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140C2" w:rsidRPr="001833FC" w14:paraId="66C334C6" w14:textId="77777777">
        <w:tblPrEx>
          <w:tblCellMar>
            <w:top w:w="0" w:type="dxa"/>
            <w:bottom w:w="0" w:type="dxa"/>
          </w:tblCellMar>
        </w:tblPrEx>
        <w:tc>
          <w:tcPr>
            <w:tcW w:w="9160" w:type="dxa"/>
            <w:shd w:val="clear" w:color="auto" w:fill="EEECE1"/>
          </w:tcPr>
          <w:p w14:paraId="0B85177D" w14:textId="77777777" w:rsidR="00C140C2" w:rsidRPr="001833FC" w:rsidRDefault="00C140C2" w:rsidP="00C140C2">
            <w:pPr>
              <w:pStyle w:val="En-tte"/>
              <w:tabs>
                <w:tab w:val="clear" w:pos="4320"/>
                <w:tab w:val="clear" w:pos="8640"/>
              </w:tabs>
              <w:rPr>
                <w:rFonts w:ascii="Times New Roman" w:hAnsi="Times New Roman"/>
                <w:sz w:val="28"/>
                <w:lang w:val="en-CA" w:bidi="ar-SA"/>
              </w:rPr>
            </w:pPr>
          </w:p>
          <w:p w14:paraId="0BE2C252" w14:textId="77777777" w:rsidR="00C140C2" w:rsidRPr="001833FC" w:rsidRDefault="00C140C2">
            <w:pPr>
              <w:ind w:firstLine="0"/>
              <w:jc w:val="center"/>
              <w:rPr>
                <w:b/>
                <w:lang w:bidi="ar-SA"/>
              </w:rPr>
            </w:pPr>
          </w:p>
          <w:p w14:paraId="15458834" w14:textId="77777777" w:rsidR="00C140C2" w:rsidRPr="001833FC" w:rsidRDefault="00C140C2">
            <w:pPr>
              <w:ind w:firstLine="0"/>
              <w:jc w:val="center"/>
              <w:rPr>
                <w:b/>
                <w:lang w:bidi="ar-SA"/>
              </w:rPr>
            </w:pPr>
          </w:p>
          <w:p w14:paraId="2786E026" w14:textId="77777777" w:rsidR="00C140C2" w:rsidRPr="001833FC" w:rsidRDefault="00C140C2" w:rsidP="00C140C2">
            <w:pPr>
              <w:ind w:firstLine="0"/>
              <w:jc w:val="center"/>
              <w:rPr>
                <w:b/>
                <w:sz w:val="20"/>
                <w:lang w:bidi="ar-SA"/>
              </w:rPr>
            </w:pPr>
          </w:p>
          <w:p w14:paraId="7C51E08D" w14:textId="77777777" w:rsidR="00C140C2" w:rsidRPr="001833FC" w:rsidRDefault="00C140C2" w:rsidP="00C140C2">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6C207DC0" w14:textId="77777777" w:rsidR="00C140C2" w:rsidRPr="001833FC" w:rsidRDefault="00C140C2" w:rsidP="00C140C2">
            <w:pPr>
              <w:ind w:firstLine="0"/>
              <w:jc w:val="center"/>
              <w:rPr>
                <w:sz w:val="20"/>
                <w:lang w:bidi="ar-SA"/>
              </w:rPr>
            </w:pPr>
          </w:p>
          <w:p w14:paraId="35852AC2" w14:textId="77777777" w:rsidR="00C140C2" w:rsidRPr="001833FC" w:rsidRDefault="00C140C2" w:rsidP="00C140C2">
            <w:pPr>
              <w:ind w:firstLine="0"/>
              <w:jc w:val="center"/>
              <w:rPr>
                <w:sz w:val="20"/>
                <w:lang w:bidi="ar-SA"/>
              </w:rPr>
            </w:pPr>
          </w:p>
          <w:p w14:paraId="50C61FA1" w14:textId="77777777" w:rsidR="00C140C2" w:rsidRPr="001833FC" w:rsidRDefault="00C140C2" w:rsidP="00C140C2">
            <w:pPr>
              <w:pStyle w:val="Corpsdetexte"/>
              <w:widowControl w:val="0"/>
              <w:spacing w:before="0" w:after="0"/>
              <w:rPr>
                <w:sz w:val="44"/>
                <w:lang w:bidi="ar-SA"/>
              </w:rPr>
            </w:pPr>
            <w:r w:rsidRPr="001833FC">
              <w:rPr>
                <w:sz w:val="44"/>
                <w:lang w:bidi="ar-SA"/>
              </w:rPr>
              <w:t>(</w:t>
            </w:r>
            <w:r>
              <w:rPr>
                <w:sz w:val="44"/>
                <w:lang w:bidi="ar-SA"/>
              </w:rPr>
              <w:t>printemps 1980</w:t>
            </w:r>
            <w:r w:rsidRPr="001833FC">
              <w:rPr>
                <w:sz w:val="44"/>
                <w:lang w:bidi="ar-SA"/>
              </w:rPr>
              <w:t>)</w:t>
            </w:r>
          </w:p>
          <w:p w14:paraId="5BB84472" w14:textId="77777777" w:rsidR="00C140C2" w:rsidRPr="001833FC" w:rsidRDefault="00C140C2" w:rsidP="00C140C2">
            <w:pPr>
              <w:pStyle w:val="Corpsdetexte"/>
              <w:widowControl w:val="0"/>
              <w:spacing w:before="0" w:after="0"/>
              <w:rPr>
                <w:color w:val="FF0000"/>
                <w:sz w:val="24"/>
                <w:lang w:bidi="ar-SA"/>
              </w:rPr>
            </w:pPr>
          </w:p>
          <w:p w14:paraId="4726A4E7" w14:textId="77777777" w:rsidR="00C140C2" w:rsidRPr="005C68AB" w:rsidRDefault="00C140C2" w:rsidP="00C140C2">
            <w:pPr>
              <w:pStyle w:val="Titlest"/>
              <w:rPr>
                <w:lang w:bidi="ar-SA"/>
              </w:rPr>
            </w:pPr>
            <w:r w:rsidRPr="005C68AB">
              <w:rPr>
                <w:lang w:bidi="ar-SA"/>
              </w:rPr>
              <w:t>Revue CRIT</w:t>
            </w:r>
            <w:r w:rsidRPr="005C68AB">
              <w:rPr>
                <w:color w:val="FF0000"/>
                <w:lang w:bidi="ar-SA"/>
              </w:rPr>
              <w:t>È</w:t>
            </w:r>
            <w:r w:rsidRPr="005C68AB">
              <w:rPr>
                <w:lang w:bidi="ar-SA"/>
              </w:rPr>
              <w:t>RE</w:t>
            </w:r>
          </w:p>
          <w:p w14:paraId="30910371" w14:textId="77777777" w:rsidR="00C140C2" w:rsidRPr="00647C70" w:rsidRDefault="00C140C2" w:rsidP="00C140C2">
            <w:pPr>
              <w:widowControl w:val="0"/>
              <w:ind w:firstLine="0"/>
              <w:jc w:val="center"/>
              <w:rPr>
                <w:color w:val="EEECE1"/>
                <w:sz w:val="48"/>
                <w:lang w:bidi="ar-SA"/>
              </w:rPr>
            </w:pPr>
            <w:r w:rsidRPr="001833FC">
              <w:rPr>
                <w:sz w:val="48"/>
                <w:lang w:bidi="ar-SA"/>
              </w:rPr>
              <w:t xml:space="preserve">No </w:t>
            </w:r>
            <w:r>
              <w:rPr>
                <w:sz w:val="48"/>
                <w:lang w:bidi="ar-SA"/>
              </w:rPr>
              <w:t>27</w:t>
            </w:r>
          </w:p>
          <w:p w14:paraId="463DD181" w14:textId="77777777" w:rsidR="00C140C2" w:rsidRPr="001833FC" w:rsidRDefault="00C140C2" w:rsidP="00C140C2">
            <w:pPr>
              <w:widowControl w:val="0"/>
              <w:ind w:firstLine="0"/>
              <w:jc w:val="center"/>
              <w:rPr>
                <w:lang w:bidi="ar-SA"/>
              </w:rPr>
            </w:pPr>
          </w:p>
          <w:p w14:paraId="4C9B1855" w14:textId="77777777" w:rsidR="00C140C2" w:rsidRDefault="00C140C2" w:rsidP="00C140C2">
            <w:pPr>
              <w:widowControl w:val="0"/>
              <w:ind w:firstLine="0"/>
              <w:jc w:val="center"/>
              <w:rPr>
                <w:sz w:val="72"/>
                <w:lang w:bidi="ar-SA"/>
              </w:rPr>
            </w:pPr>
            <w:r w:rsidRPr="001833FC">
              <w:rPr>
                <w:sz w:val="72"/>
                <w:lang w:bidi="ar-SA"/>
              </w:rPr>
              <w:t>“</w:t>
            </w:r>
            <w:r>
              <w:rPr>
                <w:color w:val="000090"/>
                <w:sz w:val="72"/>
                <w:lang w:bidi="ar-SA"/>
              </w:rPr>
              <w:t>La recherche du pays</w:t>
            </w:r>
            <w:r w:rsidRPr="001833FC">
              <w:rPr>
                <w:sz w:val="72"/>
                <w:lang w:bidi="ar-SA"/>
              </w:rPr>
              <w:t>.</w:t>
            </w:r>
          </w:p>
          <w:p w14:paraId="75013FE1" w14:textId="77777777" w:rsidR="00C140C2" w:rsidRPr="00B822AD" w:rsidRDefault="00C140C2" w:rsidP="00C140C2">
            <w:pPr>
              <w:widowControl w:val="0"/>
              <w:ind w:firstLine="0"/>
              <w:jc w:val="center"/>
              <w:rPr>
                <w:sz w:val="48"/>
                <w:lang w:bidi="ar-SA"/>
              </w:rPr>
            </w:pPr>
            <w:r w:rsidRPr="00B822AD">
              <w:rPr>
                <w:sz w:val="48"/>
                <w:lang w:bidi="ar-SA"/>
              </w:rPr>
              <w:t>1. Francophones d’Amérique.”</w:t>
            </w:r>
          </w:p>
          <w:p w14:paraId="4BFC941F" w14:textId="77777777" w:rsidR="00C140C2" w:rsidRPr="001833FC" w:rsidRDefault="00C140C2">
            <w:pPr>
              <w:widowControl w:val="0"/>
              <w:ind w:firstLine="0"/>
              <w:jc w:val="center"/>
              <w:rPr>
                <w:sz w:val="20"/>
                <w:lang w:bidi="ar-SA"/>
              </w:rPr>
            </w:pPr>
          </w:p>
          <w:p w14:paraId="33CB4CFE" w14:textId="77777777" w:rsidR="00C140C2" w:rsidRDefault="00C140C2">
            <w:pPr>
              <w:widowControl w:val="0"/>
              <w:ind w:firstLine="0"/>
              <w:jc w:val="center"/>
              <w:rPr>
                <w:sz w:val="20"/>
                <w:lang w:bidi="ar-SA"/>
              </w:rPr>
            </w:pPr>
          </w:p>
          <w:p w14:paraId="19557D0C" w14:textId="77777777" w:rsidR="00C140C2" w:rsidRDefault="00C140C2">
            <w:pPr>
              <w:widowControl w:val="0"/>
              <w:ind w:firstLine="0"/>
              <w:jc w:val="center"/>
              <w:rPr>
                <w:sz w:val="20"/>
                <w:lang w:bidi="ar-SA"/>
              </w:rPr>
            </w:pPr>
          </w:p>
          <w:p w14:paraId="7FAB07DA" w14:textId="77777777" w:rsidR="00C140C2" w:rsidRPr="001833FC" w:rsidRDefault="00C140C2">
            <w:pPr>
              <w:widowControl w:val="0"/>
              <w:ind w:firstLine="0"/>
              <w:jc w:val="center"/>
              <w:rPr>
                <w:sz w:val="20"/>
                <w:lang w:bidi="ar-SA"/>
              </w:rPr>
            </w:pPr>
          </w:p>
          <w:p w14:paraId="5F5935DF" w14:textId="77777777" w:rsidR="00C140C2" w:rsidRPr="001833FC" w:rsidRDefault="00C140C2">
            <w:pPr>
              <w:widowControl w:val="0"/>
              <w:ind w:firstLine="0"/>
              <w:jc w:val="center"/>
              <w:rPr>
                <w:sz w:val="20"/>
                <w:lang w:bidi="ar-SA"/>
              </w:rPr>
            </w:pPr>
          </w:p>
          <w:p w14:paraId="7C7499A1" w14:textId="77777777" w:rsidR="00C140C2" w:rsidRPr="001833FC" w:rsidRDefault="00C140C2">
            <w:pPr>
              <w:widowControl w:val="0"/>
              <w:ind w:firstLine="0"/>
              <w:jc w:val="center"/>
              <w:rPr>
                <w:sz w:val="20"/>
                <w:lang w:bidi="ar-SA"/>
              </w:rPr>
            </w:pPr>
          </w:p>
          <w:p w14:paraId="2036ABBA" w14:textId="77777777" w:rsidR="00C140C2" w:rsidRPr="001833FC" w:rsidRDefault="00C140C2">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6C66CA52" w14:textId="77777777" w:rsidR="00C140C2" w:rsidRPr="001833FC" w:rsidRDefault="00C140C2">
            <w:pPr>
              <w:widowControl w:val="0"/>
              <w:ind w:firstLine="0"/>
              <w:jc w:val="both"/>
              <w:rPr>
                <w:lang w:bidi="ar-SA"/>
              </w:rPr>
            </w:pPr>
          </w:p>
          <w:p w14:paraId="3E6C9E21" w14:textId="77777777" w:rsidR="00C140C2" w:rsidRDefault="00C140C2">
            <w:pPr>
              <w:widowControl w:val="0"/>
              <w:ind w:firstLine="0"/>
              <w:jc w:val="both"/>
              <w:rPr>
                <w:lang w:bidi="ar-SA"/>
              </w:rPr>
            </w:pPr>
          </w:p>
          <w:p w14:paraId="67FB3905" w14:textId="77777777" w:rsidR="00C140C2" w:rsidRPr="001833FC" w:rsidRDefault="00C140C2">
            <w:pPr>
              <w:widowControl w:val="0"/>
              <w:ind w:firstLine="0"/>
              <w:jc w:val="both"/>
              <w:rPr>
                <w:lang w:bidi="ar-SA"/>
              </w:rPr>
            </w:pPr>
          </w:p>
          <w:p w14:paraId="2BC75746" w14:textId="77777777" w:rsidR="00C140C2" w:rsidRDefault="00C140C2">
            <w:pPr>
              <w:widowControl w:val="0"/>
              <w:ind w:firstLine="0"/>
              <w:jc w:val="both"/>
              <w:rPr>
                <w:lang w:bidi="ar-SA"/>
              </w:rPr>
            </w:pPr>
          </w:p>
          <w:p w14:paraId="196BE5D5" w14:textId="77777777" w:rsidR="00C140C2" w:rsidRPr="001833FC" w:rsidRDefault="00C140C2">
            <w:pPr>
              <w:widowControl w:val="0"/>
              <w:ind w:firstLine="0"/>
              <w:jc w:val="both"/>
              <w:rPr>
                <w:lang w:bidi="ar-SA"/>
              </w:rPr>
            </w:pPr>
          </w:p>
          <w:p w14:paraId="5B5CE834" w14:textId="77777777" w:rsidR="00C140C2" w:rsidRPr="001833FC" w:rsidRDefault="00C140C2">
            <w:pPr>
              <w:widowControl w:val="0"/>
              <w:ind w:firstLine="0"/>
              <w:jc w:val="both"/>
              <w:rPr>
                <w:lang w:bidi="ar-SA"/>
              </w:rPr>
            </w:pPr>
          </w:p>
          <w:p w14:paraId="16450C34" w14:textId="77777777" w:rsidR="00C140C2" w:rsidRPr="001833FC" w:rsidRDefault="00C140C2">
            <w:pPr>
              <w:widowControl w:val="0"/>
              <w:ind w:firstLine="0"/>
              <w:jc w:val="both"/>
              <w:rPr>
                <w:lang w:bidi="ar-SA"/>
              </w:rPr>
            </w:pPr>
          </w:p>
          <w:p w14:paraId="71F1DD49" w14:textId="77777777" w:rsidR="00C140C2" w:rsidRPr="001833FC" w:rsidRDefault="00C140C2">
            <w:pPr>
              <w:ind w:firstLine="0"/>
              <w:jc w:val="both"/>
              <w:rPr>
                <w:lang w:bidi="ar-SA"/>
              </w:rPr>
            </w:pPr>
          </w:p>
        </w:tc>
      </w:tr>
    </w:tbl>
    <w:p w14:paraId="69CC887D" w14:textId="77777777" w:rsidR="00C140C2" w:rsidRPr="001833FC" w:rsidRDefault="00C140C2" w:rsidP="00C140C2">
      <w:pPr>
        <w:ind w:firstLine="0"/>
        <w:jc w:val="both"/>
      </w:pPr>
      <w:r w:rsidRPr="001833FC">
        <w:br w:type="page"/>
      </w:r>
    </w:p>
    <w:p w14:paraId="669D0736" w14:textId="77777777" w:rsidR="00C140C2" w:rsidRPr="001833FC" w:rsidRDefault="00C140C2" w:rsidP="00C140C2">
      <w:pPr>
        <w:ind w:firstLine="0"/>
        <w:jc w:val="both"/>
      </w:pPr>
    </w:p>
    <w:p w14:paraId="312AA0B9" w14:textId="77777777" w:rsidR="00C140C2" w:rsidRPr="001833FC" w:rsidRDefault="00C140C2" w:rsidP="00C140C2">
      <w:pPr>
        <w:ind w:firstLine="0"/>
        <w:jc w:val="both"/>
      </w:pPr>
    </w:p>
    <w:p w14:paraId="4B64A795" w14:textId="77777777" w:rsidR="00C140C2" w:rsidRPr="001833FC" w:rsidRDefault="00C140C2" w:rsidP="00C140C2">
      <w:pPr>
        <w:ind w:firstLine="0"/>
        <w:jc w:val="both"/>
      </w:pPr>
    </w:p>
    <w:p w14:paraId="6F7DD8D1" w14:textId="77777777" w:rsidR="00C140C2" w:rsidRPr="001833FC" w:rsidRDefault="0010369E" w:rsidP="00C140C2">
      <w:pPr>
        <w:ind w:firstLine="0"/>
        <w:jc w:val="right"/>
      </w:pPr>
      <w:r w:rsidRPr="001833FC">
        <w:rPr>
          <w:noProof/>
        </w:rPr>
        <w:drawing>
          <wp:inline distT="0" distB="0" distL="0" distR="0" wp14:anchorId="4CC571EE" wp14:editId="4DB082D7">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9F3B406" w14:textId="77777777" w:rsidR="00C140C2" w:rsidRPr="001833FC" w:rsidRDefault="00C140C2" w:rsidP="00C140C2">
      <w:pPr>
        <w:ind w:firstLine="0"/>
        <w:jc w:val="right"/>
      </w:pPr>
      <w:hyperlink r:id="rId9" w:history="1">
        <w:r w:rsidRPr="001833FC">
          <w:rPr>
            <w:rStyle w:val="Hyperlien"/>
          </w:rPr>
          <w:t>http://classiques.uqac.ca/</w:t>
        </w:r>
      </w:hyperlink>
      <w:r w:rsidRPr="001833FC">
        <w:t xml:space="preserve"> </w:t>
      </w:r>
    </w:p>
    <w:p w14:paraId="254E2BD0" w14:textId="77777777" w:rsidR="00C140C2" w:rsidRPr="001833FC" w:rsidRDefault="00C140C2" w:rsidP="00C140C2">
      <w:pPr>
        <w:ind w:firstLine="0"/>
        <w:jc w:val="both"/>
      </w:pPr>
    </w:p>
    <w:p w14:paraId="42F3980A" w14:textId="77777777" w:rsidR="00C140C2" w:rsidRDefault="00C140C2" w:rsidP="00C140C2">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61C8A6E" w14:textId="77777777" w:rsidR="00C140C2" w:rsidRDefault="00C140C2" w:rsidP="00C140C2">
      <w:pPr>
        <w:ind w:firstLine="0"/>
        <w:jc w:val="both"/>
      </w:pPr>
    </w:p>
    <w:p w14:paraId="5FF76CC9" w14:textId="77777777" w:rsidR="00C140C2" w:rsidRDefault="00C140C2" w:rsidP="00C140C2">
      <w:pPr>
        <w:ind w:firstLine="0"/>
        <w:jc w:val="both"/>
      </w:pPr>
    </w:p>
    <w:tbl>
      <w:tblPr>
        <w:tblW w:w="0" w:type="auto"/>
        <w:tblLook w:val="00BF" w:firstRow="1" w:lastRow="0" w:firstColumn="1" w:lastColumn="0" w:noHBand="0" w:noVBand="0"/>
      </w:tblPr>
      <w:tblGrid>
        <w:gridCol w:w="3957"/>
        <w:gridCol w:w="3963"/>
      </w:tblGrid>
      <w:tr w:rsidR="00C140C2" w14:paraId="00BFACCD" w14:textId="77777777">
        <w:tc>
          <w:tcPr>
            <w:tcW w:w="4014" w:type="dxa"/>
          </w:tcPr>
          <w:p w14:paraId="32153828" w14:textId="77777777" w:rsidR="00C140C2" w:rsidRDefault="0010369E" w:rsidP="00C140C2">
            <w:pPr>
              <w:spacing w:before="120" w:after="120"/>
              <w:ind w:firstLine="0"/>
              <w:jc w:val="center"/>
              <w:rPr>
                <w:lang w:bidi="ar-SA"/>
              </w:rPr>
            </w:pPr>
            <w:r>
              <w:rPr>
                <w:noProof/>
                <w:lang w:bidi="ar-SA"/>
              </w:rPr>
              <w:drawing>
                <wp:inline distT="0" distB="0" distL="0" distR="0" wp14:anchorId="0798419C" wp14:editId="7719A66E">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731827E7" w14:textId="77777777" w:rsidR="00C140C2" w:rsidRDefault="0010369E" w:rsidP="00C140C2">
            <w:pPr>
              <w:spacing w:before="120" w:after="120"/>
              <w:ind w:firstLine="0"/>
              <w:jc w:val="center"/>
              <w:rPr>
                <w:lang w:bidi="ar-SA"/>
              </w:rPr>
            </w:pPr>
            <w:r>
              <w:rPr>
                <w:noProof/>
                <w:lang w:bidi="ar-SA"/>
              </w:rPr>
              <w:drawing>
                <wp:inline distT="0" distB="0" distL="0" distR="0" wp14:anchorId="2E12C2F9" wp14:editId="20CE8B6C">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C140C2" w:rsidRPr="00B67BF4" w14:paraId="773169E9" w14:textId="77777777">
        <w:tc>
          <w:tcPr>
            <w:tcW w:w="4014" w:type="dxa"/>
          </w:tcPr>
          <w:p w14:paraId="5454ECE5" w14:textId="77777777" w:rsidR="00C140C2" w:rsidRPr="00EF26DF" w:rsidRDefault="00C140C2" w:rsidP="00C140C2">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5910DE6A" w14:textId="77777777" w:rsidR="00C140C2" w:rsidRPr="00EF26DF" w:rsidRDefault="00C140C2" w:rsidP="00C140C2">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3DB914F1" w14:textId="77777777" w:rsidR="00C140C2" w:rsidRDefault="00C140C2" w:rsidP="00C140C2">
      <w:pPr>
        <w:ind w:firstLine="0"/>
        <w:jc w:val="both"/>
      </w:pPr>
    </w:p>
    <w:p w14:paraId="006540CA" w14:textId="77777777" w:rsidR="00C140C2" w:rsidRDefault="00C140C2" w:rsidP="00C140C2">
      <w:pPr>
        <w:ind w:firstLine="0"/>
        <w:jc w:val="both"/>
      </w:pPr>
      <w:r>
        <w:t>L’UQÀM assure depuis septembre 2024 la pérennité des Class</w:t>
      </w:r>
      <w:r>
        <w:t>i</w:t>
      </w:r>
      <w:r>
        <w:t>ques des sciences sociales et son développement futur, bien sûr avec les bénévoles des Classiques des sciences sociales.</w:t>
      </w:r>
    </w:p>
    <w:p w14:paraId="477333B0" w14:textId="77777777" w:rsidR="00C140C2" w:rsidRDefault="00C140C2" w:rsidP="00C140C2">
      <w:pPr>
        <w:ind w:firstLine="0"/>
        <w:jc w:val="both"/>
      </w:pPr>
    </w:p>
    <w:p w14:paraId="2992CA85" w14:textId="77777777" w:rsidR="00C140C2" w:rsidRDefault="00C140C2" w:rsidP="00C140C2">
      <w:pPr>
        <w:ind w:firstLine="0"/>
        <w:jc w:val="both"/>
      </w:pPr>
    </w:p>
    <w:p w14:paraId="7F702189" w14:textId="77777777" w:rsidR="00C140C2" w:rsidRDefault="00C140C2" w:rsidP="00C140C2">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0BC38114" w14:textId="77777777" w:rsidR="00C140C2" w:rsidRPr="001833FC" w:rsidRDefault="00C140C2" w:rsidP="00C140C2">
      <w:pPr>
        <w:ind w:firstLine="0"/>
        <w:jc w:val="both"/>
        <w:rPr>
          <w:szCs w:val="32"/>
        </w:rPr>
      </w:pPr>
      <w:r w:rsidRPr="001833FC">
        <w:br w:type="page"/>
      </w:r>
    </w:p>
    <w:p w14:paraId="663B9CED" w14:textId="77777777" w:rsidR="00C140C2" w:rsidRPr="001833FC" w:rsidRDefault="00C140C2">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180026F0" w14:textId="77777777" w:rsidR="00C140C2" w:rsidRPr="001833FC" w:rsidRDefault="00C140C2">
      <w:pPr>
        <w:widowControl w:val="0"/>
        <w:autoSpaceDE w:val="0"/>
        <w:autoSpaceDN w:val="0"/>
        <w:adjustRightInd w:val="0"/>
        <w:rPr>
          <w:szCs w:val="32"/>
        </w:rPr>
      </w:pPr>
    </w:p>
    <w:p w14:paraId="58E27BCF" w14:textId="77777777" w:rsidR="00C140C2" w:rsidRPr="001833FC" w:rsidRDefault="00C140C2">
      <w:pPr>
        <w:widowControl w:val="0"/>
        <w:autoSpaceDE w:val="0"/>
        <w:autoSpaceDN w:val="0"/>
        <w:adjustRightInd w:val="0"/>
        <w:jc w:val="both"/>
        <w:rPr>
          <w:color w:val="1C1C1C"/>
          <w:szCs w:val="26"/>
        </w:rPr>
      </w:pPr>
    </w:p>
    <w:p w14:paraId="03B49E01" w14:textId="77777777" w:rsidR="00C140C2" w:rsidRPr="001833FC" w:rsidRDefault="00C140C2">
      <w:pPr>
        <w:widowControl w:val="0"/>
        <w:autoSpaceDE w:val="0"/>
        <w:autoSpaceDN w:val="0"/>
        <w:adjustRightInd w:val="0"/>
        <w:jc w:val="both"/>
        <w:rPr>
          <w:color w:val="1C1C1C"/>
          <w:szCs w:val="26"/>
        </w:rPr>
      </w:pPr>
    </w:p>
    <w:p w14:paraId="431E2BC2" w14:textId="77777777" w:rsidR="00C140C2" w:rsidRPr="001833FC" w:rsidRDefault="00C140C2">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77818F6F" w14:textId="77777777" w:rsidR="00C140C2" w:rsidRPr="001833FC" w:rsidRDefault="00C140C2">
      <w:pPr>
        <w:widowControl w:val="0"/>
        <w:autoSpaceDE w:val="0"/>
        <w:autoSpaceDN w:val="0"/>
        <w:adjustRightInd w:val="0"/>
        <w:jc w:val="both"/>
        <w:rPr>
          <w:color w:val="1C1C1C"/>
          <w:szCs w:val="26"/>
        </w:rPr>
      </w:pPr>
    </w:p>
    <w:p w14:paraId="40688CFC" w14:textId="77777777" w:rsidR="00C140C2" w:rsidRPr="001833FC" w:rsidRDefault="00C140C2" w:rsidP="00C140C2">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05F57C89" w14:textId="77777777" w:rsidR="00C140C2" w:rsidRPr="001833FC" w:rsidRDefault="00C140C2" w:rsidP="00C140C2">
      <w:pPr>
        <w:widowControl w:val="0"/>
        <w:autoSpaceDE w:val="0"/>
        <w:autoSpaceDN w:val="0"/>
        <w:adjustRightInd w:val="0"/>
        <w:jc w:val="both"/>
        <w:rPr>
          <w:color w:val="1C1C1C"/>
          <w:szCs w:val="26"/>
        </w:rPr>
      </w:pPr>
    </w:p>
    <w:p w14:paraId="35B75735" w14:textId="77777777" w:rsidR="00C140C2" w:rsidRPr="001833FC" w:rsidRDefault="00C140C2" w:rsidP="00C140C2">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55995203" w14:textId="77777777" w:rsidR="00C140C2" w:rsidRPr="001833FC" w:rsidRDefault="00C140C2" w:rsidP="00C140C2">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75EC1B0C" w14:textId="77777777" w:rsidR="00C140C2" w:rsidRPr="001833FC" w:rsidRDefault="00C140C2" w:rsidP="00C140C2">
      <w:pPr>
        <w:widowControl w:val="0"/>
        <w:autoSpaceDE w:val="0"/>
        <w:autoSpaceDN w:val="0"/>
        <w:adjustRightInd w:val="0"/>
        <w:jc w:val="both"/>
        <w:rPr>
          <w:color w:val="1C1C1C"/>
          <w:szCs w:val="26"/>
        </w:rPr>
      </w:pPr>
    </w:p>
    <w:p w14:paraId="7DD69304" w14:textId="77777777" w:rsidR="00C140C2" w:rsidRPr="001833FC" w:rsidRDefault="00C140C2">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2BD303CE" w14:textId="77777777" w:rsidR="00C140C2" w:rsidRPr="001833FC" w:rsidRDefault="00C140C2">
      <w:pPr>
        <w:widowControl w:val="0"/>
        <w:autoSpaceDE w:val="0"/>
        <w:autoSpaceDN w:val="0"/>
        <w:adjustRightInd w:val="0"/>
        <w:jc w:val="both"/>
        <w:rPr>
          <w:color w:val="1C1C1C"/>
          <w:szCs w:val="26"/>
        </w:rPr>
      </w:pPr>
    </w:p>
    <w:p w14:paraId="5945B958" w14:textId="77777777" w:rsidR="00C140C2" w:rsidRPr="001833FC" w:rsidRDefault="00C140C2">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62E4580F" w14:textId="77777777" w:rsidR="00C140C2" w:rsidRPr="001833FC" w:rsidRDefault="00C140C2">
      <w:pPr>
        <w:rPr>
          <w:b/>
          <w:color w:val="1C1C1C"/>
          <w:szCs w:val="26"/>
        </w:rPr>
      </w:pPr>
    </w:p>
    <w:p w14:paraId="6D131149" w14:textId="77777777" w:rsidR="00C140C2" w:rsidRPr="001833FC" w:rsidRDefault="00C140C2">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0F8B158F" w14:textId="77777777" w:rsidR="00C140C2" w:rsidRPr="001833FC" w:rsidRDefault="00C140C2">
      <w:pPr>
        <w:rPr>
          <w:b/>
          <w:color w:val="1C1C1C"/>
          <w:szCs w:val="26"/>
        </w:rPr>
      </w:pPr>
    </w:p>
    <w:p w14:paraId="65C6C220" w14:textId="77777777" w:rsidR="00C140C2" w:rsidRPr="001833FC" w:rsidRDefault="00C140C2">
      <w:pPr>
        <w:rPr>
          <w:color w:val="1C1C1C"/>
          <w:szCs w:val="26"/>
        </w:rPr>
      </w:pPr>
      <w:r w:rsidRPr="001833FC">
        <w:rPr>
          <w:color w:val="1C1C1C"/>
          <w:szCs w:val="26"/>
        </w:rPr>
        <w:t>Jean-Marie Tremblay, sociologue</w:t>
      </w:r>
    </w:p>
    <w:p w14:paraId="151221CA" w14:textId="77777777" w:rsidR="00C140C2" w:rsidRPr="001833FC" w:rsidRDefault="00C140C2">
      <w:pPr>
        <w:rPr>
          <w:color w:val="1C1C1C"/>
          <w:szCs w:val="26"/>
        </w:rPr>
      </w:pPr>
      <w:r w:rsidRPr="001833FC">
        <w:rPr>
          <w:color w:val="1C1C1C"/>
          <w:szCs w:val="26"/>
        </w:rPr>
        <w:t>Fondateur et Président-directeur général,</w:t>
      </w:r>
    </w:p>
    <w:p w14:paraId="73A705E4" w14:textId="77777777" w:rsidR="00C140C2" w:rsidRPr="001833FC" w:rsidRDefault="00C140C2">
      <w:pPr>
        <w:rPr>
          <w:color w:val="000080"/>
        </w:rPr>
      </w:pPr>
      <w:r w:rsidRPr="001833FC">
        <w:rPr>
          <w:color w:val="000080"/>
          <w:szCs w:val="26"/>
        </w:rPr>
        <w:t>LES CLASSIQUES DES SCIENCES SOCIALES.</w:t>
      </w:r>
    </w:p>
    <w:p w14:paraId="6999EEEA" w14:textId="77777777" w:rsidR="00C140C2" w:rsidRPr="001833FC" w:rsidRDefault="00C140C2" w:rsidP="00C140C2">
      <w:pPr>
        <w:ind w:firstLine="0"/>
        <w:rPr>
          <w:sz w:val="24"/>
        </w:rPr>
      </w:pPr>
      <w:r w:rsidRPr="001833FC">
        <w:br w:type="page"/>
      </w:r>
      <w:r w:rsidRPr="001833FC">
        <w:rPr>
          <w:sz w:val="24"/>
          <w:lang w:bidi="ar-SA"/>
        </w:rPr>
        <w:t xml:space="preserve">Un document produit en version numérique par </w:t>
      </w:r>
      <w:r w:rsidRPr="001833FC">
        <w:rPr>
          <w:sz w:val="24"/>
        </w:rPr>
        <w:t>Réjeanne Toussaint, bén</w:t>
      </w:r>
      <w:r w:rsidRPr="001833FC">
        <w:rPr>
          <w:sz w:val="24"/>
        </w:rPr>
        <w:t>é</w:t>
      </w:r>
      <w:r w:rsidRPr="001833FC">
        <w:rPr>
          <w:sz w:val="24"/>
        </w:rPr>
        <w:t xml:space="preserve">vole, Chomedey, Ville Laval, Qc. courriel: </w:t>
      </w:r>
      <w:hyperlink r:id="rId14" w:history="1">
        <w:r w:rsidRPr="001833FC">
          <w:rPr>
            <w:rStyle w:val="Hyperlien"/>
            <w:sz w:val="24"/>
          </w:rPr>
          <w:t>rtoussaint@aei.ca</w:t>
        </w:r>
      </w:hyperlink>
      <w:r w:rsidRPr="001833FC">
        <w:rPr>
          <w:sz w:val="24"/>
        </w:rPr>
        <w:t>.</w:t>
      </w:r>
    </w:p>
    <w:p w14:paraId="516F8736" w14:textId="77777777" w:rsidR="00C140C2" w:rsidRPr="001833FC" w:rsidRDefault="00C140C2" w:rsidP="00C140C2">
      <w:pPr>
        <w:ind w:firstLine="0"/>
        <w:jc w:val="both"/>
        <w:rPr>
          <w:sz w:val="24"/>
        </w:rPr>
      </w:pPr>
      <w:hyperlink r:id="rId15" w:history="1">
        <w:r w:rsidRPr="001833FC">
          <w:rPr>
            <w:rStyle w:val="Hyperlien"/>
            <w:sz w:val="24"/>
          </w:rPr>
          <w:t>Page web</w:t>
        </w:r>
      </w:hyperlink>
      <w:r w:rsidRPr="001833FC">
        <w:rPr>
          <w:sz w:val="24"/>
        </w:rPr>
        <w:t xml:space="preserve"> dans Les Classiques des sciences sociales :</w:t>
      </w:r>
    </w:p>
    <w:p w14:paraId="3EA2F44A" w14:textId="77777777" w:rsidR="00C140C2" w:rsidRPr="001833FC" w:rsidRDefault="00C140C2" w:rsidP="00C140C2">
      <w:pPr>
        <w:ind w:firstLine="0"/>
        <w:rPr>
          <w:sz w:val="24"/>
          <w:lang w:bidi="ar-SA"/>
        </w:rPr>
      </w:pPr>
      <w:hyperlink r:id="rId16" w:history="1">
        <w:r w:rsidRPr="001833FC">
          <w:rPr>
            <w:rStyle w:val="Hyperlien"/>
            <w:sz w:val="24"/>
            <w:lang w:bidi="ar-SA"/>
          </w:rPr>
          <w:t>http://classiques.uqac.ca/inter/benevoles_equipe/liste_toussaint_rejeanne.html</w:t>
        </w:r>
      </w:hyperlink>
      <w:r w:rsidRPr="001833FC">
        <w:rPr>
          <w:sz w:val="24"/>
          <w:lang w:bidi="ar-SA"/>
        </w:rPr>
        <w:t xml:space="preserve"> </w:t>
      </w:r>
    </w:p>
    <w:p w14:paraId="0C829447" w14:textId="77777777" w:rsidR="00C140C2" w:rsidRPr="001833FC" w:rsidRDefault="00C140C2" w:rsidP="00C140C2">
      <w:pPr>
        <w:ind w:firstLine="0"/>
        <w:jc w:val="both"/>
        <w:rPr>
          <w:sz w:val="24"/>
        </w:rPr>
      </w:pPr>
    </w:p>
    <w:p w14:paraId="087F0FA9" w14:textId="77777777" w:rsidR="00C140C2" w:rsidRPr="001833FC" w:rsidRDefault="00C140C2" w:rsidP="00C140C2">
      <w:pPr>
        <w:ind w:firstLine="0"/>
        <w:jc w:val="both"/>
        <w:rPr>
          <w:sz w:val="24"/>
        </w:rPr>
      </w:pPr>
      <w:r w:rsidRPr="001833FC">
        <w:rPr>
          <w:sz w:val="24"/>
        </w:rPr>
        <w:t>à partir du texte :</w:t>
      </w:r>
    </w:p>
    <w:p w14:paraId="0D886BCA" w14:textId="77777777" w:rsidR="00C140C2" w:rsidRPr="001833FC" w:rsidRDefault="00C140C2" w:rsidP="00C140C2">
      <w:pPr>
        <w:ind w:firstLine="0"/>
        <w:jc w:val="both"/>
        <w:rPr>
          <w:sz w:val="24"/>
        </w:rPr>
      </w:pPr>
    </w:p>
    <w:p w14:paraId="459BC9FF" w14:textId="77777777" w:rsidR="00C140C2" w:rsidRPr="001833FC" w:rsidRDefault="00C140C2" w:rsidP="00C140C2">
      <w:pPr>
        <w:ind w:firstLine="0"/>
        <w:jc w:val="both"/>
        <w:rPr>
          <w:sz w:val="24"/>
        </w:rPr>
      </w:pPr>
    </w:p>
    <w:p w14:paraId="04A11C86" w14:textId="77777777" w:rsidR="00C140C2" w:rsidRPr="001833FC" w:rsidRDefault="00C140C2" w:rsidP="00C140C2">
      <w:pPr>
        <w:ind w:left="20" w:hanging="20"/>
        <w:jc w:val="both"/>
      </w:pPr>
      <w:r w:rsidRPr="001833FC">
        <w:t>Sous la direction de Jacques Dufresne</w:t>
      </w:r>
    </w:p>
    <w:p w14:paraId="33CFEED6" w14:textId="77777777" w:rsidR="00C140C2" w:rsidRPr="001833FC" w:rsidRDefault="00C140C2" w:rsidP="00C140C2">
      <w:pPr>
        <w:ind w:left="20" w:hanging="20"/>
        <w:jc w:val="both"/>
      </w:pPr>
    </w:p>
    <w:p w14:paraId="4B0A5D63" w14:textId="77777777" w:rsidR="00C140C2" w:rsidRPr="001833FC" w:rsidRDefault="00C140C2" w:rsidP="00C140C2">
      <w:pPr>
        <w:ind w:hanging="20"/>
        <w:jc w:val="both"/>
      </w:pPr>
    </w:p>
    <w:p w14:paraId="67AD6A0A" w14:textId="77777777" w:rsidR="00C140C2" w:rsidRPr="001833FC" w:rsidRDefault="00C140C2" w:rsidP="00C140C2">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27</w:t>
      </w:r>
      <w:r w:rsidRPr="001833FC">
        <w:rPr>
          <w:b/>
          <w:color w:val="000080"/>
        </w:rPr>
        <w:t>, “</w:t>
      </w:r>
      <w:r>
        <w:rPr>
          <w:b/>
          <w:color w:val="FF0000"/>
        </w:rPr>
        <w:t>La recherche du pays. 1. Francophones d’Amérique</w:t>
      </w:r>
      <w:r>
        <w:rPr>
          <w:b/>
          <w:color w:val="000080"/>
        </w:rPr>
        <w:t>.”</w:t>
      </w:r>
    </w:p>
    <w:p w14:paraId="02CA01FD" w14:textId="77777777" w:rsidR="00C140C2" w:rsidRPr="001833FC" w:rsidRDefault="00C140C2" w:rsidP="00C140C2">
      <w:pPr>
        <w:jc w:val="both"/>
      </w:pPr>
    </w:p>
    <w:p w14:paraId="1ABB0028" w14:textId="77777777" w:rsidR="00C140C2" w:rsidRPr="001833FC" w:rsidRDefault="00C140C2" w:rsidP="00C140C2">
      <w:pPr>
        <w:ind w:left="20" w:hanging="20"/>
        <w:jc w:val="both"/>
      </w:pPr>
      <w:r w:rsidRPr="001833FC">
        <w:t xml:space="preserve">Montréal : </w:t>
      </w:r>
      <w:r>
        <w:t>La Société de publications Critère Inc., Jacques Dufresne, Directeur, Printemps 1980, 247 pp.</w:t>
      </w:r>
    </w:p>
    <w:p w14:paraId="1301CFAF" w14:textId="77777777" w:rsidR="00C140C2" w:rsidRPr="001833FC" w:rsidRDefault="00C140C2" w:rsidP="00C140C2">
      <w:pPr>
        <w:jc w:val="both"/>
        <w:rPr>
          <w:sz w:val="24"/>
        </w:rPr>
      </w:pPr>
    </w:p>
    <w:p w14:paraId="47892C30" w14:textId="77777777" w:rsidR="00C140C2" w:rsidRPr="001833FC" w:rsidRDefault="00C140C2" w:rsidP="00C140C2">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74710F71" w14:textId="77777777" w:rsidR="00C140C2" w:rsidRPr="001833FC" w:rsidRDefault="00C140C2" w:rsidP="00C140C2">
      <w:pPr>
        <w:jc w:val="both"/>
        <w:rPr>
          <w:sz w:val="24"/>
        </w:rPr>
      </w:pPr>
    </w:p>
    <w:p w14:paraId="306A525F" w14:textId="77777777" w:rsidR="00C140C2" w:rsidRPr="001833FC" w:rsidRDefault="0010369E" w:rsidP="00C140C2">
      <w:pPr>
        <w:tabs>
          <w:tab w:val="left" w:pos="3150"/>
        </w:tabs>
        <w:ind w:firstLine="0"/>
        <w:rPr>
          <w:sz w:val="24"/>
        </w:rPr>
      </w:pPr>
      <w:r w:rsidRPr="003A2AD2">
        <w:rPr>
          <w:noProof/>
          <w:sz w:val="24"/>
        </w:rPr>
        <w:drawing>
          <wp:inline distT="0" distB="0" distL="0" distR="0" wp14:anchorId="2EC77438" wp14:editId="34C254D9">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C140C2" w:rsidRPr="001833FC">
        <w:rPr>
          <w:sz w:val="24"/>
        </w:rPr>
        <w:t xml:space="preserve"> Courriel : Jacques Dufresne : </w:t>
      </w:r>
      <w:hyperlink r:id="rId18" w:history="1">
        <w:r w:rsidR="00C140C2" w:rsidRPr="001833FC">
          <w:rPr>
            <w:rStyle w:val="Hyperlien"/>
            <w:sz w:val="24"/>
          </w:rPr>
          <w:t>jacques.dufresne@agora.qc.ca</w:t>
        </w:r>
      </w:hyperlink>
    </w:p>
    <w:p w14:paraId="79E6C4C6" w14:textId="77777777" w:rsidR="00C140C2" w:rsidRPr="001833FC" w:rsidRDefault="00C140C2" w:rsidP="00C140C2">
      <w:pPr>
        <w:ind w:left="20"/>
        <w:jc w:val="both"/>
        <w:rPr>
          <w:sz w:val="24"/>
        </w:rPr>
      </w:pPr>
    </w:p>
    <w:p w14:paraId="2517DDF6" w14:textId="77777777" w:rsidR="00C140C2" w:rsidRPr="001833FC" w:rsidRDefault="00C140C2" w:rsidP="00C140C2">
      <w:pPr>
        <w:ind w:left="20"/>
        <w:jc w:val="both"/>
        <w:rPr>
          <w:sz w:val="24"/>
        </w:rPr>
      </w:pPr>
    </w:p>
    <w:p w14:paraId="1FAAEDED" w14:textId="77777777" w:rsidR="00C140C2" w:rsidRPr="001833FC" w:rsidRDefault="00C140C2">
      <w:pPr>
        <w:ind w:right="1800" w:firstLine="0"/>
        <w:jc w:val="both"/>
        <w:rPr>
          <w:sz w:val="24"/>
        </w:rPr>
      </w:pPr>
      <w:r w:rsidRPr="001833FC">
        <w:rPr>
          <w:sz w:val="24"/>
        </w:rPr>
        <w:t>Police de caractères utilisés :</w:t>
      </w:r>
    </w:p>
    <w:p w14:paraId="7B76627A" w14:textId="77777777" w:rsidR="00C140C2" w:rsidRPr="001833FC" w:rsidRDefault="00C140C2">
      <w:pPr>
        <w:ind w:right="1800" w:firstLine="0"/>
        <w:jc w:val="both"/>
        <w:rPr>
          <w:sz w:val="24"/>
        </w:rPr>
      </w:pPr>
    </w:p>
    <w:p w14:paraId="07ACEA2B" w14:textId="77777777" w:rsidR="00C140C2" w:rsidRPr="001833FC" w:rsidRDefault="00C140C2" w:rsidP="00C140C2">
      <w:pPr>
        <w:ind w:left="360" w:right="360" w:firstLine="0"/>
        <w:jc w:val="both"/>
        <w:rPr>
          <w:sz w:val="24"/>
        </w:rPr>
      </w:pPr>
      <w:r w:rsidRPr="001833FC">
        <w:rPr>
          <w:sz w:val="24"/>
        </w:rPr>
        <w:t>Pour le texte: Times New Roman, 14 points.</w:t>
      </w:r>
    </w:p>
    <w:p w14:paraId="0FA0333D" w14:textId="77777777" w:rsidR="00C140C2" w:rsidRPr="001833FC" w:rsidRDefault="00C140C2" w:rsidP="00C140C2">
      <w:pPr>
        <w:ind w:left="360" w:right="360" w:firstLine="0"/>
        <w:jc w:val="both"/>
        <w:rPr>
          <w:sz w:val="24"/>
        </w:rPr>
      </w:pPr>
      <w:r w:rsidRPr="001833FC">
        <w:rPr>
          <w:sz w:val="24"/>
        </w:rPr>
        <w:t>Pour les notes de bas de page : Times New Roman, 12 points.</w:t>
      </w:r>
    </w:p>
    <w:p w14:paraId="0FDA66CE" w14:textId="77777777" w:rsidR="00C140C2" w:rsidRPr="001833FC" w:rsidRDefault="00C140C2">
      <w:pPr>
        <w:ind w:left="360" w:right="1800" w:firstLine="0"/>
        <w:jc w:val="both"/>
        <w:rPr>
          <w:sz w:val="24"/>
        </w:rPr>
      </w:pPr>
    </w:p>
    <w:p w14:paraId="48A6B6CA" w14:textId="77777777" w:rsidR="00C140C2" w:rsidRPr="001833FC" w:rsidRDefault="00C140C2">
      <w:pPr>
        <w:ind w:right="360" w:firstLine="0"/>
        <w:jc w:val="both"/>
        <w:rPr>
          <w:sz w:val="24"/>
        </w:rPr>
      </w:pPr>
      <w:r w:rsidRPr="001833FC">
        <w:rPr>
          <w:sz w:val="24"/>
        </w:rPr>
        <w:t>Édition électronique réalisée avec le traitement de textes Microsoft Word 2008 pour Macintosh.</w:t>
      </w:r>
    </w:p>
    <w:p w14:paraId="3EBF47F0" w14:textId="77777777" w:rsidR="00C140C2" w:rsidRPr="001833FC" w:rsidRDefault="00C140C2">
      <w:pPr>
        <w:ind w:right="1800" w:firstLine="0"/>
        <w:jc w:val="both"/>
        <w:rPr>
          <w:sz w:val="24"/>
        </w:rPr>
      </w:pPr>
    </w:p>
    <w:p w14:paraId="4B3792E3" w14:textId="77777777" w:rsidR="00C140C2" w:rsidRPr="001833FC" w:rsidRDefault="00C140C2" w:rsidP="00C140C2">
      <w:pPr>
        <w:ind w:right="540" w:firstLine="0"/>
        <w:jc w:val="both"/>
        <w:rPr>
          <w:sz w:val="24"/>
        </w:rPr>
      </w:pPr>
      <w:r w:rsidRPr="001833FC">
        <w:rPr>
          <w:sz w:val="24"/>
        </w:rPr>
        <w:t>Mise en page sur papier format : LETTRE US, 8.5’’ x 11’’.</w:t>
      </w:r>
    </w:p>
    <w:p w14:paraId="2E0AD9FE" w14:textId="77777777" w:rsidR="00C140C2" w:rsidRPr="001833FC" w:rsidRDefault="00C140C2">
      <w:pPr>
        <w:ind w:right="1800" w:firstLine="0"/>
        <w:jc w:val="both"/>
        <w:rPr>
          <w:sz w:val="24"/>
        </w:rPr>
      </w:pPr>
    </w:p>
    <w:p w14:paraId="7159C2B5" w14:textId="77777777" w:rsidR="00C140C2" w:rsidRPr="001833FC" w:rsidRDefault="00C140C2" w:rsidP="00C140C2">
      <w:pPr>
        <w:ind w:firstLine="0"/>
        <w:jc w:val="both"/>
        <w:rPr>
          <w:sz w:val="24"/>
        </w:rPr>
      </w:pPr>
      <w:r w:rsidRPr="001833FC">
        <w:rPr>
          <w:sz w:val="24"/>
        </w:rPr>
        <w:t xml:space="preserve">Édition numérique réalisée le </w:t>
      </w:r>
      <w:r>
        <w:rPr>
          <w:sz w:val="24"/>
        </w:rPr>
        <w:t>16 octobre 2025</w:t>
      </w:r>
      <w:r w:rsidRPr="001833FC">
        <w:rPr>
          <w:sz w:val="24"/>
        </w:rPr>
        <w:t xml:space="preserve"> à Chicoutimi, Québec.</w:t>
      </w:r>
      <w:r>
        <w:rPr>
          <w:sz w:val="24"/>
        </w:rPr>
        <w:t xml:space="preserve"> Jour de n</w:t>
      </w:r>
      <w:r>
        <w:rPr>
          <w:sz w:val="24"/>
        </w:rPr>
        <w:t>o</w:t>
      </w:r>
      <w:r>
        <w:rPr>
          <w:sz w:val="24"/>
        </w:rPr>
        <w:t>tre fête nationale.</w:t>
      </w:r>
    </w:p>
    <w:p w14:paraId="1B8F8700" w14:textId="77777777" w:rsidR="00C140C2" w:rsidRPr="001833FC" w:rsidRDefault="00C140C2">
      <w:pPr>
        <w:ind w:right="1800" w:firstLine="0"/>
        <w:jc w:val="both"/>
        <w:rPr>
          <w:sz w:val="24"/>
        </w:rPr>
      </w:pPr>
    </w:p>
    <w:p w14:paraId="6C3ADE8B" w14:textId="77777777" w:rsidR="00C140C2" w:rsidRPr="001833FC" w:rsidRDefault="0010369E">
      <w:pPr>
        <w:ind w:right="1800" w:firstLine="0"/>
        <w:jc w:val="both"/>
      </w:pPr>
      <w:r w:rsidRPr="001833FC">
        <w:rPr>
          <w:noProof/>
        </w:rPr>
        <w:drawing>
          <wp:inline distT="0" distB="0" distL="0" distR="0" wp14:anchorId="1E3DCDC5" wp14:editId="440BB63D">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297868A4" w14:textId="77777777" w:rsidR="00C140C2" w:rsidRPr="001833FC" w:rsidRDefault="00C140C2" w:rsidP="00C140C2">
      <w:pPr>
        <w:ind w:left="20"/>
        <w:jc w:val="both"/>
      </w:pPr>
      <w:r w:rsidRPr="001833FC">
        <w:br w:type="page"/>
      </w:r>
    </w:p>
    <w:p w14:paraId="0B533605" w14:textId="77777777" w:rsidR="00C140C2" w:rsidRPr="001833FC" w:rsidRDefault="00C140C2" w:rsidP="00C140C2">
      <w:pPr>
        <w:ind w:firstLine="0"/>
        <w:jc w:val="center"/>
        <w:rPr>
          <w:lang w:bidi="ar-SA"/>
        </w:rPr>
      </w:pPr>
      <w:r w:rsidRPr="001833FC">
        <w:rPr>
          <w:lang w:bidi="ar-SA"/>
        </w:rPr>
        <w:t>Sous la direction de Jacques Dufresne</w:t>
      </w:r>
    </w:p>
    <w:p w14:paraId="124C1A83" w14:textId="77777777" w:rsidR="00C140C2" w:rsidRPr="001833FC" w:rsidRDefault="00C140C2" w:rsidP="00C140C2">
      <w:pPr>
        <w:ind w:firstLine="0"/>
        <w:jc w:val="center"/>
      </w:pPr>
    </w:p>
    <w:p w14:paraId="0CA1CC04" w14:textId="77777777" w:rsidR="00C140C2" w:rsidRPr="001833FC" w:rsidRDefault="00C140C2" w:rsidP="00C140C2">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27</w:t>
      </w:r>
    </w:p>
    <w:p w14:paraId="361C6050" w14:textId="77777777" w:rsidR="00C140C2" w:rsidRPr="001833FC" w:rsidRDefault="00C140C2" w:rsidP="00C140C2">
      <w:pPr>
        <w:ind w:firstLine="0"/>
        <w:jc w:val="center"/>
        <w:rPr>
          <w:i/>
          <w:color w:val="000080"/>
          <w:sz w:val="36"/>
        </w:rPr>
      </w:pPr>
      <w:r w:rsidRPr="001833FC">
        <w:rPr>
          <w:i/>
          <w:color w:val="000080"/>
          <w:sz w:val="36"/>
        </w:rPr>
        <w:t>“</w:t>
      </w:r>
      <w:r>
        <w:rPr>
          <w:i/>
          <w:color w:val="FF0000"/>
          <w:sz w:val="36"/>
        </w:rPr>
        <w:t>La recherche du pays</w:t>
      </w:r>
      <w:r w:rsidRPr="001833FC">
        <w:rPr>
          <w:i/>
          <w:color w:val="000080"/>
          <w:sz w:val="36"/>
        </w:rPr>
        <w:t>.</w:t>
      </w:r>
      <w:r>
        <w:rPr>
          <w:i/>
          <w:color w:val="000080"/>
          <w:sz w:val="36"/>
        </w:rPr>
        <w:br/>
        <w:t>1. Francophones d’Amérique.</w:t>
      </w:r>
      <w:r w:rsidRPr="001833FC">
        <w:rPr>
          <w:i/>
          <w:color w:val="000080"/>
          <w:sz w:val="36"/>
        </w:rPr>
        <w:t>”</w:t>
      </w:r>
    </w:p>
    <w:p w14:paraId="79A7B301" w14:textId="77777777" w:rsidR="00C140C2" w:rsidRPr="001833FC" w:rsidRDefault="00C140C2" w:rsidP="00C140C2">
      <w:pPr>
        <w:ind w:firstLine="0"/>
        <w:jc w:val="center"/>
      </w:pPr>
    </w:p>
    <w:p w14:paraId="318B1451" w14:textId="77777777" w:rsidR="00C140C2" w:rsidRPr="001833FC" w:rsidRDefault="0010369E" w:rsidP="00C140C2">
      <w:pPr>
        <w:ind w:firstLine="0"/>
        <w:jc w:val="center"/>
      </w:pPr>
      <w:r>
        <w:rPr>
          <w:noProof/>
        </w:rPr>
        <w:drawing>
          <wp:inline distT="0" distB="0" distL="0" distR="0" wp14:anchorId="105B1A6E" wp14:editId="1211A064">
            <wp:extent cx="3390900" cy="51308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5130800"/>
                    </a:xfrm>
                    <a:prstGeom prst="rect">
                      <a:avLst/>
                    </a:prstGeom>
                    <a:noFill/>
                    <a:ln w="19050" cmpd="sng">
                      <a:solidFill>
                        <a:srgbClr val="000000"/>
                      </a:solidFill>
                      <a:miter lim="800000"/>
                      <a:headEnd/>
                      <a:tailEnd/>
                    </a:ln>
                    <a:effectLst/>
                  </pic:spPr>
                </pic:pic>
              </a:graphicData>
            </a:graphic>
          </wp:inline>
        </w:drawing>
      </w:r>
    </w:p>
    <w:p w14:paraId="3F973115" w14:textId="77777777" w:rsidR="00C140C2" w:rsidRPr="001833FC" w:rsidRDefault="00C140C2" w:rsidP="00C140C2">
      <w:pPr>
        <w:jc w:val="both"/>
      </w:pPr>
    </w:p>
    <w:p w14:paraId="2642BB50" w14:textId="77777777" w:rsidR="00C140C2" w:rsidRPr="001833FC" w:rsidRDefault="00C140C2" w:rsidP="00C140C2">
      <w:pPr>
        <w:ind w:left="20" w:hanging="20"/>
        <w:jc w:val="both"/>
      </w:pPr>
      <w:r w:rsidRPr="001833FC">
        <w:t xml:space="preserve">Montréal : </w:t>
      </w:r>
      <w:r>
        <w:t>La Société de publications Critère Inc., Jacques Dufresne, Directeur, Printemps 1980, 247 pp.</w:t>
      </w:r>
    </w:p>
    <w:p w14:paraId="6918A6E1" w14:textId="77777777" w:rsidR="00C140C2" w:rsidRPr="001833FC" w:rsidRDefault="00C140C2" w:rsidP="00C140C2">
      <w:pPr>
        <w:jc w:val="both"/>
      </w:pPr>
      <w:r w:rsidRPr="001833FC">
        <w:br w:type="page"/>
      </w:r>
    </w:p>
    <w:p w14:paraId="71C6F621" w14:textId="77777777" w:rsidR="00C140C2" w:rsidRPr="001833FC" w:rsidRDefault="00C140C2" w:rsidP="00C140C2">
      <w:pPr>
        <w:jc w:val="both"/>
      </w:pPr>
    </w:p>
    <w:p w14:paraId="78DD3B82" w14:textId="77777777" w:rsidR="00C140C2" w:rsidRPr="001833FC" w:rsidRDefault="00C140C2" w:rsidP="00C140C2">
      <w:pPr>
        <w:jc w:val="both"/>
      </w:pPr>
    </w:p>
    <w:p w14:paraId="5A40DD3D" w14:textId="77777777" w:rsidR="00C140C2" w:rsidRPr="001833FC" w:rsidRDefault="00C140C2">
      <w:pPr>
        <w:jc w:val="both"/>
      </w:pPr>
    </w:p>
    <w:p w14:paraId="05746679" w14:textId="77777777" w:rsidR="00C140C2" w:rsidRPr="001833FC" w:rsidRDefault="00C140C2">
      <w:pPr>
        <w:jc w:val="both"/>
      </w:pPr>
    </w:p>
    <w:p w14:paraId="5D8BE65A" w14:textId="77777777" w:rsidR="00C140C2" w:rsidRPr="001833FC" w:rsidRDefault="00C140C2">
      <w:pPr>
        <w:jc w:val="both"/>
      </w:pPr>
    </w:p>
    <w:p w14:paraId="5B1105F3" w14:textId="77777777" w:rsidR="00C140C2" w:rsidRPr="001833FC" w:rsidRDefault="00C140C2" w:rsidP="00C140C2">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371E33C3" w14:textId="77777777" w:rsidR="00C140C2" w:rsidRPr="001833FC" w:rsidRDefault="00C140C2" w:rsidP="00C140C2">
      <w:pPr>
        <w:pStyle w:val="NormalWeb"/>
        <w:spacing w:before="2" w:after="2"/>
        <w:jc w:val="both"/>
        <w:rPr>
          <w:rFonts w:ascii="Times New Roman" w:hAnsi="Times New Roman"/>
          <w:sz w:val="28"/>
        </w:rPr>
      </w:pPr>
    </w:p>
    <w:p w14:paraId="1CB49CAE" w14:textId="77777777" w:rsidR="00C140C2" w:rsidRPr="001833FC" w:rsidRDefault="00C140C2" w:rsidP="00C140C2">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57EB74B5" w14:textId="77777777" w:rsidR="00C140C2" w:rsidRPr="001833FC" w:rsidRDefault="00C140C2" w:rsidP="00C140C2">
      <w:pPr>
        <w:jc w:val="both"/>
        <w:rPr>
          <w:szCs w:val="19"/>
        </w:rPr>
      </w:pPr>
    </w:p>
    <w:p w14:paraId="7EE9381D" w14:textId="77777777" w:rsidR="00C140C2" w:rsidRPr="001833FC" w:rsidRDefault="00C140C2">
      <w:pPr>
        <w:jc w:val="both"/>
        <w:rPr>
          <w:szCs w:val="19"/>
        </w:rPr>
      </w:pPr>
    </w:p>
    <w:p w14:paraId="541AB41C" w14:textId="77777777" w:rsidR="00C140C2" w:rsidRPr="00DC436E" w:rsidRDefault="00C140C2" w:rsidP="00C140C2">
      <w:pPr>
        <w:spacing w:before="120" w:after="120"/>
        <w:ind w:firstLine="0"/>
        <w:jc w:val="both"/>
        <w:rPr>
          <w:szCs w:val="2"/>
        </w:rPr>
      </w:pPr>
      <w:r w:rsidRPr="001833FC">
        <w:br w:type="page"/>
      </w:r>
      <w:r w:rsidRPr="00DC436E">
        <w:rPr>
          <w:szCs w:val="2"/>
        </w:rPr>
        <w:t>[1]</w:t>
      </w:r>
    </w:p>
    <w:p w14:paraId="1F7C6E84" w14:textId="77777777" w:rsidR="00C140C2" w:rsidRPr="00DC436E" w:rsidRDefault="00C140C2" w:rsidP="00C140C2">
      <w:pPr>
        <w:spacing w:before="120" w:after="120"/>
        <w:ind w:firstLine="0"/>
        <w:jc w:val="both"/>
        <w:rPr>
          <w:szCs w:val="2"/>
        </w:rPr>
      </w:pPr>
    </w:p>
    <w:p w14:paraId="03A8775A" w14:textId="77777777" w:rsidR="00C140C2" w:rsidRPr="00DC436E" w:rsidRDefault="00C140C2" w:rsidP="00C140C2">
      <w:pPr>
        <w:spacing w:before="120" w:after="120"/>
        <w:ind w:firstLine="0"/>
        <w:jc w:val="both"/>
        <w:rPr>
          <w:szCs w:val="2"/>
        </w:rPr>
      </w:pPr>
    </w:p>
    <w:p w14:paraId="70F7706A" w14:textId="77777777" w:rsidR="00C140C2" w:rsidRPr="00DC436E" w:rsidRDefault="00C140C2" w:rsidP="00C140C2">
      <w:pPr>
        <w:spacing w:before="120" w:after="120"/>
        <w:ind w:firstLine="0"/>
        <w:jc w:val="both"/>
        <w:rPr>
          <w:szCs w:val="2"/>
        </w:rPr>
      </w:pPr>
    </w:p>
    <w:p w14:paraId="5FA07F9A" w14:textId="77777777" w:rsidR="00C140C2" w:rsidRPr="00DC436E" w:rsidRDefault="00C140C2" w:rsidP="00C140C2">
      <w:pPr>
        <w:spacing w:before="120" w:after="120"/>
        <w:ind w:firstLine="0"/>
        <w:jc w:val="both"/>
        <w:rPr>
          <w:szCs w:val="2"/>
        </w:rPr>
      </w:pPr>
    </w:p>
    <w:p w14:paraId="2B4C22C5" w14:textId="77777777" w:rsidR="00C140C2" w:rsidRPr="00DC436E" w:rsidRDefault="00C140C2" w:rsidP="00C140C2">
      <w:pPr>
        <w:spacing w:before="120" w:after="120"/>
        <w:ind w:firstLine="0"/>
        <w:jc w:val="both"/>
        <w:rPr>
          <w:szCs w:val="2"/>
        </w:rPr>
      </w:pPr>
    </w:p>
    <w:p w14:paraId="22DEA1A8" w14:textId="77777777" w:rsidR="00C140C2" w:rsidRPr="008465E0" w:rsidRDefault="00C140C2" w:rsidP="00C140C2">
      <w:pPr>
        <w:pBdr>
          <w:bottom w:val="single" w:sz="18" w:space="1" w:color="auto"/>
        </w:pBdr>
        <w:spacing w:before="120" w:after="120"/>
        <w:ind w:firstLine="0"/>
        <w:jc w:val="right"/>
        <w:rPr>
          <w:sz w:val="72"/>
          <w:szCs w:val="26"/>
        </w:rPr>
      </w:pPr>
      <w:r w:rsidRPr="008465E0">
        <w:rPr>
          <w:sz w:val="72"/>
          <w:szCs w:val="26"/>
        </w:rPr>
        <w:t>CRITÈRE 2</w:t>
      </w:r>
      <w:r>
        <w:rPr>
          <w:sz w:val="72"/>
          <w:szCs w:val="26"/>
        </w:rPr>
        <w:t>7</w:t>
      </w:r>
    </w:p>
    <w:p w14:paraId="51EC6573" w14:textId="77777777" w:rsidR="00C140C2" w:rsidRPr="008465E0" w:rsidRDefault="00C140C2" w:rsidP="00C140C2">
      <w:pPr>
        <w:spacing w:before="120" w:after="120"/>
        <w:ind w:firstLine="0"/>
        <w:jc w:val="right"/>
        <w:rPr>
          <w:sz w:val="48"/>
        </w:rPr>
      </w:pPr>
      <w:r w:rsidRPr="00B822AD">
        <w:rPr>
          <w:color w:val="FF0000"/>
          <w:sz w:val="48"/>
        </w:rPr>
        <w:t>La recherche du pays</w:t>
      </w:r>
      <w:r>
        <w:rPr>
          <w:sz w:val="48"/>
        </w:rPr>
        <w:t>.</w:t>
      </w:r>
      <w:r>
        <w:rPr>
          <w:sz w:val="48"/>
        </w:rPr>
        <w:br/>
        <w:t xml:space="preserve">1. </w:t>
      </w:r>
      <w:r w:rsidRPr="00B822AD">
        <w:rPr>
          <w:color w:val="000090"/>
          <w:sz w:val="48"/>
        </w:rPr>
        <w:t>Francophones d’Amériques</w:t>
      </w:r>
      <w:r>
        <w:rPr>
          <w:sz w:val="48"/>
        </w:rPr>
        <w:t>.</w:t>
      </w:r>
    </w:p>
    <w:p w14:paraId="74FCC830" w14:textId="77777777" w:rsidR="00C140C2" w:rsidRPr="00DC436E" w:rsidRDefault="00C140C2" w:rsidP="00C140C2">
      <w:pPr>
        <w:spacing w:before="120" w:after="120"/>
        <w:ind w:firstLine="0"/>
        <w:jc w:val="both"/>
      </w:pPr>
    </w:p>
    <w:p w14:paraId="2098CA5B" w14:textId="77777777" w:rsidR="00C140C2" w:rsidRDefault="00C140C2" w:rsidP="00C140C2">
      <w:pPr>
        <w:spacing w:before="120" w:after="120"/>
        <w:ind w:firstLine="0"/>
        <w:jc w:val="both"/>
      </w:pPr>
    </w:p>
    <w:p w14:paraId="2097D4B6" w14:textId="77777777" w:rsidR="00C140C2" w:rsidRDefault="00C140C2" w:rsidP="00C140C2">
      <w:pPr>
        <w:spacing w:before="120" w:after="120"/>
        <w:ind w:firstLine="0"/>
        <w:jc w:val="both"/>
      </w:pPr>
    </w:p>
    <w:p w14:paraId="7BC800D0" w14:textId="77777777" w:rsidR="00C140C2" w:rsidRDefault="00C140C2" w:rsidP="00C140C2">
      <w:pPr>
        <w:spacing w:before="120" w:after="120"/>
        <w:ind w:firstLine="0"/>
        <w:jc w:val="both"/>
      </w:pPr>
    </w:p>
    <w:p w14:paraId="42D41C54" w14:textId="77777777" w:rsidR="00C140C2" w:rsidRDefault="00C140C2" w:rsidP="00C140C2">
      <w:pPr>
        <w:spacing w:before="120" w:after="120"/>
        <w:ind w:firstLine="0"/>
        <w:jc w:val="both"/>
      </w:pPr>
    </w:p>
    <w:p w14:paraId="5E4FAA97" w14:textId="77777777" w:rsidR="00C140C2" w:rsidRDefault="00C140C2" w:rsidP="00C140C2">
      <w:pPr>
        <w:spacing w:before="120" w:after="120"/>
        <w:ind w:firstLine="0"/>
        <w:jc w:val="both"/>
      </w:pPr>
    </w:p>
    <w:p w14:paraId="31504829" w14:textId="77777777" w:rsidR="00C140C2" w:rsidRDefault="00C140C2" w:rsidP="00C140C2">
      <w:pPr>
        <w:spacing w:before="120" w:after="120"/>
        <w:ind w:firstLine="0"/>
        <w:jc w:val="both"/>
      </w:pPr>
    </w:p>
    <w:p w14:paraId="6FED168C" w14:textId="77777777" w:rsidR="00C140C2" w:rsidRPr="00DC436E" w:rsidRDefault="00C140C2" w:rsidP="00C140C2">
      <w:pPr>
        <w:spacing w:before="120" w:after="120"/>
        <w:ind w:firstLine="0"/>
        <w:jc w:val="both"/>
      </w:pPr>
    </w:p>
    <w:p w14:paraId="7586E7E6" w14:textId="77777777" w:rsidR="00C140C2" w:rsidRPr="00DC436E" w:rsidRDefault="00C140C2" w:rsidP="00C140C2">
      <w:pPr>
        <w:spacing w:before="120" w:after="120"/>
        <w:ind w:firstLine="0"/>
        <w:jc w:val="both"/>
      </w:pPr>
    </w:p>
    <w:p w14:paraId="537B6A40" w14:textId="77777777" w:rsidR="00C140C2" w:rsidRPr="00DC436E" w:rsidRDefault="00C140C2" w:rsidP="00C140C2">
      <w:pPr>
        <w:spacing w:before="120" w:after="120"/>
        <w:ind w:firstLine="0"/>
        <w:jc w:val="both"/>
      </w:pPr>
      <w:r w:rsidRPr="00DC436E">
        <w:t>[2]</w:t>
      </w:r>
    </w:p>
    <w:p w14:paraId="40A7F14B" w14:textId="77777777" w:rsidR="00C140C2" w:rsidRPr="00DC436E" w:rsidRDefault="00C140C2" w:rsidP="00C140C2">
      <w:pPr>
        <w:spacing w:before="120" w:after="120"/>
        <w:ind w:firstLine="0"/>
        <w:jc w:val="both"/>
      </w:pPr>
    </w:p>
    <w:p w14:paraId="05E08E23" w14:textId="77777777" w:rsidR="00C140C2" w:rsidRDefault="00C140C2" w:rsidP="00C140C2">
      <w:pPr>
        <w:pStyle w:val="p"/>
      </w:pPr>
      <w:r w:rsidRPr="00DC436E">
        <w:br w:type="page"/>
        <w:t>[3]</w:t>
      </w:r>
    </w:p>
    <w:p w14:paraId="12B9778F" w14:textId="77777777" w:rsidR="00C140C2" w:rsidRPr="00DC436E" w:rsidRDefault="00C140C2" w:rsidP="00C140C2">
      <w:pPr>
        <w:pStyle w:val="p"/>
      </w:pPr>
    </w:p>
    <w:p w14:paraId="702C6E2E" w14:textId="77777777" w:rsidR="00C140C2" w:rsidRPr="00DC436E" w:rsidRDefault="0010369E" w:rsidP="00C140C2">
      <w:pPr>
        <w:pStyle w:val="fig"/>
      </w:pPr>
      <w:r>
        <w:drawing>
          <wp:inline distT="0" distB="0" distL="0" distR="0" wp14:anchorId="4942D92B" wp14:editId="24923358">
            <wp:extent cx="4470400" cy="67564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400" cy="6756400"/>
                    </a:xfrm>
                    <a:prstGeom prst="rect">
                      <a:avLst/>
                    </a:prstGeom>
                    <a:noFill/>
                    <a:ln w="19050" cmpd="sng">
                      <a:solidFill>
                        <a:srgbClr val="000000"/>
                      </a:solidFill>
                      <a:miter lim="800000"/>
                      <a:headEnd/>
                      <a:tailEnd/>
                    </a:ln>
                    <a:effectLst/>
                  </pic:spPr>
                </pic:pic>
              </a:graphicData>
            </a:graphic>
          </wp:inline>
        </w:drawing>
      </w:r>
    </w:p>
    <w:p w14:paraId="738BD49E" w14:textId="77777777" w:rsidR="00C140C2" w:rsidRDefault="00C140C2" w:rsidP="00C140C2">
      <w:pPr>
        <w:spacing w:before="120" w:after="120"/>
        <w:ind w:firstLine="0"/>
        <w:jc w:val="both"/>
      </w:pPr>
      <w:r w:rsidRPr="00DC436E">
        <w:br w:type="page"/>
      </w:r>
      <w:r>
        <w:t>[4]</w:t>
      </w:r>
    </w:p>
    <w:p w14:paraId="56689F9E" w14:textId="77777777" w:rsidR="00C140C2" w:rsidRPr="00F61C22" w:rsidRDefault="00C140C2" w:rsidP="00C140C2">
      <w:pPr>
        <w:spacing w:before="120" w:after="120"/>
        <w:jc w:val="both"/>
      </w:pPr>
    </w:p>
    <w:p w14:paraId="06C051BC" w14:textId="77777777" w:rsidR="00C140C2" w:rsidRPr="00F61C22" w:rsidRDefault="0010369E" w:rsidP="00C140C2">
      <w:pPr>
        <w:spacing w:before="120" w:after="120"/>
        <w:ind w:firstLine="0"/>
        <w:jc w:val="both"/>
      </w:pPr>
      <w:r w:rsidRPr="00F61C22">
        <w:rPr>
          <w:noProof/>
        </w:rPr>
        <w:drawing>
          <wp:inline distT="0" distB="0" distL="0" distR="0" wp14:anchorId="17C87FF4" wp14:editId="01E163F9">
            <wp:extent cx="863600" cy="850900"/>
            <wp:effectExtent l="0" t="0" r="0" b="0"/>
            <wp:docPr id="8" name="officeArt object"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600" cy="850900"/>
                    </a:xfrm>
                    <a:prstGeom prst="rect">
                      <a:avLst/>
                    </a:prstGeom>
                    <a:noFill/>
                    <a:ln>
                      <a:noFill/>
                    </a:ln>
                  </pic:spPr>
                </pic:pic>
              </a:graphicData>
            </a:graphic>
          </wp:inline>
        </w:drawing>
      </w:r>
    </w:p>
    <w:p w14:paraId="1B0C4AE7" w14:textId="77777777" w:rsidR="00C140C2" w:rsidRPr="00F61C22" w:rsidRDefault="00C140C2" w:rsidP="00C140C2">
      <w:pPr>
        <w:spacing w:before="120" w:after="120"/>
        <w:ind w:firstLine="0"/>
        <w:jc w:val="both"/>
      </w:pPr>
    </w:p>
    <w:p w14:paraId="41A23CD6" w14:textId="77777777" w:rsidR="00C140C2" w:rsidRPr="00F61C22" w:rsidRDefault="00C140C2" w:rsidP="00C140C2">
      <w:pPr>
        <w:spacing w:before="120" w:after="120"/>
        <w:jc w:val="both"/>
      </w:pPr>
      <w:r w:rsidRPr="00F61C22">
        <w:rPr>
          <w:i/>
          <w:iCs/>
          <w:szCs w:val="24"/>
        </w:rPr>
        <w:t>Notre page couverture s’inspire du TANGRAM. Le puzzle tangram consiste en un carré divisé en sept parties, les « tans », qui, chez les Chinois, symbolisent les sept éléments de la sagesse. On ne sait à quand remonte l’origine de ce jeu qui ne tarda pas à conquérir la Chine, l’Europe et l’Amérique.</w:t>
      </w:r>
    </w:p>
    <w:p w14:paraId="0804AB12" w14:textId="77777777" w:rsidR="00C140C2" w:rsidRPr="00F61C22" w:rsidRDefault="00C140C2" w:rsidP="00C140C2">
      <w:pPr>
        <w:spacing w:before="120" w:after="120"/>
        <w:jc w:val="both"/>
      </w:pPr>
      <w:r w:rsidRPr="00F61C22">
        <w:rPr>
          <w:i/>
          <w:iCs/>
          <w:szCs w:val="24"/>
        </w:rPr>
        <w:t>Nous montrons ici le carré de base composé des sept éléments (un carré, un parallélogramme et cinq triangles). Le jeu, qui ne fait pas appel</w:t>
      </w:r>
      <w:r w:rsidRPr="00F61C22">
        <w:rPr>
          <w:szCs w:val="24"/>
        </w:rPr>
        <w:t xml:space="preserve"> à </w:t>
      </w:r>
      <w:r w:rsidRPr="00F61C22">
        <w:rPr>
          <w:i/>
          <w:iCs/>
          <w:szCs w:val="24"/>
        </w:rPr>
        <w:t>l’esprit de compétition, mais à l’imagination individuelle ou collective, permet de composer des milliers de formes géométriques ou de représentations stylisées de personnages, d’animaux ou d’objets.</w:t>
      </w:r>
    </w:p>
    <w:p w14:paraId="36239666" w14:textId="77777777" w:rsidR="00C140C2" w:rsidRPr="00F61C22" w:rsidRDefault="00C140C2" w:rsidP="00C140C2">
      <w:pPr>
        <w:spacing w:before="120" w:after="120"/>
        <w:ind w:firstLine="0"/>
        <w:jc w:val="both"/>
      </w:pPr>
    </w:p>
    <w:p w14:paraId="0E4D9E20" w14:textId="77777777" w:rsidR="00C140C2" w:rsidRPr="00F61C22" w:rsidRDefault="00C140C2" w:rsidP="00C140C2">
      <w:pPr>
        <w:spacing w:before="120" w:after="120"/>
        <w:ind w:firstLine="0"/>
        <w:jc w:val="both"/>
      </w:pPr>
      <w:r w:rsidRPr="00F61C22">
        <w:rPr>
          <w:szCs w:val="48"/>
        </w:rPr>
        <w:t>CRITÈRE</w:t>
      </w:r>
    </w:p>
    <w:p w14:paraId="52B7E7A6" w14:textId="77777777" w:rsidR="00C140C2" w:rsidRPr="00F61C22" w:rsidRDefault="00C140C2" w:rsidP="00C140C2">
      <w:pPr>
        <w:spacing w:before="120" w:after="120"/>
        <w:ind w:firstLine="0"/>
        <w:jc w:val="both"/>
      </w:pPr>
      <w:r w:rsidRPr="00F61C22">
        <w:rPr>
          <w:b/>
          <w:bCs/>
          <w:szCs w:val="24"/>
        </w:rPr>
        <w:t>Revue publiée par la Société de publication Critère inc., avec l’aide du Collège Ahuntsic et du Conseil de recherches en sciences humaines du Canada.</w:t>
      </w:r>
    </w:p>
    <w:p w14:paraId="743EA3B8" w14:textId="77777777" w:rsidR="00C140C2" w:rsidRPr="00F61C22" w:rsidRDefault="00C140C2" w:rsidP="00C140C2">
      <w:pPr>
        <w:spacing w:before="120" w:after="120"/>
        <w:ind w:firstLine="0"/>
        <w:jc w:val="both"/>
      </w:pPr>
    </w:p>
    <w:p w14:paraId="221BB093" w14:textId="77777777" w:rsidR="00C140C2" w:rsidRPr="00F61C22" w:rsidRDefault="00C140C2" w:rsidP="00C140C2">
      <w:pPr>
        <w:spacing w:before="120" w:after="120"/>
        <w:ind w:firstLine="0"/>
        <w:jc w:val="both"/>
      </w:pPr>
      <w:r w:rsidRPr="00F61C22">
        <w:rPr>
          <w:b/>
          <w:bCs/>
          <w:szCs w:val="24"/>
        </w:rPr>
        <w:t>Comité de direction :</w:t>
      </w:r>
    </w:p>
    <w:p w14:paraId="1B51AC14" w14:textId="77777777" w:rsidR="00C140C2" w:rsidRPr="00F61C22" w:rsidRDefault="00C140C2" w:rsidP="00C140C2">
      <w:pPr>
        <w:spacing w:before="120" w:after="120"/>
        <w:ind w:firstLine="0"/>
        <w:jc w:val="both"/>
      </w:pPr>
      <w:r w:rsidRPr="00F61C22">
        <w:rPr>
          <w:szCs w:val="24"/>
        </w:rPr>
        <w:t>Jacques Dufresne, directeur, Yves Mongeau, Jean Proulx, Roger Sy</w:t>
      </w:r>
      <w:r w:rsidRPr="00F61C22">
        <w:rPr>
          <w:szCs w:val="24"/>
        </w:rPr>
        <w:t>l</w:t>
      </w:r>
      <w:r w:rsidRPr="00F61C22">
        <w:rPr>
          <w:szCs w:val="24"/>
        </w:rPr>
        <w:t>vestre.</w:t>
      </w:r>
    </w:p>
    <w:p w14:paraId="27434958" w14:textId="77777777" w:rsidR="00C140C2" w:rsidRPr="00F61C22" w:rsidRDefault="00C140C2" w:rsidP="00C140C2">
      <w:pPr>
        <w:spacing w:before="120" w:after="120"/>
        <w:ind w:firstLine="0"/>
        <w:jc w:val="both"/>
      </w:pPr>
      <w:r w:rsidRPr="00F61C22">
        <w:rPr>
          <w:b/>
          <w:bCs/>
          <w:szCs w:val="24"/>
        </w:rPr>
        <w:t>Direction artistique :</w:t>
      </w:r>
      <w:r>
        <w:rPr>
          <w:b/>
          <w:bCs/>
          <w:szCs w:val="24"/>
        </w:rPr>
        <w:t xml:space="preserve"> </w:t>
      </w:r>
      <w:r w:rsidRPr="00F61C22">
        <w:rPr>
          <w:szCs w:val="24"/>
        </w:rPr>
        <w:t>Martin Dufour, Jacques Palumbo.</w:t>
      </w:r>
    </w:p>
    <w:p w14:paraId="5B6172C9" w14:textId="77777777" w:rsidR="00C140C2" w:rsidRPr="00F61C22" w:rsidRDefault="00C140C2" w:rsidP="00C140C2">
      <w:pPr>
        <w:spacing w:before="120" w:after="120"/>
        <w:ind w:firstLine="0"/>
        <w:jc w:val="both"/>
      </w:pPr>
      <w:r>
        <w:rPr>
          <w:b/>
          <w:bCs/>
          <w:szCs w:val="24"/>
        </w:rPr>
        <w:t>S</w:t>
      </w:r>
      <w:r w:rsidRPr="00F61C22">
        <w:rPr>
          <w:b/>
          <w:bCs/>
          <w:szCs w:val="24"/>
        </w:rPr>
        <w:t>ecrétariat et Administration :</w:t>
      </w:r>
      <w:r>
        <w:rPr>
          <w:b/>
          <w:bCs/>
          <w:szCs w:val="24"/>
        </w:rPr>
        <w:t xml:space="preserve"> </w:t>
      </w:r>
      <w:r w:rsidRPr="00F61C22">
        <w:rPr>
          <w:szCs w:val="24"/>
        </w:rPr>
        <w:t>Edna Hall, Jacqueline D’Avignon,</w:t>
      </w:r>
    </w:p>
    <w:p w14:paraId="447D5D3D" w14:textId="77777777" w:rsidR="00C140C2" w:rsidRPr="00F61C22" w:rsidRDefault="00C140C2" w:rsidP="00C140C2">
      <w:pPr>
        <w:ind w:left="720" w:firstLine="0"/>
        <w:jc w:val="both"/>
      </w:pPr>
      <w:r w:rsidRPr="00F61C22">
        <w:rPr>
          <w:szCs w:val="24"/>
        </w:rPr>
        <w:t>Revue Critère, Collège Ahuntsic,</w:t>
      </w:r>
    </w:p>
    <w:p w14:paraId="186ECD4C" w14:textId="77777777" w:rsidR="00C140C2" w:rsidRPr="00F61C22" w:rsidRDefault="00C140C2" w:rsidP="00C140C2">
      <w:pPr>
        <w:ind w:left="720" w:firstLine="0"/>
        <w:jc w:val="both"/>
      </w:pPr>
      <w:r w:rsidRPr="00F61C22">
        <w:rPr>
          <w:szCs w:val="24"/>
        </w:rPr>
        <w:t>9155, rue St-Hubert, Montréal, Qué. H2M 1Y8</w:t>
      </w:r>
    </w:p>
    <w:p w14:paraId="6DC691CE" w14:textId="77777777" w:rsidR="00C140C2" w:rsidRPr="00F61C22" w:rsidRDefault="00C140C2" w:rsidP="00C140C2">
      <w:pPr>
        <w:ind w:left="720" w:firstLine="0"/>
        <w:jc w:val="both"/>
      </w:pPr>
      <w:r w:rsidRPr="00F61C22">
        <w:rPr>
          <w:szCs w:val="24"/>
        </w:rPr>
        <w:t>(Tél. : 389-9068 ; 389-5921, poste 348).</w:t>
      </w:r>
    </w:p>
    <w:p w14:paraId="75D48AB0" w14:textId="77777777" w:rsidR="00C140C2" w:rsidRPr="00F61C22" w:rsidRDefault="00C140C2" w:rsidP="00C140C2">
      <w:pPr>
        <w:spacing w:before="120" w:after="120"/>
        <w:ind w:firstLine="0"/>
        <w:jc w:val="both"/>
      </w:pPr>
    </w:p>
    <w:p w14:paraId="75D96FB4" w14:textId="77777777" w:rsidR="00C140C2" w:rsidRPr="00F61C22" w:rsidRDefault="00C140C2" w:rsidP="00C140C2">
      <w:pPr>
        <w:spacing w:before="120" w:after="120"/>
        <w:ind w:firstLine="0"/>
        <w:jc w:val="both"/>
      </w:pPr>
      <w:r w:rsidRPr="00F61C22">
        <w:rPr>
          <w:b/>
          <w:bCs/>
          <w:szCs w:val="24"/>
        </w:rPr>
        <w:t>Distribution :</w:t>
      </w:r>
    </w:p>
    <w:p w14:paraId="319F50A4" w14:textId="77777777" w:rsidR="00C140C2" w:rsidRPr="00F61C22" w:rsidRDefault="00C140C2" w:rsidP="00C140C2">
      <w:pPr>
        <w:ind w:left="720" w:firstLine="0"/>
        <w:jc w:val="both"/>
      </w:pPr>
      <w:r w:rsidRPr="00F61C22">
        <w:rPr>
          <w:szCs w:val="24"/>
        </w:rPr>
        <w:t>Diffusion Dimedia Inc., 539 boul. Lebeau,</w:t>
      </w:r>
    </w:p>
    <w:p w14:paraId="47E56DFB" w14:textId="77777777" w:rsidR="00C140C2" w:rsidRPr="00F61C22" w:rsidRDefault="00C140C2" w:rsidP="00C140C2">
      <w:pPr>
        <w:ind w:left="720" w:firstLine="0"/>
        <w:jc w:val="both"/>
      </w:pPr>
      <w:r w:rsidRPr="00F61C22">
        <w:rPr>
          <w:szCs w:val="24"/>
        </w:rPr>
        <w:t>Ville St-Laurent, Qué.</w:t>
      </w:r>
    </w:p>
    <w:p w14:paraId="47B91E2F" w14:textId="77777777" w:rsidR="00C140C2" w:rsidRPr="00F61C22" w:rsidRDefault="00C140C2" w:rsidP="00C140C2">
      <w:pPr>
        <w:ind w:left="720" w:firstLine="0"/>
        <w:jc w:val="both"/>
      </w:pPr>
      <w:r w:rsidRPr="00F61C22">
        <w:rPr>
          <w:szCs w:val="24"/>
        </w:rPr>
        <w:t>H4N 1S2</w:t>
      </w:r>
    </w:p>
    <w:p w14:paraId="23C7CF69" w14:textId="77777777" w:rsidR="00C140C2" w:rsidRPr="00F61C22" w:rsidRDefault="00C140C2" w:rsidP="00C140C2">
      <w:pPr>
        <w:ind w:left="720" w:firstLine="0"/>
        <w:jc w:val="both"/>
      </w:pPr>
      <w:r w:rsidRPr="00F61C22">
        <w:rPr>
          <w:szCs w:val="24"/>
        </w:rPr>
        <w:t>(Tél. : 336-3942 - Télex : 05-827543).</w:t>
      </w:r>
    </w:p>
    <w:p w14:paraId="436CBCEC" w14:textId="77777777" w:rsidR="00C140C2" w:rsidRPr="00F61C22" w:rsidRDefault="00C140C2" w:rsidP="00C140C2">
      <w:pPr>
        <w:spacing w:before="120" w:after="120"/>
        <w:ind w:firstLine="0"/>
        <w:jc w:val="both"/>
      </w:pPr>
    </w:p>
    <w:p w14:paraId="3D98720A" w14:textId="77777777" w:rsidR="00C140C2" w:rsidRPr="00F61C22" w:rsidRDefault="00C140C2" w:rsidP="00C140C2">
      <w:pPr>
        <w:spacing w:before="120" w:after="120"/>
        <w:ind w:firstLine="0"/>
        <w:jc w:val="both"/>
      </w:pPr>
      <w:r w:rsidRPr="00F61C22">
        <w:rPr>
          <w:szCs w:val="24"/>
        </w:rPr>
        <w:t>Tous droits de reproduction, d’adaptation ou de traduction rése</w:t>
      </w:r>
      <w:r w:rsidRPr="00F61C22">
        <w:rPr>
          <w:szCs w:val="24"/>
        </w:rPr>
        <w:t>r</w:t>
      </w:r>
      <w:r w:rsidRPr="00F61C22">
        <w:rPr>
          <w:szCs w:val="24"/>
        </w:rPr>
        <w:t>vés.</w:t>
      </w:r>
    </w:p>
    <w:p w14:paraId="1C5BCE57" w14:textId="77777777" w:rsidR="00C140C2" w:rsidRPr="00F61C22" w:rsidRDefault="00C140C2" w:rsidP="00C140C2">
      <w:pPr>
        <w:spacing w:before="120" w:after="120"/>
        <w:ind w:firstLine="0"/>
        <w:jc w:val="both"/>
      </w:pPr>
      <w:r w:rsidRPr="00F61C22">
        <w:rPr>
          <w:szCs w:val="24"/>
        </w:rPr>
        <w:t>Distributeur exclusif pour le Canada : Diffusion Dimedia Inc.</w:t>
      </w:r>
    </w:p>
    <w:p w14:paraId="090797E1" w14:textId="77777777" w:rsidR="00C140C2" w:rsidRPr="00F61C22" w:rsidRDefault="00C140C2" w:rsidP="00C140C2">
      <w:pPr>
        <w:spacing w:before="120" w:after="120"/>
        <w:ind w:firstLine="0"/>
        <w:jc w:val="both"/>
      </w:pPr>
    </w:p>
    <w:p w14:paraId="035A5607" w14:textId="77777777" w:rsidR="00C140C2" w:rsidRPr="00F61C22" w:rsidRDefault="00C140C2" w:rsidP="00C140C2">
      <w:pPr>
        <w:spacing w:before="120" w:after="120"/>
        <w:ind w:firstLine="0"/>
        <w:jc w:val="both"/>
      </w:pPr>
      <w:r w:rsidRPr="00F61C22">
        <w:rPr>
          <w:szCs w:val="24"/>
        </w:rPr>
        <w:t>Dépôt légal - 2e trimestre 1980 - Bibliothèque nationale du Qu</w:t>
      </w:r>
      <w:r w:rsidRPr="00F61C22">
        <w:rPr>
          <w:szCs w:val="24"/>
        </w:rPr>
        <w:t>é</w:t>
      </w:r>
      <w:r w:rsidRPr="00F61C22">
        <w:rPr>
          <w:szCs w:val="24"/>
        </w:rPr>
        <w:t>bec.</w:t>
      </w:r>
    </w:p>
    <w:p w14:paraId="3BA3025D" w14:textId="77777777" w:rsidR="00C140C2" w:rsidRPr="00F61C22" w:rsidRDefault="00C140C2" w:rsidP="00C140C2">
      <w:pPr>
        <w:spacing w:before="120" w:after="120"/>
        <w:ind w:firstLine="0"/>
        <w:jc w:val="both"/>
      </w:pPr>
      <w:r w:rsidRPr="00F61C22">
        <w:rPr>
          <w:szCs w:val="24"/>
        </w:rPr>
        <w:t>Articles répertoriés dans RADAR de la Bibliothèque nationale du Québec.</w:t>
      </w:r>
    </w:p>
    <w:p w14:paraId="779E8FFC" w14:textId="77777777" w:rsidR="00C140C2" w:rsidRPr="00F61C22" w:rsidRDefault="00C140C2" w:rsidP="00C140C2">
      <w:pPr>
        <w:spacing w:before="120" w:after="120"/>
        <w:ind w:firstLine="0"/>
        <w:jc w:val="both"/>
      </w:pPr>
    </w:p>
    <w:p w14:paraId="1906AD76" w14:textId="77777777" w:rsidR="00C140C2" w:rsidRPr="00F61C22" w:rsidRDefault="00C140C2" w:rsidP="00C140C2">
      <w:pPr>
        <w:spacing w:before="120" w:after="120"/>
        <w:ind w:firstLine="0"/>
        <w:jc w:val="both"/>
      </w:pPr>
      <w:r w:rsidRPr="00F61C22">
        <w:rPr>
          <w:szCs w:val="24"/>
        </w:rPr>
        <w:t>ISSN - 0384-0174</w:t>
      </w:r>
    </w:p>
    <w:p w14:paraId="30394589" w14:textId="77777777" w:rsidR="00C140C2" w:rsidRPr="001833FC" w:rsidRDefault="00C140C2" w:rsidP="00C140C2">
      <w:pPr>
        <w:spacing w:before="120" w:after="120"/>
        <w:ind w:firstLine="0"/>
        <w:jc w:val="both"/>
      </w:pPr>
      <w:r>
        <w:br w:type="page"/>
      </w:r>
      <w:r w:rsidRPr="001833FC">
        <w:t>[</w:t>
      </w:r>
      <w:r>
        <w:t>5</w:t>
      </w:r>
      <w:r w:rsidRPr="001833FC">
        <w:t>]</w:t>
      </w:r>
    </w:p>
    <w:p w14:paraId="202D5F0E" w14:textId="77777777" w:rsidR="00C140C2" w:rsidRPr="001833FC" w:rsidRDefault="00C140C2" w:rsidP="00C140C2">
      <w:pPr>
        <w:jc w:val="both"/>
      </w:pPr>
    </w:p>
    <w:p w14:paraId="07A45E1A" w14:textId="77777777" w:rsidR="00C140C2" w:rsidRPr="001833FC" w:rsidRDefault="00C140C2" w:rsidP="00C140C2">
      <w:pPr>
        <w:jc w:val="both"/>
      </w:pPr>
    </w:p>
    <w:p w14:paraId="47BABFE5" w14:textId="77777777" w:rsidR="00C140C2" w:rsidRPr="004545DE" w:rsidRDefault="00C140C2" w:rsidP="00C140C2">
      <w:pPr>
        <w:spacing w:after="120"/>
        <w:ind w:firstLine="0"/>
        <w:jc w:val="center"/>
        <w:rPr>
          <w:sz w:val="24"/>
        </w:rPr>
      </w:pPr>
      <w:bookmarkStart w:id="0"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626093B9" w14:textId="77777777" w:rsidR="00C140C2" w:rsidRPr="001833FC" w:rsidRDefault="00C140C2" w:rsidP="00C140C2">
      <w:pPr>
        <w:pStyle w:val="planchest"/>
      </w:pPr>
      <w:r w:rsidRPr="001833FC">
        <w:t>SOMMAIRE</w:t>
      </w:r>
    </w:p>
    <w:bookmarkEnd w:id="0"/>
    <w:p w14:paraId="2E1010C0" w14:textId="77777777" w:rsidR="00C140C2" w:rsidRDefault="00C140C2" w:rsidP="00C140C2">
      <w:pPr>
        <w:spacing w:before="120" w:after="120"/>
        <w:jc w:val="both"/>
        <w:rPr>
          <w:b/>
          <w:bCs/>
          <w:szCs w:val="28"/>
        </w:rPr>
      </w:pPr>
    </w:p>
    <w:p w14:paraId="395F68D9" w14:textId="77777777" w:rsidR="00C140C2" w:rsidRDefault="00C140C2" w:rsidP="00C140C2">
      <w:pPr>
        <w:spacing w:before="120" w:after="120"/>
        <w:jc w:val="both"/>
        <w:rPr>
          <w:b/>
          <w:bCs/>
          <w:szCs w:val="28"/>
        </w:rPr>
      </w:pPr>
    </w:p>
    <w:p w14:paraId="1C46112B" w14:textId="77777777" w:rsidR="00C140C2" w:rsidRPr="00F61C22" w:rsidRDefault="00C140C2" w:rsidP="00C140C2">
      <w:pPr>
        <w:spacing w:before="120" w:after="120"/>
        <w:ind w:firstLine="0"/>
      </w:pPr>
      <w:hyperlink w:anchor="Critere_no_27_liminaire" w:history="1">
        <w:r w:rsidRPr="00A41FF1">
          <w:rPr>
            <w:rStyle w:val="Hyperlien"/>
            <w:b/>
            <w:bCs/>
            <w:szCs w:val="24"/>
          </w:rPr>
          <w:t>Liminaire</w:t>
        </w:r>
      </w:hyperlink>
      <w:r w:rsidRPr="00F61C22">
        <w:rPr>
          <w:szCs w:val="24"/>
        </w:rPr>
        <w:t xml:space="preserve"> [7]</w:t>
      </w:r>
    </w:p>
    <w:p w14:paraId="470D6B46" w14:textId="77777777" w:rsidR="00C140C2" w:rsidRDefault="00C140C2" w:rsidP="00C140C2">
      <w:pPr>
        <w:spacing w:before="120" w:after="120"/>
        <w:ind w:left="1080" w:hanging="540"/>
        <w:rPr>
          <w:szCs w:val="24"/>
        </w:rPr>
      </w:pPr>
      <w:r w:rsidRPr="00F61C22">
        <w:rPr>
          <w:szCs w:val="24"/>
        </w:rPr>
        <w:t>Le Comité de Direction</w:t>
      </w:r>
      <w:r>
        <w:rPr>
          <w:szCs w:val="24"/>
        </w:rPr>
        <w:t xml:space="preserve"> </w:t>
      </w:r>
      <w:r w:rsidRPr="00F61C22">
        <w:rPr>
          <w:szCs w:val="24"/>
        </w:rPr>
        <w:t>[9]</w:t>
      </w:r>
    </w:p>
    <w:p w14:paraId="68D92F4C" w14:textId="77777777" w:rsidR="00C140C2" w:rsidRPr="00F61C22" w:rsidRDefault="00C140C2" w:rsidP="00C140C2">
      <w:pPr>
        <w:spacing w:before="120" w:after="120"/>
        <w:ind w:left="1080" w:hanging="540"/>
      </w:pPr>
    </w:p>
    <w:p w14:paraId="6EF872C3" w14:textId="77777777" w:rsidR="00C140C2" w:rsidRPr="00F61C22" w:rsidRDefault="00C140C2" w:rsidP="00C140C2">
      <w:pPr>
        <w:spacing w:before="120" w:after="120"/>
        <w:ind w:firstLine="0"/>
      </w:pPr>
      <w:hyperlink w:anchor="Critere_no_27_pt_1" w:history="1">
        <w:r w:rsidRPr="00A41FF1">
          <w:rPr>
            <w:rStyle w:val="Hyperlien"/>
            <w:b/>
            <w:szCs w:val="24"/>
          </w:rPr>
          <w:t xml:space="preserve">Vie </w:t>
        </w:r>
        <w:r w:rsidRPr="00A41FF1">
          <w:rPr>
            <w:rStyle w:val="Hyperlien"/>
            <w:b/>
            <w:bCs/>
            <w:szCs w:val="24"/>
          </w:rPr>
          <w:t>culturelle</w:t>
        </w:r>
      </w:hyperlink>
      <w:r w:rsidRPr="00F61C22">
        <w:rPr>
          <w:szCs w:val="24"/>
        </w:rPr>
        <w:t xml:space="preserve"> [11]</w:t>
      </w:r>
    </w:p>
    <w:p w14:paraId="4C57A238" w14:textId="77777777" w:rsidR="00C140C2" w:rsidRPr="00F61C22" w:rsidRDefault="00C140C2" w:rsidP="00C140C2">
      <w:pPr>
        <w:spacing w:before="120" w:after="120"/>
        <w:ind w:left="1080" w:hanging="540"/>
      </w:pPr>
      <w:r w:rsidRPr="00F61C22">
        <w:rPr>
          <w:szCs w:val="24"/>
        </w:rPr>
        <w:t>Guy Boulizon, “</w:t>
      </w:r>
      <w:hyperlink w:anchor="Critere_no_27_pt_1_texte_01" w:history="1">
        <w:r w:rsidRPr="00A41FF1">
          <w:rPr>
            <w:rStyle w:val="Hyperlien"/>
            <w:szCs w:val="24"/>
          </w:rPr>
          <w:t>La création au Québec</w:t>
        </w:r>
      </w:hyperlink>
      <w:r>
        <w:rPr>
          <w:szCs w:val="24"/>
        </w:rPr>
        <w:t>.”</w:t>
      </w:r>
      <w:r w:rsidRPr="00F61C22">
        <w:rPr>
          <w:szCs w:val="24"/>
        </w:rPr>
        <w:t xml:space="preserve"> [13]</w:t>
      </w:r>
    </w:p>
    <w:p w14:paraId="58F71017" w14:textId="77777777" w:rsidR="00C140C2" w:rsidRPr="00F61C22" w:rsidRDefault="00C140C2" w:rsidP="00C140C2">
      <w:pPr>
        <w:spacing w:before="120" w:after="120"/>
        <w:ind w:left="1080" w:hanging="540"/>
      </w:pPr>
      <w:r w:rsidRPr="00F61C22">
        <w:rPr>
          <w:szCs w:val="24"/>
        </w:rPr>
        <w:t>Bernard Courteau, “</w:t>
      </w:r>
      <w:hyperlink w:anchor="Critere_no_27_pt_1_texte_02" w:history="1">
        <w:r w:rsidRPr="00A41FF1">
          <w:rPr>
            <w:rStyle w:val="Hyperlien"/>
            <w:szCs w:val="24"/>
          </w:rPr>
          <w:t>Poésie québécoise : la recherche d’une ide</w:t>
        </w:r>
        <w:r w:rsidRPr="00A41FF1">
          <w:rPr>
            <w:rStyle w:val="Hyperlien"/>
            <w:szCs w:val="24"/>
          </w:rPr>
          <w:t>n</w:t>
        </w:r>
        <w:r w:rsidRPr="00A41FF1">
          <w:rPr>
            <w:rStyle w:val="Hyperlien"/>
            <w:szCs w:val="24"/>
          </w:rPr>
          <w:t>tité</w:t>
        </w:r>
      </w:hyperlink>
      <w:r w:rsidRPr="00F61C22">
        <w:rPr>
          <w:szCs w:val="24"/>
        </w:rPr>
        <w:t>.” [29]</w:t>
      </w:r>
    </w:p>
    <w:p w14:paraId="193122B7" w14:textId="77777777" w:rsidR="00C140C2" w:rsidRPr="00F61C22" w:rsidRDefault="00C140C2" w:rsidP="00C140C2">
      <w:pPr>
        <w:spacing w:before="120" w:after="120"/>
        <w:ind w:left="1080" w:hanging="540"/>
      </w:pPr>
      <w:r w:rsidRPr="00F61C22">
        <w:rPr>
          <w:szCs w:val="24"/>
        </w:rPr>
        <w:t>Jean-Claude Marsan, “</w:t>
      </w:r>
      <w:hyperlink w:anchor="Critere_no_27_pt_1_texte_03" w:history="1">
        <w:r w:rsidRPr="00A41FF1">
          <w:rPr>
            <w:rStyle w:val="Hyperlien"/>
            <w:szCs w:val="24"/>
          </w:rPr>
          <w:t>Habitat, architecture et culture au Qu</w:t>
        </w:r>
        <w:r w:rsidRPr="00A41FF1">
          <w:rPr>
            <w:rStyle w:val="Hyperlien"/>
            <w:szCs w:val="24"/>
          </w:rPr>
          <w:t>é</w:t>
        </w:r>
        <w:r w:rsidRPr="00A41FF1">
          <w:rPr>
            <w:rStyle w:val="Hyperlien"/>
            <w:szCs w:val="24"/>
          </w:rPr>
          <w:t>bec</w:t>
        </w:r>
      </w:hyperlink>
      <w:r w:rsidRPr="00F61C22">
        <w:rPr>
          <w:szCs w:val="24"/>
        </w:rPr>
        <w:t>.” [55]</w:t>
      </w:r>
    </w:p>
    <w:p w14:paraId="0D0D9097" w14:textId="77777777" w:rsidR="00C140C2" w:rsidRPr="00F61C22" w:rsidRDefault="00C140C2" w:rsidP="00C140C2">
      <w:pPr>
        <w:spacing w:before="120" w:after="120"/>
        <w:ind w:left="1080" w:hanging="540"/>
      </w:pPr>
      <w:r w:rsidRPr="00F61C22">
        <w:rPr>
          <w:szCs w:val="24"/>
        </w:rPr>
        <w:t>Hélène Pelletier-Baillargeon, “</w:t>
      </w:r>
      <w:hyperlink w:anchor="Critere_no_27_pt_1_texte_04" w:history="1">
        <w:r w:rsidRPr="00A41FF1">
          <w:rPr>
            <w:rStyle w:val="Hyperlien"/>
            <w:szCs w:val="24"/>
          </w:rPr>
          <w:t>Québécoises d’hier et d’aujourd’hui</w:t>
        </w:r>
      </w:hyperlink>
      <w:r w:rsidRPr="00F61C22">
        <w:rPr>
          <w:szCs w:val="24"/>
        </w:rPr>
        <w:t>.” [73]</w:t>
      </w:r>
    </w:p>
    <w:p w14:paraId="5C70969E" w14:textId="77777777" w:rsidR="00C140C2" w:rsidRPr="00F61C22" w:rsidRDefault="00C140C2" w:rsidP="00C140C2">
      <w:pPr>
        <w:spacing w:before="120" w:after="120"/>
        <w:ind w:left="1080" w:hanging="540"/>
      </w:pPr>
      <w:r w:rsidRPr="00F61C22">
        <w:rPr>
          <w:szCs w:val="24"/>
        </w:rPr>
        <w:t>Guy Bertrand, Pierre Dumas, Jean-Paul Lafrance, “</w:t>
      </w:r>
      <w:hyperlink w:anchor="Critere_no_27_pt_1_texte_05" w:history="1">
        <w:r w:rsidRPr="00A41FF1">
          <w:rPr>
            <w:rStyle w:val="Hyperlien"/>
            <w:szCs w:val="24"/>
          </w:rPr>
          <w:t>La société de l’information et la survie des minorités francophones</w:t>
        </w:r>
      </w:hyperlink>
      <w:r w:rsidRPr="00F61C22">
        <w:rPr>
          <w:szCs w:val="24"/>
        </w:rPr>
        <w:t>.” [91]</w:t>
      </w:r>
    </w:p>
    <w:p w14:paraId="664F1A37" w14:textId="77777777" w:rsidR="00C140C2" w:rsidRDefault="00C140C2" w:rsidP="00C140C2">
      <w:pPr>
        <w:spacing w:before="120" w:after="120"/>
        <w:ind w:left="1080" w:hanging="540"/>
        <w:rPr>
          <w:szCs w:val="24"/>
        </w:rPr>
      </w:pPr>
      <w:r w:rsidRPr="00F61C22">
        <w:rPr>
          <w:szCs w:val="24"/>
        </w:rPr>
        <w:t>Grégoire Mathieu, “</w:t>
      </w:r>
      <w:hyperlink w:anchor="Critere_no_27_pt_1_texte_06" w:history="1">
        <w:r w:rsidRPr="00A41FF1">
          <w:rPr>
            <w:rStyle w:val="Hyperlien"/>
            <w:szCs w:val="24"/>
          </w:rPr>
          <w:t>L’enseignement de langue française au C</w:t>
        </w:r>
        <w:r w:rsidRPr="00A41FF1">
          <w:rPr>
            <w:rStyle w:val="Hyperlien"/>
            <w:szCs w:val="24"/>
          </w:rPr>
          <w:t>a</w:t>
        </w:r>
        <w:r w:rsidRPr="00A41FF1">
          <w:rPr>
            <w:rStyle w:val="Hyperlien"/>
            <w:szCs w:val="24"/>
          </w:rPr>
          <w:t>nada</w:t>
        </w:r>
      </w:hyperlink>
      <w:r w:rsidRPr="00F61C22">
        <w:rPr>
          <w:szCs w:val="24"/>
        </w:rPr>
        <w:t>.” [125]</w:t>
      </w:r>
    </w:p>
    <w:p w14:paraId="03ADA2A0" w14:textId="77777777" w:rsidR="00C140C2" w:rsidRPr="00F61C22" w:rsidRDefault="00C140C2" w:rsidP="00C140C2">
      <w:pPr>
        <w:spacing w:before="120" w:after="120"/>
        <w:ind w:left="1080" w:hanging="540"/>
      </w:pPr>
    </w:p>
    <w:p w14:paraId="37448428" w14:textId="77777777" w:rsidR="00C140C2" w:rsidRPr="00F61C22" w:rsidRDefault="00C140C2" w:rsidP="00C140C2">
      <w:pPr>
        <w:spacing w:before="120" w:after="120"/>
        <w:ind w:firstLine="0"/>
      </w:pPr>
      <w:hyperlink w:anchor="Critere_no_27_pt_2" w:history="1">
        <w:r w:rsidRPr="00A41FF1">
          <w:rPr>
            <w:rStyle w:val="Hyperlien"/>
            <w:b/>
            <w:bCs/>
            <w:szCs w:val="24"/>
          </w:rPr>
          <w:t>Les associations pan-canadiennes</w:t>
        </w:r>
      </w:hyperlink>
      <w:r w:rsidRPr="00F61C22">
        <w:rPr>
          <w:szCs w:val="24"/>
        </w:rPr>
        <w:t xml:space="preserve"> [137]</w:t>
      </w:r>
    </w:p>
    <w:p w14:paraId="5A8EB691" w14:textId="77777777" w:rsidR="00C140C2" w:rsidRDefault="00C140C2" w:rsidP="00C140C2">
      <w:pPr>
        <w:spacing w:before="120" w:after="120"/>
        <w:ind w:left="1080" w:hanging="540"/>
        <w:rPr>
          <w:szCs w:val="24"/>
        </w:rPr>
      </w:pPr>
    </w:p>
    <w:p w14:paraId="2FFEAFD2" w14:textId="77777777" w:rsidR="00C140C2" w:rsidRPr="00F61C22" w:rsidRDefault="00C140C2" w:rsidP="00C140C2">
      <w:pPr>
        <w:spacing w:before="120" w:after="120"/>
        <w:ind w:left="1080" w:hanging="540"/>
      </w:pPr>
      <w:r w:rsidRPr="00F61C22">
        <w:rPr>
          <w:szCs w:val="24"/>
        </w:rPr>
        <w:t>Yves Mongeau, “</w:t>
      </w:r>
      <w:hyperlink w:anchor="Critere_no_27_pt_2_texte_07" w:history="1">
        <w:r w:rsidRPr="00A41FF1">
          <w:rPr>
            <w:rStyle w:val="Hyperlien"/>
            <w:szCs w:val="24"/>
          </w:rPr>
          <w:t>Enquête sur les associations pan-canadiennes</w:t>
        </w:r>
      </w:hyperlink>
      <w:r w:rsidRPr="00F61C22">
        <w:rPr>
          <w:szCs w:val="24"/>
        </w:rPr>
        <w:t>.” [139]</w:t>
      </w:r>
    </w:p>
    <w:p w14:paraId="58ABC848" w14:textId="77777777" w:rsidR="00C140C2" w:rsidRPr="00F61C22" w:rsidRDefault="00C140C2" w:rsidP="00C140C2">
      <w:pPr>
        <w:spacing w:before="120" w:after="120"/>
        <w:ind w:left="1080" w:hanging="540"/>
      </w:pPr>
      <w:r w:rsidRPr="00F61C22">
        <w:rPr>
          <w:szCs w:val="24"/>
        </w:rPr>
        <w:t>André Mailhot, “</w:t>
      </w:r>
      <w:hyperlink w:anchor="Critere_no_27_pt_2_texte_08" w:history="1">
        <w:r w:rsidRPr="00A41FF1">
          <w:rPr>
            <w:rStyle w:val="Hyperlien"/>
            <w:szCs w:val="24"/>
          </w:rPr>
          <w:t>Les règles du jeu</w:t>
        </w:r>
      </w:hyperlink>
      <w:r w:rsidRPr="00F61C22">
        <w:rPr>
          <w:szCs w:val="24"/>
        </w:rPr>
        <w:t>.” [157]</w:t>
      </w:r>
    </w:p>
    <w:p w14:paraId="512F4673" w14:textId="77777777" w:rsidR="00C140C2" w:rsidRDefault="00C140C2" w:rsidP="00C140C2">
      <w:pPr>
        <w:spacing w:before="120" w:after="120"/>
        <w:ind w:firstLine="0"/>
        <w:rPr>
          <w:szCs w:val="24"/>
        </w:rPr>
      </w:pPr>
    </w:p>
    <w:p w14:paraId="1DAE90E2" w14:textId="77777777" w:rsidR="00C140C2" w:rsidRPr="00F61C22" w:rsidRDefault="00C140C2" w:rsidP="00C140C2">
      <w:pPr>
        <w:spacing w:before="120" w:after="120"/>
        <w:ind w:firstLine="0"/>
      </w:pPr>
      <w:r w:rsidRPr="00F61C22">
        <w:rPr>
          <w:szCs w:val="24"/>
        </w:rPr>
        <w:t>[6]</w:t>
      </w:r>
    </w:p>
    <w:p w14:paraId="4CF8DF2E" w14:textId="77777777" w:rsidR="00C140C2" w:rsidRPr="00F61C22" w:rsidRDefault="00C140C2" w:rsidP="00C140C2">
      <w:pPr>
        <w:spacing w:before="120" w:after="120"/>
        <w:ind w:firstLine="0"/>
      </w:pPr>
    </w:p>
    <w:p w14:paraId="0296C094" w14:textId="77777777" w:rsidR="00C140C2" w:rsidRDefault="00C140C2" w:rsidP="00C140C2">
      <w:pPr>
        <w:spacing w:before="120" w:after="120"/>
        <w:ind w:firstLine="0"/>
        <w:rPr>
          <w:szCs w:val="24"/>
        </w:rPr>
      </w:pPr>
      <w:hyperlink w:anchor="Critere_no_27_pt_3" w:history="1">
        <w:r w:rsidRPr="00A41FF1">
          <w:rPr>
            <w:rStyle w:val="Hyperlien"/>
            <w:b/>
            <w:bCs/>
            <w:szCs w:val="24"/>
          </w:rPr>
          <w:t>Survie et développement</w:t>
        </w:r>
      </w:hyperlink>
      <w:r w:rsidRPr="00F61C22">
        <w:rPr>
          <w:szCs w:val="24"/>
        </w:rPr>
        <w:t xml:space="preserve"> [165]</w:t>
      </w:r>
    </w:p>
    <w:p w14:paraId="6C66B193" w14:textId="77777777" w:rsidR="00C140C2" w:rsidRPr="00F61C22" w:rsidRDefault="00C140C2" w:rsidP="00C140C2">
      <w:pPr>
        <w:spacing w:before="120" w:after="120"/>
        <w:ind w:firstLine="0"/>
      </w:pPr>
    </w:p>
    <w:p w14:paraId="3AB73D01" w14:textId="77777777" w:rsidR="00C140C2" w:rsidRPr="00F61C22" w:rsidRDefault="00C140C2" w:rsidP="00C140C2">
      <w:pPr>
        <w:spacing w:before="120" w:after="120"/>
        <w:ind w:left="1080" w:hanging="540"/>
      </w:pPr>
      <w:r w:rsidRPr="00F61C22">
        <w:rPr>
          <w:szCs w:val="24"/>
        </w:rPr>
        <w:t>Aurélien Leclerc, “</w:t>
      </w:r>
      <w:hyperlink w:anchor="Critere_no_27_pt_3_texte_09" w:history="1">
        <w:r w:rsidRPr="00A41FF1">
          <w:rPr>
            <w:rStyle w:val="Hyperlien"/>
            <w:szCs w:val="24"/>
          </w:rPr>
          <w:t>Le Québécois francophone : homme d’espoir</w:t>
        </w:r>
      </w:hyperlink>
      <w:r w:rsidRPr="00F61C22">
        <w:rPr>
          <w:szCs w:val="24"/>
        </w:rPr>
        <w:t>.” [167]</w:t>
      </w:r>
    </w:p>
    <w:p w14:paraId="22AC2FCC" w14:textId="77777777" w:rsidR="00C140C2" w:rsidRPr="00F61C22" w:rsidRDefault="00C140C2" w:rsidP="00C140C2">
      <w:pPr>
        <w:spacing w:before="120" w:after="120"/>
        <w:ind w:left="1080" w:hanging="540"/>
      </w:pPr>
      <w:r w:rsidRPr="00F61C22">
        <w:rPr>
          <w:szCs w:val="24"/>
        </w:rPr>
        <w:t>Robert R. Bourbeau, Norbert Robitaille, “</w:t>
      </w:r>
      <w:hyperlink w:anchor="Critere_no_27_pt_3_texte_10" w:history="1">
        <w:r w:rsidRPr="00A41FF1">
          <w:rPr>
            <w:rStyle w:val="Hyperlien"/>
            <w:szCs w:val="24"/>
          </w:rPr>
          <w:t>Bilan démographique des francophones au Québec et dans le reste du Canada</w:t>
        </w:r>
      </w:hyperlink>
      <w:r w:rsidRPr="00F61C22">
        <w:rPr>
          <w:szCs w:val="24"/>
        </w:rPr>
        <w:t>.” [175]</w:t>
      </w:r>
    </w:p>
    <w:p w14:paraId="42B2762F" w14:textId="77777777" w:rsidR="00C140C2" w:rsidRPr="00F61C22" w:rsidRDefault="00C140C2" w:rsidP="00C140C2">
      <w:pPr>
        <w:spacing w:before="120" w:after="120"/>
        <w:ind w:left="1080" w:hanging="540"/>
      </w:pPr>
      <w:r w:rsidRPr="00F61C22">
        <w:rPr>
          <w:szCs w:val="24"/>
        </w:rPr>
        <w:t>Yolande Lavoie, “</w:t>
      </w:r>
      <w:hyperlink w:anchor="Critere_no_27_pt_3_texte_11" w:history="1">
        <w:r w:rsidRPr="00A41FF1">
          <w:rPr>
            <w:rStyle w:val="Hyperlien"/>
            <w:szCs w:val="24"/>
          </w:rPr>
          <w:t>Québécois et francophones dans le courant m</w:t>
        </w:r>
        <w:r w:rsidRPr="00A41FF1">
          <w:rPr>
            <w:rStyle w:val="Hyperlien"/>
            <w:szCs w:val="24"/>
          </w:rPr>
          <w:t>i</w:t>
        </w:r>
        <w:r w:rsidRPr="00A41FF1">
          <w:rPr>
            <w:rStyle w:val="Hyperlien"/>
            <w:szCs w:val="24"/>
          </w:rPr>
          <w:t>gratoire vers les États-Unis aux XIX</w:t>
        </w:r>
        <w:r w:rsidRPr="00A41FF1">
          <w:rPr>
            <w:rStyle w:val="Hyperlien"/>
            <w:szCs w:val="24"/>
            <w:vertAlign w:val="superscript"/>
          </w:rPr>
          <w:t>e</w:t>
        </w:r>
        <w:r w:rsidRPr="00A41FF1">
          <w:rPr>
            <w:rStyle w:val="Hyperlien"/>
            <w:szCs w:val="24"/>
          </w:rPr>
          <w:t xml:space="preserve"> et XX</w:t>
        </w:r>
        <w:r w:rsidRPr="00A41FF1">
          <w:rPr>
            <w:rStyle w:val="Hyperlien"/>
            <w:szCs w:val="24"/>
            <w:vertAlign w:val="superscript"/>
          </w:rPr>
          <w:t>e</w:t>
        </w:r>
        <w:r w:rsidRPr="00A41FF1">
          <w:rPr>
            <w:rStyle w:val="Hyperlien"/>
            <w:szCs w:val="24"/>
          </w:rPr>
          <w:t xml:space="preserve"> siècles</w:t>
        </w:r>
      </w:hyperlink>
      <w:r w:rsidRPr="00F61C22">
        <w:rPr>
          <w:szCs w:val="24"/>
        </w:rPr>
        <w:t>.” [205]</w:t>
      </w:r>
    </w:p>
    <w:p w14:paraId="536CB114" w14:textId="77777777" w:rsidR="00C140C2" w:rsidRPr="00F61C22" w:rsidRDefault="00C140C2" w:rsidP="00C140C2">
      <w:pPr>
        <w:spacing w:before="120" w:after="120"/>
        <w:ind w:left="1080" w:hanging="540"/>
      </w:pPr>
      <w:r w:rsidRPr="00F61C22">
        <w:rPr>
          <w:szCs w:val="24"/>
        </w:rPr>
        <w:t>Francine Lalonde, “</w:t>
      </w:r>
      <w:hyperlink w:anchor="Critere_no_27_pt_3_texte_12" w:history="1">
        <w:r w:rsidRPr="00A41FF1">
          <w:rPr>
            <w:rStyle w:val="Hyperlien"/>
            <w:szCs w:val="24"/>
          </w:rPr>
          <w:t>Les francophones hors Québec</w:t>
        </w:r>
      </w:hyperlink>
      <w:r w:rsidRPr="00F61C22">
        <w:rPr>
          <w:szCs w:val="24"/>
        </w:rPr>
        <w:t>.” [221]</w:t>
      </w:r>
    </w:p>
    <w:p w14:paraId="0BD23B76" w14:textId="77777777" w:rsidR="00C140C2" w:rsidRPr="00F61C22" w:rsidRDefault="00C140C2" w:rsidP="00C140C2">
      <w:pPr>
        <w:spacing w:before="120" w:after="120"/>
        <w:ind w:left="1080" w:hanging="540"/>
      </w:pPr>
      <w:r w:rsidRPr="00F61C22">
        <w:rPr>
          <w:szCs w:val="24"/>
        </w:rPr>
        <w:t>Michel Bastarache, “</w:t>
      </w:r>
      <w:hyperlink w:anchor="Critere_no_27_pt_3_texte_13" w:history="1">
        <w:r w:rsidRPr="00A41FF1">
          <w:rPr>
            <w:rStyle w:val="Hyperlien"/>
            <w:szCs w:val="24"/>
          </w:rPr>
          <w:t>Mort, survie o</w:t>
        </w:r>
        <w:r w:rsidRPr="00A41FF1">
          <w:rPr>
            <w:rStyle w:val="Hyperlien"/>
            <w:szCs w:val="24"/>
          </w:rPr>
          <w:t>u</w:t>
        </w:r>
        <w:r w:rsidRPr="00A41FF1">
          <w:rPr>
            <w:rStyle w:val="Hyperlien"/>
            <w:szCs w:val="24"/>
          </w:rPr>
          <w:t xml:space="preserve"> développement de l’Acadie</w:t>
        </w:r>
      </w:hyperlink>
      <w:r w:rsidRPr="00F61C22">
        <w:rPr>
          <w:szCs w:val="24"/>
        </w:rPr>
        <w:t>.” [235]</w:t>
      </w:r>
    </w:p>
    <w:p w14:paraId="1B3FE6A0" w14:textId="77777777" w:rsidR="00C140C2" w:rsidRPr="001833FC" w:rsidRDefault="00C140C2" w:rsidP="00C140C2">
      <w:pPr>
        <w:pStyle w:val="p"/>
      </w:pPr>
      <w:r>
        <w:rPr>
          <w:sz w:val="24"/>
          <w:szCs w:val="34"/>
        </w:rPr>
        <w:br w:type="page"/>
      </w:r>
      <w:r>
        <w:t>[7</w:t>
      </w:r>
      <w:r w:rsidRPr="001833FC">
        <w:t>]</w:t>
      </w:r>
    </w:p>
    <w:p w14:paraId="7D7F49E9" w14:textId="77777777" w:rsidR="00C140C2" w:rsidRPr="001833FC" w:rsidRDefault="00C140C2" w:rsidP="00C140C2">
      <w:pPr>
        <w:jc w:val="both"/>
      </w:pPr>
    </w:p>
    <w:p w14:paraId="17435BEB" w14:textId="77777777" w:rsidR="00C140C2" w:rsidRPr="001833FC" w:rsidRDefault="00C140C2" w:rsidP="00C140C2">
      <w:pPr>
        <w:jc w:val="both"/>
      </w:pPr>
    </w:p>
    <w:p w14:paraId="0E2A0BFC" w14:textId="77777777" w:rsidR="00C140C2" w:rsidRPr="001833FC" w:rsidRDefault="00C140C2" w:rsidP="00C140C2">
      <w:pPr>
        <w:jc w:val="both"/>
      </w:pPr>
    </w:p>
    <w:p w14:paraId="7E1A6C34" w14:textId="77777777" w:rsidR="00C140C2" w:rsidRPr="004545DE" w:rsidRDefault="00C140C2" w:rsidP="00C140C2">
      <w:pPr>
        <w:spacing w:after="120"/>
        <w:ind w:firstLine="0"/>
        <w:jc w:val="center"/>
        <w:rPr>
          <w:sz w:val="24"/>
        </w:rPr>
      </w:pPr>
      <w:bookmarkStart w:id="1" w:name="Critere_no_27_limin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56B606CB" w14:textId="77777777" w:rsidR="00C140C2" w:rsidRPr="00E07116" w:rsidRDefault="00C140C2" w:rsidP="00C140C2">
      <w:pPr>
        <w:jc w:val="both"/>
      </w:pPr>
    </w:p>
    <w:p w14:paraId="202F75FC" w14:textId="77777777" w:rsidR="00C140C2" w:rsidRPr="007931BA" w:rsidRDefault="00C140C2" w:rsidP="00C140C2">
      <w:pPr>
        <w:pStyle w:val="partie"/>
        <w:jc w:val="center"/>
        <w:outlineLvl w:val="0"/>
      </w:pPr>
      <w:r>
        <w:t>Liminaire</w:t>
      </w:r>
    </w:p>
    <w:bookmarkEnd w:id="1"/>
    <w:p w14:paraId="57CE0F06" w14:textId="77777777" w:rsidR="00C140C2" w:rsidRDefault="00C140C2" w:rsidP="00C140C2">
      <w:pPr>
        <w:jc w:val="both"/>
      </w:pPr>
    </w:p>
    <w:p w14:paraId="17234827" w14:textId="77777777" w:rsidR="00C140C2" w:rsidRPr="00E07116" w:rsidRDefault="0010369E" w:rsidP="00C140C2">
      <w:pPr>
        <w:pStyle w:val="fig"/>
      </w:pPr>
      <w:r>
        <w:drawing>
          <wp:inline distT="0" distB="0" distL="0" distR="0" wp14:anchorId="3EC50101" wp14:editId="26C44A06">
            <wp:extent cx="3136900" cy="35306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6900" cy="3530600"/>
                    </a:xfrm>
                    <a:prstGeom prst="rect">
                      <a:avLst/>
                    </a:prstGeom>
                    <a:noFill/>
                    <a:ln w="19050" cmpd="sng">
                      <a:solidFill>
                        <a:srgbClr val="000000"/>
                      </a:solidFill>
                      <a:miter lim="800000"/>
                      <a:headEnd/>
                      <a:tailEnd/>
                    </a:ln>
                    <a:effectLst/>
                  </pic:spPr>
                </pic:pic>
              </a:graphicData>
            </a:graphic>
          </wp:inline>
        </w:drawing>
      </w:r>
    </w:p>
    <w:p w14:paraId="3F93B405" w14:textId="77777777" w:rsidR="00C140C2" w:rsidRDefault="00C140C2" w:rsidP="00C140C2">
      <w:pPr>
        <w:ind w:firstLine="0"/>
        <w:jc w:val="both"/>
      </w:pPr>
    </w:p>
    <w:p w14:paraId="206DF1F8" w14:textId="77777777" w:rsidR="00C140C2" w:rsidRDefault="00C140C2" w:rsidP="00C140C2">
      <w:pPr>
        <w:ind w:right="90" w:firstLine="0"/>
        <w:jc w:val="both"/>
        <w:outlineLvl w:val="0"/>
        <w:rPr>
          <w:sz w:val="20"/>
        </w:rPr>
      </w:pPr>
    </w:p>
    <w:p w14:paraId="34E87BE1" w14:textId="77777777" w:rsidR="00C140C2" w:rsidRPr="00384B20" w:rsidRDefault="00C140C2" w:rsidP="00C140C2">
      <w:pPr>
        <w:ind w:right="90" w:firstLine="0"/>
        <w:jc w:val="both"/>
        <w:outlineLvl w:val="0"/>
        <w:rPr>
          <w:sz w:val="20"/>
        </w:rPr>
      </w:pPr>
      <w:hyperlink w:anchor="sommaire" w:history="1">
        <w:r w:rsidRPr="00E23720">
          <w:rPr>
            <w:rStyle w:val="Hyperlien"/>
            <w:sz w:val="20"/>
          </w:rPr>
          <w:t>Retour au sommaire</w:t>
        </w:r>
      </w:hyperlink>
    </w:p>
    <w:p w14:paraId="55E536D6" w14:textId="77777777" w:rsidR="00C140C2" w:rsidRDefault="00C140C2" w:rsidP="00C140C2">
      <w:pPr>
        <w:pStyle w:val="p"/>
      </w:pPr>
      <w:r>
        <w:t>[8]</w:t>
      </w:r>
    </w:p>
    <w:p w14:paraId="55759040" w14:textId="77777777" w:rsidR="00C140C2" w:rsidRPr="001833FC" w:rsidRDefault="00C140C2" w:rsidP="00C140C2">
      <w:pPr>
        <w:pStyle w:val="p"/>
      </w:pPr>
      <w:r>
        <w:br w:type="page"/>
        <w:t>[9</w:t>
      </w:r>
      <w:r w:rsidRPr="001833FC">
        <w:t>]</w:t>
      </w:r>
    </w:p>
    <w:p w14:paraId="1A2BBF4B" w14:textId="77777777" w:rsidR="00C140C2" w:rsidRPr="001833FC" w:rsidRDefault="00C140C2" w:rsidP="00C140C2">
      <w:pPr>
        <w:jc w:val="both"/>
      </w:pPr>
    </w:p>
    <w:p w14:paraId="1B566422" w14:textId="77777777" w:rsidR="00C140C2" w:rsidRPr="001833FC" w:rsidRDefault="00C140C2" w:rsidP="00C140C2">
      <w:pPr>
        <w:jc w:val="both"/>
      </w:pPr>
    </w:p>
    <w:p w14:paraId="5C4C358E" w14:textId="77777777" w:rsidR="00C140C2" w:rsidRPr="001833FC" w:rsidRDefault="00C140C2" w:rsidP="00C140C2">
      <w:pPr>
        <w:jc w:val="both"/>
      </w:pPr>
    </w:p>
    <w:p w14:paraId="72AF742E" w14:textId="77777777" w:rsidR="00C140C2" w:rsidRPr="004545DE" w:rsidRDefault="00C140C2" w:rsidP="00C140C2">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5009029E" w14:textId="77777777" w:rsidR="00C140C2" w:rsidRPr="004545DE" w:rsidRDefault="00C140C2" w:rsidP="00C140C2">
      <w:pPr>
        <w:spacing w:after="120"/>
        <w:ind w:firstLine="0"/>
        <w:jc w:val="center"/>
        <w:rPr>
          <w:sz w:val="24"/>
        </w:rPr>
      </w:pPr>
      <w:r w:rsidRPr="009F69D4">
        <w:rPr>
          <w:b/>
          <w:color w:val="FF0000"/>
          <w:sz w:val="24"/>
        </w:rPr>
        <w:t>LIMINAIRE</w:t>
      </w:r>
    </w:p>
    <w:p w14:paraId="04B6559F" w14:textId="77777777" w:rsidR="00C140C2" w:rsidRPr="001833FC" w:rsidRDefault="00C140C2" w:rsidP="00C140C2">
      <w:pPr>
        <w:jc w:val="both"/>
        <w:rPr>
          <w:szCs w:val="36"/>
        </w:rPr>
      </w:pPr>
    </w:p>
    <w:p w14:paraId="61FF6FA7" w14:textId="77777777" w:rsidR="00C140C2" w:rsidRPr="00ED70ED" w:rsidRDefault="00C140C2" w:rsidP="00C140C2">
      <w:pPr>
        <w:pStyle w:val="suite"/>
        <w:rPr>
          <w:b w:val="0"/>
          <w:szCs w:val="36"/>
        </w:rPr>
      </w:pPr>
      <w:r>
        <w:t>Le Comité de Direction</w:t>
      </w:r>
    </w:p>
    <w:p w14:paraId="1F6B5108" w14:textId="77777777" w:rsidR="00C140C2" w:rsidRDefault="00C140C2" w:rsidP="00C140C2">
      <w:pPr>
        <w:jc w:val="both"/>
      </w:pPr>
    </w:p>
    <w:p w14:paraId="731060F1" w14:textId="77777777" w:rsidR="00C140C2" w:rsidRPr="001833FC" w:rsidRDefault="00C140C2" w:rsidP="00C140C2">
      <w:pPr>
        <w:jc w:val="both"/>
      </w:pPr>
    </w:p>
    <w:p w14:paraId="5663F0DD" w14:textId="77777777" w:rsidR="00C140C2" w:rsidRPr="001833FC" w:rsidRDefault="00C140C2" w:rsidP="00C140C2">
      <w:pPr>
        <w:jc w:val="both"/>
      </w:pPr>
    </w:p>
    <w:p w14:paraId="531C3D1A" w14:textId="77777777" w:rsidR="00C140C2" w:rsidRPr="001833FC" w:rsidRDefault="00C140C2" w:rsidP="00C140C2">
      <w:pPr>
        <w:jc w:val="both"/>
      </w:pPr>
    </w:p>
    <w:p w14:paraId="7D610115"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0D737F63" w14:textId="77777777" w:rsidR="00C140C2" w:rsidRPr="00F61C22" w:rsidRDefault="00C140C2" w:rsidP="00C140C2">
      <w:pPr>
        <w:spacing w:before="120" w:after="120"/>
        <w:jc w:val="both"/>
      </w:pPr>
      <w:r w:rsidRPr="00F61C22">
        <w:t>L</w:t>
      </w:r>
      <w:r>
        <w:t>’</w:t>
      </w:r>
      <w:r w:rsidRPr="00F61C22">
        <w:t>HOMME ne peut se contenter de réparer ses robinets, de colm</w:t>
      </w:r>
      <w:r w:rsidRPr="00F61C22">
        <w:t>a</w:t>
      </w:r>
      <w:r w:rsidRPr="00F61C22">
        <w:t>ter ses fondations ou de repeindre sa maison. Certes, le présent impose des gestes immédiats ; il faut bien vivre aujourd’hui si l’on veut surv</w:t>
      </w:r>
      <w:r w:rsidRPr="00F61C22">
        <w:t>i</w:t>
      </w:r>
      <w:r w:rsidRPr="00F61C22">
        <w:t>vre jusqu’à demain. C’est le temps des accommodements, des gestes à longueur de bras, des projets à l’intérieur de sa prison ou de ses fro</w:t>
      </w:r>
      <w:r w:rsidRPr="00F61C22">
        <w:t>n</w:t>
      </w:r>
      <w:r w:rsidRPr="00F61C22">
        <w:t>tières. Un jour, pourtant, il importe de s’arrêter, de faire le point et de laisser parler son âme. C’est le temps des pas en avant, des décisions qui, au-delà du quotidien, inaugurent un futur.</w:t>
      </w:r>
    </w:p>
    <w:p w14:paraId="22EABD14" w14:textId="77777777" w:rsidR="00C140C2" w:rsidRPr="00F61C22" w:rsidRDefault="00C140C2" w:rsidP="00C140C2">
      <w:pPr>
        <w:spacing w:before="120" w:after="120"/>
        <w:jc w:val="both"/>
      </w:pPr>
      <w:r w:rsidRPr="00F61C22">
        <w:t>Il en est ainsi dans la vie des peuples. Il faut bien un jour répondre aux vraies questions. Au-delà des amendements aux lois ou même des changements de partis politiques, il importe de décider où l’on veut aller. On ne peut s’évertuer et épuiser ses énergies à survivre ; le temps peut être venu de décider comment on veut vivre. Alors le d</w:t>
      </w:r>
      <w:r w:rsidRPr="00F61C22">
        <w:t>é</w:t>
      </w:r>
      <w:r w:rsidRPr="00F61C22">
        <w:t>bat politique est appelé à s’élever, un moment, au-dessus de la part</w:t>
      </w:r>
      <w:r w:rsidRPr="00F61C22">
        <w:t>i</w:t>
      </w:r>
      <w:r w:rsidRPr="00F61C22">
        <w:t>sannerie électorale pour considérer le bien collectif de la nation.</w:t>
      </w:r>
    </w:p>
    <w:p w14:paraId="22646004" w14:textId="77777777" w:rsidR="00C140C2" w:rsidRPr="00F61C22" w:rsidRDefault="00C140C2" w:rsidP="00C140C2">
      <w:pPr>
        <w:spacing w:before="120" w:after="120"/>
        <w:jc w:val="both"/>
      </w:pPr>
      <w:r w:rsidRPr="00F61C22">
        <w:t>C’est le sens que nous donnons à ce dossier consacré à « la reche</w:t>
      </w:r>
      <w:r w:rsidRPr="00F61C22">
        <w:t>r</w:t>
      </w:r>
      <w:r w:rsidRPr="00F61C22">
        <w:t>che du pays ». D’abord, faire le point. Où en sommes-nous dans notre implantation et notre évolution comme minorité francophone en Am</w:t>
      </w:r>
      <w:r w:rsidRPr="00F61C22">
        <w:t>é</w:t>
      </w:r>
      <w:r w:rsidRPr="00F61C22">
        <w:t>rique. Des hommes et des femmes, avant nous, ont posé des gestes et rythmé des chants qui ont marqué les étapes de croissance d’une ide</w:t>
      </w:r>
      <w:r w:rsidRPr="00F61C22">
        <w:t>n</w:t>
      </w:r>
      <w:r w:rsidRPr="00F61C22">
        <w:t>tité. Une vie culturelle a dessiné les traits d’une personnalité partic</w:t>
      </w:r>
      <w:r w:rsidRPr="00F61C22">
        <w:t>u</w:t>
      </w:r>
      <w:r w:rsidRPr="00F61C22">
        <w:t>lière dont on doit tenir compte dans l’élaboration de tout projet colle</w:t>
      </w:r>
      <w:r w:rsidRPr="00F61C22">
        <w:t>c</w:t>
      </w:r>
      <w:r w:rsidRPr="00F61C22">
        <w:t>tif qui entend répondre à des aspirations fondamentales. L’histoire est là pour nous rappeler ces voix et ces comportements qui ont délimité la topographie du paysage intérieur d’un peuple.</w:t>
      </w:r>
    </w:p>
    <w:p w14:paraId="7FC43252" w14:textId="77777777" w:rsidR="00C140C2" w:rsidRPr="00F61C22" w:rsidRDefault="00C140C2" w:rsidP="00C140C2">
      <w:pPr>
        <w:spacing w:before="120" w:after="120"/>
        <w:jc w:val="both"/>
      </w:pPr>
      <w:r w:rsidRPr="00F61C22">
        <w:t>Mais il y a davantage. En ces jours où l’occasion nous est offerte, non plus de subir, mais de choisir un destin, avec ce que cette proje</w:t>
      </w:r>
      <w:r w:rsidRPr="00F61C22">
        <w:t>c</w:t>
      </w:r>
      <w:r w:rsidRPr="00F61C22">
        <w:t>tion dans l’avenir comporte de conséquences, nous avons cru néce</w:t>
      </w:r>
      <w:r w:rsidRPr="00F61C22">
        <w:t>s</w:t>
      </w:r>
      <w:r w:rsidRPr="00F61C22">
        <w:t>saire de nous adresser à des démographes, des économistes, des polit</w:t>
      </w:r>
      <w:r w:rsidRPr="00F61C22">
        <w:t>i</w:t>
      </w:r>
      <w:r w:rsidRPr="00F61C22">
        <w:t>cologues, des historiens pour établir les faits et poser les bases obje</w:t>
      </w:r>
      <w:r w:rsidRPr="00F61C22">
        <w:t>c</w:t>
      </w:r>
      <w:r w:rsidRPr="00F61C22">
        <w:t>tives d’une réflexion féconde. Car c’est cela l’important : nous savons bien qu’on ne retrouve jamais son chemin, on ne peut que le créer par la trajectoire qu’on décide d’imprimer à chacun de ses pas.</w:t>
      </w:r>
    </w:p>
    <w:p w14:paraId="24CB6ED3" w14:textId="77777777" w:rsidR="00C140C2" w:rsidRPr="00F61C22" w:rsidRDefault="00C140C2" w:rsidP="00C140C2">
      <w:pPr>
        <w:spacing w:before="120" w:after="120"/>
        <w:ind w:firstLine="0"/>
        <w:jc w:val="both"/>
      </w:pPr>
    </w:p>
    <w:p w14:paraId="2B675205" w14:textId="77777777" w:rsidR="00C140C2" w:rsidRPr="00F61C22" w:rsidRDefault="00C140C2" w:rsidP="00C140C2">
      <w:pPr>
        <w:spacing w:before="120" w:after="120"/>
        <w:ind w:firstLine="0"/>
        <w:jc w:val="both"/>
      </w:pPr>
      <w:r w:rsidRPr="00F61C22">
        <w:t>Le Comité de Direction</w:t>
      </w:r>
    </w:p>
    <w:p w14:paraId="35C25A97" w14:textId="77777777" w:rsidR="00C140C2" w:rsidRPr="00F61C22" w:rsidRDefault="00C140C2" w:rsidP="00C140C2">
      <w:pPr>
        <w:spacing w:before="120" w:after="120"/>
        <w:jc w:val="both"/>
      </w:pPr>
    </w:p>
    <w:p w14:paraId="7C1A2559" w14:textId="77777777" w:rsidR="00C140C2" w:rsidRDefault="00C140C2" w:rsidP="00C140C2">
      <w:pPr>
        <w:ind w:left="540" w:hanging="540"/>
        <w:rPr>
          <w:rFonts w:eastAsia="Arial Unicode MS" w:cs="Arial Unicode MS"/>
        </w:rPr>
      </w:pPr>
      <w:r w:rsidRPr="00F61C22">
        <w:rPr>
          <w:rFonts w:eastAsia="Arial Unicode MS" w:cs="Arial Unicode MS"/>
        </w:rPr>
        <w:t>[10]</w:t>
      </w:r>
    </w:p>
    <w:p w14:paraId="1217C703" w14:textId="77777777" w:rsidR="00C140C2" w:rsidRDefault="00C140C2" w:rsidP="00C140C2">
      <w:pPr>
        <w:ind w:firstLine="0"/>
      </w:pPr>
    </w:p>
    <w:p w14:paraId="353A8559" w14:textId="77777777" w:rsidR="00C140C2" w:rsidRDefault="00C140C2" w:rsidP="00C140C2">
      <w:pPr>
        <w:ind w:firstLine="0"/>
      </w:pPr>
      <w:r w:rsidRPr="00717A2F">
        <w:br w:type="page"/>
      </w:r>
      <w:r>
        <w:t>[11]</w:t>
      </w:r>
    </w:p>
    <w:p w14:paraId="211A7735" w14:textId="77777777" w:rsidR="00C140C2" w:rsidRDefault="00C140C2" w:rsidP="00C140C2">
      <w:pPr>
        <w:spacing w:before="120" w:after="120"/>
        <w:jc w:val="both"/>
      </w:pPr>
    </w:p>
    <w:p w14:paraId="0F5BF7DC" w14:textId="77777777" w:rsidR="00C140C2" w:rsidRDefault="00C140C2" w:rsidP="00C140C2">
      <w:pPr>
        <w:spacing w:before="120" w:after="120"/>
        <w:jc w:val="both"/>
      </w:pPr>
    </w:p>
    <w:p w14:paraId="564070F6" w14:textId="77777777" w:rsidR="00C140C2" w:rsidRPr="004545DE" w:rsidRDefault="00C140C2" w:rsidP="00C140C2">
      <w:pPr>
        <w:spacing w:after="120"/>
        <w:ind w:firstLine="0"/>
        <w:jc w:val="center"/>
        <w:rPr>
          <w:sz w:val="24"/>
        </w:rPr>
      </w:pPr>
      <w:bookmarkStart w:id="2" w:name="Critere_no_27_pt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013A767F" w14:textId="77777777" w:rsidR="00C140C2" w:rsidRPr="00E73BF8" w:rsidRDefault="00C140C2" w:rsidP="00C140C2">
      <w:pPr>
        <w:pStyle w:val="partie"/>
        <w:jc w:val="center"/>
        <w:rPr>
          <w:sz w:val="72"/>
        </w:rPr>
      </w:pPr>
      <w:r>
        <w:rPr>
          <w:sz w:val="72"/>
        </w:rPr>
        <w:t>VIE</w:t>
      </w:r>
      <w:r>
        <w:rPr>
          <w:sz w:val="72"/>
        </w:rPr>
        <w:br/>
        <w:t>CULTURELLE</w:t>
      </w:r>
    </w:p>
    <w:bookmarkEnd w:id="2"/>
    <w:p w14:paraId="3AE0938B" w14:textId="77777777" w:rsidR="00C140C2" w:rsidRDefault="00C140C2" w:rsidP="00C140C2">
      <w:pPr>
        <w:spacing w:before="120" w:after="120"/>
        <w:jc w:val="both"/>
        <w:rPr>
          <w:b/>
          <w:bCs/>
          <w:szCs w:val="28"/>
        </w:rPr>
      </w:pPr>
    </w:p>
    <w:p w14:paraId="5489182F" w14:textId="77777777" w:rsidR="00C140C2" w:rsidRDefault="0010369E" w:rsidP="00C140C2">
      <w:pPr>
        <w:pStyle w:val="fig"/>
      </w:pPr>
      <w:r>
        <w:drawing>
          <wp:inline distT="0" distB="0" distL="0" distR="0" wp14:anchorId="53589DAC" wp14:editId="09A5B2FE">
            <wp:extent cx="2895600" cy="3644900"/>
            <wp:effectExtent l="25400" t="25400" r="12700" b="127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3644900"/>
                    </a:xfrm>
                    <a:prstGeom prst="rect">
                      <a:avLst/>
                    </a:prstGeom>
                    <a:noFill/>
                    <a:ln w="19050" cmpd="sng">
                      <a:solidFill>
                        <a:srgbClr val="000000"/>
                      </a:solidFill>
                      <a:miter lim="800000"/>
                      <a:headEnd/>
                      <a:tailEnd/>
                    </a:ln>
                    <a:effectLst/>
                  </pic:spPr>
                </pic:pic>
              </a:graphicData>
            </a:graphic>
          </wp:inline>
        </w:drawing>
      </w:r>
    </w:p>
    <w:p w14:paraId="2A719C77" w14:textId="77777777" w:rsidR="00C140C2" w:rsidRPr="00AC1A8A" w:rsidRDefault="00C140C2" w:rsidP="00C140C2">
      <w:pPr>
        <w:spacing w:before="120" w:after="120"/>
        <w:jc w:val="both"/>
        <w:rPr>
          <w:b/>
          <w:bCs/>
          <w:szCs w:val="28"/>
        </w:rPr>
      </w:pPr>
    </w:p>
    <w:p w14:paraId="638C4F74"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18D10742" w14:textId="77777777" w:rsidR="00C140C2" w:rsidRDefault="00C140C2" w:rsidP="00C140C2">
      <w:pPr>
        <w:spacing w:before="120" w:after="120"/>
        <w:jc w:val="both"/>
      </w:pPr>
    </w:p>
    <w:p w14:paraId="26103AF5" w14:textId="77777777" w:rsidR="00C140C2" w:rsidRDefault="00C140C2" w:rsidP="00C140C2">
      <w:pPr>
        <w:pStyle w:val="p"/>
      </w:pPr>
      <w:r>
        <w:t>[12]</w:t>
      </w:r>
    </w:p>
    <w:p w14:paraId="57B28386" w14:textId="77777777" w:rsidR="00C140C2" w:rsidRDefault="00C140C2" w:rsidP="00C140C2">
      <w:pPr>
        <w:pStyle w:val="p"/>
      </w:pPr>
      <w:r w:rsidRPr="00027EA8">
        <w:br w:type="page"/>
      </w:r>
      <w:r>
        <w:t>[13]</w:t>
      </w:r>
    </w:p>
    <w:p w14:paraId="766C8032" w14:textId="77777777" w:rsidR="00C140C2" w:rsidRDefault="00C140C2" w:rsidP="00C140C2">
      <w:pPr>
        <w:jc w:val="both"/>
      </w:pPr>
    </w:p>
    <w:p w14:paraId="3B7EFA2C" w14:textId="77777777" w:rsidR="00C140C2" w:rsidRPr="001833FC" w:rsidRDefault="00C140C2" w:rsidP="00C140C2">
      <w:pPr>
        <w:jc w:val="both"/>
      </w:pPr>
    </w:p>
    <w:p w14:paraId="11503524" w14:textId="77777777" w:rsidR="00C140C2" w:rsidRPr="001833FC" w:rsidRDefault="00C140C2" w:rsidP="00C140C2">
      <w:pPr>
        <w:jc w:val="both"/>
      </w:pPr>
    </w:p>
    <w:p w14:paraId="4D1360AC" w14:textId="77777777" w:rsidR="00C140C2" w:rsidRPr="004545DE" w:rsidRDefault="00C140C2" w:rsidP="00C140C2">
      <w:pPr>
        <w:spacing w:after="120"/>
        <w:ind w:firstLine="0"/>
        <w:jc w:val="center"/>
        <w:rPr>
          <w:sz w:val="24"/>
        </w:rPr>
      </w:pPr>
      <w:bookmarkStart w:id="3" w:name="Critere_no_27_pt_1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7B7081F8" w14:textId="77777777" w:rsidR="00C140C2" w:rsidRDefault="00C140C2" w:rsidP="00C140C2">
      <w:pPr>
        <w:pStyle w:val="Titreniveau2"/>
      </w:pPr>
      <w:r w:rsidRPr="00EB3AA0">
        <w:t>“</w:t>
      </w:r>
      <w:r>
        <w:t>La création au Québec...</w:t>
      </w:r>
    </w:p>
    <w:p w14:paraId="2636FEFB" w14:textId="77777777" w:rsidR="00C140C2" w:rsidRPr="00EB3AA0" w:rsidRDefault="00C140C2" w:rsidP="00C140C2">
      <w:pPr>
        <w:pStyle w:val="Titreniveau2st"/>
      </w:pPr>
      <w:r>
        <w:t>Genèse prophétique et incertitudes</w:t>
      </w:r>
      <w:r>
        <w:br/>
        <w:t>d’une explosion créatrice.</w:t>
      </w:r>
      <w:r w:rsidRPr="00EB3AA0">
        <w:t>”</w:t>
      </w:r>
    </w:p>
    <w:bookmarkEnd w:id="3"/>
    <w:p w14:paraId="26E0AEA3" w14:textId="77777777" w:rsidR="00C140C2" w:rsidRPr="001833FC" w:rsidRDefault="00C140C2" w:rsidP="00C140C2">
      <w:pPr>
        <w:jc w:val="both"/>
        <w:rPr>
          <w:szCs w:val="36"/>
        </w:rPr>
      </w:pPr>
    </w:p>
    <w:p w14:paraId="149879AF" w14:textId="77777777" w:rsidR="00C140C2" w:rsidRPr="00EB3AA0" w:rsidRDefault="00C140C2" w:rsidP="00C140C2">
      <w:pPr>
        <w:pStyle w:val="suite"/>
        <w:rPr>
          <w:b w:val="0"/>
          <w:szCs w:val="36"/>
        </w:rPr>
      </w:pPr>
      <w:r>
        <w:t>Guy BOULIZON </w:t>
      </w:r>
      <w:r>
        <w:rPr>
          <w:rStyle w:val="Appelnotedebasdep"/>
          <w:b w:val="0"/>
        </w:rPr>
        <w:footnoteReference w:customMarkFollows="1" w:id="1"/>
        <w:t>*</w:t>
      </w:r>
    </w:p>
    <w:p w14:paraId="3880F994" w14:textId="77777777" w:rsidR="00C140C2" w:rsidRDefault="00C140C2" w:rsidP="00C140C2">
      <w:pPr>
        <w:jc w:val="both"/>
      </w:pPr>
    </w:p>
    <w:p w14:paraId="46F375C9" w14:textId="77777777" w:rsidR="00C140C2" w:rsidRPr="001833FC" w:rsidRDefault="00C140C2" w:rsidP="00C140C2">
      <w:pPr>
        <w:jc w:val="both"/>
      </w:pPr>
    </w:p>
    <w:p w14:paraId="04FA83C1" w14:textId="77777777" w:rsidR="00C140C2" w:rsidRPr="001833FC" w:rsidRDefault="00C140C2" w:rsidP="00C140C2">
      <w:pPr>
        <w:jc w:val="both"/>
      </w:pPr>
    </w:p>
    <w:p w14:paraId="199D2D86" w14:textId="77777777" w:rsidR="00C140C2" w:rsidRPr="001833FC" w:rsidRDefault="00C140C2" w:rsidP="00C140C2">
      <w:pPr>
        <w:jc w:val="both"/>
      </w:pPr>
    </w:p>
    <w:p w14:paraId="3DE8402D"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11F2D7AA" w14:textId="77777777" w:rsidR="00C140C2" w:rsidRPr="00F61C22" w:rsidRDefault="00C140C2" w:rsidP="00C140C2">
      <w:pPr>
        <w:spacing w:before="120" w:after="120"/>
        <w:jc w:val="both"/>
      </w:pPr>
      <w:r w:rsidRPr="00F61C22">
        <w:rPr>
          <w:smallCaps/>
        </w:rPr>
        <w:t>Un</w:t>
      </w:r>
      <w:r w:rsidRPr="00F61C22">
        <w:t xml:space="preserve"> bilan de la création au Québec : tel était le sujet que </w:t>
      </w:r>
      <w:r w:rsidRPr="00F61C22">
        <w:rPr>
          <w:i/>
          <w:iCs/>
        </w:rPr>
        <w:t>Critère</w:t>
      </w:r>
      <w:r w:rsidRPr="00F61C22">
        <w:t xml:space="preserve"> m’avait proposé. Après réflexion, il m’est vite apparu que les deux mots étaient difficilement conciliables. Un bilan, c’est ordonné, a</w:t>
      </w:r>
      <w:r w:rsidRPr="00F61C22">
        <w:t>c</w:t>
      </w:r>
      <w:r w:rsidRPr="00F61C22">
        <w:t>tuel, classifié, chronologique et surtout exhaustif. Par contre, la cré</w:t>
      </w:r>
      <w:r w:rsidRPr="00F61C22">
        <w:t>a</w:t>
      </w:r>
      <w:r w:rsidRPr="00F61C22">
        <w:t>tion (surtout si on prend ce mot dans son acception la plus exigeante), c’est quelque chose d’extrêmement subjectif à apprécier, de relatif à une époque, quelque chose de mystérieux, souvent exaltant, parfois fort dérangeant et qui est à la fois profondément individuel et enraciné dans une collectivité.</w:t>
      </w:r>
    </w:p>
    <w:p w14:paraId="2C485C04" w14:textId="77777777" w:rsidR="00C140C2" w:rsidRPr="00F61C22" w:rsidRDefault="00C140C2" w:rsidP="00C140C2">
      <w:pPr>
        <w:spacing w:before="120" w:after="120"/>
        <w:jc w:val="both"/>
      </w:pPr>
      <w:r w:rsidRPr="00F61C22">
        <w:t>Une telle analyse, toujours difficile, devient presque impossible quand il s’agit du Québec.</w:t>
      </w:r>
    </w:p>
    <w:p w14:paraId="6EFED553" w14:textId="77777777" w:rsidR="00C140C2" w:rsidRPr="00F61C22" w:rsidRDefault="00C140C2" w:rsidP="00C140C2">
      <w:pPr>
        <w:spacing w:before="120" w:after="120"/>
        <w:jc w:val="both"/>
      </w:pPr>
      <w:r w:rsidRPr="00F61C22">
        <w:t>On ne peut parler de « création » québécoise dans la poésie, les arts visuels et appliqués (et d’ailleurs dans tous les autres domaines), comme on le ferait s’il s’agissait de la littérature anglaise ou allema</w:t>
      </w:r>
      <w:r w:rsidRPr="00F61C22">
        <w:t>n</w:t>
      </w:r>
      <w:r w:rsidRPr="00F61C22">
        <w:t>de. C’est, en effet, qu’il n’est pas possible de dissocier les formes multiples de la création, de la vie du Pays, de l’évolution globale du Québec.</w:t>
      </w:r>
    </w:p>
    <w:p w14:paraId="414AC31E" w14:textId="77777777" w:rsidR="00C140C2" w:rsidRPr="00F61C22" w:rsidRDefault="00C140C2" w:rsidP="00C140C2">
      <w:pPr>
        <w:spacing w:before="120" w:after="120"/>
        <w:jc w:val="both"/>
      </w:pPr>
      <w:r w:rsidRPr="00F61C22">
        <w:t>Si nous savons observer, nous sommes témoins, depuis trente ans, d’une aventure « vitale », j’oserais presque dire charnelle, en tout cas, sans précédent. Ici, la littérature,</w:t>
      </w:r>
      <w:r>
        <w:t xml:space="preserve"> </w:t>
      </w:r>
      <w:r w:rsidRPr="00F61C22">
        <w:t>[14]</w:t>
      </w:r>
      <w:r>
        <w:t xml:space="preserve"> </w:t>
      </w:r>
      <w:r w:rsidRPr="00F61C22">
        <w:t>comme les autres arts — aussi bien visuels que scéniques — c’est quelque chose « en devenir », c’est un « projet » (Laurent Mailhot) ; c’est une « littérature qui se fait » (Gilles Marcotte) ; un dynamisme, un élan global, qu’il faut avoir v</w:t>
      </w:r>
      <w:r w:rsidRPr="00F61C22">
        <w:t>é</w:t>
      </w:r>
      <w:r w:rsidRPr="00F61C22">
        <w:t>cu de l’intérieur pour bien le co</w:t>
      </w:r>
      <w:r w:rsidRPr="00F61C22">
        <w:t>m</w:t>
      </w:r>
      <w:r w:rsidRPr="00F61C22">
        <w:t>prendre et qui nous emporte, peut-être encore plus que nous le portons en nous.</w:t>
      </w:r>
    </w:p>
    <w:p w14:paraId="6C2C3A60" w14:textId="77777777" w:rsidR="00C140C2" w:rsidRPr="00F61C22" w:rsidRDefault="00C140C2" w:rsidP="00C140C2">
      <w:pPr>
        <w:spacing w:before="120" w:after="120"/>
        <w:jc w:val="both"/>
      </w:pPr>
      <w:r w:rsidRPr="00F61C22">
        <w:t>Comment parler abstraitement, professoralement d’un tel bilan créateur ? Il n’y a pas là (du moins pas pour moi) une succession de chapitres avec titres, sous-titres, noms importants ou marginaux, œ</w:t>
      </w:r>
      <w:r w:rsidRPr="00F61C22">
        <w:t>u</w:t>
      </w:r>
      <w:r w:rsidRPr="00F61C22">
        <w:t>vres marquantes. Mais il y a des êtres de chair et de sang, dont j’apprécie le don de création, pour des critères esthétiques sans doute, mais aussi pour bien d’autres raisons mystérieuses, souvent incon</w:t>
      </w:r>
      <w:r w:rsidRPr="00F61C22">
        <w:t>s</w:t>
      </w:r>
      <w:r w:rsidRPr="00F61C22">
        <w:t>cientes, qui relèvent, non pas de quelque amitié nostalgique, mais de l’amour d’un Pays, de la passion pour une Culture.</w:t>
      </w:r>
      <w:r>
        <w:t> </w:t>
      </w:r>
      <w:r>
        <w:rPr>
          <w:rStyle w:val="Appelnotedebasdep"/>
        </w:rPr>
        <w:footnoteReference w:id="2"/>
      </w:r>
    </w:p>
    <w:p w14:paraId="77C864F7" w14:textId="77777777" w:rsidR="00C140C2" w:rsidRPr="00F61C22" w:rsidRDefault="00C140C2" w:rsidP="00C140C2">
      <w:pPr>
        <w:spacing w:before="120" w:after="120"/>
        <w:jc w:val="both"/>
      </w:pPr>
      <w:r w:rsidRPr="00F61C22">
        <w:t>Si les écrivains du Québec n’étaient que des « littérateurs », des « gens de lettres », des dilettantes, je serais, le cas échéant, implac</w:t>
      </w:r>
      <w:r w:rsidRPr="00F61C22">
        <w:t>a</w:t>
      </w:r>
      <w:r w:rsidRPr="00F61C22">
        <w:t xml:space="preserve">ble. Mais, pour beaucoup d’entre eux, écrire, c’est vivre, et vivre d’une manière totale. À tel point que le héros d’un roman de Jacques Godbout s’écrie : « Je sais bien que de deux choses l’une : ou tu vis, ou tu écris. Moi, je veux </w:t>
      </w:r>
      <w:r w:rsidRPr="00F61C22">
        <w:rPr>
          <w:i/>
          <w:iCs/>
        </w:rPr>
        <w:t>écrire. »</w:t>
      </w:r>
    </w:p>
    <w:p w14:paraId="5DD64DBE" w14:textId="77777777" w:rsidR="00C140C2" w:rsidRPr="00F61C22" w:rsidRDefault="00C140C2" w:rsidP="00C140C2">
      <w:pPr>
        <w:spacing w:before="120" w:after="120"/>
        <w:jc w:val="both"/>
      </w:pPr>
      <w:r w:rsidRPr="00F61C22">
        <w:t>On comprend pourquoi un « Bilan de la création » est pour moi impensable ; et pourquoi j’ai préféré proposer ce titre, moins amb</w:t>
      </w:r>
      <w:r w:rsidRPr="00F61C22">
        <w:t>i</w:t>
      </w:r>
      <w:r w:rsidRPr="00F61C22">
        <w:t xml:space="preserve">tieux et plus réaliste et qui préciserait mon propos : </w:t>
      </w:r>
      <w:r w:rsidRPr="00F61C22">
        <w:rPr>
          <w:i/>
          <w:iCs/>
        </w:rPr>
        <w:t>La Création au Québec... Genèse prophétique et incertitudes d’une explosion créatr</w:t>
      </w:r>
      <w:r w:rsidRPr="00F61C22">
        <w:rPr>
          <w:i/>
          <w:iCs/>
        </w:rPr>
        <w:t>i</w:t>
      </w:r>
      <w:r w:rsidRPr="00F61C22">
        <w:rPr>
          <w:i/>
          <w:iCs/>
        </w:rPr>
        <w:t>ce.</w:t>
      </w:r>
    </w:p>
    <w:p w14:paraId="01714F2A" w14:textId="77777777" w:rsidR="00C140C2" w:rsidRPr="00F61C22" w:rsidRDefault="00C140C2" w:rsidP="00C140C2">
      <w:pPr>
        <w:pStyle w:val="c"/>
      </w:pPr>
      <w:r w:rsidRPr="00F61C22">
        <w:t>* * *</w:t>
      </w:r>
    </w:p>
    <w:p w14:paraId="72F6A944" w14:textId="77777777" w:rsidR="00C140C2" w:rsidRPr="00F61C22" w:rsidRDefault="00C140C2" w:rsidP="00C140C2">
      <w:pPr>
        <w:spacing w:before="120" w:after="120"/>
        <w:jc w:val="both"/>
        <w:rPr>
          <w:color w:val="FF0000"/>
          <w:u w:color="FF0000"/>
        </w:rPr>
      </w:pPr>
      <w:r>
        <w:rPr>
          <w:color w:val="FF0000"/>
          <w:u w:color="FF0000"/>
        </w:rPr>
        <w:br w:type="page"/>
      </w:r>
    </w:p>
    <w:p w14:paraId="7BC87995" w14:textId="77777777" w:rsidR="00C140C2" w:rsidRPr="00F61C22" w:rsidRDefault="00C140C2" w:rsidP="00C140C2">
      <w:pPr>
        <w:pStyle w:val="a"/>
      </w:pPr>
      <w:r w:rsidRPr="00F61C22">
        <w:t>Il y a création et création...</w:t>
      </w:r>
    </w:p>
    <w:p w14:paraId="54ED3374" w14:textId="77777777" w:rsidR="00C140C2" w:rsidRDefault="00C140C2" w:rsidP="00C140C2">
      <w:pPr>
        <w:spacing w:before="120" w:after="120"/>
        <w:jc w:val="both"/>
      </w:pPr>
    </w:p>
    <w:p w14:paraId="2ADBB964" w14:textId="77777777" w:rsidR="00C140C2" w:rsidRPr="00F61C22" w:rsidRDefault="00C140C2" w:rsidP="00C140C2">
      <w:pPr>
        <w:spacing w:before="120" w:after="120"/>
        <w:jc w:val="both"/>
      </w:pPr>
      <w:r w:rsidRPr="00F61C22">
        <w:t>Ce mot de « création » est sans doute l’un des termes clefs des m</w:t>
      </w:r>
      <w:r w:rsidRPr="00F61C22">
        <w:t>i</w:t>
      </w:r>
      <w:r w:rsidRPr="00F61C22">
        <w:t>l</w:t>
      </w:r>
      <w:r>
        <w:t>ieux de l’éducation : de la pré-</w:t>
      </w:r>
      <w:r w:rsidRPr="00F61C22">
        <w:t>maternelle à l’université, on parle bea</w:t>
      </w:r>
      <w:r w:rsidRPr="00F61C22">
        <w:t>u</w:t>
      </w:r>
      <w:r w:rsidRPr="00F61C22">
        <w:t>coup de création, de créativité, de créateur. C’est, en fait, l’un des termes les plus employés au Québec. Un mot qui a été extrêmement popularisé, et c’est tant mieux ;</w:t>
      </w:r>
      <w:r>
        <w:t> </w:t>
      </w:r>
      <w:r>
        <w:rPr>
          <w:rStyle w:val="Appelnotedebasdep"/>
        </w:rPr>
        <w:footnoteReference w:id="3"/>
      </w:r>
      <w:r w:rsidRPr="00F61C22">
        <w:t xml:space="preserve"> ou un mot</w:t>
      </w:r>
      <w:r>
        <w:t xml:space="preserve"> </w:t>
      </w:r>
      <w:r w:rsidRPr="00F61C22">
        <w:t>[15]</w:t>
      </w:r>
      <w:r>
        <w:t xml:space="preserve"> </w:t>
      </w:r>
      <w:r w:rsidRPr="00F61C22">
        <w:t>qui a été « soufflé », qui a connu, comme le reste, les méfaits de l’inflation verbale.</w:t>
      </w:r>
      <w:r>
        <w:t> </w:t>
      </w:r>
      <w:r>
        <w:rPr>
          <w:rStyle w:val="Appelnotedebasdep"/>
        </w:rPr>
        <w:footnoteReference w:id="4"/>
      </w:r>
    </w:p>
    <w:p w14:paraId="4A63F969" w14:textId="77777777" w:rsidR="00C140C2" w:rsidRPr="00F61C22" w:rsidRDefault="00C140C2" w:rsidP="00C140C2">
      <w:pPr>
        <w:spacing w:before="120" w:after="120"/>
        <w:jc w:val="both"/>
      </w:pPr>
      <w:r w:rsidRPr="00F61C22">
        <w:t>Face à ce mot passe-partout, on n’a pas toujours les mêmes sent</w:t>
      </w:r>
      <w:r w:rsidRPr="00F61C22">
        <w:t>i</w:t>
      </w:r>
      <w:r w:rsidRPr="00F61C22">
        <w:t>ments. Selon que l’on croit en une pédagogie qui fait confiance aux possibilités de l’enfant, ou selon que l’on se montre prudent, ou même sceptique, devant la vision rousseauiste d’une éducation ouverte, on va considérer bien différemment l’idée de création.</w:t>
      </w:r>
    </w:p>
    <w:p w14:paraId="786400F1" w14:textId="77777777" w:rsidR="00C140C2" w:rsidRPr="00F61C22" w:rsidRDefault="00C140C2" w:rsidP="00C140C2">
      <w:pPr>
        <w:spacing w:before="120" w:after="120"/>
        <w:jc w:val="both"/>
      </w:pPr>
      <w:r w:rsidRPr="00F61C22">
        <w:t>Pour les premiers, ce sera la panacée, l’alpha et l’oméga de tout apprentissage. Ainsi, à la télévision française, Roger Garaudy, par</w:t>
      </w:r>
      <w:r w:rsidRPr="00F61C22">
        <w:t>a</w:t>
      </w:r>
      <w:r w:rsidRPr="00F61C22">
        <w:t>phrasant Marx, disait : « Il faut faire de chaque homme, un homme, c’est-à-dire un créateur. »</w:t>
      </w:r>
    </w:p>
    <w:p w14:paraId="2F85088D" w14:textId="77777777" w:rsidR="00C140C2" w:rsidRPr="00F61C22" w:rsidRDefault="00C140C2" w:rsidP="00C140C2">
      <w:pPr>
        <w:spacing w:before="120" w:after="120"/>
        <w:jc w:val="both"/>
      </w:pPr>
      <w:r w:rsidRPr="00F61C22">
        <w:t>Pour les seconds, ce ne sera qu’une mauvaise tarte à la crème qui, en bien des cas, ne servira qu’à masquer une pédagogie insuffisante, sans vigueur, sans exigence, sans finalité. En mettant tout au mieux, la créativité ne sera pas très différente de ce qu’on appelait autrefois l’originalité, l’adaptabilité, etc.</w:t>
      </w:r>
    </w:p>
    <w:p w14:paraId="1DA5CB63" w14:textId="77777777" w:rsidR="00C140C2" w:rsidRPr="00F61C22" w:rsidRDefault="00C140C2" w:rsidP="00C140C2">
      <w:pPr>
        <w:spacing w:before="120" w:after="120"/>
        <w:jc w:val="both"/>
      </w:pPr>
      <w:r w:rsidRPr="00F61C22">
        <w:t>Faut-il ajouter, enfin, qu’existent, en petit nombre, ceux qui, tout en ayant une foi presque inconditionnelle dans les possibilités des je</w:t>
      </w:r>
      <w:r w:rsidRPr="00F61C22">
        <w:t>u</w:t>
      </w:r>
      <w:r w:rsidRPr="00F61C22">
        <w:t xml:space="preserve">nes d’aujourd’hui et de demain, croient </w:t>
      </w:r>
      <w:r w:rsidRPr="00F61C22">
        <w:rPr>
          <w:i/>
          <w:iCs/>
        </w:rPr>
        <w:t>aussi</w:t>
      </w:r>
      <w:r w:rsidRPr="00F61C22">
        <w:t xml:space="preserve"> aux vertus incompar</w:t>
      </w:r>
      <w:r w:rsidRPr="00F61C22">
        <w:t>a</w:t>
      </w:r>
      <w:r w:rsidRPr="00F61C22">
        <w:t>bles de l’humanisme ancien. La position de ces éducateurs est bien inconfortable...</w:t>
      </w:r>
    </w:p>
    <w:p w14:paraId="7C785759" w14:textId="77777777" w:rsidR="00C140C2" w:rsidRPr="00F61C22" w:rsidRDefault="00C140C2" w:rsidP="00C140C2">
      <w:pPr>
        <w:spacing w:before="120" w:after="120"/>
        <w:jc w:val="both"/>
      </w:pPr>
    </w:p>
    <w:p w14:paraId="2FBBEEFD" w14:textId="77777777" w:rsidR="00C140C2" w:rsidRPr="00F61C22" w:rsidRDefault="00C140C2" w:rsidP="00C140C2">
      <w:pPr>
        <w:pStyle w:val="a"/>
      </w:pPr>
      <w:r w:rsidRPr="00F61C22">
        <w:t>Faire quelque chose « de rien »...</w:t>
      </w:r>
    </w:p>
    <w:p w14:paraId="57CC2AEA" w14:textId="77777777" w:rsidR="00C140C2" w:rsidRPr="00F61C22" w:rsidRDefault="00C140C2" w:rsidP="00C140C2">
      <w:pPr>
        <w:spacing w:before="120" w:after="120"/>
        <w:jc w:val="both"/>
      </w:pPr>
    </w:p>
    <w:p w14:paraId="4E972607" w14:textId="77777777" w:rsidR="00C140C2" w:rsidRPr="00F61C22" w:rsidRDefault="00C140C2" w:rsidP="00C140C2">
      <w:pPr>
        <w:spacing w:before="120" w:after="120"/>
        <w:jc w:val="both"/>
      </w:pPr>
      <w:r w:rsidRPr="00F61C22">
        <w:t>En 1940, te terme de « création » est encore utilisé dans la défin</w:t>
      </w:r>
      <w:r w:rsidRPr="00F61C22">
        <w:t>i</w:t>
      </w:r>
      <w:r w:rsidRPr="00F61C22">
        <w:t>tion traditionnelle du Petit Larousse : « Créer, c’est faire quelque ch</w:t>
      </w:r>
      <w:r w:rsidRPr="00F61C22">
        <w:t>o</w:t>
      </w:r>
      <w:r w:rsidRPr="00F61C22">
        <w:t>se, de rien. » On ne le galvaude pas. Il est exceptionnel. Il a une consonance quasi sacrée.</w:t>
      </w:r>
      <w:r>
        <w:t> </w:t>
      </w:r>
      <w:r>
        <w:rPr>
          <w:rStyle w:val="Appelnotedebasdep"/>
        </w:rPr>
        <w:footnoteReference w:id="5"/>
      </w:r>
      <w:r w:rsidRPr="00F61C22">
        <w:t xml:space="preserve"> Dans les écoles et les collèges, on n’est pas insensible aux courants d’air frais qui soufflent enfin. On cultive, chez l’enfant et l’adolescent, le goût de la recherche, l’épanouissement de l’imagination, l’expression personnelle. Mais on ne parle pas de cré</w:t>
      </w:r>
      <w:r w:rsidRPr="00F61C22">
        <w:t>a</w:t>
      </w:r>
      <w:r w:rsidRPr="00F61C22">
        <w:t>tivité. D’ailleurs, on reste encore très attaché aux vertus d’une certaine imitation, même d’une simple copie.</w:t>
      </w:r>
    </w:p>
    <w:p w14:paraId="179ABE46" w14:textId="77777777" w:rsidR="00C140C2" w:rsidRPr="00F61C22" w:rsidRDefault="00C140C2" w:rsidP="00C140C2">
      <w:pPr>
        <w:spacing w:before="120" w:after="120"/>
        <w:jc w:val="both"/>
      </w:pPr>
      <w:r w:rsidRPr="00F61C22">
        <w:t>Nous sommes en 1942, en plein dans la guerre, celle « des autres », comme le pensent la plupart et le disent certains.</w:t>
      </w:r>
      <w:r>
        <w:t xml:space="preserve"> </w:t>
      </w:r>
      <w:r w:rsidRPr="00F61C22">
        <w:t>[16]</w:t>
      </w:r>
      <w:r>
        <w:t xml:space="preserve"> </w:t>
      </w:r>
      <w:r w:rsidRPr="00F61C22">
        <w:t>C’est pourtant avec cette calamité que va débuter la merveilleuse aventure du Qu</w:t>
      </w:r>
      <w:r w:rsidRPr="00F61C22">
        <w:t>é</w:t>
      </w:r>
      <w:r w:rsidRPr="00F61C22">
        <w:t>bec moderne ; c’est avec elle que tout va comme</w:t>
      </w:r>
      <w:r w:rsidRPr="00F61C22">
        <w:t>n</w:t>
      </w:r>
      <w:r w:rsidRPr="00F61C22">
        <w:t>cer : brassage des gens et des idées ; apparition de valeurs nouvelles ; fenêtres ouvertes sur le monde ; industrialisation ; et surtout, avec la hausse du niveau de vie, le sentiment d’un certain bonheur possible, même s’il s’agit d’un « bonheur d’occasion ». On ne connaîtra plus ces années feutrées amorties, ralenties de l’avant-guerre. Désormais, il sera possible de penser — un peu — à autre chose qu’aux nécessités quotidiennes. À la création, par exemple.</w:t>
      </w:r>
    </w:p>
    <w:p w14:paraId="26825434" w14:textId="77777777" w:rsidR="00C140C2" w:rsidRPr="00F61C22" w:rsidRDefault="00C140C2" w:rsidP="00C140C2">
      <w:pPr>
        <w:spacing w:before="120" w:after="120"/>
        <w:jc w:val="both"/>
      </w:pPr>
      <w:r w:rsidRPr="00F61C22">
        <w:t>Au cours de l’année 42, j’assiste à l’exposition des gouaches de Borduas, à la salle montréalaise de l’Ermitage. Pour moi et pour que</w:t>
      </w:r>
      <w:r w:rsidRPr="00F61C22">
        <w:t>l</w:t>
      </w:r>
      <w:r w:rsidRPr="00F61C22">
        <w:t>ques autres, c’est un choc : le premier exemple,</w:t>
      </w:r>
      <w:r>
        <w:t> </w:t>
      </w:r>
      <w:r>
        <w:rPr>
          <w:rStyle w:val="Appelnotedebasdep"/>
        </w:rPr>
        <w:footnoteReference w:id="6"/>
      </w:r>
      <w:r w:rsidRPr="00F61C22">
        <w:t xml:space="preserve"> ici, d’une expl</w:t>
      </w:r>
      <w:r w:rsidRPr="00F61C22">
        <w:t>o</w:t>
      </w:r>
      <w:r w:rsidRPr="00F61C22">
        <w:t>sion créatrice selon mon cœur.</w:t>
      </w:r>
    </w:p>
    <w:p w14:paraId="70E52162" w14:textId="77777777" w:rsidR="00C140C2" w:rsidRPr="00F61C22" w:rsidRDefault="00C140C2" w:rsidP="00C140C2">
      <w:pPr>
        <w:spacing w:before="120" w:after="120"/>
        <w:jc w:val="both"/>
      </w:pPr>
      <w:r w:rsidRPr="00F61C22">
        <w:t>Avec l’après-guerre et le bouillonnement des esprits, on a le sent</w:t>
      </w:r>
      <w:r w:rsidRPr="00F61C22">
        <w:t>i</w:t>
      </w:r>
      <w:r w:rsidRPr="00F61C22">
        <w:t>ment qu’il faut rattraper le temps perdu culturellement. C’est, l’idéologie de « rattrapage », comme l’appelle Marcel Rioux. On met les bouchées doubles ; on ne craint pas de brûler les étapes.</w:t>
      </w:r>
      <w:r>
        <w:t> </w:t>
      </w:r>
      <w:r>
        <w:rPr>
          <w:rStyle w:val="Appelnotedebasdep"/>
        </w:rPr>
        <w:footnoteReference w:id="7"/>
      </w:r>
      <w:r w:rsidRPr="00F61C22">
        <w:t xml:space="preserve"> Il faut, dans les arts visuels surtout, du nouveau à tout prix. Ce besoin de r</w:t>
      </w:r>
      <w:r w:rsidRPr="00F61C22">
        <w:t>e</w:t>
      </w:r>
      <w:r w:rsidRPr="00F61C22">
        <w:t>nouvellement ultra-rapide (une mode est à peine découverte qu’elle est déjà vieillie), c’est, sans doute, l’aspect créatif de la société de consommation qui s’installe et qui, sans cesse, va nous faire percevoir et exiger de nouveaux besoins.</w:t>
      </w:r>
    </w:p>
    <w:p w14:paraId="213EAC48" w14:textId="77777777" w:rsidR="00C140C2" w:rsidRPr="00F61C22" w:rsidRDefault="00C140C2" w:rsidP="00C140C2">
      <w:pPr>
        <w:spacing w:before="120" w:after="120"/>
        <w:jc w:val="both"/>
      </w:pPr>
      <w:r w:rsidRPr="00F61C22">
        <w:t>Dans le domaine des arts et des lettres, on ressent d’immenses po</w:t>
      </w:r>
      <w:r w:rsidRPr="00F61C22">
        <w:t>s</w:t>
      </w:r>
      <w:r w:rsidRPr="00F61C22">
        <w:t>sibilités de création et d’avenir, d’autant plus qu’on n’a aucune trad</w:t>
      </w:r>
      <w:r w:rsidRPr="00F61C22">
        <w:t>i</w:t>
      </w:r>
      <w:r w:rsidRPr="00F61C22">
        <w:t>tion encombrante (mais parfois salvatrice) qui vous donnerait mauva</w:t>
      </w:r>
      <w:r w:rsidRPr="00F61C22">
        <w:t>i</w:t>
      </w:r>
      <w:r w:rsidRPr="00F61C22">
        <w:t>se conscience devant ce qui se fait ou ne se fait pas. Tout cela s’offrant à un public, au début indifférent, puis rapidement complice, en tout cas, intéressé.</w:t>
      </w:r>
    </w:p>
    <w:p w14:paraId="7C640D69" w14:textId="77777777" w:rsidR="00C140C2" w:rsidRPr="00F61C22" w:rsidRDefault="00C140C2" w:rsidP="00C140C2">
      <w:pPr>
        <w:spacing w:before="120" w:after="120"/>
        <w:jc w:val="both"/>
      </w:pPr>
      <w:r w:rsidRPr="00F61C22">
        <w:t>Parallèlement à tout cela, dans les milieux pédagogiques du Qu</w:t>
      </w:r>
      <w:r w:rsidRPr="00F61C22">
        <w:t>é</w:t>
      </w:r>
      <w:r w:rsidRPr="00F61C22">
        <w:t>bec, on insiste sur la créativité, désirant souligner, par là, les puissa</w:t>
      </w:r>
      <w:r w:rsidRPr="00F61C22">
        <w:t>n</w:t>
      </w:r>
      <w:r w:rsidRPr="00F61C22">
        <w:t>ces considérables de l’imagination et de l’âme</w:t>
      </w:r>
      <w:r>
        <w:t xml:space="preserve"> </w:t>
      </w:r>
      <w:r w:rsidRPr="00F61C22">
        <w:t>[17]</w:t>
      </w:r>
      <w:r>
        <w:t xml:space="preserve"> </w:t>
      </w:r>
      <w:r w:rsidRPr="00F61C22">
        <w:t>profonde, de la spontanéité, au service de l’expression personnelle et de la commun</w:t>
      </w:r>
      <w:r w:rsidRPr="00F61C22">
        <w:t>i</w:t>
      </w:r>
      <w:r w:rsidRPr="00F61C22">
        <w:t>cation. Comme si l’on devinait que les temps étaient proches où le peuple du Québec devrait, à son tour, s’emparer de la Parole et la faire sienne.</w:t>
      </w:r>
    </w:p>
    <w:p w14:paraId="25636B62" w14:textId="77777777" w:rsidR="00C140C2" w:rsidRPr="00F61C22" w:rsidRDefault="00C140C2" w:rsidP="00C140C2">
      <w:pPr>
        <w:spacing w:before="120" w:after="120"/>
        <w:jc w:val="both"/>
      </w:pPr>
    </w:p>
    <w:p w14:paraId="721B5A5A" w14:textId="77777777" w:rsidR="00C140C2" w:rsidRPr="00F61C22" w:rsidRDefault="00C140C2" w:rsidP="00C140C2">
      <w:pPr>
        <w:pStyle w:val="a"/>
      </w:pPr>
      <w:r w:rsidRPr="00F61C22">
        <w:t>Des lettres de noblesse</w:t>
      </w:r>
    </w:p>
    <w:p w14:paraId="1E66210A" w14:textId="77777777" w:rsidR="00C140C2" w:rsidRDefault="00C140C2" w:rsidP="00C140C2">
      <w:pPr>
        <w:spacing w:before="120" w:after="120"/>
        <w:jc w:val="both"/>
      </w:pPr>
    </w:p>
    <w:p w14:paraId="4F0E374D" w14:textId="77777777" w:rsidR="00C140C2" w:rsidRPr="00F61C22" w:rsidRDefault="00C140C2" w:rsidP="00C140C2">
      <w:pPr>
        <w:spacing w:before="120" w:after="120"/>
        <w:jc w:val="both"/>
      </w:pPr>
      <w:r w:rsidRPr="00F61C22">
        <w:t>C’est dans la foulée de la Commission Parent (1962-65) — qui s’était donné pour tâche de moderniser l’enseignement général — que se situe la Commission Rioux.</w:t>
      </w:r>
      <w:r>
        <w:t> </w:t>
      </w:r>
      <w:r>
        <w:rPr>
          <w:rStyle w:val="Appelnotedebasdep"/>
        </w:rPr>
        <w:footnoteReference w:id="8"/>
      </w:r>
      <w:r w:rsidRPr="00F61C22">
        <w:t xml:space="preserve"> Parmi d’innombrables, essentielles et révolutionnaires recommandations sur les arts, elle va donner à la « création » ses lettres de noblesse.</w:t>
      </w:r>
    </w:p>
    <w:p w14:paraId="6F6C676D" w14:textId="77777777" w:rsidR="00C140C2" w:rsidRPr="00F61C22" w:rsidRDefault="00C140C2" w:rsidP="00C140C2">
      <w:pPr>
        <w:spacing w:before="120" w:after="120"/>
        <w:jc w:val="both"/>
      </w:pPr>
      <w:r w:rsidRPr="00F61C22">
        <w:t>La Commission Parent avait surtout envisagé la société industrie</w:t>
      </w:r>
      <w:r w:rsidRPr="00F61C22">
        <w:t>l</w:t>
      </w:r>
      <w:r w:rsidRPr="00F61C22">
        <w:t>le ; ce sera la société post-industrielle que les commissaires et les r</w:t>
      </w:r>
      <w:r w:rsidRPr="00F61C22">
        <w:t>é</w:t>
      </w:r>
      <w:r w:rsidRPr="00F61C22">
        <w:t>dacteurs du désormais célèbre Rapport Rioux ont en vue.</w:t>
      </w:r>
      <w:r>
        <w:t> </w:t>
      </w:r>
      <w:r>
        <w:rPr>
          <w:rStyle w:val="Appelnotedebasdep"/>
        </w:rPr>
        <w:footnoteReference w:id="9"/>
      </w:r>
      <w:r w:rsidRPr="00F61C22">
        <w:t xml:space="preserve"> Ils est</w:t>
      </w:r>
      <w:r w:rsidRPr="00F61C22">
        <w:t>i</w:t>
      </w:r>
      <w:r w:rsidRPr="00F61C22">
        <w:t>ment que ce qui guette le Québécois, alors qu’il va être pris dans l’univers confortable, passif, terre-à-terre de la nouvelle société de consommation, c’est de devenir « l’homme unidimensionnel » de Marcuse. Il faut donc former un type humain, autonome, qui saura fonder sa personnalité et sa conduite, non pas sur des raisons, des m</w:t>
      </w:r>
      <w:r w:rsidRPr="00F61C22">
        <w:t>o</w:t>
      </w:r>
      <w:r w:rsidRPr="00F61C22">
        <w:t xml:space="preserve">dèles ou des impératifs, proposés ou imposés de l’extérieur, mais sur des valeurs qu’il saura </w:t>
      </w:r>
      <w:r w:rsidRPr="00F61C22">
        <w:rPr>
          <w:i/>
          <w:iCs/>
        </w:rPr>
        <w:t>créer</w:t>
      </w:r>
      <w:r w:rsidRPr="00F61C22">
        <w:t xml:space="preserve"> lui-même et assumer.</w:t>
      </w:r>
    </w:p>
    <w:p w14:paraId="2CC8B45D" w14:textId="77777777" w:rsidR="00C140C2" w:rsidRPr="00F61C22" w:rsidRDefault="00C140C2" w:rsidP="00C140C2">
      <w:pPr>
        <w:spacing w:before="120" w:after="120"/>
        <w:jc w:val="both"/>
      </w:pPr>
      <w:r w:rsidRPr="00F61C22">
        <w:t xml:space="preserve">Or l’art — et surtout l’art contemporain — semble le médium idéal au cœur de cette démarche essentielle, tout spécialement à ce moment de l’histoire du Québec. Pourquoi ? Parce que l’expérience artistique créatrice s’enracine au plus profond de l’artiste (son accueil comme son </w:t>
      </w:r>
      <w:r w:rsidRPr="00F61C22">
        <w:rPr>
          <w:i/>
          <w:iCs/>
        </w:rPr>
        <w:t>refus</w:t>
      </w:r>
      <w:r w:rsidRPr="00F61C22">
        <w:t xml:space="preserve"> ne peut être que </w:t>
      </w:r>
      <w:r w:rsidRPr="00F61C22">
        <w:rPr>
          <w:i/>
          <w:iCs/>
        </w:rPr>
        <w:t>global),</w:t>
      </w:r>
      <w:r w:rsidRPr="00F61C22">
        <w:t xml:space="preserve"> au milieu de la société où il vit.</w:t>
      </w:r>
    </w:p>
    <w:p w14:paraId="2ABC1FB0" w14:textId="77777777" w:rsidR="00C140C2" w:rsidRPr="00F61C22" w:rsidRDefault="00C140C2" w:rsidP="00C140C2">
      <w:pPr>
        <w:spacing w:before="120" w:after="120"/>
        <w:jc w:val="both"/>
      </w:pPr>
      <w:r w:rsidRPr="00F61C22">
        <w:t>Le Rapport avait cité une phrase impressionnante de Lewis Mu</w:t>
      </w:r>
      <w:r w:rsidRPr="00F61C22">
        <w:t>m</w:t>
      </w:r>
      <w:r w:rsidRPr="00F61C22">
        <w:t>ford : « L’activité créatrice est finalement la seule affaire importante de l’humanité, la justification principale et le fruit le plus durable de son séjour sur la planète. » Et le Rapport Rioux, envisageant qu’un « nouvel âge » était en vue, montrait la nécessité d’une « certaine m</w:t>
      </w:r>
      <w:r w:rsidRPr="00F61C22">
        <w:t>u</w:t>
      </w:r>
      <w:r w:rsidRPr="00F61C22">
        <w:t xml:space="preserve">tation qui permettrait à l’homme de passer de l’état d’individu dans la masse, au pouvoir de la personne </w:t>
      </w:r>
      <w:r w:rsidRPr="00F61C22">
        <w:rPr>
          <w:i/>
          <w:iCs/>
        </w:rPr>
        <w:t>se créant</w:t>
      </w:r>
      <w:r w:rsidRPr="00F61C22">
        <w:t xml:space="preserve"> et </w:t>
      </w:r>
      <w:r w:rsidRPr="00F61C22">
        <w:rPr>
          <w:i/>
          <w:iCs/>
        </w:rPr>
        <w:t>créant</w:t>
      </w:r>
      <w:r w:rsidRPr="00F61C22">
        <w:t xml:space="preserve"> le monde... » « Nous entrons dans une phase de l’humanité [...] où seuls les esprits créateurs demeureront libres. »</w:t>
      </w:r>
    </w:p>
    <w:p w14:paraId="0E187CDB" w14:textId="77777777" w:rsidR="00C140C2" w:rsidRPr="00F61C22" w:rsidRDefault="00C140C2" w:rsidP="00C140C2">
      <w:pPr>
        <w:spacing w:before="120" w:after="120"/>
        <w:jc w:val="both"/>
      </w:pPr>
      <w:r w:rsidRPr="00F61C22">
        <w:t>[18]</w:t>
      </w:r>
    </w:p>
    <w:p w14:paraId="5C7A8FD6" w14:textId="77777777" w:rsidR="00C140C2" w:rsidRPr="00F61C22" w:rsidRDefault="00C140C2" w:rsidP="00C140C2">
      <w:pPr>
        <w:spacing w:before="120" w:after="120"/>
        <w:jc w:val="both"/>
      </w:pPr>
      <w:r w:rsidRPr="00F61C22">
        <w:t>Nombre de professeurs, d’artistes, d’animateurs (parmi ceux qui le lurent...) applaudirent à telle ou telle de ces idées. La dynamite que les trois énormes briques du Rapport recelaient ne provoqua pourtant a</w:t>
      </w:r>
      <w:r w:rsidRPr="00F61C22">
        <w:t>u</w:t>
      </w:r>
      <w:r w:rsidRPr="00F61C22">
        <w:t>cun scandale.</w:t>
      </w:r>
    </w:p>
    <w:p w14:paraId="64ECDA02" w14:textId="77777777" w:rsidR="00C140C2" w:rsidRDefault="00C140C2" w:rsidP="00C140C2">
      <w:pPr>
        <w:spacing w:before="120" w:after="120"/>
        <w:jc w:val="both"/>
      </w:pPr>
      <w:r w:rsidRPr="00F61C22">
        <w:t>Et pourtant, il était inouï que, dans une Province où, quarante ans plus tôt, on étudiait encore la philosophie scolastique en latin, dans un monde réglé par le rationnel, la logique, la stabilité sécurisante, un document officiel</w:t>
      </w:r>
      <w:r>
        <w:t> </w:t>
      </w:r>
      <w:r>
        <w:rPr>
          <w:rStyle w:val="Appelnotedebasdep"/>
        </w:rPr>
        <w:footnoteReference w:id="10"/>
      </w:r>
      <w:r w:rsidRPr="00F61C22">
        <w:t xml:space="preserve"> pût évoquer, avec force et lucidité, à propos de la </w:t>
      </w:r>
      <w:r w:rsidRPr="00F61C22">
        <w:rPr>
          <w:i/>
          <w:iCs/>
        </w:rPr>
        <w:t xml:space="preserve">création </w:t>
      </w:r>
      <w:r w:rsidRPr="00F61C22">
        <w:t>libératrice, des notions aussi neuves que la spontanéité (Pi</w:t>
      </w:r>
      <w:r w:rsidRPr="00F61C22">
        <w:t>a</w:t>
      </w:r>
      <w:r w:rsidRPr="00F61C22">
        <w:t>get), la mobilité, le discontinu (Bachelard), l’imprévisibilité, l’alternance. Tout cela aurait dû traumatiser bien des gens... Pourtant, les réactions ne furent pas nombreuses. Il est vrai que dans la Belle Province la nouveauté ne faisait plus peur : la grande aventure dans les lettres et les arts était commencée depuis plusieurs années.</w:t>
      </w:r>
    </w:p>
    <w:p w14:paraId="6D7473B0" w14:textId="77777777" w:rsidR="00C140C2" w:rsidRPr="00F61C22" w:rsidRDefault="00C140C2" w:rsidP="00C140C2">
      <w:pPr>
        <w:spacing w:before="120" w:after="120"/>
        <w:jc w:val="both"/>
      </w:pPr>
    </w:p>
    <w:p w14:paraId="27871589" w14:textId="77777777" w:rsidR="00C140C2" w:rsidRPr="00F61C22" w:rsidRDefault="00C140C2" w:rsidP="00C140C2">
      <w:pPr>
        <w:pStyle w:val="c"/>
      </w:pPr>
      <w:r w:rsidRPr="00F61C22">
        <w:t>* * *</w:t>
      </w:r>
    </w:p>
    <w:p w14:paraId="0451E025" w14:textId="77777777" w:rsidR="00C140C2" w:rsidRPr="00F61C22" w:rsidRDefault="00C140C2" w:rsidP="00C140C2">
      <w:pPr>
        <w:spacing w:before="120" w:after="120"/>
        <w:jc w:val="both"/>
        <w:rPr>
          <w:color w:val="FF0000"/>
          <w:u w:color="FF0000"/>
        </w:rPr>
      </w:pPr>
    </w:p>
    <w:p w14:paraId="5410A7D5" w14:textId="77777777" w:rsidR="00C140C2" w:rsidRPr="00F61C22" w:rsidRDefault="00C140C2" w:rsidP="00C140C2">
      <w:pPr>
        <w:pStyle w:val="a"/>
      </w:pPr>
      <w:r w:rsidRPr="00F61C22">
        <w:t>La Poésie, langage primordial</w:t>
      </w:r>
    </w:p>
    <w:p w14:paraId="1E037FA8" w14:textId="77777777" w:rsidR="00C140C2" w:rsidRDefault="00C140C2" w:rsidP="00C140C2">
      <w:pPr>
        <w:spacing w:before="120" w:after="120"/>
        <w:jc w:val="both"/>
      </w:pPr>
    </w:p>
    <w:p w14:paraId="07450B61" w14:textId="77777777" w:rsidR="00C140C2" w:rsidRPr="00F61C22" w:rsidRDefault="00C140C2" w:rsidP="00C140C2">
      <w:pPr>
        <w:spacing w:before="120" w:after="120"/>
        <w:jc w:val="both"/>
      </w:pPr>
      <w:r w:rsidRPr="00F61C22">
        <w:t>À tous points de vue, la Poésie est, pour moi, le langage primo</w:t>
      </w:r>
      <w:r w:rsidRPr="00F61C22">
        <w:t>r</w:t>
      </w:r>
      <w:r w:rsidRPr="00F61C22">
        <w:t>dial. Primordial dans l’histoire : c’est par elle que, depuis 1950, tout a commencé. Primordial dans la création : elle a dit l’essentiel en des mots qu’on n’oublie pas. Par ailleurs, elle ne supporte guère les co</w:t>
      </w:r>
      <w:r w:rsidRPr="00F61C22">
        <w:t>m</w:t>
      </w:r>
      <w:r w:rsidRPr="00F61C22">
        <w:t>mentaires. Elle est là, cela suffit. « Je ne sais pas ce qu’est la poésie, mais je meurs quand je sens son absence. » (Jacques Brault)</w:t>
      </w:r>
      <w:r>
        <w:t> </w:t>
      </w:r>
      <w:r>
        <w:rPr>
          <w:rStyle w:val="Appelnotedebasdep"/>
        </w:rPr>
        <w:footnoteReference w:id="11"/>
      </w:r>
    </w:p>
    <w:p w14:paraId="7ED23651" w14:textId="77777777" w:rsidR="00C140C2" w:rsidRPr="00F61C22" w:rsidRDefault="00C140C2" w:rsidP="00C140C2">
      <w:pPr>
        <w:spacing w:before="120" w:after="120"/>
        <w:jc w:val="both"/>
      </w:pPr>
      <w:r w:rsidRPr="00F61C22">
        <w:t>Durant ces décennies, le nombre des poètes</w:t>
      </w:r>
      <w:r>
        <w:t> </w:t>
      </w:r>
      <w:r>
        <w:rPr>
          <w:rStyle w:val="Appelnotedebasdep"/>
        </w:rPr>
        <w:footnoteReference w:id="12"/>
      </w:r>
      <w:r w:rsidRPr="00F61C22">
        <w:t xml:space="preserve"> et l’intérêt de no</w:t>
      </w:r>
      <w:r w:rsidRPr="00F61C22">
        <w:t>m</w:t>
      </w:r>
      <w:r w:rsidRPr="00F61C22">
        <w:t>bre d’entre eux</w:t>
      </w:r>
      <w:r>
        <w:t> </w:t>
      </w:r>
      <w:r>
        <w:rPr>
          <w:rStyle w:val="Appelnotedebasdep"/>
        </w:rPr>
        <w:footnoteReference w:id="13"/>
      </w:r>
      <w:r w:rsidRPr="00F61C22">
        <w:t>, leur diversité de ton, l’apparition plus ou moins éph</w:t>
      </w:r>
      <w:r w:rsidRPr="00F61C22">
        <w:t>é</w:t>
      </w:r>
      <w:r w:rsidRPr="00F61C22">
        <w:t>mère, à partir de 1954, de nombreux éditeurs spécialisés, tout cela d</w:t>
      </w:r>
      <w:r w:rsidRPr="00F61C22">
        <w:t>é</w:t>
      </w:r>
      <w:r w:rsidRPr="00F61C22">
        <w:t>fie une recension détaillée dans le cadre d’une revue.</w:t>
      </w:r>
    </w:p>
    <w:p w14:paraId="617AB676" w14:textId="77777777" w:rsidR="00C140C2" w:rsidRPr="00F61C22" w:rsidRDefault="00C140C2" w:rsidP="00C140C2">
      <w:pPr>
        <w:spacing w:before="120" w:after="120"/>
        <w:jc w:val="both"/>
      </w:pPr>
    </w:p>
    <w:p w14:paraId="3BB6C295" w14:textId="77777777" w:rsidR="00C140C2" w:rsidRPr="00F61C22" w:rsidRDefault="00C140C2" w:rsidP="00C140C2">
      <w:pPr>
        <w:pStyle w:val="c"/>
      </w:pPr>
      <w:r w:rsidRPr="00F61C22">
        <w:t>* * *</w:t>
      </w:r>
    </w:p>
    <w:p w14:paraId="6D538F50" w14:textId="77777777" w:rsidR="00C140C2" w:rsidRPr="00F61C22" w:rsidRDefault="00C140C2" w:rsidP="00C140C2">
      <w:pPr>
        <w:spacing w:before="120" w:after="120"/>
        <w:jc w:val="both"/>
      </w:pPr>
      <w:r w:rsidRPr="00F61C22">
        <w:br w:type="page"/>
        <w:t>[19]</w:t>
      </w:r>
    </w:p>
    <w:p w14:paraId="39ADF151" w14:textId="77777777" w:rsidR="00C140C2" w:rsidRPr="00F61C22" w:rsidRDefault="00C140C2" w:rsidP="00C140C2">
      <w:pPr>
        <w:spacing w:before="120" w:after="120"/>
        <w:jc w:val="both"/>
      </w:pPr>
      <w:r w:rsidRPr="00F61C22">
        <w:t>Et maintenant, devant la page blanche, je ferme les yeux. Je fais le vide en moi. Sur l’écran obscur de ma vision intérieure, comme v</w:t>
      </w:r>
      <w:r w:rsidRPr="00F61C22">
        <w:t>e</w:t>
      </w:r>
      <w:r w:rsidRPr="00F61C22">
        <w:t>nant de très loin, surgissent, au hasard, pêle-mêle, des bruits, des lueurs, des images...</w:t>
      </w:r>
    </w:p>
    <w:p w14:paraId="610F70A3" w14:textId="77777777" w:rsidR="00C140C2" w:rsidRPr="00F61C22" w:rsidRDefault="00C140C2" w:rsidP="00C140C2">
      <w:pPr>
        <w:spacing w:before="120" w:after="120"/>
        <w:jc w:val="both"/>
      </w:pPr>
      <w:r w:rsidRPr="00F61C22">
        <w:t xml:space="preserve">Voici des visages (tendresse de celui d’Anne Hébert, gravité de Jacques Brault)... des voix (Miron, rocailleux, au coin de Peel et de Sainte-Catherine ; Raoul Duguay, électrique, au Cegep)... des titres (Le </w:t>
      </w:r>
      <w:r w:rsidRPr="00F61C22">
        <w:rPr>
          <w:i/>
          <w:iCs/>
        </w:rPr>
        <w:t>Vierge incendié, Présence de l’absence, Speak white, Les Cloîtres de l’été)...</w:t>
      </w:r>
      <w:r w:rsidRPr="00F61C22">
        <w:t xml:space="preserve"> des dates (1964 : </w:t>
      </w:r>
      <w:r w:rsidRPr="00F61C22">
        <w:rPr>
          <w:i/>
          <w:iCs/>
        </w:rPr>
        <w:t>Terre-Québec ;</w:t>
      </w:r>
      <w:r w:rsidRPr="00F61C22">
        <w:t xml:space="preserve"> 1965 : </w:t>
      </w:r>
      <w:r w:rsidRPr="00F61C22">
        <w:rPr>
          <w:i/>
          <w:iCs/>
        </w:rPr>
        <w:t>L’Âge de la Par</w:t>
      </w:r>
      <w:r w:rsidRPr="00F61C22">
        <w:rPr>
          <w:i/>
          <w:iCs/>
        </w:rPr>
        <w:t>o</w:t>
      </w:r>
      <w:r w:rsidRPr="00F61C22">
        <w:rPr>
          <w:i/>
          <w:iCs/>
        </w:rPr>
        <w:t>le)...</w:t>
      </w:r>
      <w:r w:rsidRPr="00F61C22">
        <w:t xml:space="preserve"> des illustrations de poèmes (Pellan, Roland Giguère, Claude P</w:t>
      </w:r>
      <w:r w:rsidRPr="00F61C22">
        <w:t>é</w:t>
      </w:r>
      <w:r w:rsidRPr="00F61C22">
        <w:t>loquin) et même des phantasmes sonores provenant des « Nuits de la poésie »...</w:t>
      </w:r>
    </w:p>
    <w:p w14:paraId="2861109B" w14:textId="77777777" w:rsidR="00C140C2" w:rsidRPr="00F61C22" w:rsidRDefault="00C140C2" w:rsidP="00C140C2">
      <w:pPr>
        <w:spacing w:before="120" w:after="120"/>
        <w:jc w:val="both"/>
      </w:pPr>
      <w:r w:rsidRPr="00F61C22">
        <w:t>Souvenirs, réminiscences, significatifs dans leur diversité, dans leur désordre, mais aussi dans leurs constantes : tous, en effet, man</w:t>
      </w:r>
      <w:r w:rsidRPr="00F61C22">
        <w:t>i</w:t>
      </w:r>
      <w:r w:rsidRPr="00F61C22">
        <w:t>festent, par quelque côté, une rupture, une innovation, bref quelque chose de « créateur ».</w:t>
      </w:r>
    </w:p>
    <w:p w14:paraId="2EC6D9A9" w14:textId="77777777" w:rsidR="00C140C2" w:rsidRPr="00F61C22" w:rsidRDefault="00C140C2" w:rsidP="00C140C2">
      <w:pPr>
        <w:spacing w:before="120" w:after="120"/>
        <w:jc w:val="both"/>
      </w:pPr>
      <w:r w:rsidRPr="00F61C22">
        <w:t>Oubliant ou rompant avec les thèmes obsessionnels d’avant-guerre : la solitude et le silence qu’on recherche ou qu’on vous imp</w:t>
      </w:r>
      <w:r w:rsidRPr="00F61C22">
        <w:t>o</w:t>
      </w:r>
      <w:r w:rsidRPr="00F61C22">
        <w:t>se, le désespoir apaisé (Alain Granbois) ou déchirant (Anne Hébert), voici que, dès 1953, les gens de l’Hexagone</w:t>
      </w:r>
      <w:r>
        <w:t> </w:t>
      </w:r>
      <w:r>
        <w:rPr>
          <w:rStyle w:val="Appelnotedebasdep"/>
        </w:rPr>
        <w:footnoteReference w:id="14"/>
      </w:r>
      <w:r w:rsidRPr="00F61C22">
        <w:rPr>
          <w:vertAlign w:val="superscript"/>
        </w:rPr>
        <w:t xml:space="preserve"> </w:t>
      </w:r>
      <w:r w:rsidRPr="00F61C22">
        <w:t>découvrent, dit-on, de nouvelles valeurs.</w:t>
      </w:r>
    </w:p>
    <w:p w14:paraId="1D98E996" w14:textId="77777777" w:rsidR="00C140C2" w:rsidRPr="00F61C22" w:rsidRDefault="00C140C2" w:rsidP="00C140C2">
      <w:pPr>
        <w:spacing w:before="120" w:after="120"/>
        <w:jc w:val="both"/>
      </w:pPr>
      <w:r w:rsidRPr="00F61C22">
        <w:t>Mais, avec le recul, on a plutôt le sentiment que ces valeurs se sont imposées à eux, que ces jeunes poètes</w:t>
      </w:r>
      <w:r>
        <w:t> </w:t>
      </w:r>
      <w:r>
        <w:rPr>
          <w:rStyle w:val="Appelnotedebasdep"/>
        </w:rPr>
        <w:footnoteReference w:id="15"/>
      </w:r>
      <w:r w:rsidRPr="00F61C22">
        <w:t xml:space="preserve"> ont été comme les catal</w:t>
      </w:r>
      <w:r w:rsidRPr="00F61C22">
        <w:t>y</w:t>
      </w:r>
      <w:r w:rsidRPr="00F61C22">
        <w:t>seurs, particulièrement sensibles et clairvoyants — presque prophét</w:t>
      </w:r>
      <w:r w:rsidRPr="00F61C22">
        <w:t>i</w:t>
      </w:r>
      <w:r w:rsidRPr="00F61C22">
        <w:t>ques — de ce qui s’en venait. Plus spontanés que les romanciers, plus visc</w:t>
      </w:r>
      <w:r w:rsidRPr="00F61C22">
        <w:t>é</w:t>
      </w:r>
      <w:r w:rsidRPr="00F61C22">
        <w:t>raux aussi.</w:t>
      </w:r>
    </w:p>
    <w:p w14:paraId="0E45D405" w14:textId="77777777" w:rsidR="00C140C2" w:rsidRPr="00F61C22" w:rsidRDefault="00C140C2" w:rsidP="00C140C2">
      <w:pPr>
        <w:spacing w:before="120" w:after="120"/>
        <w:jc w:val="both"/>
      </w:pPr>
      <w:r w:rsidRPr="00F61C22">
        <w:t>Comme si l’inconscient collectif québécois, avec ses incertitudes, ses hésitations, ses colères, manifestait déjà ses pulsions irréversibles : au cœur de ces poussées, la recherche « d’identité », avec ses alién</w:t>
      </w:r>
      <w:r w:rsidRPr="00F61C22">
        <w:t>a</w:t>
      </w:r>
      <w:r w:rsidRPr="00F61C22">
        <w:t>tions, ses aspirations, ses défis, ses espoirs. Une sensibilité québécoise se crée. Le mot « québécitude » est inventé.</w:t>
      </w:r>
    </w:p>
    <w:p w14:paraId="27E383F5" w14:textId="77777777" w:rsidR="00C140C2" w:rsidRPr="00F61C22" w:rsidRDefault="00C140C2" w:rsidP="00C140C2">
      <w:pPr>
        <w:spacing w:before="120" w:after="120"/>
        <w:jc w:val="both"/>
      </w:pPr>
      <w:r w:rsidRPr="00F61C22">
        <w:t>La « création » poétique sera d’autant plus forte qu’elle prend rac</w:t>
      </w:r>
      <w:r w:rsidRPr="00F61C22">
        <w:t>i</w:t>
      </w:r>
      <w:r w:rsidRPr="00F61C22">
        <w:t>ne en pleine vie. Elle n’est pas seulement individuelle, mais aussi communautaire.</w:t>
      </w:r>
    </w:p>
    <w:p w14:paraId="5E4A140F" w14:textId="77777777" w:rsidR="00C140C2" w:rsidRPr="00F61C22" w:rsidRDefault="00C140C2" w:rsidP="00C140C2">
      <w:pPr>
        <w:spacing w:before="120" w:after="120"/>
        <w:jc w:val="both"/>
      </w:pPr>
      <w:r w:rsidRPr="00F61C22">
        <w:t>Ce n’est plus à l’homme canadien-français d’hier, c’est à l’homme québécois d’aujourd’hui, de demain, que le poète s’adresse.</w:t>
      </w:r>
    </w:p>
    <w:p w14:paraId="5AF07D48" w14:textId="77777777" w:rsidR="00C140C2" w:rsidRPr="00F61C22" w:rsidRDefault="00C140C2" w:rsidP="00C140C2">
      <w:pPr>
        <w:spacing w:before="120" w:after="120"/>
        <w:jc w:val="both"/>
      </w:pPr>
      <w:r w:rsidRPr="00F61C22">
        <w:t>[20]</w:t>
      </w:r>
    </w:p>
    <w:p w14:paraId="57031A55" w14:textId="77777777" w:rsidR="00C140C2" w:rsidRPr="00F61C22" w:rsidRDefault="00C140C2" w:rsidP="00C140C2">
      <w:pPr>
        <w:spacing w:before="120" w:after="120"/>
        <w:jc w:val="both"/>
      </w:pPr>
      <w:r w:rsidRPr="00F61C22">
        <w:t>Ainsi, dès 1955, tout le décor semble en place pour la grande scène qui se jouera, plus tard, bien plus tard...</w:t>
      </w:r>
    </w:p>
    <w:p w14:paraId="2D160D4A" w14:textId="77777777" w:rsidR="00C140C2" w:rsidRPr="00F61C22" w:rsidRDefault="00C140C2" w:rsidP="00C140C2">
      <w:pPr>
        <w:spacing w:before="120" w:after="120"/>
        <w:jc w:val="both"/>
      </w:pPr>
    </w:p>
    <w:p w14:paraId="4208A4A0" w14:textId="77777777" w:rsidR="00C140C2" w:rsidRPr="00F61C22" w:rsidRDefault="00C140C2" w:rsidP="00C140C2">
      <w:pPr>
        <w:pStyle w:val="a"/>
      </w:pPr>
      <w:r w:rsidRPr="00F61C22">
        <w:t>La Terre-Québec...</w:t>
      </w:r>
    </w:p>
    <w:p w14:paraId="60A078AC" w14:textId="77777777" w:rsidR="00C140C2" w:rsidRDefault="00C140C2" w:rsidP="00C140C2">
      <w:pPr>
        <w:spacing w:before="120" w:after="120"/>
        <w:jc w:val="both"/>
      </w:pPr>
    </w:p>
    <w:p w14:paraId="07424391" w14:textId="77777777" w:rsidR="00C140C2" w:rsidRPr="00F61C22" w:rsidRDefault="00C140C2" w:rsidP="00C140C2">
      <w:pPr>
        <w:spacing w:before="120" w:after="120"/>
        <w:jc w:val="both"/>
      </w:pPr>
      <w:r w:rsidRPr="00F61C22">
        <w:t>Toutes ces valeurs auxquelles nous venons de faire allusion, les poètes de l’Hexagone vont les prendre en charge.</w:t>
      </w:r>
    </w:p>
    <w:p w14:paraId="1426C66E" w14:textId="77777777" w:rsidR="00C140C2" w:rsidRPr="00F61C22" w:rsidRDefault="00C140C2" w:rsidP="00C140C2">
      <w:pPr>
        <w:spacing w:before="120" w:after="120"/>
        <w:jc w:val="both"/>
      </w:pPr>
      <w:r w:rsidRPr="00F61C22">
        <w:t>Tout d’abord, la découverte du Pays et de notre appartenance à son espace-temps. Car, à quoi servirait un destin qui ne s’ancrerait pas dans le milieu, dans la terre charnelle, dans la Terre-Québec, sorte de déesse-mère primitive ?</w:t>
      </w:r>
    </w:p>
    <w:p w14:paraId="2E9718A5" w14:textId="77777777" w:rsidR="00C140C2" w:rsidRPr="00F61C22" w:rsidRDefault="00C140C2" w:rsidP="00C140C2">
      <w:pPr>
        <w:spacing w:before="120" w:after="120"/>
        <w:jc w:val="both"/>
      </w:pPr>
    </w:p>
    <w:p w14:paraId="75992BA2" w14:textId="77777777" w:rsidR="00C140C2" w:rsidRPr="00A976D5" w:rsidRDefault="00C140C2" w:rsidP="00C140C2">
      <w:pPr>
        <w:pStyle w:val="Citationi"/>
      </w:pPr>
      <w:r w:rsidRPr="00A976D5">
        <w:t>Terre-Québec, les hommes entendront battre</w:t>
      </w:r>
      <w:r w:rsidRPr="00A976D5">
        <w:br/>
        <w:t>ton pouls dans l’histoire.</w:t>
      </w:r>
    </w:p>
    <w:p w14:paraId="102BE0D0" w14:textId="77777777" w:rsidR="00C140C2" w:rsidRPr="00F61C22" w:rsidRDefault="00C140C2" w:rsidP="00C140C2">
      <w:pPr>
        <w:pStyle w:val="citationiauteur"/>
      </w:pPr>
      <w:r w:rsidRPr="00F61C22">
        <w:t>(Paul Chamberland</w:t>
      </w:r>
      <w:r>
        <w:t> </w:t>
      </w:r>
      <w:r>
        <w:rPr>
          <w:rStyle w:val="Appelnotedebasdep"/>
        </w:rPr>
        <w:footnoteReference w:id="16"/>
      </w:r>
    </w:p>
    <w:p w14:paraId="7E5C41E2" w14:textId="77777777" w:rsidR="00C140C2" w:rsidRPr="00F61C22" w:rsidRDefault="00C140C2" w:rsidP="00C140C2">
      <w:pPr>
        <w:spacing w:before="120" w:after="120"/>
        <w:jc w:val="both"/>
      </w:pPr>
    </w:p>
    <w:p w14:paraId="34586F64" w14:textId="77777777" w:rsidR="00C140C2" w:rsidRPr="00F61C22" w:rsidRDefault="00C140C2" w:rsidP="00C140C2">
      <w:pPr>
        <w:spacing w:before="120" w:after="120"/>
        <w:jc w:val="both"/>
      </w:pPr>
      <w:r w:rsidRPr="00F61C22">
        <w:t>En son honneur, on va recréer une nouvelle genèse (Gatien L</w:t>
      </w:r>
      <w:r w:rsidRPr="00F61C22">
        <w:t>a</w:t>
      </w:r>
      <w:r w:rsidRPr="00F61C22">
        <w:t>pointe) tantôt avec des mots de tendresse, de douceur apprivoisée, d’exaltation heureuse, tantôt avec des mots bousculants et terribles ; car, nous dit Paul Chamberland, « Je crois seulement en ceux qui sont parfois effrayés par les mots. »</w:t>
      </w:r>
    </w:p>
    <w:p w14:paraId="3FB62592" w14:textId="77777777" w:rsidR="00C140C2" w:rsidRPr="00F61C22" w:rsidRDefault="00C140C2" w:rsidP="00C140C2">
      <w:pPr>
        <w:pStyle w:val="Citationi"/>
      </w:pPr>
      <w:r>
        <w:br w:type="page"/>
      </w:r>
      <w:r w:rsidRPr="00F61C22">
        <w:t>Nulle angoisse nulle révolte et</w:t>
      </w:r>
    </w:p>
    <w:p w14:paraId="49CC2E80" w14:textId="77777777" w:rsidR="00C140C2" w:rsidRPr="00F61C22" w:rsidRDefault="00C140C2" w:rsidP="00C140C2">
      <w:pPr>
        <w:pStyle w:val="Citationi"/>
      </w:pPr>
      <w:r w:rsidRPr="00F61C22">
        <w:t xml:space="preserve">nulle définition, ne valent la joie d’être </w:t>
      </w:r>
    </w:p>
    <w:p w14:paraId="3920C3E2" w14:textId="77777777" w:rsidR="00C140C2" w:rsidRPr="00F61C22" w:rsidRDefault="00C140C2" w:rsidP="00C140C2">
      <w:pPr>
        <w:pStyle w:val="Citationi"/>
      </w:pPr>
      <w:r w:rsidRPr="00F61C22">
        <w:t xml:space="preserve">en vie dans un pays de genèse, </w:t>
      </w:r>
    </w:p>
    <w:p w14:paraId="390797B5" w14:textId="77777777" w:rsidR="00C140C2" w:rsidRPr="00F61C22" w:rsidRDefault="00C140C2" w:rsidP="00C140C2">
      <w:pPr>
        <w:pStyle w:val="Citationi"/>
      </w:pPr>
      <w:r w:rsidRPr="00F61C22">
        <w:t xml:space="preserve">la joie de connaître durant l’éternité </w:t>
      </w:r>
    </w:p>
    <w:p w14:paraId="7353D617" w14:textId="77777777" w:rsidR="00C140C2" w:rsidRPr="00F61C22" w:rsidRDefault="00C140C2" w:rsidP="00C140C2">
      <w:pPr>
        <w:pStyle w:val="Citationi"/>
      </w:pPr>
      <w:r w:rsidRPr="00F61C22">
        <w:t xml:space="preserve">d’une vie humaine, parce que ce regard </w:t>
      </w:r>
    </w:p>
    <w:p w14:paraId="72491A4D" w14:textId="77777777" w:rsidR="00C140C2" w:rsidRPr="00F61C22" w:rsidRDefault="00C140C2" w:rsidP="00C140C2">
      <w:pPr>
        <w:pStyle w:val="Citationi"/>
      </w:pPr>
      <w:r w:rsidRPr="00F61C22">
        <w:t xml:space="preserve">qui balafre l’espace, </w:t>
      </w:r>
    </w:p>
    <w:p w14:paraId="7982F62D" w14:textId="77777777" w:rsidR="00C140C2" w:rsidRPr="00F61C22" w:rsidRDefault="00C140C2" w:rsidP="00C140C2">
      <w:pPr>
        <w:pStyle w:val="Citationi"/>
      </w:pPr>
      <w:r w:rsidRPr="00F61C22">
        <w:t>d’un océan à l’autre,</w:t>
      </w:r>
    </w:p>
    <w:p w14:paraId="302B2671" w14:textId="77777777" w:rsidR="00C140C2" w:rsidRPr="00F61C22" w:rsidRDefault="00C140C2" w:rsidP="00C140C2">
      <w:pPr>
        <w:pStyle w:val="Citationi"/>
      </w:pPr>
      <w:r w:rsidRPr="00F61C22">
        <w:t>est celui d’un être qui pense</w:t>
      </w:r>
    </w:p>
    <w:p w14:paraId="026E8DE7" w14:textId="77777777" w:rsidR="00C140C2" w:rsidRPr="00F61C22" w:rsidRDefault="00C140C2" w:rsidP="00C140C2">
      <w:pPr>
        <w:pStyle w:val="Citationi"/>
      </w:pPr>
      <w:r w:rsidRPr="00F61C22">
        <w:t>et qui le sait.</w:t>
      </w:r>
    </w:p>
    <w:p w14:paraId="66468A04" w14:textId="77777777" w:rsidR="00C140C2" w:rsidRPr="00F61C22" w:rsidRDefault="00C140C2" w:rsidP="00C140C2">
      <w:pPr>
        <w:pStyle w:val="citationiauteur"/>
      </w:pPr>
      <w:r w:rsidRPr="00F61C22">
        <w:t>(Yves Préfontaine</w:t>
      </w:r>
      <w:r>
        <w:t> </w:t>
      </w:r>
      <w:r>
        <w:rPr>
          <w:rStyle w:val="Appelnotedebasdep"/>
        </w:rPr>
        <w:footnoteReference w:id="17"/>
      </w:r>
      <w:r w:rsidRPr="00F61C22">
        <w:t>)</w:t>
      </w:r>
    </w:p>
    <w:p w14:paraId="3B29B703" w14:textId="77777777" w:rsidR="00C140C2" w:rsidRDefault="00C140C2" w:rsidP="00C140C2">
      <w:pPr>
        <w:spacing w:before="120" w:after="120"/>
        <w:jc w:val="both"/>
      </w:pPr>
    </w:p>
    <w:p w14:paraId="4A5ECCB9" w14:textId="77777777" w:rsidR="00C140C2" w:rsidRPr="00F61C22" w:rsidRDefault="00C140C2" w:rsidP="00C140C2">
      <w:pPr>
        <w:spacing w:before="120" w:after="120"/>
        <w:jc w:val="both"/>
      </w:pPr>
      <w:r w:rsidRPr="00F61C22">
        <w:t>Il ne s’agit pas de quelque pays, littéraire, romanesque, romant</w:t>
      </w:r>
      <w:r w:rsidRPr="00F61C22">
        <w:t>i</w:t>
      </w:r>
      <w:r w:rsidRPr="00F61C22">
        <w:t>que, parfois un peu folklorique que bien des écrivains d’hier ont cha</w:t>
      </w:r>
      <w:r w:rsidRPr="00F61C22">
        <w:t>n</w:t>
      </w:r>
      <w:r w:rsidRPr="00F61C22">
        <w:t>té, de multiples façons et parfois merveilleusement — et jamais inn</w:t>
      </w:r>
      <w:r w:rsidRPr="00F61C22">
        <w:t>o</w:t>
      </w:r>
      <w:r w:rsidRPr="00F61C22">
        <w:t>cemment — mais du Pays, tel que nous le connaissons et tel qu’il a</w:t>
      </w:r>
      <w:r w:rsidRPr="00F61C22">
        <w:t>p</w:t>
      </w:r>
      <w:r w:rsidRPr="00F61C22">
        <w:t>paraît à « l’homme d’ici. »</w:t>
      </w:r>
    </w:p>
    <w:p w14:paraId="31E0BEDB" w14:textId="77777777" w:rsidR="00C140C2" w:rsidRPr="00F61C22" w:rsidRDefault="00C140C2" w:rsidP="00C140C2">
      <w:pPr>
        <w:spacing w:before="120" w:after="120"/>
        <w:jc w:val="both"/>
      </w:pPr>
      <w:r w:rsidRPr="00F61C22">
        <w:t>Et ce Pays, qui sera à la source de tout : de notre Liberté, de nos aspirations, de notre imaginaire, il faut le « nommer » comme il est et comme il deviendra.</w:t>
      </w:r>
    </w:p>
    <w:p w14:paraId="1606B5BF" w14:textId="77777777" w:rsidR="00C140C2" w:rsidRPr="00F61C22" w:rsidRDefault="00C140C2" w:rsidP="00C140C2">
      <w:pPr>
        <w:spacing w:before="120" w:after="120"/>
        <w:jc w:val="both"/>
      </w:pPr>
      <w:r w:rsidRPr="00F61C22">
        <w:t>[21]</w:t>
      </w:r>
    </w:p>
    <w:p w14:paraId="1A77203A" w14:textId="77777777" w:rsidR="00C140C2" w:rsidRPr="00F61C22" w:rsidRDefault="00C140C2" w:rsidP="00C140C2">
      <w:pPr>
        <w:spacing w:before="120" w:after="120"/>
        <w:jc w:val="both"/>
      </w:pPr>
    </w:p>
    <w:p w14:paraId="671C219E" w14:textId="77777777" w:rsidR="00C140C2" w:rsidRPr="00F61C22" w:rsidRDefault="00C140C2" w:rsidP="00C140C2">
      <w:pPr>
        <w:pStyle w:val="Citationi"/>
      </w:pPr>
      <w:r w:rsidRPr="00F61C22">
        <w:t>Fils de terre neuve</w:t>
      </w:r>
    </w:p>
    <w:p w14:paraId="3D428E5A" w14:textId="77777777" w:rsidR="00C140C2" w:rsidRPr="00F61C22" w:rsidRDefault="00C140C2" w:rsidP="00C140C2">
      <w:pPr>
        <w:pStyle w:val="Citationi"/>
      </w:pPr>
      <w:r w:rsidRPr="00F61C22">
        <w:t>Fils de forêts sans noms</w:t>
      </w:r>
    </w:p>
    <w:p w14:paraId="3D5BF860" w14:textId="77777777" w:rsidR="00C140C2" w:rsidRPr="00F61C22" w:rsidRDefault="00C140C2" w:rsidP="00C140C2">
      <w:pPr>
        <w:pStyle w:val="Citationi"/>
      </w:pPr>
      <w:r w:rsidRPr="00F61C22">
        <w:t>Fils de montagnes et de rivières gelées</w:t>
      </w:r>
    </w:p>
    <w:p w14:paraId="0C544103" w14:textId="77777777" w:rsidR="00C140C2" w:rsidRPr="00F61C22" w:rsidRDefault="00C140C2" w:rsidP="00C140C2">
      <w:pPr>
        <w:pStyle w:val="Citationi"/>
      </w:pPr>
      <w:r w:rsidRPr="00F61C22">
        <w:t>... déjà nous savons</w:t>
      </w:r>
    </w:p>
    <w:p w14:paraId="174EC42B" w14:textId="77777777" w:rsidR="00C140C2" w:rsidRPr="00F61C22" w:rsidRDefault="00C140C2" w:rsidP="00C140C2">
      <w:pPr>
        <w:pStyle w:val="Citationi"/>
      </w:pPr>
      <w:r w:rsidRPr="00F61C22">
        <w:t>Qu’il y aura fête</w:t>
      </w:r>
    </w:p>
    <w:p w14:paraId="43C86250" w14:textId="77777777" w:rsidR="00C140C2" w:rsidRPr="00F61C22" w:rsidRDefault="00C140C2" w:rsidP="00C140C2">
      <w:pPr>
        <w:pStyle w:val="Citationi"/>
      </w:pPr>
      <w:r w:rsidRPr="00F61C22">
        <w:t>La fête du soleil et du fleuve</w:t>
      </w:r>
    </w:p>
    <w:p w14:paraId="797075D8" w14:textId="77777777" w:rsidR="00C140C2" w:rsidRPr="00F61C22" w:rsidRDefault="00C140C2" w:rsidP="00C140C2">
      <w:pPr>
        <w:pStyle w:val="Citationi"/>
      </w:pPr>
      <w:r w:rsidRPr="00F61C22">
        <w:t>Sur les jours de notre pays</w:t>
      </w:r>
    </w:p>
    <w:p w14:paraId="6A65D70D" w14:textId="77777777" w:rsidR="00C140C2" w:rsidRPr="00F61C22" w:rsidRDefault="00C140C2" w:rsidP="00C140C2">
      <w:pPr>
        <w:pStyle w:val="Citationi"/>
      </w:pPr>
      <w:r w:rsidRPr="00F61C22">
        <w:t>Et que nous deviendrons</w:t>
      </w:r>
    </w:p>
    <w:p w14:paraId="5FF80A07" w14:textId="77777777" w:rsidR="00C140C2" w:rsidRPr="00F61C22" w:rsidRDefault="00C140C2" w:rsidP="00C140C2">
      <w:pPr>
        <w:pStyle w:val="Citationi"/>
      </w:pPr>
      <w:r w:rsidRPr="00F61C22">
        <w:t>Fils d’une patrie</w:t>
      </w:r>
    </w:p>
    <w:p w14:paraId="49A5957F" w14:textId="77777777" w:rsidR="00C140C2" w:rsidRPr="00F61C22" w:rsidRDefault="00C140C2" w:rsidP="00C140C2">
      <w:pPr>
        <w:pStyle w:val="Citationi"/>
      </w:pPr>
      <w:r w:rsidRPr="00F61C22">
        <w:t>Dont nous graverons le nom</w:t>
      </w:r>
    </w:p>
    <w:p w14:paraId="7064F2A4" w14:textId="77777777" w:rsidR="00C140C2" w:rsidRPr="00F61C22" w:rsidRDefault="00C140C2" w:rsidP="00C140C2">
      <w:pPr>
        <w:pStyle w:val="Citationi"/>
      </w:pPr>
      <w:r w:rsidRPr="00F61C22">
        <w:t>Sur l’implacabilité des rivières gélées.</w:t>
      </w:r>
    </w:p>
    <w:p w14:paraId="6BBD5EAF" w14:textId="77777777" w:rsidR="00C140C2" w:rsidRPr="00F61C22" w:rsidRDefault="00C140C2" w:rsidP="00C140C2">
      <w:pPr>
        <w:pStyle w:val="citationiauteur"/>
      </w:pPr>
      <w:r w:rsidRPr="00F61C22">
        <w:t>(Jean-Guy Pilon</w:t>
      </w:r>
      <w:r>
        <w:t> </w:t>
      </w:r>
      <w:r>
        <w:rPr>
          <w:rStyle w:val="Appelnotedebasdep"/>
        </w:rPr>
        <w:footnoteReference w:id="18"/>
      </w:r>
      <w:r w:rsidRPr="00F61C22">
        <w:t>)</w:t>
      </w:r>
    </w:p>
    <w:p w14:paraId="5AE648FF" w14:textId="77777777" w:rsidR="00C140C2" w:rsidRPr="00F61C22" w:rsidRDefault="00C140C2" w:rsidP="00C140C2">
      <w:pPr>
        <w:pStyle w:val="a"/>
      </w:pPr>
      <w:r w:rsidRPr="00F61C22">
        <w:t>Avec des mots d’ici...</w:t>
      </w:r>
    </w:p>
    <w:p w14:paraId="4F8B4E5B" w14:textId="77777777" w:rsidR="00C140C2" w:rsidRDefault="00C140C2" w:rsidP="00C140C2">
      <w:pPr>
        <w:spacing w:before="120" w:after="120"/>
        <w:jc w:val="both"/>
      </w:pPr>
    </w:p>
    <w:p w14:paraId="2E49CC3B" w14:textId="77777777" w:rsidR="00C140C2" w:rsidRPr="00F61C22" w:rsidRDefault="00C140C2" w:rsidP="00C140C2">
      <w:pPr>
        <w:spacing w:before="120" w:after="120"/>
        <w:jc w:val="both"/>
      </w:pPr>
      <w:r w:rsidRPr="00F61C22">
        <w:t>Le symbolisme européen et la pureté mallarméenne ne semblent pas accordés à une telle entreprise. Il faut la révolte des mots pour que surgisse cette cosmogonie sensuelle et inspirée, car « la parole artic</w:t>
      </w:r>
      <w:r w:rsidRPr="00F61C22">
        <w:t>u</w:t>
      </w:r>
      <w:r w:rsidRPr="00F61C22">
        <w:t>lée, affirme G. Hénault, sèche à mesure quelle étend ses rameaux. »</w:t>
      </w:r>
    </w:p>
    <w:p w14:paraId="602CBEBC" w14:textId="77777777" w:rsidR="00C140C2" w:rsidRPr="00F61C22" w:rsidRDefault="00C140C2" w:rsidP="00C140C2">
      <w:pPr>
        <w:spacing w:before="120" w:after="120"/>
        <w:jc w:val="both"/>
      </w:pPr>
    </w:p>
    <w:p w14:paraId="2F9E2131" w14:textId="77777777" w:rsidR="00C140C2" w:rsidRPr="00F61C22" w:rsidRDefault="00C140C2" w:rsidP="00C140C2">
      <w:pPr>
        <w:pStyle w:val="Citationi"/>
      </w:pPr>
      <w:r w:rsidRPr="00F61C22">
        <w:t>Un seul cri,</w:t>
      </w:r>
    </w:p>
    <w:p w14:paraId="606C280B" w14:textId="77777777" w:rsidR="00C140C2" w:rsidRPr="00F61C22" w:rsidRDefault="00C140C2" w:rsidP="00C140C2">
      <w:pPr>
        <w:pStyle w:val="Citationi"/>
      </w:pPr>
      <w:r w:rsidRPr="00F61C22">
        <w:t xml:space="preserve">grogner, chuinter, miauler, bêler, </w:t>
      </w:r>
    </w:p>
    <w:p w14:paraId="304926A2" w14:textId="77777777" w:rsidR="00C140C2" w:rsidRPr="00F61C22" w:rsidRDefault="00C140C2" w:rsidP="00C140C2">
      <w:pPr>
        <w:pStyle w:val="Citationi"/>
      </w:pPr>
      <w:r w:rsidRPr="00F61C22">
        <w:t xml:space="preserve">aboyer, hennir, glapir, siffler, rugir, </w:t>
      </w:r>
    </w:p>
    <w:p w14:paraId="015BD944" w14:textId="77777777" w:rsidR="00C140C2" w:rsidRPr="00F61C22" w:rsidRDefault="00C140C2" w:rsidP="00C140C2">
      <w:pPr>
        <w:pStyle w:val="Citationi"/>
      </w:pPr>
      <w:r w:rsidRPr="00F61C22">
        <w:t>un seul cri</w:t>
      </w:r>
    </w:p>
    <w:p w14:paraId="3BAAB2F6" w14:textId="77777777" w:rsidR="00C140C2" w:rsidRPr="00F61C22" w:rsidRDefault="00C140C2" w:rsidP="00C140C2">
      <w:pPr>
        <w:pStyle w:val="Citationi"/>
      </w:pPr>
      <w:r w:rsidRPr="00F61C22">
        <w:t xml:space="preserve">suffit à l’animal, un seul cri viscéral, </w:t>
      </w:r>
    </w:p>
    <w:p w14:paraId="1EA0561F" w14:textId="77777777" w:rsidR="00C140C2" w:rsidRPr="00F61C22" w:rsidRDefault="00C140C2" w:rsidP="00C140C2">
      <w:pPr>
        <w:pStyle w:val="Citationi"/>
      </w:pPr>
      <w:r w:rsidRPr="00F61C22">
        <w:t>une seule expression de tout son être,</w:t>
      </w:r>
    </w:p>
    <w:p w14:paraId="08149E89" w14:textId="77777777" w:rsidR="00C140C2" w:rsidRPr="00F61C22" w:rsidRDefault="00C140C2" w:rsidP="00C140C2">
      <w:pPr>
        <w:pStyle w:val="Citationi"/>
      </w:pPr>
      <w:r w:rsidRPr="00F61C22">
        <w:t xml:space="preserve"> un seul cri qu’il module selon les méandres </w:t>
      </w:r>
    </w:p>
    <w:p w14:paraId="1A1294E2" w14:textId="77777777" w:rsidR="00C140C2" w:rsidRPr="00F61C22" w:rsidRDefault="00C140C2" w:rsidP="00C140C2">
      <w:pPr>
        <w:pStyle w:val="Citationi"/>
      </w:pPr>
      <w:r w:rsidRPr="00F61C22">
        <w:t>de son instinct, les frissons de son poil,</w:t>
      </w:r>
    </w:p>
    <w:p w14:paraId="55E674E5" w14:textId="77777777" w:rsidR="00C140C2" w:rsidRPr="00F61C22" w:rsidRDefault="00C140C2" w:rsidP="00C140C2">
      <w:pPr>
        <w:pStyle w:val="Citationi"/>
      </w:pPr>
      <w:r w:rsidRPr="00F61C22">
        <w:t xml:space="preserve"> l’intensité de sa rage, les fêlures de </w:t>
      </w:r>
    </w:p>
    <w:p w14:paraId="051F6A62" w14:textId="77777777" w:rsidR="00C140C2" w:rsidRPr="00F61C22" w:rsidRDefault="00C140C2" w:rsidP="00C140C2">
      <w:pPr>
        <w:pStyle w:val="Citationi"/>
      </w:pPr>
      <w:r w:rsidRPr="00F61C22">
        <w:t>ses images biologiques, le tremblement de</w:t>
      </w:r>
    </w:p>
    <w:p w14:paraId="2140E860" w14:textId="77777777" w:rsidR="00C140C2" w:rsidRPr="00F61C22" w:rsidRDefault="00C140C2" w:rsidP="00C140C2">
      <w:pPr>
        <w:pStyle w:val="Citationi"/>
      </w:pPr>
      <w:r w:rsidRPr="00F61C22">
        <w:t xml:space="preserve"> sa peur,</w:t>
      </w:r>
    </w:p>
    <w:p w14:paraId="521F7C3F" w14:textId="77777777" w:rsidR="00C140C2" w:rsidRPr="00F61C22" w:rsidRDefault="00C140C2" w:rsidP="00C140C2">
      <w:pPr>
        <w:pStyle w:val="Citationi"/>
      </w:pPr>
      <w:r w:rsidRPr="00F61C22">
        <w:t xml:space="preserve"> un seul cri</w:t>
      </w:r>
    </w:p>
    <w:p w14:paraId="1CEE60C5" w14:textId="77777777" w:rsidR="00C140C2" w:rsidRPr="00F61C22" w:rsidRDefault="00C140C2" w:rsidP="00C140C2">
      <w:pPr>
        <w:pStyle w:val="Citationi"/>
      </w:pPr>
      <w:r w:rsidRPr="00F61C22">
        <w:t>et son peuple dresse l’oreille, les ailes s’affolent,</w:t>
      </w:r>
    </w:p>
    <w:p w14:paraId="00031DEB" w14:textId="77777777" w:rsidR="00C140C2" w:rsidRPr="00F61C22" w:rsidRDefault="00C140C2" w:rsidP="00C140C2">
      <w:pPr>
        <w:pStyle w:val="Citationi"/>
      </w:pPr>
      <w:r w:rsidRPr="00F61C22">
        <w:t xml:space="preserve"> les échines se cabrent, les galops battent </w:t>
      </w:r>
    </w:p>
    <w:p w14:paraId="129F6444" w14:textId="77777777" w:rsidR="00C140C2" w:rsidRPr="00F61C22" w:rsidRDefault="00C140C2" w:rsidP="00C140C2">
      <w:pPr>
        <w:pStyle w:val="Citationi"/>
      </w:pPr>
      <w:r w:rsidRPr="00F61C22">
        <w:t>le tambour des plaines...</w:t>
      </w:r>
    </w:p>
    <w:p w14:paraId="07D63869" w14:textId="77777777" w:rsidR="00C140C2" w:rsidRPr="00F61C22" w:rsidRDefault="00C140C2" w:rsidP="00C140C2">
      <w:pPr>
        <w:pStyle w:val="Citationi"/>
      </w:pPr>
      <w:r w:rsidRPr="00F61C22">
        <w:t>…………………………………………………………….</w:t>
      </w:r>
    </w:p>
    <w:p w14:paraId="403EBBD2" w14:textId="77777777" w:rsidR="00C140C2" w:rsidRPr="00F61C22" w:rsidRDefault="00C140C2" w:rsidP="00C140C2">
      <w:pPr>
        <w:pStyle w:val="Citationi"/>
      </w:pPr>
      <w:r w:rsidRPr="00F61C22">
        <w:t>Mais nous sommes aphones.</w:t>
      </w:r>
    </w:p>
    <w:p w14:paraId="41B834CD" w14:textId="77777777" w:rsidR="00C140C2" w:rsidRPr="00F61C22" w:rsidRDefault="00C140C2" w:rsidP="00C140C2">
      <w:pPr>
        <w:pStyle w:val="Citationi"/>
      </w:pPr>
      <w:r w:rsidRPr="00F61C22">
        <w:t xml:space="preserve">Il faudrait trouver le cri qui rallie </w:t>
      </w:r>
    </w:p>
    <w:p w14:paraId="52CE85F9" w14:textId="77777777" w:rsidR="00C140C2" w:rsidRPr="00F61C22" w:rsidRDefault="00C140C2" w:rsidP="00C140C2">
      <w:pPr>
        <w:pStyle w:val="Citationi"/>
      </w:pPr>
      <w:r w:rsidRPr="00F61C22">
        <w:t>toutes les angoisses, qui exprime toutes les joies,</w:t>
      </w:r>
    </w:p>
    <w:p w14:paraId="57F671B4" w14:textId="77777777" w:rsidR="00C140C2" w:rsidRPr="00F61C22" w:rsidRDefault="00C140C2" w:rsidP="00C140C2">
      <w:pPr>
        <w:pStyle w:val="p"/>
      </w:pPr>
      <w:r w:rsidRPr="00F61C22">
        <w:t>[22]</w:t>
      </w:r>
    </w:p>
    <w:p w14:paraId="2474F4D6" w14:textId="77777777" w:rsidR="00C140C2" w:rsidRPr="00F61C22" w:rsidRDefault="00C140C2" w:rsidP="00C140C2">
      <w:pPr>
        <w:pStyle w:val="Citationi"/>
      </w:pPr>
      <w:r w:rsidRPr="00F61C22">
        <w:t>qui fasse enfin communiquer</w:t>
      </w:r>
    </w:p>
    <w:p w14:paraId="35E1858B" w14:textId="77777777" w:rsidR="00C140C2" w:rsidRPr="00F61C22" w:rsidRDefault="00C140C2" w:rsidP="00C140C2">
      <w:pPr>
        <w:pStyle w:val="Citationi"/>
      </w:pPr>
      <w:r w:rsidRPr="00F61C22">
        <w:t>l’homme avec l’homme, par les entrailles</w:t>
      </w:r>
    </w:p>
    <w:p w14:paraId="27CCEA22" w14:textId="77777777" w:rsidR="00C140C2" w:rsidRPr="00F61C22" w:rsidRDefault="00C140C2" w:rsidP="00C140C2">
      <w:pPr>
        <w:pStyle w:val="Citationi"/>
      </w:pPr>
      <w:r w:rsidRPr="00F61C22">
        <w:t>de ses plus secrètes convoitises.</w:t>
      </w:r>
    </w:p>
    <w:p w14:paraId="7B3EDC83" w14:textId="77777777" w:rsidR="00C140C2" w:rsidRPr="00F61C22" w:rsidRDefault="00C140C2" w:rsidP="00C140C2">
      <w:pPr>
        <w:pStyle w:val="Citationi"/>
      </w:pPr>
      <w:r w:rsidRPr="00F61C22">
        <w:t>Il me faut la parole nue.</w:t>
      </w:r>
    </w:p>
    <w:p w14:paraId="359E7657" w14:textId="77777777" w:rsidR="00C140C2" w:rsidRPr="00F61C22" w:rsidRDefault="00C140C2" w:rsidP="00C140C2">
      <w:pPr>
        <w:pStyle w:val="citationiauteur"/>
      </w:pPr>
      <w:r w:rsidRPr="00F61C22">
        <w:t>(Gilles Hénault</w:t>
      </w:r>
      <w:r>
        <w:t> </w:t>
      </w:r>
      <w:r>
        <w:rPr>
          <w:rStyle w:val="Appelnotedebasdep"/>
        </w:rPr>
        <w:footnoteReference w:id="19"/>
      </w:r>
      <w:r w:rsidRPr="00F61C22">
        <w:t>)</w:t>
      </w:r>
    </w:p>
    <w:p w14:paraId="1B2EBF0D" w14:textId="77777777" w:rsidR="00C140C2" w:rsidRPr="00F61C22" w:rsidRDefault="00C140C2" w:rsidP="00C140C2">
      <w:pPr>
        <w:spacing w:before="120" w:after="120"/>
        <w:jc w:val="both"/>
      </w:pPr>
    </w:p>
    <w:p w14:paraId="6B640839" w14:textId="77777777" w:rsidR="00C140C2" w:rsidRPr="00F61C22" w:rsidRDefault="00C140C2" w:rsidP="00C140C2">
      <w:pPr>
        <w:spacing w:before="120" w:after="120"/>
        <w:jc w:val="both"/>
      </w:pPr>
      <w:r w:rsidRPr="00F61C22">
        <w:t>Ce grand courant lyrique</w:t>
      </w:r>
      <w:r>
        <w:t> </w:t>
      </w:r>
      <w:r>
        <w:rPr>
          <w:rStyle w:val="Appelnotedebasdep"/>
        </w:rPr>
        <w:footnoteReference w:id="20"/>
      </w:r>
      <w:r w:rsidRPr="00F61C22">
        <w:t>, que je mets personnellement au cœur de l’expérience créatrice des années '60, affectionne, selon les mots de Pierre de Grandpré, « une parole proférée, inspirée, exhumée d’un fond de lave et de feu comme matériau brut encore en f</w:t>
      </w:r>
      <w:r w:rsidRPr="00F61C22">
        <w:t>u</w:t>
      </w:r>
      <w:r w:rsidRPr="00F61C22">
        <w:t>sion... »</w:t>
      </w:r>
      <w:r>
        <w:t> </w:t>
      </w:r>
      <w:r>
        <w:rPr>
          <w:rStyle w:val="Appelnotedebasdep"/>
        </w:rPr>
        <w:footnoteReference w:id="21"/>
      </w:r>
    </w:p>
    <w:p w14:paraId="779C5CE1" w14:textId="77777777" w:rsidR="00C140C2" w:rsidRPr="00F61C22" w:rsidRDefault="00C140C2" w:rsidP="00C140C2">
      <w:pPr>
        <w:spacing w:before="120" w:after="120"/>
        <w:jc w:val="both"/>
      </w:pPr>
      <w:r w:rsidRPr="00F61C22">
        <w:t>Ces poètes sont à la recherche de quelque chose qui serait encore plus profond que les racines : pour eux, c’est le primitif, le primordial, ce que Paul Lapointe appelle le « Vierge incendié ».</w:t>
      </w:r>
    </w:p>
    <w:p w14:paraId="44A40C6A" w14:textId="77777777" w:rsidR="00C140C2" w:rsidRDefault="00C140C2" w:rsidP="00C140C2">
      <w:pPr>
        <w:spacing w:before="120" w:after="120"/>
        <w:jc w:val="both"/>
      </w:pPr>
      <w:r w:rsidRPr="00F61C22">
        <w:t>Ils sont venus, à leur moment, dans une conjoncture exceptionne</w:t>
      </w:r>
      <w:r w:rsidRPr="00F61C22">
        <w:t>l</w:t>
      </w:r>
      <w:r w:rsidRPr="00F61C22">
        <w:t>le. Un public limité — mais complice — semblait les attendre et les comprendre. Ce fut là une sorte d’« initiation » à l’avenir, un « rite de passage » collectif, dans l’histoire du Québec. L’Esprit créateur sou</w:t>
      </w:r>
      <w:r w:rsidRPr="00F61C22">
        <w:t>f</w:t>
      </w:r>
      <w:r w:rsidRPr="00F61C22">
        <w:t>flait sur ces années merveilleuses... Cela ne s’oublie pas.</w:t>
      </w:r>
    </w:p>
    <w:p w14:paraId="647D0EE7" w14:textId="77777777" w:rsidR="00C140C2" w:rsidRPr="00F61C22" w:rsidRDefault="00C140C2" w:rsidP="00C140C2">
      <w:pPr>
        <w:spacing w:before="120" w:after="120"/>
        <w:jc w:val="both"/>
      </w:pPr>
    </w:p>
    <w:p w14:paraId="2CB1B04D" w14:textId="77777777" w:rsidR="00C140C2" w:rsidRPr="00F61C22" w:rsidRDefault="00C140C2" w:rsidP="00C140C2">
      <w:pPr>
        <w:pStyle w:val="c"/>
      </w:pPr>
      <w:r w:rsidRPr="00F61C22">
        <w:t>* * *</w:t>
      </w:r>
    </w:p>
    <w:p w14:paraId="37C54188" w14:textId="77777777" w:rsidR="00C140C2" w:rsidRPr="00F61C22" w:rsidRDefault="00C140C2" w:rsidP="00C140C2">
      <w:pPr>
        <w:spacing w:before="120" w:after="120"/>
        <w:jc w:val="both"/>
        <w:rPr>
          <w:color w:val="FF0000"/>
          <w:u w:color="FF0000"/>
        </w:rPr>
      </w:pPr>
      <w:r>
        <w:rPr>
          <w:color w:val="FF0000"/>
          <w:u w:color="FF0000"/>
        </w:rPr>
        <w:br w:type="page"/>
      </w:r>
    </w:p>
    <w:p w14:paraId="256FC3CB" w14:textId="77777777" w:rsidR="00C140C2" w:rsidRPr="00F61C22" w:rsidRDefault="00C140C2" w:rsidP="00C140C2">
      <w:pPr>
        <w:pStyle w:val="a"/>
      </w:pPr>
      <w:r>
        <w:t>Dans les arts plastiques,</w:t>
      </w:r>
      <w:r>
        <w:br/>
      </w:r>
      <w:r w:rsidRPr="00F61C22">
        <w:t>une somme étonnante d’audaces et de ruptures</w:t>
      </w:r>
    </w:p>
    <w:p w14:paraId="4BB6FDDD" w14:textId="77777777" w:rsidR="00C140C2" w:rsidRPr="00F61C22" w:rsidRDefault="00C140C2" w:rsidP="00C140C2">
      <w:pPr>
        <w:spacing w:before="120" w:after="120"/>
        <w:jc w:val="both"/>
      </w:pPr>
    </w:p>
    <w:p w14:paraId="4635ED30" w14:textId="77777777" w:rsidR="00C140C2" w:rsidRPr="00F61C22" w:rsidRDefault="00C140C2" w:rsidP="00C140C2">
      <w:pPr>
        <w:spacing w:before="120" w:after="120"/>
        <w:jc w:val="both"/>
      </w:pPr>
      <w:r w:rsidRPr="00F61C22">
        <w:t>Nous avons déjà dit qu’avec l’idéologie de rattrapage — présente avec plus ou moins de décalage, dans tout le milieu culturel</w:t>
      </w:r>
      <w:r>
        <w:t> </w:t>
      </w:r>
      <w:r>
        <w:rPr>
          <w:rStyle w:val="Appelnotedebasdep"/>
        </w:rPr>
        <w:footnoteReference w:id="22"/>
      </w:r>
      <w:r w:rsidRPr="00F61C22">
        <w:t xml:space="preserve"> — les Québécois ont dû brûler les étapes. Avec trente ans de recul, cela nous semble particulièrement vrai, des arts plastiques.</w:t>
      </w:r>
    </w:p>
    <w:p w14:paraId="1DD9257A" w14:textId="77777777" w:rsidR="00C140C2" w:rsidRPr="00F61C22" w:rsidRDefault="00C140C2" w:rsidP="00C140C2">
      <w:pPr>
        <w:spacing w:before="120" w:after="120"/>
        <w:jc w:val="both"/>
      </w:pPr>
      <w:r w:rsidRPr="00F61C22">
        <w:t>[23]</w:t>
      </w:r>
    </w:p>
    <w:p w14:paraId="2E7F8766" w14:textId="77777777" w:rsidR="00C140C2" w:rsidRPr="00F61C22" w:rsidRDefault="00C140C2" w:rsidP="00C140C2">
      <w:pPr>
        <w:spacing w:before="120" w:after="120"/>
        <w:jc w:val="both"/>
      </w:pPr>
      <w:r w:rsidRPr="00F61C22">
        <w:t>En effet, pour pouvoir passer de la peinture de complaisance r</w:t>
      </w:r>
      <w:r w:rsidRPr="00F61C22">
        <w:t>é</w:t>
      </w:r>
      <w:r w:rsidRPr="00F61C22">
        <w:t>gionaliste, traditionnelle, parfois même folklorique, qui était celle des années 1930, à l’art d’avant-garde qui veut s’aligner sur l’art intern</w:t>
      </w:r>
      <w:r w:rsidRPr="00F61C22">
        <w:t>a</w:t>
      </w:r>
      <w:r w:rsidRPr="00F61C22">
        <w:t>tional et que l’on pourra découvrir dans quelques galeries montréala</w:t>
      </w:r>
      <w:r w:rsidRPr="00F61C22">
        <w:t>i</w:t>
      </w:r>
      <w:r w:rsidRPr="00F61C22">
        <w:t>ses à partir de 1950, il a fallu tout un ensemble d’innovations, d’audaces, de refus, de manifestes, de ruptures, de scandales qui, à leur manière, représentent beaucoup de vitalité créatrice</w:t>
      </w:r>
      <w:r>
        <w:t> </w:t>
      </w:r>
      <w:r>
        <w:rPr>
          <w:rStyle w:val="Appelnotedebasdep"/>
        </w:rPr>
        <w:footnoteReference w:id="23"/>
      </w:r>
      <w:r w:rsidRPr="00F61C22">
        <w:t>.</w:t>
      </w:r>
    </w:p>
    <w:p w14:paraId="6D7A11DE" w14:textId="77777777" w:rsidR="00C140C2" w:rsidRPr="00F61C22" w:rsidRDefault="00C140C2" w:rsidP="00C140C2">
      <w:pPr>
        <w:spacing w:before="120" w:after="120"/>
        <w:jc w:val="both"/>
      </w:pPr>
      <w:r w:rsidRPr="00F61C22">
        <w:t>Les tableaux de chevalet (paysage, nature morte, scènes de genre) qui, avant la guerre, ornent les salons victoriens de trop de notables et les rares galeries commerciales, représentent, en grande partie, les derniers avatars des importations brunâtres que l’École de La Haye produit vers la fin du XIX</w:t>
      </w:r>
      <w:r w:rsidRPr="00F61C22">
        <w:rPr>
          <w:vertAlign w:val="superscript"/>
        </w:rPr>
        <w:t>e</w:t>
      </w:r>
      <w:r w:rsidRPr="00F61C22">
        <w:t xml:space="preserve"> siècle et parfois aussi, quelques œuvres dans la suite de l’impressionnisme français.</w:t>
      </w:r>
    </w:p>
    <w:p w14:paraId="7F0C6C3A" w14:textId="77777777" w:rsidR="00C140C2" w:rsidRPr="00F61C22" w:rsidRDefault="00C140C2" w:rsidP="00C140C2">
      <w:pPr>
        <w:spacing w:before="120" w:after="120"/>
        <w:jc w:val="both"/>
      </w:pPr>
      <w:r w:rsidRPr="00F61C22">
        <w:t>Il ne reste que peu de place pour ces vrais créateurs canadiens du début du XX</w:t>
      </w:r>
      <w:r w:rsidRPr="00F61C22">
        <w:rPr>
          <w:vertAlign w:val="superscript"/>
        </w:rPr>
        <w:t>e</w:t>
      </w:r>
      <w:r w:rsidRPr="00F61C22">
        <w:t xml:space="preserve"> siècle que sont les Suzor-Coté, les Ozias Leduc, les Morrice, les Cullen, etc. ou encore, pour ceux qu’en certains milieux on commence à admirer : les Lyman, les Brandtner, Les Muhlstock, les Fortin, les Roberts</w:t>
      </w:r>
      <w:r>
        <w:t> </w:t>
      </w:r>
      <w:r>
        <w:rPr>
          <w:rStyle w:val="Appelnotedebasdep"/>
        </w:rPr>
        <w:footnoteReference w:id="24"/>
      </w:r>
      <w:r w:rsidRPr="00F61C22">
        <w:t>.</w:t>
      </w:r>
    </w:p>
    <w:p w14:paraId="1AA0F392" w14:textId="77777777" w:rsidR="00C140C2" w:rsidRDefault="00C140C2" w:rsidP="00C140C2">
      <w:pPr>
        <w:spacing w:before="120" w:after="120"/>
        <w:jc w:val="both"/>
      </w:pPr>
      <w:r w:rsidRPr="00F61C22">
        <w:t>Ces quelques noms n’ayant pour but que de montrer à certains que tout n’a pas vraiment commencé en 1945.</w:t>
      </w:r>
    </w:p>
    <w:p w14:paraId="2BACDD51" w14:textId="77777777" w:rsidR="00C140C2" w:rsidRPr="00F61C22" w:rsidRDefault="00C140C2" w:rsidP="00C140C2">
      <w:pPr>
        <w:spacing w:before="120" w:after="120"/>
        <w:jc w:val="both"/>
      </w:pPr>
    </w:p>
    <w:p w14:paraId="21B32586" w14:textId="77777777" w:rsidR="00C140C2" w:rsidRPr="00F61C22" w:rsidRDefault="00C140C2" w:rsidP="00C140C2">
      <w:pPr>
        <w:pStyle w:val="c"/>
      </w:pPr>
      <w:r w:rsidRPr="00F61C22">
        <w:t>* * *</w:t>
      </w:r>
    </w:p>
    <w:p w14:paraId="70B348E3" w14:textId="77777777" w:rsidR="00C140C2" w:rsidRPr="00F61C22" w:rsidRDefault="00C140C2" w:rsidP="00C140C2">
      <w:pPr>
        <w:spacing w:before="120" w:after="120"/>
        <w:jc w:val="both"/>
      </w:pPr>
      <w:r w:rsidRPr="00F61C22">
        <w:t>[24]</w:t>
      </w:r>
    </w:p>
    <w:p w14:paraId="29002A0C" w14:textId="77777777" w:rsidR="00C140C2" w:rsidRPr="00F61C22" w:rsidRDefault="00C140C2" w:rsidP="00C140C2">
      <w:pPr>
        <w:spacing w:before="120" w:after="120"/>
        <w:jc w:val="both"/>
      </w:pPr>
      <w:r w:rsidRPr="00F61C22">
        <w:t>Ce qui pourtant est vrai, c’est qu’en quelques années, en rupture avec toute cette peinture figurative, source de délectation et de dive</w:t>
      </w:r>
      <w:r w:rsidRPr="00F61C22">
        <w:t>r</w:t>
      </w:r>
      <w:r w:rsidRPr="00F61C22">
        <w:t>tissement, vont se créer, avec de jeunes artistes québécois, des œuvres qui recherchent un langage nouveau, des valeurs différentes.</w:t>
      </w:r>
    </w:p>
    <w:p w14:paraId="0659D253" w14:textId="77777777" w:rsidR="00C140C2" w:rsidRPr="00F61C22" w:rsidRDefault="00C140C2" w:rsidP="00C140C2">
      <w:pPr>
        <w:spacing w:before="120" w:after="120"/>
        <w:jc w:val="both"/>
      </w:pPr>
      <w:r w:rsidRPr="00F61C22">
        <w:t>De plus en plus, les tableaux ne voudront être que des « faits pla</w:t>
      </w:r>
      <w:r w:rsidRPr="00F61C22">
        <w:t>s</w:t>
      </w:r>
      <w:r w:rsidRPr="00F61C22">
        <w:t>tiques ou picturaux », plus ou moins purs, où va régner l’hermétisme, et l’ambivalence. Certains « lecteurs » de ces toiles parmi les plus avertis, certains critiques parmi les mieux disposés, découvriront m</w:t>
      </w:r>
      <w:r w:rsidRPr="00F61C22">
        <w:t>ê</w:t>
      </w:r>
      <w:r w:rsidRPr="00F61C22">
        <w:t>me dans ces productions l’écho, le reflet de l’angoisse et de l’inquiétude humaines ; mais un reflet tellement éloigné, tellement « distancié » de l’homme « ordinaire » que celui-ci ne s’y sentira pas immédiatement concerné ; ce sera là, le début d’un divorce entre arti</w:t>
      </w:r>
      <w:r w:rsidRPr="00F61C22">
        <w:t>s</w:t>
      </w:r>
      <w:r w:rsidRPr="00F61C22">
        <w:t>tes plastiques et grand public.</w:t>
      </w:r>
    </w:p>
    <w:p w14:paraId="3EE663F6" w14:textId="77777777" w:rsidR="00C140C2" w:rsidRPr="00F61C22" w:rsidRDefault="00C140C2" w:rsidP="00C140C2">
      <w:pPr>
        <w:spacing w:before="120" w:after="120"/>
        <w:jc w:val="both"/>
      </w:pPr>
      <w:r w:rsidRPr="00F61C22">
        <w:t>Bien sûr, même avec beaucoup de talent, même en étant « porté » par les conjonctures favorables du milieu et de l’époque, il n’était pas possible à ces jeunes artistes d’être toujours originaux, de faire du nouveau à tout prix. Ici et là, on retrouve le « souvenir » de certains « gestuels » de l’École de New York du moment ou l’image remaniée, certains diront « approfondie », des Plasticiens hollandais.</w:t>
      </w:r>
    </w:p>
    <w:p w14:paraId="2795BBD8" w14:textId="77777777" w:rsidR="00C140C2" w:rsidRPr="00F61C22" w:rsidRDefault="00C140C2" w:rsidP="00C140C2">
      <w:pPr>
        <w:spacing w:before="120" w:after="120"/>
        <w:jc w:val="both"/>
      </w:pPr>
      <w:r w:rsidRPr="00F61C22">
        <w:t>Il n’y a pas à s’en étonner : « Nul n’est le fils de personne ». Il faut même s’en réjouir : cette période bouillonnante sera l’occasion, pour les historiens d’art de l’avenir, de brillants exercices de style : « Qui a influencé qui ? »</w:t>
      </w:r>
    </w:p>
    <w:p w14:paraId="36542164" w14:textId="77777777" w:rsidR="00C140C2" w:rsidRPr="00F61C22" w:rsidRDefault="00C140C2" w:rsidP="00C140C2">
      <w:pPr>
        <w:spacing w:before="120" w:after="120"/>
        <w:jc w:val="both"/>
      </w:pPr>
      <w:r w:rsidRPr="00F61C22">
        <w:t>Mais, dans l’ensemble — et me rappelant les jeunes peintres que j’ai pu connaître alors — il y a eu, dans tout cela, une spontanéité gr</w:t>
      </w:r>
      <w:r w:rsidRPr="00F61C22">
        <w:t>a</w:t>
      </w:r>
      <w:r w:rsidRPr="00F61C22">
        <w:t>tuite, un goût de l’originalité et de la recherche, un changement de cap dans les valeurs profondes et les priorités vitales, une fièvre de créat</w:t>
      </w:r>
      <w:r w:rsidRPr="00F61C22">
        <w:t>i</w:t>
      </w:r>
      <w:r w:rsidRPr="00F61C22">
        <w:t>vité qui, vingt ans à l’avance, annonçaient les mots clefs du Rapport Rioux.</w:t>
      </w:r>
    </w:p>
    <w:p w14:paraId="5491BD96" w14:textId="77777777" w:rsidR="00C140C2" w:rsidRPr="00F61C22" w:rsidRDefault="00C140C2" w:rsidP="00C140C2">
      <w:pPr>
        <w:spacing w:before="120" w:after="120"/>
        <w:jc w:val="both"/>
      </w:pPr>
    </w:p>
    <w:p w14:paraId="76230F89" w14:textId="77777777" w:rsidR="00C140C2" w:rsidRPr="00F61C22" w:rsidRDefault="00C140C2" w:rsidP="00C140C2">
      <w:pPr>
        <w:pStyle w:val="a"/>
      </w:pPr>
      <w:r w:rsidRPr="00F61C22">
        <w:t>Des manifestes inégalement scandaleux</w:t>
      </w:r>
    </w:p>
    <w:p w14:paraId="3A17F820" w14:textId="77777777" w:rsidR="00C140C2" w:rsidRDefault="00C140C2" w:rsidP="00C140C2">
      <w:pPr>
        <w:spacing w:before="120" w:after="120"/>
        <w:jc w:val="both"/>
      </w:pPr>
    </w:p>
    <w:p w14:paraId="4496B91E" w14:textId="77777777" w:rsidR="00C140C2" w:rsidRPr="00F61C22" w:rsidRDefault="00C140C2" w:rsidP="00C140C2">
      <w:pPr>
        <w:spacing w:before="120" w:after="120"/>
        <w:jc w:val="both"/>
      </w:pPr>
      <w:r w:rsidRPr="00F61C22">
        <w:t>On a l’impression que c’est entre 1945 et 1955 que, dans les arts visuels, tout s’est mis en place, cristallisé, regroupé autour de certains mots, de quelques manifestes, de certaines « images ». Ces grandes tendances esthétiques (qui devaient correspondre à quelque chose de profond dans l’inconscient collectif du Pays) se sont prolongées, avec plus ou moins de vitalité, jusqu’à nos jours, mais elles n’ont jamais été absorbées ou noyées parmi la multiplicité des aspects de l’art d’aujourd’hui : qu’il s’agisse de la continuation étonnante d’une ce</w:t>
      </w:r>
      <w:r w:rsidRPr="00F61C22">
        <w:t>r</w:t>
      </w:r>
      <w:r>
        <w:t>taine figura</w:t>
      </w:r>
      <w:r w:rsidRPr="00F61C22">
        <w:t>tion,</w:t>
      </w:r>
      <w:r>
        <w:t xml:space="preserve"> </w:t>
      </w:r>
      <w:r w:rsidRPr="00F61C22">
        <w:t>[25] transformée ou « revisitée », ou des formes de l’art contemp</w:t>
      </w:r>
      <w:r w:rsidRPr="00F61C22">
        <w:t>o</w:t>
      </w:r>
      <w:r w:rsidRPr="00F61C22">
        <w:t>rain : le pop, l’art conceptuel, environnemental, etc.</w:t>
      </w:r>
    </w:p>
    <w:p w14:paraId="65489767" w14:textId="77777777" w:rsidR="00C140C2" w:rsidRPr="00F61C22" w:rsidRDefault="00C140C2" w:rsidP="00C140C2">
      <w:pPr>
        <w:spacing w:before="120" w:after="120"/>
        <w:jc w:val="both"/>
      </w:pPr>
      <w:r w:rsidRPr="00F61C22">
        <w:t xml:space="preserve">Les Automatistes sont là, autour de Paul-Émile Borduas. Plus tard, dans leur lignée, avec les nuances qui s’imposent, se situeront les peintres gestuels et les abstraits lyriques. À l’été ’48, leur manifeste, le </w:t>
      </w:r>
      <w:r w:rsidRPr="00F61C22">
        <w:rPr>
          <w:i/>
          <w:iCs/>
        </w:rPr>
        <w:t>Refus global,</w:t>
      </w:r>
      <w:r w:rsidRPr="00F61C22">
        <w:t xml:space="preserve"> sera (du point de vue créateur qui nous intéresse) la grande affaire de l’époque ; le texte percutant, dont se réclameront ensuite bien des contestataires de tous les milieux, contribuera à faire passer le Québec, de « l’idéologie de conservation » à celle de rattr</w:t>
      </w:r>
      <w:r w:rsidRPr="00F61C22">
        <w:t>a</w:t>
      </w:r>
      <w:r w:rsidRPr="00F61C22">
        <w:t>page. Dans la vie somnolente de l’après-guerre, il sera l’annonce de la Révolution tranquille... Pierre Vadeboncœur écrira : « ... il fut l’exacte réponse à notre problème séculaire de la liberté de l’esprit... Dans n</w:t>
      </w:r>
      <w:r w:rsidRPr="00F61C22">
        <w:t>o</w:t>
      </w:r>
      <w:r w:rsidRPr="00F61C22">
        <w:t>tre culture contrainte, dans notre petite civilisation apeurée et prise de toutes parts, il a, rompant les amarres, introduit le principe d’une si</w:t>
      </w:r>
      <w:r w:rsidRPr="00F61C22">
        <w:t>n</w:t>
      </w:r>
      <w:r w:rsidRPr="00F61C22">
        <w:t>gulière animation... »</w:t>
      </w:r>
      <w:r>
        <w:t> </w:t>
      </w:r>
      <w:r>
        <w:rPr>
          <w:rStyle w:val="Appelnotedebasdep"/>
        </w:rPr>
        <w:footnoteReference w:id="25"/>
      </w:r>
      <w:r w:rsidRPr="00F61C22">
        <w:t xml:space="preserve"> Liberté de l’esprit, animation, spontanéité... oui ; mais aussi recours à la magie, au surrationnel, à l’amour... sans compter les longues méditations de Borduas sur les problèmes de la forme... « une connaissance aiguisée du contenu psychologique de toute forme » (Refus global). Si toutes ces notions ne sont pas exa</w:t>
      </w:r>
      <w:r w:rsidRPr="00F61C22">
        <w:t>c</w:t>
      </w:r>
      <w:r w:rsidRPr="00F61C22">
        <w:t>tement la « création », il faut avouer qu’elles en sont bien la condition. Et cela, aussi bien dans le domaine social qu’esthétique. C’est pou</w:t>
      </w:r>
      <w:r w:rsidRPr="00F61C22">
        <w:t>r</w:t>
      </w:r>
      <w:r w:rsidRPr="00F61C22">
        <w:t>quoi François-Marc Gagnon a pu écrire : « l’émergence culturelle de Borduas coïncide avec celle du Québec contemporain ».</w:t>
      </w:r>
      <w:r>
        <w:t> </w:t>
      </w:r>
      <w:r>
        <w:rPr>
          <w:rStyle w:val="Appelnotedebasdep"/>
        </w:rPr>
        <w:footnoteReference w:id="26"/>
      </w:r>
    </w:p>
    <w:p w14:paraId="2CE52CA7" w14:textId="77777777" w:rsidR="00C140C2" w:rsidRPr="00F61C22" w:rsidRDefault="00C140C2" w:rsidP="00C140C2">
      <w:pPr>
        <w:spacing w:before="120" w:after="120"/>
        <w:jc w:val="both"/>
      </w:pPr>
      <w:r w:rsidRPr="00F61C22">
        <w:t xml:space="preserve">Un autre manifeste qui marque d’une pierre blanche les chemins de la création, au pays, c’est </w:t>
      </w:r>
      <w:r w:rsidRPr="00F61C22">
        <w:rPr>
          <w:i/>
          <w:iCs/>
        </w:rPr>
        <w:t>Prisme d’yeux.</w:t>
      </w:r>
      <w:r w:rsidRPr="00F61C22">
        <w:t xml:space="preserve"> Paru quelques mois avant </w:t>
      </w:r>
      <w:r w:rsidRPr="00F61C22">
        <w:rPr>
          <w:i/>
          <w:iCs/>
        </w:rPr>
        <w:t>Refus global,</w:t>
      </w:r>
      <w:r w:rsidRPr="00F61C22">
        <w:t xml:space="preserve"> il n’aura pas sa répercussion. Patronné par Pellan, rédigé par de Tonnancour, il semble avoir connu rapidement un certain pu</w:t>
      </w:r>
      <w:r w:rsidRPr="00F61C22">
        <w:t>r</w:t>
      </w:r>
      <w:r w:rsidRPr="00F61C22">
        <w:t>gatoire. Sans doute, il n’avait pas ce côté percutant du manifeste a</w:t>
      </w:r>
      <w:r w:rsidRPr="00F61C22">
        <w:t>u</w:t>
      </w:r>
      <w:r w:rsidRPr="00F61C22">
        <w:t>tomatiste. Il se présentait comme un « mouvement de mouvements divers, diversifiés par la vie même ». Pourtant, cet oubli m’a toujours paru étrange et injuste. En fait, les signataires de ce manifeste, ne se contentant pas d’écrire « à propos de peinture »</w:t>
      </w:r>
      <w:r>
        <w:t> </w:t>
      </w:r>
      <w:r>
        <w:rPr>
          <w:rStyle w:val="Appelnotedebasdep"/>
        </w:rPr>
        <w:footnoteReference w:id="27"/>
      </w:r>
      <w:r w:rsidRPr="00F61C22">
        <w:t>, ont tous eu d’étonnantes carrières de peintres ou</w:t>
      </w:r>
      <w:r>
        <w:t xml:space="preserve"> </w:t>
      </w:r>
      <w:r w:rsidRPr="00F61C22">
        <w:t>[26]</w:t>
      </w:r>
      <w:r>
        <w:t xml:space="preserve"> </w:t>
      </w:r>
      <w:r w:rsidRPr="00F61C22">
        <w:t>d’animateurs, généralement touchés par un surréalisme semi-figuratif. Leurs recherches incessa</w:t>
      </w:r>
      <w:r w:rsidRPr="00F61C22">
        <w:t>n</w:t>
      </w:r>
      <w:r w:rsidRPr="00F61C22">
        <w:t>tes pour un art « vivant », leur imaginaire où se transfigure la myth</w:t>
      </w:r>
      <w:r w:rsidRPr="00F61C22">
        <w:t>o</w:t>
      </w:r>
      <w:r w:rsidRPr="00F61C22">
        <w:t>logie québécoise (Dumouchel, Bellefleur), la richesse incroyable d’une texture quasi artisanale et d’un somptueux univers graphique et coloré (Pellan), tout cela, c’est de la création, qui n’est pas le fait d’un exceptionnel moment d’inspiration, mais d’une vie de recherches et de trouvailles. Ces arti</w:t>
      </w:r>
      <w:r w:rsidRPr="00F61C22">
        <w:t>s</w:t>
      </w:r>
      <w:r w:rsidRPr="00F61C22">
        <w:t>tes prouvent tous, à leur manière, qu’il n’est pas nécessaire d’être i</w:t>
      </w:r>
      <w:r w:rsidRPr="00F61C22">
        <w:t>n</w:t>
      </w:r>
      <w:r w:rsidRPr="00F61C22">
        <w:t>culte et de vomir la Culture (avec un grand C) pour être créateur.</w:t>
      </w:r>
    </w:p>
    <w:p w14:paraId="6EEEBB29" w14:textId="77777777" w:rsidR="00C140C2" w:rsidRPr="00F61C22" w:rsidRDefault="00C140C2" w:rsidP="00C140C2">
      <w:pPr>
        <w:spacing w:before="120" w:after="120"/>
        <w:jc w:val="both"/>
      </w:pPr>
      <w:r>
        <w:br w:type="page"/>
      </w:r>
    </w:p>
    <w:p w14:paraId="578F1273" w14:textId="77777777" w:rsidR="00C140C2" w:rsidRPr="00F61C22" w:rsidRDefault="00C140C2" w:rsidP="00C140C2">
      <w:pPr>
        <w:pStyle w:val="a"/>
      </w:pPr>
      <w:r w:rsidRPr="00F61C22">
        <w:t>On peut créer tout en s’inspirant des autres</w:t>
      </w:r>
    </w:p>
    <w:p w14:paraId="26C397AD" w14:textId="77777777" w:rsidR="00C140C2" w:rsidRDefault="00C140C2" w:rsidP="00C140C2">
      <w:pPr>
        <w:spacing w:before="120" w:after="120"/>
        <w:jc w:val="both"/>
      </w:pPr>
    </w:p>
    <w:p w14:paraId="389E8FC8" w14:textId="77777777" w:rsidR="00C140C2" w:rsidRPr="00F61C22" w:rsidRDefault="00C140C2" w:rsidP="00C140C2">
      <w:pPr>
        <w:spacing w:before="120" w:after="120"/>
        <w:jc w:val="both"/>
      </w:pPr>
      <w:r w:rsidRPr="00F61C22">
        <w:t xml:space="preserve">Enfin, il y a eu un troisième manifeste qui ne fut pas très connu en dehors des milieux artistiques, car il ne suscita pas le scandale du </w:t>
      </w:r>
      <w:r w:rsidRPr="00F61C22">
        <w:rPr>
          <w:i/>
          <w:iCs/>
        </w:rPr>
        <w:t>R</w:t>
      </w:r>
      <w:r w:rsidRPr="00F61C22">
        <w:rPr>
          <w:i/>
          <w:iCs/>
        </w:rPr>
        <w:t>e</w:t>
      </w:r>
      <w:r w:rsidRPr="00F61C22">
        <w:rPr>
          <w:i/>
          <w:iCs/>
        </w:rPr>
        <w:t>fus global</w:t>
      </w:r>
      <w:r w:rsidRPr="00F61C22">
        <w:t xml:space="preserve"> et ne posséda pas la séduction visuelle des peintres de </w:t>
      </w:r>
      <w:r w:rsidRPr="00F61C22">
        <w:rPr>
          <w:i/>
          <w:iCs/>
        </w:rPr>
        <w:t>Prisme d’yeux.</w:t>
      </w:r>
      <w:r w:rsidRPr="00F61C22">
        <w:t xml:space="preserve"> Ce fut celui que rédigea en 1955, Jauran, théoricien du premier groupe des Plasticiens. Quatre ans plus tard, une exposition, célèbre dans l’histoire de l’art québécois, réunissait sous le nom d</w:t>
      </w:r>
      <w:r w:rsidRPr="00F61C22">
        <w:rPr>
          <w:i/>
          <w:iCs/>
        </w:rPr>
        <w:t xml:space="preserve">’« Art abstrait », </w:t>
      </w:r>
      <w:r w:rsidRPr="00F61C22">
        <w:t>quelques exposants du groupe de ’55 auxquels étaient venus se joindre des peintres qui allaient faire le renom des Plasticiens : Molinari, Poupin, Tousignant, Juneau, etc.</w:t>
      </w:r>
    </w:p>
    <w:p w14:paraId="35FEAD85" w14:textId="77777777" w:rsidR="00C140C2" w:rsidRPr="00F61C22" w:rsidRDefault="00C140C2" w:rsidP="00C140C2">
      <w:pPr>
        <w:spacing w:before="120" w:after="120"/>
        <w:jc w:val="both"/>
      </w:pPr>
      <w:r w:rsidRPr="00F61C22">
        <w:t>Cette tendance, nouvelle au pays, qui se situait dans la lignée des Mondrian, des Malevitch, eut elle-même d’innombrables disciples.</w:t>
      </w:r>
      <w:r>
        <w:t> </w:t>
      </w:r>
      <w:r>
        <w:rPr>
          <w:rStyle w:val="Appelnotedebasdep"/>
        </w:rPr>
        <w:footnoteReference w:id="28"/>
      </w:r>
      <w:r w:rsidRPr="00F61C22">
        <w:t xml:space="preserve"> Ce n’était pourtant pas à des solutions de facilité, malgré les appare</w:t>
      </w:r>
      <w:r w:rsidRPr="00F61C22">
        <w:t>n</w:t>
      </w:r>
      <w:r w:rsidRPr="00F61C22">
        <w:t>ces, que tendaient ces peintres qu’on appelait aussi les abstraits gé</w:t>
      </w:r>
      <w:r w:rsidRPr="00F61C22">
        <w:t>o</w:t>
      </w:r>
      <w:r w:rsidRPr="00F61C22">
        <w:t>métriques. Pour eux, le tableau est essentiellement un « fait pict</w:t>
      </w:r>
      <w:r w:rsidRPr="00F61C22">
        <w:t>u</w:t>
      </w:r>
      <w:r w:rsidRPr="00F61C22">
        <w:t>ral » bi-dimensionnel. Par son austérité, son dépouillement, par la p</w:t>
      </w:r>
      <w:r w:rsidRPr="00F61C22">
        <w:t>u</w:t>
      </w:r>
      <w:r w:rsidRPr="00F61C22">
        <w:t>reté de sa couleur, de ses lignes, de ses formes, il n’a aucun souci de sédu</w:t>
      </w:r>
      <w:r w:rsidRPr="00F61C22">
        <w:t>c</w:t>
      </w:r>
      <w:r w:rsidRPr="00F61C22">
        <w:t>tion, de sensualité, de texture. Sa seule raison d’être, en principe, ce sera lui-même, mais assez vite, certains Plasticiens se libéreront de cette rigueur.</w:t>
      </w:r>
    </w:p>
    <w:p w14:paraId="06539432" w14:textId="77777777" w:rsidR="00C140C2" w:rsidRPr="00F61C22" w:rsidRDefault="00C140C2" w:rsidP="00C140C2">
      <w:pPr>
        <w:spacing w:before="120" w:after="120"/>
        <w:jc w:val="both"/>
      </w:pPr>
      <w:r w:rsidRPr="00F61C22">
        <w:t xml:space="preserve">Le support même du tableau en tant qu’objet paraîtra parfois si inutile qu’on finit par se demander si l’effet pictural ne se joue pas, quelque part dans le vide, entre celui qui regarde et la surface où se trouvent couleurs et formes. C’est l’impression que certains ont eue en regardant les </w:t>
      </w:r>
      <w:r w:rsidRPr="00F61C22">
        <w:rPr>
          <w:i/>
          <w:iCs/>
        </w:rPr>
        <w:t>bandes</w:t>
      </w:r>
      <w:r w:rsidRPr="00F61C22">
        <w:t xml:space="preserve"> de Molinari, les </w:t>
      </w:r>
      <w:r w:rsidRPr="00F61C22">
        <w:rPr>
          <w:i/>
          <w:iCs/>
        </w:rPr>
        <w:t>gongs</w:t>
      </w:r>
      <w:r w:rsidRPr="00F61C22">
        <w:t xml:space="preserve"> de Tousignant, les </w:t>
      </w:r>
      <w:r w:rsidRPr="00F61C22">
        <w:rPr>
          <w:i/>
          <w:iCs/>
        </w:rPr>
        <w:t>s</w:t>
      </w:r>
      <w:r w:rsidRPr="00F61C22">
        <w:rPr>
          <w:i/>
          <w:iCs/>
        </w:rPr>
        <w:t>i</w:t>
      </w:r>
      <w:r w:rsidRPr="00F61C22">
        <w:rPr>
          <w:i/>
          <w:iCs/>
        </w:rPr>
        <w:t>gnaux</w:t>
      </w:r>
      <w:r w:rsidRPr="00F61C22">
        <w:t xml:space="preserve"> de Gaucher.</w:t>
      </w:r>
    </w:p>
    <w:p w14:paraId="4F690393" w14:textId="77777777" w:rsidR="00C140C2" w:rsidRPr="00F61C22" w:rsidRDefault="00C140C2" w:rsidP="00C140C2">
      <w:pPr>
        <w:spacing w:before="120" w:after="120"/>
        <w:jc w:val="both"/>
      </w:pPr>
      <w:r w:rsidRPr="00F61C22">
        <w:br w:type="page"/>
        <w:t>[27]</w:t>
      </w:r>
    </w:p>
    <w:p w14:paraId="0ABB0E33" w14:textId="77777777" w:rsidR="00C140C2" w:rsidRDefault="00C140C2" w:rsidP="00C140C2">
      <w:pPr>
        <w:spacing w:before="120" w:after="120"/>
        <w:jc w:val="both"/>
      </w:pPr>
      <w:r w:rsidRPr="00F61C22">
        <w:t>Dire, comme on l’a fait, que les Plasticiens montréalais se conte</w:t>
      </w:r>
      <w:r w:rsidRPr="00F61C22">
        <w:t>n</w:t>
      </w:r>
      <w:r w:rsidRPr="00F61C22">
        <w:t>taient de refaire les expériences du groupe hollandais, c’était méco</w:t>
      </w:r>
      <w:r w:rsidRPr="00F61C22">
        <w:t>n</w:t>
      </w:r>
      <w:r w:rsidRPr="00F61C22">
        <w:t>naître certains aspects nouveaux et originaux des Québécois. Je ne trouvais pas alors que Molinari ou Tousignant étaient « mieux » que Mondrian, mais « autres ». Pour cette raison, j’ai toujours pensé qu’ils étaient eux aussi des créateurs.</w:t>
      </w:r>
    </w:p>
    <w:p w14:paraId="451C6E4E" w14:textId="77777777" w:rsidR="00C140C2" w:rsidRPr="00F61C22" w:rsidRDefault="00C140C2" w:rsidP="00C140C2">
      <w:pPr>
        <w:spacing w:before="120" w:after="120"/>
        <w:jc w:val="both"/>
      </w:pPr>
    </w:p>
    <w:p w14:paraId="6EC06D84" w14:textId="77777777" w:rsidR="00C140C2" w:rsidRPr="00F61C22" w:rsidRDefault="00C140C2" w:rsidP="00C140C2">
      <w:pPr>
        <w:pStyle w:val="c"/>
      </w:pPr>
      <w:r w:rsidRPr="00F61C22">
        <w:t>* * *</w:t>
      </w:r>
    </w:p>
    <w:p w14:paraId="67365038" w14:textId="77777777" w:rsidR="00C140C2" w:rsidRDefault="00C140C2" w:rsidP="00C140C2">
      <w:pPr>
        <w:spacing w:before="120" w:after="120"/>
        <w:jc w:val="both"/>
      </w:pPr>
    </w:p>
    <w:p w14:paraId="29B06A82" w14:textId="77777777" w:rsidR="00C140C2" w:rsidRPr="00F61C22" w:rsidRDefault="00C140C2" w:rsidP="00C140C2">
      <w:pPr>
        <w:spacing w:before="120" w:after="120"/>
        <w:jc w:val="both"/>
      </w:pPr>
      <w:r w:rsidRPr="00F61C22">
        <w:t>Au moment de mettre fin à ces propos, je pense avec nostalgie à tous ceux que je n’ai pu citer, pas même évoquer parce que, depuis quinze ans, ils ont été innombrables,</w:t>
      </w:r>
      <w:r>
        <w:t> </w:t>
      </w:r>
      <w:r>
        <w:rPr>
          <w:rStyle w:val="Appelnotedebasdep"/>
        </w:rPr>
        <w:footnoteReference w:id="29"/>
      </w:r>
      <w:r w:rsidRPr="00F61C22">
        <w:t xml:space="preserve"> et que je laisse, à la postérité et aux professionnels des bilans, le soin de les nommer.</w:t>
      </w:r>
    </w:p>
    <w:p w14:paraId="6FF2C1DC" w14:textId="77777777" w:rsidR="00C140C2" w:rsidRPr="00F61C22" w:rsidRDefault="00C140C2" w:rsidP="00C140C2">
      <w:pPr>
        <w:spacing w:before="120" w:after="120"/>
        <w:jc w:val="both"/>
      </w:pPr>
      <w:r w:rsidRPr="00F61C22">
        <w:t>Mais je songe particulièrement à nos grands paysagistes qui, de décennie en décennie, sont restés fidèles à un certain réalisme. Ainsi Jean-Paul Lemieux, qui a réussi à transfigurer toute peinture, pour fa</w:t>
      </w:r>
      <w:r w:rsidRPr="00F61C22">
        <w:t>i</w:t>
      </w:r>
      <w:r w:rsidRPr="00F61C22">
        <w:t>re de ses paysages des œuvres vraiment métaphysiques.</w:t>
      </w:r>
    </w:p>
    <w:p w14:paraId="4F03FD72" w14:textId="77777777" w:rsidR="00C140C2" w:rsidRPr="00F61C22" w:rsidRDefault="00C140C2" w:rsidP="00C140C2">
      <w:pPr>
        <w:spacing w:before="120" w:after="120"/>
        <w:jc w:val="both"/>
      </w:pPr>
      <w:r w:rsidRPr="00F61C22">
        <w:t>Je songe aussi à nos sculpteurs, à nos graveurs ; surtout, peut-être, à nos métiers d’art où, de Salon en Salon, on a vu la création s’épanouir sous nos yeux avec une spécificité qu’il est difficile de r</w:t>
      </w:r>
      <w:r w:rsidRPr="00F61C22">
        <w:t>e</w:t>
      </w:r>
      <w:r w:rsidRPr="00F61C22">
        <w:t>trouver dans la peinture, art plus international.</w:t>
      </w:r>
    </w:p>
    <w:p w14:paraId="671EE73D" w14:textId="77777777" w:rsidR="00C140C2" w:rsidRPr="00F61C22" w:rsidRDefault="00C140C2" w:rsidP="00C140C2">
      <w:pPr>
        <w:spacing w:before="120" w:after="120"/>
        <w:jc w:val="both"/>
      </w:pPr>
      <w:r w:rsidRPr="00F61C22">
        <w:t>À tous ces créateurs, on peut dédier les mots qu’un critique d’Ottawa, André Renaud, écrivait à propos de la littérature québécoise des années ’60 :</w:t>
      </w:r>
    </w:p>
    <w:p w14:paraId="2799ED6C" w14:textId="77777777" w:rsidR="00C140C2" w:rsidRDefault="00C140C2" w:rsidP="00C140C2">
      <w:pPr>
        <w:pStyle w:val="Grillecouleur-Accent1"/>
      </w:pPr>
      <w:r w:rsidRPr="00F50E72">
        <w:t>Malgré les phénomènes de différenciation, ils se rejoignent au carrefour du pays, où s’enracine notre « roman nouveau » ; une terre nouvelle, dont on découvre qu’elle est stratifiée d’une façon singulière, offre au regard des aspects qui ne se trouvent pas ailleurs ; à la réflexion, une âme qui est unique. L’Homme de cette terre s’y trouve enfermé, marqué par un passé, un présent, un devenir spécifique. C’est de cette vision renouvelée que sort une parole nouvelle. C’est ici notre Partage…</w:t>
      </w:r>
      <w:r>
        <w:t> </w:t>
      </w:r>
      <w:r>
        <w:rPr>
          <w:rStyle w:val="Appelnotedebasdep"/>
        </w:rPr>
        <w:footnoteReference w:id="30"/>
      </w:r>
    </w:p>
    <w:p w14:paraId="57360F0A" w14:textId="77777777" w:rsidR="00C140C2" w:rsidRPr="00F61C22" w:rsidRDefault="00C140C2" w:rsidP="00C140C2">
      <w:pPr>
        <w:pStyle w:val="Grillecouleur-Accent1"/>
      </w:pPr>
    </w:p>
    <w:p w14:paraId="4FEBE56C" w14:textId="77777777" w:rsidR="00C140C2" w:rsidRPr="00F61C22" w:rsidRDefault="00C140C2" w:rsidP="00C140C2">
      <w:pPr>
        <w:spacing w:before="120" w:after="120"/>
        <w:jc w:val="both"/>
      </w:pPr>
      <w:r w:rsidRPr="00F61C22">
        <w:t xml:space="preserve">Nous avons connu autrefois </w:t>
      </w:r>
      <w:r w:rsidRPr="00F61C22">
        <w:rPr>
          <w:i/>
          <w:iCs/>
        </w:rPr>
        <w:t>l’Âge de la Parole.</w:t>
      </w:r>
      <w:r w:rsidRPr="00F61C22">
        <w:t xml:space="preserve"> Il nous faut conna</w:t>
      </w:r>
      <w:r w:rsidRPr="00F61C22">
        <w:t>î</w:t>
      </w:r>
      <w:r w:rsidRPr="00F61C22">
        <w:t xml:space="preserve">tre maintenant </w:t>
      </w:r>
      <w:r w:rsidRPr="00F61C22">
        <w:rPr>
          <w:i/>
          <w:iCs/>
        </w:rPr>
        <w:t>l’Àge de l’Image</w:t>
      </w:r>
      <w:r w:rsidRPr="00F61C22">
        <w:t xml:space="preserve"> (Roland Giguère).</w:t>
      </w:r>
    </w:p>
    <w:p w14:paraId="27CD4491" w14:textId="77777777" w:rsidR="00C140C2" w:rsidRPr="00F61C22" w:rsidRDefault="00C140C2" w:rsidP="00C140C2">
      <w:pPr>
        <w:spacing w:before="120" w:after="120"/>
        <w:jc w:val="both"/>
      </w:pPr>
    </w:p>
    <w:p w14:paraId="08CC2A79" w14:textId="77777777" w:rsidR="00C140C2" w:rsidRPr="00F61C22" w:rsidRDefault="00C140C2" w:rsidP="00C140C2">
      <w:pPr>
        <w:spacing w:before="120" w:after="120"/>
        <w:jc w:val="both"/>
      </w:pPr>
    </w:p>
    <w:p w14:paraId="1B86157D" w14:textId="77777777" w:rsidR="00C140C2" w:rsidRPr="00F61C22" w:rsidRDefault="00C140C2" w:rsidP="00C140C2">
      <w:pPr>
        <w:pStyle w:val="p"/>
      </w:pPr>
      <w:r w:rsidRPr="00F61C22">
        <w:t>[28]</w:t>
      </w:r>
    </w:p>
    <w:p w14:paraId="01F3125D" w14:textId="77777777" w:rsidR="00C140C2" w:rsidRPr="00F61C22" w:rsidRDefault="00C140C2" w:rsidP="00C140C2">
      <w:pPr>
        <w:pStyle w:val="p"/>
      </w:pPr>
      <w:r w:rsidRPr="00F61C22">
        <w:br w:type="page"/>
        <w:t>[29]</w:t>
      </w:r>
    </w:p>
    <w:p w14:paraId="651424DE" w14:textId="77777777" w:rsidR="00C140C2" w:rsidRDefault="00C140C2" w:rsidP="00C140C2">
      <w:pPr>
        <w:jc w:val="both"/>
      </w:pPr>
    </w:p>
    <w:p w14:paraId="50D7437F" w14:textId="77777777" w:rsidR="00C140C2" w:rsidRPr="001833FC" w:rsidRDefault="00C140C2" w:rsidP="00C140C2">
      <w:pPr>
        <w:jc w:val="both"/>
      </w:pPr>
    </w:p>
    <w:p w14:paraId="6D4550BA" w14:textId="77777777" w:rsidR="00C140C2" w:rsidRPr="001833FC" w:rsidRDefault="00C140C2" w:rsidP="00C140C2">
      <w:pPr>
        <w:jc w:val="both"/>
      </w:pPr>
    </w:p>
    <w:p w14:paraId="1736D780" w14:textId="77777777" w:rsidR="00C140C2" w:rsidRPr="004545DE" w:rsidRDefault="00C140C2" w:rsidP="00C140C2">
      <w:pPr>
        <w:spacing w:after="120"/>
        <w:ind w:firstLine="0"/>
        <w:jc w:val="center"/>
        <w:rPr>
          <w:sz w:val="24"/>
        </w:rPr>
      </w:pPr>
      <w:bookmarkStart w:id="4" w:name="Critere_no_27_pt_1_texte_0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2DF5FA94" w14:textId="77777777" w:rsidR="00C140C2" w:rsidRDefault="00C140C2" w:rsidP="00C140C2">
      <w:pPr>
        <w:pStyle w:val="Titreniveau2"/>
      </w:pPr>
      <w:r w:rsidRPr="00EB3AA0">
        <w:t>“</w:t>
      </w:r>
      <w:r>
        <w:t>Poésie québécoise.</w:t>
      </w:r>
    </w:p>
    <w:p w14:paraId="509AD8A1" w14:textId="77777777" w:rsidR="00C140C2" w:rsidRPr="00EB3AA0" w:rsidRDefault="00C140C2" w:rsidP="00C140C2">
      <w:pPr>
        <w:pStyle w:val="Titreniveau2st"/>
      </w:pPr>
      <w:r>
        <w:t>La recherche d’une identité.</w:t>
      </w:r>
      <w:r w:rsidRPr="00EB3AA0">
        <w:t>”</w:t>
      </w:r>
    </w:p>
    <w:bookmarkEnd w:id="4"/>
    <w:p w14:paraId="5F7582A9" w14:textId="77777777" w:rsidR="00C140C2" w:rsidRPr="001833FC" w:rsidRDefault="00C140C2" w:rsidP="00C140C2">
      <w:pPr>
        <w:jc w:val="both"/>
        <w:rPr>
          <w:szCs w:val="36"/>
        </w:rPr>
      </w:pPr>
    </w:p>
    <w:p w14:paraId="3A2275FF" w14:textId="77777777" w:rsidR="00C140C2" w:rsidRPr="00EB3AA0" w:rsidRDefault="00C140C2" w:rsidP="00C140C2">
      <w:pPr>
        <w:pStyle w:val="suite"/>
        <w:rPr>
          <w:b w:val="0"/>
          <w:szCs w:val="36"/>
        </w:rPr>
      </w:pPr>
      <w:r>
        <w:t>Bernard COURTEAU </w:t>
      </w:r>
      <w:r>
        <w:rPr>
          <w:rStyle w:val="Appelnotedebasdep"/>
          <w:b w:val="0"/>
        </w:rPr>
        <w:footnoteReference w:customMarkFollows="1" w:id="31"/>
        <w:t>*</w:t>
      </w:r>
    </w:p>
    <w:p w14:paraId="571580FE" w14:textId="77777777" w:rsidR="00C140C2" w:rsidRDefault="00C140C2" w:rsidP="00C140C2">
      <w:pPr>
        <w:jc w:val="both"/>
      </w:pPr>
    </w:p>
    <w:p w14:paraId="6F026371" w14:textId="77777777" w:rsidR="00C140C2" w:rsidRPr="001833FC" w:rsidRDefault="00C140C2" w:rsidP="00C140C2">
      <w:pPr>
        <w:jc w:val="both"/>
      </w:pPr>
    </w:p>
    <w:p w14:paraId="49ADD7B7" w14:textId="77777777" w:rsidR="00C140C2" w:rsidRDefault="00C140C2" w:rsidP="00C140C2">
      <w:pPr>
        <w:jc w:val="both"/>
      </w:pPr>
    </w:p>
    <w:p w14:paraId="2D397673" w14:textId="77777777" w:rsidR="00C140C2" w:rsidRPr="001833FC" w:rsidRDefault="00C140C2" w:rsidP="00C140C2">
      <w:pPr>
        <w:jc w:val="both"/>
      </w:pPr>
    </w:p>
    <w:p w14:paraId="1081F3FF" w14:textId="77777777" w:rsidR="00C140C2" w:rsidRPr="001833FC" w:rsidRDefault="00C140C2" w:rsidP="00C140C2">
      <w:pPr>
        <w:jc w:val="both"/>
      </w:pPr>
    </w:p>
    <w:p w14:paraId="647A256C"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3CFA8B62" w14:textId="77777777" w:rsidR="00C140C2" w:rsidRPr="00F61C22" w:rsidRDefault="00C140C2" w:rsidP="00C140C2">
      <w:pPr>
        <w:spacing w:before="120" w:after="120"/>
        <w:jc w:val="both"/>
      </w:pPr>
      <w:r w:rsidRPr="00F61C22">
        <w:t>L’homme dont la conscience est plus grande que le pouvoir des mots se fait naturellement poète. Quoi de plus naturel, par conséquent, que de l’interroger sur le sens de sa vie, de sa démarche, qui recoupe celle de chacun, et qu’il trame de ses mots vécus.</w:t>
      </w:r>
    </w:p>
    <w:p w14:paraId="72C1FEB2" w14:textId="77777777" w:rsidR="00C140C2" w:rsidRPr="00F61C22" w:rsidRDefault="00C140C2" w:rsidP="00C140C2">
      <w:pPr>
        <w:spacing w:before="120" w:after="120"/>
        <w:jc w:val="both"/>
      </w:pPr>
      <w:r w:rsidRPr="00F61C22">
        <w:t>À l’affût de tout ce qui lui vient, vivant à la pointe de soi, il est sans doute à même, bien que là ne soit pas son propos, de projeter un éclairage sur toute chose qui, par l’instabilité même de sa délicatesse, à notre insu, est toujours en voie de changer en nous.</w:t>
      </w:r>
    </w:p>
    <w:p w14:paraId="1754F98A" w14:textId="77777777" w:rsidR="00C140C2" w:rsidRPr="00F61C22" w:rsidRDefault="00C140C2" w:rsidP="00C140C2">
      <w:pPr>
        <w:spacing w:before="120" w:after="120"/>
        <w:jc w:val="both"/>
      </w:pPr>
      <w:r w:rsidRPr="00F61C22">
        <w:t>C’est dans cette perspective, — l’une quelconque parmi la multit</w:t>
      </w:r>
      <w:r w:rsidRPr="00F61C22">
        <w:t>u</w:t>
      </w:r>
      <w:r w:rsidRPr="00F61C22">
        <w:t>de de celles que nous offre l’infini poème, — que nous aborderons ces textes de notre patrimoine, — l’ancien, tout aussi bien que celui qui se fait, — pour qu’ils nous révèlent, à vol d’oiseau, le cheminement des grands sentiers qui nous traversent.</w:t>
      </w:r>
    </w:p>
    <w:p w14:paraId="31F5D4D0" w14:textId="77777777" w:rsidR="00C140C2" w:rsidRPr="00F61C22" w:rsidRDefault="00C140C2" w:rsidP="00C140C2">
      <w:pPr>
        <w:spacing w:before="120" w:after="120"/>
        <w:jc w:val="both"/>
      </w:pPr>
    </w:p>
    <w:p w14:paraId="3EF1F373" w14:textId="77777777" w:rsidR="00C140C2" w:rsidRPr="00F61C22" w:rsidRDefault="00C140C2" w:rsidP="00C140C2">
      <w:pPr>
        <w:pStyle w:val="a"/>
      </w:pPr>
      <w:r w:rsidRPr="00F61C22">
        <w:t>Sous le signe de Membertou</w:t>
      </w:r>
    </w:p>
    <w:p w14:paraId="63154BFB" w14:textId="77777777" w:rsidR="00C140C2" w:rsidRDefault="00C140C2" w:rsidP="00C140C2">
      <w:pPr>
        <w:spacing w:before="120" w:after="120"/>
        <w:jc w:val="both"/>
      </w:pPr>
    </w:p>
    <w:p w14:paraId="4310C7C8" w14:textId="77777777" w:rsidR="00C140C2" w:rsidRPr="00F61C22" w:rsidRDefault="00C140C2" w:rsidP="00C140C2">
      <w:pPr>
        <w:spacing w:before="120" w:after="120"/>
        <w:jc w:val="both"/>
      </w:pPr>
      <w:r w:rsidRPr="00F61C22">
        <w:t>Tous les Jean Rivard des XVII</w:t>
      </w:r>
      <w:r w:rsidRPr="00F61C22">
        <w:rPr>
          <w:vertAlign w:val="superscript"/>
        </w:rPr>
        <w:t>e</w:t>
      </w:r>
      <w:r w:rsidRPr="00F61C22">
        <w:t xml:space="preserve"> et XVIII</w:t>
      </w:r>
      <w:r w:rsidRPr="00F61C22">
        <w:rPr>
          <w:vertAlign w:val="superscript"/>
        </w:rPr>
        <w:t>e</w:t>
      </w:r>
      <w:r w:rsidRPr="00F61C22">
        <w:t xml:space="preserve"> siècles s’occupaient à b</w:t>
      </w:r>
      <w:r w:rsidRPr="00F61C22">
        <w:t>â</w:t>
      </w:r>
      <w:r w:rsidRPr="00F61C22">
        <w:t>tir un pays neuf, à défricher une terre immense et densément boisée, à se défendre contre l’Indien et contre les Anglais. Et comme rien n’aide davantage à manier la cognée, la pioche ou la charrue, qu’une chanson, ce sont des rythmes comme ceux des « Écoliers de Ponto</w:t>
      </w:r>
      <w:r w:rsidRPr="00F61C22">
        <w:t>i</w:t>
      </w:r>
      <w:r w:rsidRPr="00F61C22">
        <w:t>se » ou de « La blanche</w:t>
      </w:r>
      <w:r>
        <w:t xml:space="preserve"> </w:t>
      </w:r>
      <w:r w:rsidRPr="00F61C22">
        <w:t>[30]</w:t>
      </w:r>
      <w:r>
        <w:t xml:space="preserve"> </w:t>
      </w:r>
      <w:r w:rsidRPr="00F61C22">
        <w:t>biche », ballades toutes de jadis, qui constituèrent notre première poésie.</w:t>
      </w:r>
    </w:p>
    <w:p w14:paraId="75CD1733" w14:textId="77777777" w:rsidR="00C140C2" w:rsidRPr="00F61C22" w:rsidRDefault="00C140C2" w:rsidP="00C140C2">
      <w:pPr>
        <w:spacing w:before="120" w:after="120"/>
        <w:jc w:val="both"/>
      </w:pPr>
      <w:r w:rsidRPr="00F61C22">
        <w:t>Les sources se confondent donc, la française et la canadienne, en un ensemble d’œuvres anonymes dont le but est de soutenir, en le m</w:t>
      </w:r>
      <w:r w:rsidRPr="00F61C22">
        <w:t>a</w:t>
      </w:r>
      <w:r w:rsidRPr="00F61C22">
        <w:t>nifestant, l’effort de tous ces bâtisseurs. Il s’agit, à l’origine, de so</w:t>
      </w:r>
      <w:r w:rsidRPr="00F61C22">
        <w:t>u</w:t>
      </w:r>
      <w:r w:rsidRPr="00F61C22">
        <w:t>venirs de la Vieille-France, œuvres mémorisées qui eurent pour conséquence de donner des racines à nos défricheurs. Puis, peu à peu, sous l’influence du climat et de nos rudes conditions de vie, les gens d’ici se mettent à imiter leurs « ancêtres françois », plutôt que de se contenter de les répéter. « L’habitant » s’y dépeint, s’y retrouve, lui et son milieu, son terroir et sa volonté de survivance qui s’exprime ju</w:t>
      </w:r>
      <w:r w:rsidRPr="00F61C22">
        <w:t>s</w:t>
      </w:r>
      <w:r w:rsidRPr="00F61C22">
        <w:t>qu’au dialecte. Essentiellement catholique, comme le sera toute la li</w:t>
      </w:r>
      <w:r w:rsidRPr="00F61C22">
        <w:t>t</w:t>
      </w:r>
      <w:r w:rsidRPr="00F61C22">
        <w:t>térature canadienne jusqu’à nos jours, notre jeune poésie s’imprègne de la saveur de ces « quelques arpents de neige » que le philosophe de Ferney avait dédaignés.</w:t>
      </w:r>
    </w:p>
    <w:p w14:paraId="57FFEDAC" w14:textId="77777777" w:rsidR="00C140C2" w:rsidRPr="00F61C22" w:rsidRDefault="00C140C2" w:rsidP="00C140C2">
      <w:pPr>
        <w:spacing w:before="120" w:after="120"/>
        <w:jc w:val="both"/>
      </w:pPr>
      <w:r w:rsidRPr="00F61C22">
        <w:t>Bien que Jacques Cartier et Samuel de Champlain nous aient laissé de pittoresques récits de voyages, c’est à Marc Lescarbot, compagnon de Champlain, que revient l’honneur d’avoir été notre premier poète. Son œuvre, dans laquelle il s’adresse presque toujours à ses comp</w:t>
      </w:r>
      <w:r w:rsidRPr="00F61C22">
        <w:t>a</w:t>
      </w:r>
      <w:r w:rsidRPr="00F61C22">
        <w:t>triotes du Vieux-Monde, en espérant de les intéresser aux choses du Nouveau, sera suivie d’une vivace et prolifique descendance.</w:t>
      </w:r>
    </w:p>
    <w:p w14:paraId="104DB9ED" w14:textId="77777777" w:rsidR="00C140C2" w:rsidRPr="00F61C22" w:rsidRDefault="00C140C2" w:rsidP="00C140C2">
      <w:pPr>
        <w:spacing w:before="120" w:after="120"/>
        <w:jc w:val="both"/>
      </w:pPr>
      <w:r w:rsidRPr="00F61C22">
        <w:t>« Je chante Membertou, le Sagamos », proclame-t-il en tête de son épopée, alors qu’au même moment, « </w:t>
      </w:r>
      <w:r w:rsidRPr="00F61C22">
        <w:rPr>
          <w:i/>
          <w:iCs/>
        </w:rPr>
        <w:t xml:space="preserve">Les Relations » </w:t>
      </w:r>
      <w:r w:rsidRPr="00F61C22">
        <w:t>des Jésuites ra</w:t>
      </w:r>
      <w:r w:rsidRPr="00F61C22">
        <w:t>s</w:t>
      </w:r>
      <w:r w:rsidRPr="00F61C22">
        <w:t>semblent des écrits qui témoignent de la noblesse de ces « fils déchus de race surhumaine » qui prennent possession du sol. Et bien qu’en 1699 Mgr de Saint-Vallier se plaigne qu’on lise trop en Nouvelle-France, toute la littérature de l’époque n’en est une que d’action, util</w:t>
      </w:r>
      <w:r w:rsidRPr="00F61C22">
        <w:t>i</w:t>
      </w:r>
      <w:r w:rsidRPr="00F61C22">
        <w:t>taire.</w:t>
      </w:r>
    </w:p>
    <w:p w14:paraId="10E275CB" w14:textId="77777777" w:rsidR="00C140C2" w:rsidRPr="00F61C22" w:rsidRDefault="00C140C2" w:rsidP="00C140C2">
      <w:pPr>
        <w:spacing w:before="120" w:after="120"/>
        <w:jc w:val="both"/>
      </w:pPr>
      <w:r w:rsidRPr="00F61C22">
        <w:t>Avec l’inauguration, à Québec, en 1764, de la première imprim</w:t>
      </w:r>
      <w:r w:rsidRPr="00F61C22">
        <w:t>e</w:t>
      </w:r>
      <w:r w:rsidRPr="00F61C22">
        <w:t>rie, les choses vont cependant changer. Sur le double archétype fra</w:t>
      </w:r>
      <w:r w:rsidRPr="00F61C22">
        <w:t>n</w:t>
      </w:r>
      <w:r w:rsidRPr="00F61C22">
        <w:t>çais et catholique va se concrétiser une littérature qui se fera gradue</w:t>
      </w:r>
      <w:r w:rsidRPr="00F61C22">
        <w:t>l</w:t>
      </w:r>
      <w:r w:rsidRPr="00F61C22">
        <w:t>lement nationaliste et canadienne.</w:t>
      </w:r>
    </w:p>
    <w:p w14:paraId="5ACDA52A" w14:textId="77777777" w:rsidR="00C140C2" w:rsidRPr="00F61C22" w:rsidRDefault="00C140C2" w:rsidP="00C140C2">
      <w:pPr>
        <w:spacing w:before="120" w:after="120"/>
        <w:jc w:val="both"/>
      </w:pPr>
      <w:r w:rsidRPr="00F61C22">
        <w:t>Joseph Quesnel, Joseph Mermet et Michel Bibaud occuperont tout le tournant du XVIII</w:t>
      </w:r>
      <w:r w:rsidRPr="00F61C22">
        <w:rPr>
          <w:vertAlign w:val="superscript"/>
        </w:rPr>
        <w:t>e</w:t>
      </w:r>
      <w:r w:rsidRPr="00F61C22">
        <w:t xml:space="preserve"> siècle, jusqu’à Joseph Lenoir (1822-1861), po</w:t>
      </w:r>
      <w:r w:rsidRPr="00F61C22">
        <w:t>è</w:t>
      </w:r>
      <w:r w:rsidRPr="00F61C22">
        <w:t>te de St-Henri qui annonce et prépare le romantisme parmi nous.</w:t>
      </w:r>
    </w:p>
    <w:p w14:paraId="1E4633D9" w14:textId="77777777" w:rsidR="00C140C2" w:rsidRPr="00F61C22" w:rsidRDefault="00C140C2" w:rsidP="00C140C2">
      <w:pPr>
        <w:spacing w:before="120" w:after="120"/>
        <w:jc w:val="both"/>
      </w:pPr>
      <w:r w:rsidRPr="00F61C22">
        <w:t>Joseph Quesnel (1749-1809) présente poésies, épîtres, satires, ép</w:t>
      </w:r>
      <w:r w:rsidRPr="00F61C22">
        <w:t>i</w:t>
      </w:r>
      <w:r w:rsidRPr="00F61C22">
        <w:t>grammes et chansons. L’une de ses pièces est même jouée à Paris, en 1788. Joseph Mermet (1775-1820) manie une poésie plus claironna</w:t>
      </w:r>
      <w:r w:rsidRPr="00F61C22">
        <w:t>n</w:t>
      </w:r>
      <w:r w:rsidRPr="00F61C22">
        <w:t>te, toute empreinte d’un lyrisme ample et fort, patriotique et guerrier, en maître d’armes qu’il était. Quant à Michel Bibaud (1782-1857), il est notre premier</w:t>
      </w:r>
      <w:r>
        <w:t xml:space="preserve"> </w:t>
      </w:r>
      <w:r w:rsidRPr="00F61C22">
        <w:t>[31]</w:t>
      </w:r>
      <w:r>
        <w:t xml:space="preserve"> </w:t>
      </w:r>
      <w:r w:rsidRPr="00F61C22">
        <w:t>poète né au Canada et le premier à publier ses œuvres sous forme de livres, l’habitude ayant été auparavant de s’en tenir aux journaux. Ses épîtres, rondels, épigrammes et chansons sont marqués au coin de l’art sévère d’une satire plus moraliste que lyr</w:t>
      </w:r>
      <w:r w:rsidRPr="00F61C22">
        <w:t>i</w:t>
      </w:r>
      <w:r w:rsidRPr="00F61C22">
        <w:t>que.</w:t>
      </w:r>
    </w:p>
    <w:p w14:paraId="063FBB6A" w14:textId="77777777" w:rsidR="00C140C2" w:rsidRPr="00F61C22" w:rsidRDefault="00C140C2" w:rsidP="00C140C2">
      <w:pPr>
        <w:spacing w:before="120" w:after="120"/>
        <w:jc w:val="both"/>
      </w:pPr>
      <w:r w:rsidRPr="00F61C22">
        <w:t>C’est à ces trois sources que puiseront Fréchette et Crémazie, de même que tous ceux qui, jusqu’à Chapman, nous rappelleront que n</w:t>
      </w:r>
      <w:r w:rsidRPr="00F61C22">
        <w:t>o</w:t>
      </w:r>
      <w:r w:rsidRPr="00F61C22">
        <w:t>tre enfance canadienne a toujours été par nos mères bercée « Aux vieux refrains dolents des ballades normandes ».</w:t>
      </w:r>
    </w:p>
    <w:p w14:paraId="56059218" w14:textId="77777777" w:rsidR="00C140C2" w:rsidRPr="00F61C22" w:rsidRDefault="00C140C2" w:rsidP="00C140C2">
      <w:pPr>
        <w:spacing w:before="120" w:after="120"/>
        <w:jc w:val="both"/>
      </w:pPr>
    </w:p>
    <w:p w14:paraId="2EC29297" w14:textId="77777777" w:rsidR="00C140C2" w:rsidRPr="00F61C22" w:rsidRDefault="00C140C2" w:rsidP="00C140C2">
      <w:pPr>
        <w:pStyle w:val="a"/>
      </w:pPr>
      <w:r w:rsidRPr="00F61C22">
        <w:t>Un pays avant toute chose</w:t>
      </w:r>
    </w:p>
    <w:p w14:paraId="797E6599" w14:textId="77777777" w:rsidR="00C140C2" w:rsidRDefault="00C140C2" w:rsidP="00C140C2">
      <w:pPr>
        <w:pStyle w:val="Citationi"/>
      </w:pPr>
    </w:p>
    <w:p w14:paraId="010C8803" w14:textId="77777777" w:rsidR="00C140C2" w:rsidRPr="00F61C22" w:rsidRDefault="00C140C2" w:rsidP="00C140C2">
      <w:pPr>
        <w:pStyle w:val="Citationi"/>
      </w:pPr>
      <w:r w:rsidRPr="00F61C22">
        <w:t>Comme le dit un vieil adage,</w:t>
      </w:r>
    </w:p>
    <w:p w14:paraId="58CA7E15" w14:textId="77777777" w:rsidR="00C140C2" w:rsidRPr="00F61C22" w:rsidRDefault="00C140C2" w:rsidP="00C140C2">
      <w:pPr>
        <w:pStyle w:val="Citationi"/>
      </w:pPr>
      <w:r w:rsidRPr="00F61C22">
        <w:t>Rien n’est si beau que son pays,</w:t>
      </w:r>
    </w:p>
    <w:p w14:paraId="6B53BECC" w14:textId="77777777" w:rsidR="00C140C2" w:rsidRPr="00F61C22" w:rsidRDefault="00C140C2" w:rsidP="00C140C2">
      <w:pPr>
        <w:pStyle w:val="Citationi"/>
      </w:pPr>
      <w:r w:rsidRPr="00F61C22">
        <w:t>Et de le chanter c’est l’usage ;</w:t>
      </w:r>
    </w:p>
    <w:p w14:paraId="06CB953E" w14:textId="77777777" w:rsidR="00C140C2" w:rsidRPr="00F61C22" w:rsidRDefault="00C140C2" w:rsidP="00C140C2">
      <w:pPr>
        <w:pStyle w:val="Citationi"/>
      </w:pPr>
      <w:r w:rsidRPr="00F61C22">
        <w:t>Le mien je chante à mes amis.</w:t>
      </w:r>
    </w:p>
    <w:p w14:paraId="4B292C30" w14:textId="77777777" w:rsidR="00C140C2" w:rsidRPr="00F61C22" w:rsidRDefault="00C140C2" w:rsidP="00C140C2">
      <w:pPr>
        <w:pStyle w:val="citationiauteur"/>
      </w:pPr>
      <w:r w:rsidRPr="00F61C22">
        <w:t>(G.E. Cartier)</w:t>
      </w:r>
    </w:p>
    <w:p w14:paraId="0590FDEA" w14:textId="77777777" w:rsidR="00C140C2" w:rsidRPr="00F61C22" w:rsidRDefault="00C140C2" w:rsidP="00C140C2">
      <w:pPr>
        <w:spacing w:before="120" w:after="120"/>
        <w:jc w:val="both"/>
      </w:pPr>
    </w:p>
    <w:p w14:paraId="2669B0A2" w14:textId="77777777" w:rsidR="00C140C2" w:rsidRPr="00F61C22" w:rsidRDefault="00C140C2" w:rsidP="00C140C2">
      <w:pPr>
        <w:spacing w:before="120" w:after="120"/>
        <w:jc w:val="both"/>
      </w:pPr>
      <w:r w:rsidRPr="00F61C22">
        <w:t>Cette langue, en effet, née sur les lèvres des Gaulois, comme Chapman se plut à nous le dire, française indissolublement et cathol</w:t>
      </w:r>
      <w:r w:rsidRPr="00F61C22">
        <w:t>i</w:t>
      </w:r>
      <w:r w:rsidRPr="00F61C22">
        <w:t>que, comme la cloche de Louisbourg dont le pourtour en porte témo</w:t>
      </w:r>
      <w:r w:rsidRPr="00F61C22">
        <w:t>i</w:t>
      </w:r>
      <w:r w:rsidRPr="00F61C22">
        <w:t>gnage, sur ses racines outre-océanes donne bientôt des fleurs d’ici.</w:t>
      </w:r>
    </w:p>
    <w:p w14:paraId="3FA9FA4A" w14:textId="77777777" w:rsidR="00C140C2" w:rsidRPr="00F61C22" w:rsidRDefault="00C140C2" w:rsidP="00C140C2">
      <w:pPr>
        <w:spacing w:before="120" w:after="120"/>
        <w:jc w:val="both"/>
      </w:pPr>
      <w:r w:rsidRPr="00F61C22">
        <w:t>De ces premiers chants folkloriques jusqu’à nous, en passant par Gonzalve Desaulniers qui lui dédie, par son titre même, l’un de ses propres recueils, la France nous est nourricière.</w:t>
      </w:r>
    </w:p>
    <w:p w14:paraId="76F3AEA3" w14:textId="77777777" w:rsidR="00C140C2" w:rsidRPr="00F61C22" w:rsidRDefault="00C140C2" w:rsidP="00C140C2">
      <w:pPr>
        <w:spacing w:before="120" w:after="120"/>
        <w:jc w:val="both"/>
      </w:pPr>
      <w:r w:rsidRPr="00F61C22">
        <w:t>« Salut à vous, bords chéris de nos pères », chantera François-Xavier Garneau, qui acclame de la sorte une France à la fois libératr</w:t>
      </w:r>
      <w:r w:rsidRPr="00F61C22">
        <w:t>i</w:t>
      </w:r>
      <w:r w:rsidRPr="00F61C22">
        <w:t>ce et libérée. Nérée Beauchemin présente ainsi ce nostalgique idéal de francitude qui traverse, intarissable, toute notre histoire :</w:t>
      </w:r>
    </w:p>
    <w:p w14:paraId="7D7FA789" w14:textId="77777777" w:rsidR="00C140C2" w:rsidRPr="00F61C22" w:rsidRDefault="00C140C2" w:rsidP="00C140C2">
      <w:pPr>
        <w:pStyle w:val="Citationi"/>
      </w:pPr>
    </w:p>
    <w:p w14:paraId="254B2A95" w14:textId="77777777" w:rsidR="00C140C2" w:rsidRPr="00F61C22" w:rsidRDefault="00C140C2" w:rsidP="00C140C2">
      <w:pPr>
        <w:pStyle w:val="Citationi"/>
      </w:pPr>
      <w:r w:rsidRPr="00F61C22">
        <w:rPr>
          <w:iCs/>
        </w:rPr>
        <w:t>Indivisibles patries,</w:t>
      </w:r>
    </w:p>
    <w:p w14:paraId="4FAD5AB0" w14:textId="77777777" w:rsidR="00C140C2" w:rsidRPr="00F61C22" w:rsidRDefault="00C140C2" w:rsidP="00C140C2">
      <w:pPr>
        <w:pStyle w:val="Citationi"/>
      </w:pPr>
      <w:r w:rsidRPr="00F61C22">
        <w:rPr>
          <w:iCs/>
        </w:rPr>
        <w:t>Les deux Frances, pour toujours,</w:t>
      </w:r>
    </w:p>
    <w:p w14:paraId="487CF37E" w14:textId="77777777" w:rsidR="00C140C2" w:rsidRPr="00F61C22" w:rsidRDefault="00C140C2" w:rsidP="00C140C2">
      <w:pPr>
        <w:pStyle w:val="Citationi"/>
      </w:pPr>
      <w:r w:rsidRPr="00F61C22">
        <w:rPr>
          <w:iCs/>
        </w:rPr>
        <w:t>De tout notre cœur chéries,</w:t>
      </w:r>
    </w:p>
    <w:p w14:paraId="7C9615A4" w14:textId="77777777" w:rsidR="00C140C2" w:rsidRPr="00F61C22" w:rsidRDefault="00C140C2" w:rsidP="00C140C2">
      <w:pPr>
        <w:pStyle w:val="Citationi"/>
      </w:pPr>
      <w:r w:rsidRPr="00F61C22">
        <w:rPr>
          <w:iCs/>
        </w:rPr>
        <w:t>Ne font qu’une en nos amours.</w:t>
      </w:r>
    </w:p>
    <w:p w14:paraId="24C931DC" w14:textId="77777777" w:rsidR="00C140C2" w:rsidRPr="00F61C22" w:rsidRDefault="00C140C2" w:rsidP="00C140C2">
      <w:pPr>
        <w:pStyle w:val="Citationi"/>
      </w:pPr>
    </w:p>
    <w:p w14:paraId="558A935F" w14:textId="77777777" w:rsidR="00C140C2" w:rsidRPr="00F61C22" w:rsidRDefault="00C140C2" w:rsidP="00C140C2">
      <w:pPr>
        <w:spacing w:before="120" w:after="120"/>
        <w:jc w:val="both"/>
      </w:pPr>
      <w:r w:rsidRPr="00F61C22">
        <w:t>C’est à elle que l’on se réfère lorsque, voulant fustiger les velléités d’hermétisme de Guy Delahaye, on lui répondra que « notre esprit français n’est pas habitué à ces façons d’écrire » et qu’il « ne s’y hab</w:t>
      </w:r>
      <w:r w:rsidRPr="00F61C22">
        <w:t>i</w:t>
      </w:r>
      <w:r w:rsidRPr="00F61C22">
        <w:t>tuera jamais ».</w:t>
      </w:r>
    </w:p>
    <w:p w14:paraId="4044842B" w14:textId="77777777" w:rsidR="00C140C2" w:rsidRPr="00F61C22" w:rsidRDefault="00C140C2" w:rsidP="00C140C2">
      <w:pPr>
        <w:spacing w:before="120" w:after="120"/>
        <w:jc w:val="both"/>
      </w:pPr>
      <w:r w:rsidRPr="00F61C22">
        <w:t>Jean Charbonneau, l’un des fondateurs de l’École littéraire de Montréal, affirmera lui-même que tous les poètes</w:t>
      </w:r>
      <w:r>
        <w:t xml:space="preserve"> </w:t>
      </w:r>
      <w:r w:rsidRPr="00F61C22">
        <w:t>[32]</w:t>
      </w:r>
      <w:r>
        <w:t xml:space="preserve"> </w:t>
      </w:r>
      <w:r w:rsidRPr="00F61C22">
        <w:t>regroupés à cette enseigne « se sont appliqués à être français avant tout ». C’est encore vers la France qu’alliés à Paul Morin, par qui « Les roses de Mossoul et les jasmins persans » se célébraient, les iconoclastes du terroir se tourneront, à l’heure du Nigog. Et c’est ce même Paul Morin qui, traduisant l’âme de son époque, nous confiera :</w:t>
      </w:r>
    </w:p>
    <w:p w14:paraId="1F8F4B9A" w14:textId="77777777" w:rsidR="00C140C2" w:rsidRPr="00F61C22" w:rsidRDefault="00C140C2" w:rsidP="00C140C2">
      <w:pPr>
        <w:pStyle w:val="Citationi"/>
      </w:pPr>
    </w:p>
    <w:p w14:paraId="57540E96" w14:textId="77777777" w:rsidR="00C140C2" w:rsidRPr="00F61C22" w:rsidRDefault="00C140C2" w:rsidP="00C140C2">
      <w:pPr>
        <w:pStyle w:val="Citationi"/>
      </w:pPr>
      <w:r w:rsidRPr="00F61C22">
        <w:rPr>
          <w:iCs/>
        </w:rPr>
        <w:t>J’attends d’être mûri par la bonne souffrance</w:t>
      </w:r>
    </w:p>
    <w:p w14:paraId="4EC080CF" w14:textId="77777777" w:rsidR="00C140C2" w:rsidRPr="00F61C22" w:rsidRDefault="00C140C2" w:rsidP="00C140C2">
      <w:pPr>
        <w:pStyle w:val="Citationi"/>
      </w:pPr>
      <w:r w:rsidRPr="00F61C22">
        <w:rPr>
          <w:iCs/>
        </w:rPr>
        <w:t>Pour un jour marier</w:t>
      </w:r>
    </w:p>
    <w:p w14:paraId="4A1A69C1" w14:textId="77777777" w:rsidR="00C140C2" w:rsidRPr="00F61C22" w:rsidRDefault="00C140C2" w:rsidP="00C140C2">
      <w:pPr>
        <w:pStyle w:val="Citationi"/>
      </w:pPr>
      <w:r w:rsidRPr="00F61C22">
        <w:rPr>
          <w:iCs/>
        </w:rPr>
        <w:t>Les mots canadiens aux rythmes de la France</w:t>
      </w:r>
    </w:p>
    <w:p w14:paraId="7257E1CF" w14:textId="77777777" w:rsidR="00C140C2" w:rsidRPr="00F61C22" w:rsidRDefault="00C140C2" w:rsidP="00C140C2">
      <w:pPr>
        <w:pStyle w:val="Citationi"/>
      </w:pPr>
      <w:r w:rsidRPr="00F61C22">
        <w:rPr>
          <w:iCs/>
        </w:rPr>
        <w:t>Et l’érable au laurier.</w:t>
      </w:r>
    </w:p>
    <w:p w14:paraId="307EB417" w14:textId="77777777" w:rsidR="00C140C2" w:rsidRPr="00F61C22" w:rsidRDefault="00C140C2" w:rsidP="00C140C2">
      <w:pPr>
        <w:pStyle w:val="Citationi"/>
      </w:pPr>
    </w:p>
    <w:p w14:paraId="07CFB3CB" w14:textId="77777777" w:rsidR="00C140C2" w:rsidRPr="00F61C22" w:rsidRDefault="00C140C2" w:rsidP="00C140C2">
      <w:pPr>
        <w:pStyle w:val="a"/>
      </w:pPr>
      <w:r w:rsidRPr="00F61C22">
        <w:t>L’érable et le laurier</w:t>
      </w:r>
    </w:p>
    <w:p w14:paraId="463139A1" w14:textId="77777777" w:rsidR="00C140C2" w:rsidRDefault="00C140C2" w:rsidP="00C140C2">
      <w:pPr>
        <w:spacing w:before="120" w:after="120"/>
        <w:jc w:val="both"/>
      </w:pPr>
    </w:p>
    <w:p w14:paraId="697CA8E2" w14:textId="77777777" w:rsidR="00C140C2" w:rsidRPr="00F61C22" w:rsidRDefault="00C140C2" w:rsidP="00C140C2">
      <w:pPr>
        <w:spacing w:before="120" w:after="120"/>
        <w:jc w:val="both"/>
      </w:pPr>
      <w:r w:rsidRPr="00F61C22">
        <w:t>Ces faiseurs de pays, dont nous sommes toujours, vivaient sur un sol neuf dans l’intimité des terres, des forêts, des abatis, des cours d’eau, dont leur existence même dépendait et dont ils recevaient les confidences. Ce sont donc les propos intimes de cette terre sauvage et des climats qui la défendent, que traduiront nos premiers poètes, les vrais pères d’une nation croisée de sangs indiens.</w:t>
      </w:r>
    </w:p>
    <w:p w14:paraId="6E67C64F" w14:textId="77777777" w:rsidR="00C140C2" w:rsidRPr="00F61C22" w:rsidRDefault="00C140C2" w:rsidP="00C140C2">
      <w:pPr>
        <w:spacing w:before="120" w:after="120"/>
        <w:jc w:val="both"/>
      </w:pPr>
      <w:r w:rsidRPr="00F61C22">
        <w:t>Joseph Quesnel nous livre quelque ruisseau familier : « 0 toi qui reposais sur ton urne tranquille », en vers subtils et intimistes. Quant à Joseph Lenoir, il fera figure de novateur en colorant ses textes d’exotisme.</w:t>
      </w:r>
    </w:p>
    <w:p w14:paraId="1E2FA73B" w14:textId="77777777" w:rsidR="00C140C2" w:rsidRPr="00F61C22" w:rsidRDefault="00C140C2" w:rsidP="00C140C2">
      <w:pPr>
        <w:spacing w:before="120" w:after="120"/>
        <w:jc w:val="both"/>
      </w:pPr>
      <w:r w:rsidRPr="00F61C22">
        <w:t>Tout ce siècle passé, d’ailleurs, témoigne de la conquête de nos te</w:t>
      </w:r>
      <w:r w:rsidRPr="00F61C22">
        <w:t>r</w:t>
      </w:r>
      <w:r w:rsidRPr="00F61C22">
        <w:t>res par le verbe et par le soc et, qu’il s’agisse du « Grand Meschacébé, voyageur taciturne » que chante Louis Fréchette, du Cap Éternité, qui a polarisé les soifs de Fréchette et de GUI, ou de la forêt canadienne, il se plaît à proclamer les charmes de la nature.</w:t>
      </w:r>
    </w:p>
    <w:p w14:paraId="252F56E1" w14:textId="77777777" w:rsidR="00C140C2" w:rsidRPr="00F61C22" w:rsidRDefault="00C140C2" w:rsidP="00C140C2">
      <w:pPr>
        <w:spacing w:before="120" w:after="120"/>
        <w:jc w:val="both"/>
      </w:pPr>
      <w:r w:rsidRPr="00F61C22">
        <w:t>Pour Fréchette, ce méditatif des fleurs et des feuilles volantes, les « Aurores boréales battent de l’aile comme d’étranges oiseaux », ta</w:t>
      </w:r>
      <w:r w:rsidRPr="00F61C22">
        <w:t>n</w:t>
      </w:r>
      <w:r w:rsidRPr="00F61C22">
        <w:t>dis que Chapman, poète des feuilles d’érable, les voit comme « un fluide clavier dont les étranges touches battent de l’aile ainsi que des oiseaux farouches ».</w:t>
      </w:r>
    </w:p>
    <w:p w14:paraId="2424C46A" w14:textId="77777777" w:rsidR="00C140C2" w:rsidRPr="00F61C22" w:rsidRDefault="00C140C2" w:rsidP="00C140C2">
      <w:pPr>
        <w:spacing w:before="120" w:after="120"/>
        <w:jc w:val="both"/>
      </w:pPr>
      <w:r w:rsidRPr="00F61C22">
        <w:t>Plus miniaturiste encore, Pamphile Lemay chantera la gerbe, les gouttelettes, les épis. Beauchemin immortalise les floraisons matutin</w:t>
      </w:r>
      <w:r w:rsidRPr="00F61C22">
        <w:t>a</w:t>
      </w:r>
      <w:r w:rsidRPr="00F61C22">
        <w:t>les pendant que Desaulniers, poète des goélands et des forêts qui cha</w:t>
      </w:r>
      <w:r w:rsidRPr="00F61C22">
        <w:t>n</w:t>
      </w:r>
      <w:r w:rsidRPr="00F61C22">
        <w:t>tent, nous révèle un Rocher Percé autour duquel, à l’aube, « il semble que la mer s’éveille d’un long rêve ».</w:t>
      </w:r>
    </w:p>
    <w:p w14:paraId="318FE5B5" w14:textId="77777777" w:rsidR="00C140C2" w:rsidRPr="00F61C22" w:rsidRDefault="00C140C2" w:rsidP="00C140C2">
      <w:pPr>
        <w:spacing w:before="120" w:after="120"/>
        <w:jc w:val="both"/>
      </w:pPr>
      <w:r w:rsidRPr="00F61C22">
        <w:t>Lozeau nous peint l’érable et Charbonneau, le hêtre. Charles Gill, cet habitué du Café Procope où Verlaine triomphait, nous fait partic</w:t>
      </w:r>
      <w:r w:rsidRPr="00F61C22">
        <w:t>i</w:t>
      </w:r>
      <w:r w:rsidRPr="00F61C22">
        <w:t>per à l’écrasement que cette même</w:t>
      </w:r>
      <w:r>
        <w:t xml:space="preserve"> </w:t>
      </w:r>
      <w:r w:rsidRPr="00F61C22">
        <w:t>[33]</w:t>
      </w:r>
      <w:r>
        <w:t xml:space="preserve"> </w:t>
      </w:r>
      <w:r w:rsidRPr="00F61C22">
        <w:t>nature lui inflige. Le babil clair du ruisseau moussu lui est un to</w:t>
      </w:r>
      <w:r w:rsidRPr="00F61C22">
        <w:t>r</w:t>
      </w:r>
      <w:r w:rsidRPr="00F61C22">
        <w:t>rent fougueux. Lozeau, de son côté, cette âme solitaire pour qui la n</w:t>
      </w:r>
      <w:r w:rsidRPr="00F61C22">
        <w:t>a</w:t>
      </w:r>
      <w:r w:rsidRPr="00F61C22">
        <w:t>ture n’est belle qu’en tant qu’elle lui rappelle un état d’âme, anime d’une vie tout intérieure le laurier et la feuille d’érable.</w:t>
      </w:r>
    </w:p>
    <w:p w14:paraId="786C2A5D" w14:textId="77777777" w:rsidR="00C140C2" w:rsidRPr="00F61C22" w:rsidRDefault="00C140C2" w:rsidP="00C140C2">
      <w:pPr>
        <w:spacing w:before="120" w:after="120"/>
        <w:jc w:val="both"/>
      </w:pPr>
      <w:r w:rsidRPr="00F61C22">
        <w:t>Et c’est sur cette lancée que l’École du terroir, où Albert Ferland présentera l’âme des bois, chantera le bouleau surtout, que Blanche Lamontagne-Beauregard, par nos champs et par nos rives, rêve sa Gaspésie et la moisson nouvelle.</w:t>
      </w:r>
    </w:p>
    <w:p w14:paraId="68A23B47" w14:textId="77777777" w:rsidR="00C140C2" w:rsidRPr="00F61C22" w:rsidRDefault="00C140C2" w:rsidP="00C140C2">
      <w:pPr>
        <w:spacing w:before="120" w:after="120"/>
        <w:jc w:val="both"/>
      </w:pPr>
      <w:r>
        <w:br w:type="page"/>
      </w:r>
    </w:p>
    <w:p w14:paraId="32C8F89F" w14:textId="77777777" w:rsidR="00C140C2" w:rsidRPr="00F61C22" w:rsidRDefault="00C140C2" w:rsidP="00C140C2">
      <w:pPr>
        <w:pStyle w:val="a"/>
      </w:pPr>
      <w:r w:rsidRPr="00F61C22">
        <w:t>Vieilles choses, vieilles gens</w:t>
      </w:r>
    </w:p>
    <w:p w14:paraId="62F6BFD4" w14:textId="77777777" w:rsidR="00C140C2" w:rsidRDefault="00C140C2" w:rsidP="00C140C2">
      <w:pPr>
        <w:spacing w:before="120" w:after="120"/>
        <w:jc w:val="both"/>
      </w:pPr>
    </w:p>
    <w:p w14:paraId="2F2A2094" w14:textId="77777777" w:rsidR="00C140C2" w:rsidRPr="00F61C22" w:rsidRDefault="00C140C2" w:rsidP="00C140C2">
      <w:pPr>
        <w:spacing w:before="120" w:after="120"/>
        <w:jc w:val="both"/>
      </w:pPr>
      <w:r w:rsidRPr="00F61C22">
        <w:t>Sur ces terres qu’il apprivoise, c’est un peuple tout entier que le poète évoque, disant parfois sa joie de vivre, ou vénérant ses artisans, le bûcheron, le paysan et le coureur des bois, tous mus par une même aspiration à la vie agricole et rustique. Par son verbe, le poète fait de la dure nécessité un idéal.</w:t>
      </w:r>
    </w:p>
    <w:p w14:paraId="7E308B34" w14:textId="77777777" w:rsidR="00C140C2" w:rsidRPr="00F61C22" w:rsidRDefault="00C140C2" w:rsidP="00C140C2">
      <w:pPr>
        <w:spacing w:before="120" w:after="120"/>
        <w:jc w:val="both"/>
      </w:pPr>
      <w:r w:rsidRPr="00F61C22">
        <w:t>À cette époque, c’est Napoléon Legendre qui sera le chantre par excellence de la famille et du foyer. Benjamin Suite rimera le fermier, le paysan, le boisier, tandis que Alfred Morisset, peintre des habitants, présente avec entrain les veillées du bon vieux temps.</w:t>
      </w:r>
    </w:p>
    <w:p w14:paraId="275947FF" w14:textId="77777777" w:rsidR="00C140C2" w:rsidRPr="00F61C22" w:rsidRDefault="00C140C2" w:rsidP="00C140C2">
      <w:pPr>
        <w:spacing w:before="120" w:after="120"/>
        <w:jc w:val="both"/>
      </w:pPr>
      <w:r w:rsidRPr="00F61C22">
        <w:t>Les membres de l’École patriotique de Québec, qui se réunissent chez Crémazie, chantent, fin dix-neuvième, les soirées canadiennes, les joies et beautés de la vie rurale, le Canada, son histoire, sa nature, sa vie, ses fêtes, ses coutumes, ses légendes. L’épopée, ô paradoxe, s’y fait lyrique. Chapman dira le laboureur qui marche courbé dans le pré solitaire, « derrière deux grands bœufs ou deux grands perch</w:t>
      </w:r>
      <w:r w:rsidRPr="00F61C22">
        <w:t>e</w:t>
      </w:r>
      <w:r w:rsidRPr="00F61C22">
        <w:t>rons ».</w:t>
      </w:r>
    </w:p>
    <w:p w14:paraId="272BD017" w14:textId="77777777" w:rsidR="00C140C2" w:rsidRPr="00F61C22" w:rsidRDefault="00C140C2" w:rsidP="00C140C2">
      <w:pPr>
        <w:spacing w:before="120" w:after="120"/>
        <w:jc w:val="both"/>
      </w:pPr>
      <w:r w:rsidRPr="00F61C22">
        <w:t>Pamphile Lemay, dans une poésie strictement terrienne et délect</w:t>
      </w:r>
      <w:r w:rsidRPr="00F61C22">
        <w:t>a</w:t>
      </w:r>
      <w:r w:rsidRPr="00F61C22">
        <w:t>ble, célèbre l’orme de Lotbinière et ces bois où « l’écho redit encore le chant rythmé des haches ». Il y a des odeurs de clairière et de feux d’abatis vécus derrière un vers si bien ouvré !</w:t>
      </w:r>
    </w:p>
    <w:p w14:paraId="56DABCA6" w14:textId="77777777" w:rsidR="00C140C2" w:rsidRPr="00F61C22" w:rsidRDefault="00C140C2" w:rsidP="00C140C2">
      <w:pPr>
        <w:spacing w:before="120" w:after="120"/>
        <w:jc w:val="both"/>
      </w:pPr>
      <w:r w:rsidRPr="00F61C22">
        <w:t>L’École littéraire de Montréal publie en 1909, de Ferland, un r</w:t>
      </w:r>
      <w:r w:rsidRPr="00F61C22">
        <w:t>e</w:t>
      </w:r>
      <w:r w:rsidRPr="00F61C22">
        <w:t xml:space="preserve">cueil intitulé </w:t>
      </w:r>
      <w:r w:rsidRPr="00F61C22">
        <w:rPr>
          <w:i/>
          <w:iCs/>
        </w:rPr>
        <w:t>Le Terroir.</w:t>
      </w:r>
      <w:r w:rsidRPr="00F61C22">
        <w:t xml:space="preserve"> D’identique allégeance, Desaulniers nous brosse, à la Millet, un Midi aux champs très ponctuel :</w:t>
      </w:r>
    </w:p>
    <w:p w14:paraId="20841249" w14:textId="77777777" w:rsidR="00C140C2" w:rsidRPr="00F61C22" w:rsidRDefault="00C140C2" w:rsidP="00C140C2">
      <w:pPr>
        <w:pStyle w:val="Citationi"/>
      </w:pPr>
    </w:p>
    <w:p w14:paraId="05BE362B" w14:textId="77777777" w:rsidR="00C140C2" w:rsidRPr="00F61C22" w:rsidRDefault="00C140C2" w:rsidP="00C140C2">
      <w:pPr>
        <w:pStyle w:val="Citationi"/>
      </w:pPr>
      <w:r w:rsidRPr="00F61C22">
        <w:rPr>
          <w:iCs/>
        </w:rPr>
        <w:t>C’est midi, l’angélus, au clocher des villages</w:t>
      </w:r>
    </w:p>
    <w:p w14:paraId="6D30B336" w14:textId="77777777" w:rsidR="00C140C2" w:rsidRPr="00F61C22" w:rsidRDefault="00C140C2" w:rsidP="00C140C2">
      <w:pPr>
        <w:pStyle w:val="Citationi"/>
      </w:pPr>
      <w:r w:rsidRPr="00F61C22">
        <w:rPr>
          <w:iCs/>
        </w:rPr>
        <w:t>Tinte...</w:t>
      </w:r>
    </w:p>
    <w:p w14:paraId="0058032D" w14:textId="77777777" w:rsidR="00C140C2" w:rsidRPr="00F61C22" w:rsidRDefault="00C140C2" w:rsidP="00C140C2">
      <w:pPr>
        <w:pStyle w:val="Citationi"/>
      </w:pPr>
      <w:r w:rsidRPr="00F61C22">
        <w:rPr>
          <w:iCs/>
        </w:rPr>
        <w:t>(Pendant que) près d’une meule</w:t>
      </w:r>
    </w:p>
    <w:p w14:paraId="4B7E7FD5" w14:textId="77777777" w:rsidR="00C140C2" w:rsidRPr="00F61C22" w:rsidRDefault="00C140C2" w:rsidP="00C140C2">
      <w:pPr>
        <w:pStyle w:val="Citationi"/>
      </w:pPr>
      <w:r w:rsidRPr="00F61C22">
        <w:rPr>
          <w:iCs/>
        </w:rPr>
        <w:t>Où le foin s’est tassé, la maman toute seule,</w:t>
      </w:r>
    </w:p>
    <w:p w14:paraId="4EFAE7D8" w14:textId="77777777" w:rsidR="00C140C2" w:rsidRPr="00F61C22" w:rsidRDefault="00C140C2" w:rsidP="00C140C2">
      <w:pPr>
        <w:pStyle w:val="Citationi"/>
      </w:pPr>
      <w:r w:rsidRPr="00F61C22">
        <w:rPr>
          <w:iCs/>
        </w:rPr>
        <w:t>Présente au nouveau-né son sein gonflé de lait,</w:t>
      </w:r>
    </w:p>
    <w:p w14:paraId="0A9D2D0D" w14:textId="77777777" w:rsidR="00C140C2" w:rsidRPr="00F61C22" w:rsidRDefault="00C140C2" w:rsidP="00C140C2">
      <w:pPr>
        <w:pStyle w:val="Citationi"/>
      </w:pPr>
      <w:r w:rsidRPr="00F61C22">
        <w:rPr>
          <w:iCs/>
        </w:rPr>
        <w:t>Et sourit...</w:t>
      </w:r>
    </w:p>
    <w:p w14:paraId="4AD60E8F" w14:textId="77777777" w:rsidR="00C140C2" w:rsidRPr="00F61C22" w:rsidRDefault="00C140C2" w:rsidP="00C140C2">
      <w:pPr>
        <w:pStyle w:val="Citationi"/>
      </w:pPr>
      <w:r w:rsidRPr="00F61C22">
        <w:rPr>
          <w:iCs/>
        </w:rPr>
        <w:t>Son homme s’est signé dans un profond silence.</w:t>
      </w:r>
    </w:p>
    <w:p w14:paraId="10F95EB1" w14:textId="77777777" w:rsidR="00C140C2" w:rsidRPr="00F61C22" w:rsidRDefault="00C140C2" w:rsidP="00C140C2">
      <w:pPr>
        <w:spacing w:before="120" w:after="120"/>
        <w:jc w:val="both"/>
      </w:pPr>
      <w:r w:rsidRPr="00F61C22">
        <w:br w:type="page"/>
        <w:t>[34]</w:t>
      </w:r>
    </w:p>
    <w:p w14:paraId="49B25E81" w14:textId="77777777" w:rsidR="00C140C2" w:rsidRPr="00F61C22" w:rsidRDefault="00C140C2" w:rsidP="00C140C2">
      <w:pPr>
        <w:spacing w:before="120" w:after="120"/>
        <w:jc w:val="both"/>
      </w:pPr>
      <w:r w:rsidRPr="00F61C22">
        <w:t xml:space="preserve">Nérée Beauchemin avait délimité, dans </w:t>
      </w:r>
      <w:r w:rsidRPr="00F61C22">
        <w:rPr>
          <w:i/>
          <w:iCs/>
        </w:rPr>
        <w:t>Patrie intime,</w:t>
      </w:r>
      <w:r w:rsidRPr="00F61C22">
        <w:t xml:space="preserve"> les confins de cette poésie :</w:t>
      </w:r>
    </w:p>
    <w:p w14:paraId="5AE04929" w14:textId="77777777" w:rsidR="00C140C2" w:rsidRPr="00F61C22" w:rsidRDefault="00C140C2" w:rsidP="00C140C2">
      <w:pPr>
        <w:pStyle w:val="Citationi"/>
      </w:pPr>
    </w:p>
    <w:p w14:paraId="6963A2FA" w14:textId="77777777" w:rsidR="00C140C2" w:rsidRPr="00F61C22" w:rsidRDefault="00C140C2" w:rsidP="00C140C2">
      <w:pPr>
        <w:pStyle w:val="Citationi"/>
      </w:pPr>
      <w:r w:rsidRPr="00F61C22">
        <w:rPr>
          <w:iCs/>
        </w:rPr>
        <w:t>Je me suis fait une raison</w:t>
      </w:r>
    </w:p>
    <w:p w14:paraId="2E703F0B" w14:textId="77777777" w:rsidR="00C140C2" w:rsidRPr="00F61C22" w:rsidRDefault="00C140C2" w:rsidP="00C140C2">
      <w:pPr>
        <w:pStyle w:val="Citationi"/>
      </w:pPr>
      <w:r w:rsidRPr="00F61C22">
        <w:rPr>
          <w:iCs/>
        </w:rPr>
        <w:t>De me plier à la mesure</w:t>
      </w:r>
    </w:p>
    <w:p w14:paraId="232F43E4" w14:textId="77777777" w:rsidR="00C140C2" w:rsidRPr="00F61C22" w:rsidRDefault="00C140C2" w:rsidP="00C140C2">
      <w:pPr>
        <w:pStyle w:val="Citationi"/>
      </w:pPr>
      <w:r w:rsidRPr="00F61C22">
        <w:rPr>
          <w:iCs/>
        </w:rPr>
        <w:t xml:space="preserve">Du petit cercle d’horizon </w:t>
      </w:r>
    </w:p>
    <w:p w14:paraId="674C52D3" w14:textId="77777777" w:rsidR="00C140C2" w:rsidRPr="00F61C22" w:rsidRDefault="00C140C2" w:rsidP="00C140C2">
      <w:pPr>
        <w:pStyle w:val="Citationi"/>
      </w:pPr>
      <w:r w:rsidRPr="00F61C22">
        <w:rPr>
          <w:iCs/>
        </w:rPr>
        <w:t>Qu’un coin de ciel natal azure.</w:t>
      </w:r>
    </w:p>
    <w:p w14:paraId="7612500D" w14:textId="77777777" w:rsidR="00C140C2" w:rsidRPr="00F61C22" w:rsidRDefault="00C140C2" w:rsidP="00C140C2">
      <w:pPr>
        <w:pStyle w:val="Citationi"/>
      </w:pPr>
    </w:p>
    <w:p w14:paraId="3795F60A" w14:textId="77777777" w:rsidR="00C140C2" w:rsidRPr="00F61C22" w:rsidRDefault="00C140C2" w:rsidP="00C140C2">
      <w:pPr>
        <w:spacing w:before="120" w:after="120"/>
        <w:jc w:val="both"/>
      </w:pPr>
      <w:r w:rsidRPr="00F61C22">
        <w:t>C’est encore Beauchemin, précurseur du symbolisme chez nous qui, dans ses notes écrites en marge du poème, nous dépeint sa déma</w:t>
      </w:r>
      <w:r w:rsidRPr="00F61C22">
        <w:t>r</w:t>
      </w:r>
      <w:r w:rsidRPr="00F61C22">
        <w:t>che, qui est celle de tout son siècle : « J’ai observé intensément les êtres et les choses qui m’entouraient et j’ai tenté de fixer quelques-uns de leurs aspects les plus frappants », précise-t-il.</w:t>
      </w:r>
    </w:p>
    <w:p w14:paraId="0F0CA617" w14:textId="77777777" w:rsidR="00C140C2" w:rsidRPr="00F61C22" w:rsidRDefault="00C140C2" w:rsidP="00C140C2">
      <w:pPr>
        <w:spacing w:before="120" w:after="120"/>
        <w:jc w:val="both"/>
      </w:pPr>
      <w:r w:rsidRPr="00F61C22">
        <w:t>À l’École de Montréal, cette observation permet au sentiment n</w:t>
      </w:r>
      <w:r w:rsidRPr="00F61C22">
        <w:t>a</w:t>
      </w:r>
      <w:r w:rsidRPr="00F61C22">
        <w:t>tional de s’affiner et l’on y pressent déjà, à travers les excès d’un r</w:t>
      </w:r>
      <w:r w:rsidRPr="00F61C22">
        <w:t>é</w:t>
      </w:r>
      <w:r w:rsidRPr="00F61C22">
        <w:t>gionalisme qui, selon les termes mêmes d’Hermas Bastien, « risquait de dégénérer en indigénisme », que du terroir naîtra le nationalisme contemporain.</w:t>
      </w:r>
    </w:p>
    <w:p w14:paraId="734C8CA1" w14:textId="77777777" w:rsidR="00C140C2" w:rsidRPr="00F61C22" w:rsidRDefault="00C140C2" w:rsidP="00C140C2">
      <w:pPr>
        <w:spacing w:before="120" w:after="120"/>
        <w:jc w:val="both"/>
      </w:pPr>
    </w:p>
    <w:p w14:paraId="5ABBF93E" w14:textId="77777777" w:rsidR="00C140C2" w:rsidRPr="00F61C22" w:rsidRDefault="00C140C2" w:rsidP="00C140C2">
      <w:pPr>
        <w:pStyle w:val="a"/>
      </w:pPr>
      <w:r w:rsidRPr="00F61C22">
        <w:t>Notre maître le passé</w:t>
      </w:r>
    </w:p>
    <w:p w14:paraId="7855A9FE" w14:textId="77777777" w:rsidR="00C140C2" w:rsidRDefault="00C140C2" w:rsidP="00C140C2">
      <w:pPr>
        <w:spacing w:before="120" w:after="120"/>
        <w:jc w:val="both"/>
      </w:pPr>
    </w:p>
    <w:p w14:paraId="096779C0" w14:textId="77777777" w:rsidR="00C140C2" w:rsidRPr="00F61C22" w:rsidRDefault="00C140C2" w:rsidP="00C140C2">
      <w:pPr>
        <w:spacing w:before="120" w:after="120"/>
        <w:jc w:val="both"/>
      </w:pPr>
      <w:r w:rsidRPr="00F61C22">
        <w:t>Travaux des champs et amourettes paysannes, la paix rustique du foyer, tout, au fil des ans, se fixe en la mémoire des gens, leur donne des racines à même ce terreau de verbe dont le poète sans arrêt se fait le défricheur.</w:t>
      </w:r>
    </w:p>
    <w:p w14:paraId="61B6739E" w14:textId="77777777" w:rsidR="00C140C2" w:rsidRPr="00F61C22" w:rsidRDefault="00C140C2" w:rsidP="00C140C2">
      <w:pPr>
        <w:pStyle w:val="Citationi"/>
      </w:pPr>
    </w:p>
    <w:p w14:paraId="2F7E6F6F" w14:textId="77777777" w:rsidR="00C140C2" w:rsidRPr="00F61C22" w:rsidRDefault="00C140C2" w:rsidP="00C140C2">
      <w:pPr>
        <w:pStyle w:val="Citationi"/>
      </w:pPr>
      <w:r w:rsidRPr="00F61C22">
        <w:rPr>
          <w:iCs/>
        </w:rPr>
        <w:t>Moi je suis le vieil arbre oublié dans la plaine,</w:t>
      </w:r>
    </w:p>
    <w:p w14:paraId="2085B28B" w14:textId="77777777" w:rsidR="00C140C2" w:rsidRPr="00F61C22" w:rsidRDefault="00C140C2" w:rsidP="00C140C2">
      <w:pPr>
        <w:pStyle w:val="Citationi"/>
      </w:pPr>
      <w:r w:rsidRPr="00F61C22">
        <w:rPr>
          <w:iCs/>
        </w:rPr>
        <w:t xml:space="preserve">Et, pour tromper l’ennui dont ma pauvre âme est pleine, </w:t>
      </w:r>
    </w:p>
    <w:p w14:paraId="441F4155" w14:textId="77777777" w:rsidR="00C140C2" w:rsidRPr="00F61C22" w:rsidRDefault="00C140C2" w:rsidP="00C140C2">
      <w:pPr>
        <w:pStyle w:val="Citationi"/>
      </w:pPr>
      <w:r w:rsidRPr="00F61C22">
        <w:rPr>
          <w:iCs/>
        </w:rPr>
        <w:t>J’aime à me souvenir des nids que j’ai bercés.</w:t>
      </w:r>
    </w:p>
    <w:p w14:paraId="7E1A349D" w14:textId="77777777" w:rsidR="00C140C2" w:rsidRPr="00F61C22" w:rsidRDefault="00C140C2" w:rsidP="00C140C2">
      <w:pPr>
        <w:pStyle w:val="Citationi"/>
      </w:pPr>
    </w:p>
    <w:p w14:paraId="4E6169F7" w14:textId="77777777" w:rsidR="00C140C2" w:rsidRPr="00F61C22" w:rsidRDefault="00C140C2" w:rsidP="00C140C2">
      <w:pPr>
        <w:spacing w:before="120" w:after="120"/>
        <w:jc w:val="both"/>
      </w:pPr>
      <w:r w:rsidRPr="00F61C22">
        <w:t xml:space="preserve">Ainsi s’exprime le poète des </w:t>
      </w:r>
      <w:r w:rsidRPr="00F61C22">
        <w:rPr>
          <w:i/>
          <w:iCs/>
        </w:rPr>
        <w:t>Vengeances</w:t>
      </w:r>
      <w:r w:rsidRPr="00F61C22">
        <w:t xml:space="preserve"> ou de </w:t>
      </w:r>
      <w:r w:rsidRPr="00F61C22">
        <w:rPr>
          <w:i/>
          <w:iCs/>
        </w:rPr>
        <w:t>Tonkourou,</w:t>
      </w:r>
      <w:r w:rsidRPr="00F61C22">
        <w:t xml:space="preserve"> en qui s’éclot le souvenir des jours passés, tout comme un siècle auparavant, se chantait la mémoire de la « douce France » sur nos rives. Les ans s’écoulent, se chargent de gloires, réelles ou fictives, qu’importe, ju</w:t>
      </w:r>
      <w:r w:rsidRPr="00F61C22">
        <w:t>s</w:t>
      </w:r>
      <w:r w:rsidRPr="00F61C22">
        <w:t>qu’à Charles Gill, qui « rêve d’aller comme allaient nos ancêtres », et Chapman qui constate que notre langue française « est faite pour chanter les gloires d’autrefois ».</w:t>
      </w:r>
    </w:p>
    <w:p w14:paraId="0A2AF72F" w14:textId="77777777" w:rsidR="00C140C2" w:rsidRPr="00F61C22" w:rsidRDefault="00C140C2" w:rsidP="00C140C2">
      <w:pPr>
        <w:spacing w:before="120" w:after="120"/>
        <w:jc w:val="both"/>
      </w:pPr>
      <w:r w:rsidRPr="00F61C22">
        <w:t>Lozeau s’écoute vivre dans les poètes morts. Quand Ferland cél</w:t>
      </w:r>
      <w:r w:rsidRPr="00F61C22">
        <w:t>è</w:t>
      </w:r>
      <w:r w:rsidRPr="00F61C22">
        <w:t>bre le laboureur, ce sont les laboureurs d’avant son époque qu’il aime à évoquer. En 1918, Louis-Joseph Doucet tourne toujours « vers les heures passées » ce regard si constamment posé sur les siècles a</w:t>
      </w:r>
      <w:r w:rsidRPr="00F61C22">
        <w:t>n</w:t>
      </w:r>
      <w:r w:rsidRPr="00F61C22">
        <w:t>ciens. Blanche Lamontagne-Beauregard, à la suite de Lemay, abord</w:t>
      </w:r>
      <w:r w:rsidRPr="00F61C22">
        <w:t>e</w:t>
      </w:r>
      <w:r w:rsidRPr="00F61C22">
        <w:t>ra le thème de nos vieilles maisons, tandis que Paul Morin, ce défe</w:t>
      </w:r>
      <w:r w:rsidRPr="00F61C22">
        <w:t>n</w:t>
      </w:r>
      <w:r w:rsidRPr="00F61C22">
        <w:t>seur</w:t>
      </w:r>
      <w:r>
        <w:t xml:space="preserve"> </w:t>
      </w:r>
      <w:r w:rsidRPr="00F61C22">
        <w:t>[35]</w:t>
      </w:r>
      <w:r>
        <w:t xml:space="preserve"> </w:t>
      </w:r>
      <w:r w:rsidRPr="00F61C22">
        <w:t>de l’art pour l’art, ce parnassien qui, ne vivant que pour l’éternelle Beauté, « sait l’orgueil des strophes ciselées », ne poursu</w:t>
      </w:r>
      <w:r w:rsidRPr="00F61C22">
        <w:t>i</w:t>
      </w:r>
      <w:r w:rsidRPr="00F61C22">
        <w:t>vra pourtant son œuvre, dans le secret de la belle impassibilité, qu’en allant à l’occasion « au cimetière silencieux, écouter la voix des anc</w:t>
      </w:r>
      <w:r w:rsidRPr="00F61C22">
        <w:t>ê</w:t>
      </w:r>
      <w:r w:rsidRPr="00F61C22">
        <w:t>tres ».</w:t>
      </w:r>
    </w:p>
    <w:p w14:paraId="2D59805F" w14:textId="77777777" w:rsidR="00C140C2" w:rsidRPr="00F61C22" w:rsidRDefault="00C140C2" w:rsidP="00C140C2">
      <w:pPr>
        <w:spacing w:before="120" w:after="120"/>
        <w:jc w:val="both"/>
      </w:pPr>
      <w:r w:rsidRPr="00F61C22">
        <w:t>Puis, tout à coup, ce passé qui perdure est désormais soumis aux profanations des décades contemporaines : « Le passé dut être accepté avec la naissance, dira Paul-Marie Lapointe, il ne saurait être sacré. Nous sommes toujours quittes envers lui ».</w:t>
      </w:r>
    </w:p>
    <w:p w14:paraId="5D9E7C20" w14:textId="77777777" w:rsidR="00C140C2" w:rsidRPr="00F61C22" w:rsidRDefault="00C140C2" w:rsidP="00C140C2">
      <w:pPr>
        <w:spacing w:before="120" w:after="120"/>
        <w:jc w:val="both"/>
      </w:pPr>
      <w:r w:rsidRPr="00F61C22">
        <w:t>Même si Gilles Hénault et Jacques Brault vénèrent toujours le « Voyage au pays de Mémoire », Roland Giguère revient à la charge, évoquant et décriant parmi la Grande Main qui nous cloue au sol l’acharnement d’un peuple à vivre de ses souvenirs.</w:t>
      </w:r>
    </w:p>
    <w:p w14:paraId="240CB9A2" w14:textId="77777777" w:rsidR="00C140C2" w:rsidRPr="00F61C22" w:rsidRDefault="00C140C2" w:rsidP="00C140C2">
      <w:pPr>
        <w:spacing w:before="120" w:after="120"/>
        <w:jc w:val="both"/>
      </w:pPr>
      <w:r w:rsidRPr="00F61C22">
        <w:t>Suzanne Paradis traite ce passé comme l’une des grandes endémies du pays, pendant que Péloquin désire, cynique et nostalgique, « revenir à ce qui n’existe plus ». Est-ce inquiétude, est-ce espérance, les monolithes désormais sont disloqués.</w:t>
      </w:r>
    </w:p>
    <w:p w14:paraId="173A45CF" w14:textId="77777777" w:rsidR="00C140C2" w:rsidRPr="00F61C22" w:rsidRDefault="00C140C2" w:rsidP="00C140C2">
      <w:pPr>
        <w:spacing w:before="120" w:after="120"/>
        <w:jc w:val="both"/>
      </w:pPr>
    </w:p>
    <w:p w14:paraId="3194D464" w14:textId="77777777" w:rsidR="00C140C2" w:rsidRPr="00F61C22" w:rsidRDefault="00C140C2" w:rsidP="00C140C2">
      <w:pPr>
        <w:pStyle w:val="a"/>
      </w:pPr>
      <w:r w:rsidRPr="00F61C22">
        <w:t>Nous sommes les Fils de la Défaite</w:t>
      </w:r>
    </w:p>
    <w:p w14:paraId="35A4D107" w14:textId="77777777" w:rsidR="00C140C2" w:rsidRDefault="00C140C2" w:rsidP="00C140C2">
      <w:pPr>
        <w:spacing w:before="120" w:after="120"/>
        <w:jc w:val="both"/>
      </w:pPr>
    </w:p>
    <w:p w14:paraId="0EF3C513" w14:textId="77777777" w:rsidR="00C140C2" w:rsidRPr="00F61C22" w:rsidRDefault="00C140C2" w:rsidP="00C140C2">
      <w:pPr>
        <w:spacing w:before="120" w:after="120"/>
        <w:jc w:val="both"/>
      </w:pPr>
      <w:r w:rsidRPr="00F61C22">
        <w:t>Un tel attachement au passé, refuge bien souvent contre un présent qui se refuse au canadien d’antan, n’a que très récemment été avoué comme ayant été la contrepartie de cette Défaite qui nous a déchirés au plus profond de notre identité. Blessure si aiguë qu’il a fallu atte</w:t>
      </w:r>
      <w:r w:rsidRPr="00F61C22">
        <w:t>n</w:t>
      </w:r>
      <w:r w:rsidRPr="00F61C22">
        <w:t>dre quelques voix contemporaines afin de dire l’effondrement qui nous habite si profondément depuis la Reddition.</w:t>
      </w:r>
    </w:p>
    <w:p w14:paraId="38DC20FA" w14:textId="77777777" w:rsidR="00C140C2" w:rsidRPr="00F61C22" w:rsidRDefault="00C140C2" w:rsidP="00C140C2">
      <w:pPr>
        <w:spacing w:before="120" w:after="120"/>
        <w:jc w:val="both"/>
      </w:pPr>
      <w:r w:rsidRPr="00F61C22">
        <w:t>Philippe Aubert de Gaspé a beau tenter de se convaincre que « la cession du Canada a peut-être été un bienfait pour nous », il n’en d</w:t>
      </w:r>
      <w:r w:rsidRPr="00F61C22">
        <w:t>e</w:t>
      </w:r>
      <w:r w:rsidRPr="00F61C22">
        <w:t>meure pas moins que, du témoignage même de Moreau de Saint-Méry, huit ans après la Conquête, « le patriotisme des habitants vient du fait qu’à la nécessité de se soumettre au joug de l’Angleterre », abandonnés des plus riches des leurs qui avaient pu se payer un pass</w:t>
      </w:r>
      <w:r w:rsidRPr="00F61C22">
        <w:t>a</w:t>
      </w:r>
      <w:r w:rsidRPr="00F61C22">
        <w:t>ge de retour vers la France, « ils préfèrent l’exil et la pauvreté ».</w:t>
      </w:r>
    </w:p>
    <w:p w14:paraId="6FE9DDB3" w14:textId="77777777" w:rsidR="00C140C2" w:rsidRPr="00F61C22" w:rsidRDefault="00C140C2" w:rsidP="00C140C2">
      <w:pPr>
        <w:spacing w:before="120" w:after="120"/>
        <w:jc w:val="both"/>
      </w:pPr>
      <w:r w:rsidRPr="00F61C22">
        <w:t>Nous sommes tous fils de la défaite. Comme le dira si bien Alfred Desrochers, « Je suis un fils déchu de race surhumaine ». « Nous sommes frères dans l’humiliation », constatera plus tard Jean-Guy P</w:t>
      </w:r>
      <w:r w:rsidRPr="00F61C22">
        <w:t>i</w:t>
      </w:r>
      <w:r w:rsidRPr="00F61C22">
        <w:t>lon.</w:t>
      </w:r>
    </w:p>
    <w:p w14:paraId="79EB15C8" w14:textId="77777777" w:rsidR="00C140C2" w:rsidRPr="00F61C22" w:rsidRDefault="00C140C2" w:rsidP="00C140C2">
      <w:pPr>
        <w:spacing w:before="120" w:after="120"/>
        <w:jc w:val="both"/>
      </w:pPr>
      <w:r w:rsidRPr="00F61C22">
        <w:t>D’où les enthousiasmes littéraires et patriotiques du groupe de la pléiade de 1860, à Québec, rassemblé autour de François-Xavier Ga</w:t>
      </w:r>
      <w:r w:rsidRPr="00F61C22">
        <w:t>r</w:t>
      </w:r>
      <w:r w:rsidRPr="00F61C22">
        <w:t xml:space="preserve">neau et de Crémazie, le libraire. « L’Ô-Canada » </w:t>
      </w:r>
      <w:r>
        <w:t>[</w:t>
      </w:r>
      <w:r w:rsidRPr="00F61C22">
        <w:t>36]</w:t>
      </w:r>
      <w:r>
        <w:t xml:space="preserve"> </w:t>
      </w:r>
      <w:r w:rsidRPr="00F61C22">
        <w:t>d’Adolphe Ro</w:t>
      </w:r>
      <w:r w:rsidRPr="00F61C22">
        <w:t>u</w:t>
      </w:r>
      <w:r w:rsidRPr="00F61C22">
        <w:t>thier en résume à lui seul tous les thèmes les plus vivaces. On y exalte le Chant du vieux soldat canadien, avec la verve claironnante dont, plus tôt, Mermet avait donné l’exemple. Le drapeau de Carillon flotte sur tous ces textes, parmi lesquels Rémi Tremblay fait entendre sa voix, et l’héroïsme, parfois si flamboyant, est bien souvent mélancol</w:t>
      </w:r>
      <w:r w:rsidRPr="00F61C22">
        <w:t>i</w:t>
      </w:r>
      <w:r w:rsidRPr="00F61C22">
        <w:t>que.</w:t>
      </w:r>
    </w:p>
    <w:p w14:paraId="4AAFA04D" w14:textId="77777777" w:rsidR="00C140C2" w:rsidRPr="00F61C22" w:rsidRDefault="00C140C2" w:rsidP="00C140C2">
      <w:pPr>
        <w:spacing w:before="120" w:after="120"/>
        <w:jc w:val="both"/>
      </w:pPr>
      <w:r w:rsidRPr="00F61C22">
        <w:t>C’est Crémazie, surtout, l’un des chefs de file de cette génération, qui donne le ton :</w:t>
      </w:r>
    </w:p>
    <w:p w14:paraId="4EA5938C" w14:textId="77777777" w:rsidR="00C140C2" w:rsidRPr="00F61C22" w:rsidRDefault="00C140C2" w:rsidP="00C140C2">
      <w:pPr>
        <w:pStyle w:val="Citationi"/>
      </w:pPr>
    </w:p>
    <w:p w14:paraId="411A3913" w14:textId="77777777" w:rsidR="00C140C2" w:rsidRPr="00F61C22" w:rsidRDefault="00C140C2" w:rsidP="00C140C2">
      <w:pPr>
        <w:pStyle w:val="Citationi"/>
      </w:pPr>
      <w:r w:rsidRPr="00F61C22">
        <w:t xml:space="preserve">Ô </w:t>
      </w:r>
      <w:r w:rsidRPr="00F61C22">
        <w:rPr>
          <w:iCs/>
        </w:rPr>
        <w:t>Carillon, je te revois encore,</w:t>
      </w:r>
    </w:p>
    <w:p w14:paraId="260C783A" w14:textId="77777777" w:rsidR="00C140C2" w:rsidRPr="00F61C22" w:rsidRDefault="00C140C2" w:rsidP="00C140C2">
      <w:pPr>
        <w:pStyle w:val="Citationi"/>
      </w:pPr>
      <w:r w:rsidRPr="00F61C22">
        <w:rPr>
          <w:iCs/>
        </w:rPr>
        <w:t>Non plus hélas ! comme en ces jours bénis</w:t>
      </w:r>
    </w:p>
    <w:p w14:paraId="476D193E" w14:textId="77777777" w:rsidR="00C140C2" w:rsidRPr="00F61C22" w:rsidRDefault="00C140C2" w:rsidP="00C140C2">
      <w:pPr>
        <w:pStyle w:val="Citationi"/>
      </w:pPr>
      <w:r w:rsidRPr="00F61C22">
        <w:rPr>
          <w:iCs/>
        </w:rPr>
        <w:t>Où dans tes murs la trompette sonore</w:t>
      </w:r>
    </w:p>
    <w:p w14:paraId="3F6E4700" w14:textId="77777777" w:rsidR="00C140C2" w:rsidRPr="00F61C22" w:rsidRDefault="00C140C2" w:rsidP="00C140C2">
      <w:pPr>
        <w:pStyle w:val="Citationi"/>
      </w:pPr>
      <w:r w:rsidRPr="00F61C22">
        <w:rPr>
          <w:iCs/>
        </w:rPr>
        <w:t>Pour te sauver nous avait réunis.</w:t>
      </w:r>
    </w:p>
    <w:p w14:paraId="04A69EEC" w14:textId="77777777" w:rsidR="00C140C2" w:rsidRPr="00F61C22" w:rsidRDefault="00C140C2" w:rsidP="00C140C2">
      <w:pPr>
        <w:pStyle w:val="Citationi"/>
      </w:pPr>
      <w:r w:rsidRPr="00F61C22">
        <w:rPr>
          <w:iCs/>
        </w:rPr>
        <w:t>Je viens à toi quand mon âme succombe</w:t>
      </w:r>
    </w:p>
    <w:p w14:paraId="072B87FF" w14:textId="77777777" w:rsidR="00C140C2" w:rsidRPr="00F61C22" w:rsidRDefault="00C140C2" w:rsidP="00C140C2">
      <w:pPr>
        <w:pStyle w:val="Citationi"/>
      </w:pPr>
      <w:r w:rsidRPr="00F61C22">
        <w:rPr>
          <w:iCs/>
        </w:rPr>
        <w:t>Et sent déjà son courage faiblir ;</w:t>
      </w:r>
    </w:p>
    <w:p w14:paraId="2C0D0752" w14:textId="77777777" w:rsidR="00C140C2" w:rsidRPr="00F61C22" w:rsidRDefault="00C140C2" w:rsidP="00C140C2">
      <w:pPr>
        <w:pStyle w:val="Citationi"/>
      </w:pPr>
      <w:r w:rsidRPr="00F61C22">
        <w:rPr>
          <w:iCs/>
        </w:rPr>
        <w:t>Oui, près de toi venant chercher ma tombe,</w:t>
      </w:r>
    </w:p>
    <w:p w14:paraId="0ADEABC9" w14:textId="77777777" w:rsidR="00C140C2" w:rsidRPr="00F61C22" w:rsidRDefault="00C140C2" w:rsidP="00C140C2">
      <w:pPr>
        <w:pStyle w:val="Citationi"/>
      </w:pPr>
      <w:r w:rsidRPr="00F61C22">
        <w:rPr>
          <w:iCs/>
        </w:rPr>
        <w:t>Pour mon drapeau, je viens ici mourir !</w:t>
      </w:r>
    </w:p>
    <w:p w14:paraId="1B70ED14" w14:textId="77777777" w:rsidR="00C140C2" w:rsidRPr="00F61C22" w:rsidRDefault="00C140C2" w:rsidP="00C140C2">
      <w:pPr>
        <w:pStyle w:val="Citationi"/>
      </w:pPr>
    </w:p>
    <w:p w14:paraId="5643CE70" w14:textId="77777777" w:rsidR="00C140C2" w:rsidRPr="00F61C22" w:rsidRDefault="00C140C2" w:rsidP="00C140C2">
      <w:pPr>
        <w:spacing w:before="120" w:after="120"/>
        <w:jc w:val="both"/>
      </w:pPr>
      <w:r w:rsidRPr="00F61C22">
        <w:t xml:space="preserve">C’est toute l’âme d’un peuple et d’une époque que l’on retrouve en de tels vers enclose, pendant que Louis Fréchette poursuit sa </w:t>
      </w:r>
      <w:r w:rsidRPr="00F61C22">
        <w:rPr>
          <w:i/>
          <w:iCs/>
        </w:rPr>
        <w:t>Légende d’un peuple</w:t>
      </w:r>
      <w:r w:rsidRPr="00F61C22">
        <w:t xml:space="preserve"> et qu’Alfred Carneau redit ce passé nostalgique et résigné avec un calme et une douceur dont l’École de Québec a peu d’exemples. Lemay le proclame en son vers ciselé, plein d’une ém</w:t>
      </w:r>
      <w:r w:rsidRPr="00F61C22">
        <w:t>o</w:t>
      </w:r>
      <w:r w:rsidRPr="00F61C22">
        <w:t>tion soutenue, et quand il remue la cendre au fond de l’âtre antique, des souvenirs morts en jaillissent radieux. C’est d’ailleurs beaucoup plus une tentative de résurrection qu’une épopée, qui se profile au sein de tous ces textes. Notre langue même, dira Chapman, « est encore vainqueur sous les couleurs anglaises ! »</w:t>
      </w:r>
    </w:p>
    <w:p w14:paraId="0253850B" w14:textId="77777777" w:rsidR="00C140C2" w:rsidRPr="00F61C22" w:rsidRDefault="00C140C2" w:rsidP="00C140C2">
      <w:pPr>
        <w:spacing w:before="120" w:after="120"/>
        <w:jc w:val="both"/>
      </w:pPr>
      <w:r w:rsidRPr="00F61C22">
        <w:t xml:space="preserve">Avec l’École littéraire de Montréal, ce patriotisme se personnalise. </w:t>
      </w:r>
      <w:r w:rsidRPr="00F61C22">
        <w:rPr>
          <w:i/>
          <w:iCs/>
        </w:rPr>
        <w:t>Patrie intime,</w:t>
      </w:r>
      <w:r w:rsidRPr="00F61C22">
        <w:t xml:space="preserve"> en 1928, le manifeste avec tranquillité. Albert Ferland, par contre, souligne l’insuffisance de la parole patriotique. Ainsi la patrie avertit le poète :</w:t>
      </w:r>
    </w:p>
    <w:p w14:paraId="5923AF1E" w14:textId="77777777" w:rsidR="00C140C2" w:rsidRPr="00F61C22" w:rsidRDefault="00C140C2" w:rsidP="00C140C2">
      <w:pPr>
        <w:pStyle w:val="Citationi"/>
      </w:pPr>
    </w:p>
    <w:p w14:paraId="4901ED9D" w14:textId="77777777" w:rsidR="00C140C2" w:rsidRPr="00F61C22" w:rsidRDefault="00C140C2" w:rsidP="00C140C2">
      <w:pPr>
        <w:pStyle w:val="Citationi"/>
      </w:pPr>
      <w:r w:rsidRPr="00F61C22">
        <w:rPr>
          <w:iCs/>
        </w:rPr>
        <w:t>Poète, mon enfant, tu me chantes en vain.</w:t>
      </w:r>
    </w:p>
    <w:p w14:paraId="6A057719" w14:textId="77777777" w:rsidR="00C140C2" w:rsidRPr="00F61C22" w:rsidRDefault="00C140C2" w:rsidP="00C140C2">
      <w:pPr>
        <w:pStyle w:val="Citationi"/>
      </w:pPr>
      <w:r w:rsidRPr="00F61C22">
        <w:rPr>
          <w:iCs/>
        </w:rPr>
        <w:t>Je suis la Terre ingrate où rêve Crémazie ;</w:t>
      </w:r>
    </w:p>
    <w:p w14:paraId="6EB6FCD4" w14:textId="77777777" w:rsidR="00C140C2" w:rsidRPr="00F61C22" w:rsidRDefault="00C140C2" w:rsidP="00C140C2">
      <w:pPr>
        <w:pStyle w:val="Citationi"/>
      </w:pPr>
      <w:r w:rsidRPr="00F61C22">
        <w:rPr>
          <w:iCs/>
        </w:rPr>
        <w:t>Célèbre, si tu veux, ma grave poésie,</w:t>
      </w:r>
    </w:p>
    <w:p w14:paraId="7D0E4FCA" w14:textId="77777777" w:rsidR="00C140C2" w:rsidRPr="00F61C22" w:rsidRDefault="00C140C2" w:rsidP="00C140C2">
      <w:pPr>
        <w:pStyle w:val="Citationi"/>
      </w:pPr>
      <w:r w:rsidRPr="00F61C22">
        <w:rPr>
          <w:iCs/>
        </w:rPr>
        <w:t>Mais pour toi, mon enfant, je n’aurai pas de pain !</w:t>
      </w:r>
    </w:p>
    <w:p w14:paraId="29180579" w14:textId="77777777" w:rsidR="00C140C2" w:rsidRPr="00F61C22" w:rsidRDefault="00C140C2" w:rsidP="00C140C2">
      <w:pPr>
        <w:pStyle w:val="Citationi"/>
      </w:pPr>
    </w:p>
    <w:p w14:paraId="1996CDFF" w14:textId="77777777" w:rsidR="00C140C2" w:rsidRPr="00F61C22" w:rsidRDefault="00C140C2" w:rsidP="00C140C2">
      <w:pPr>
        <w:spacing w:before="120" w:after="120"/>
        <w:jc w:val="both"/>
      </w:pPr>
      <w:r w:rsidRPr="00F61C22">
        <w:t>Insuffisance qui manifeste peut-être l’avance que le poète, ce voyant, possède sur la conscience de ses contemporains, qui ne se r</w:t>
      </w:r>
      <w:r w:rsidRPr="00F61C22">
        <w:t>e</w:t>
      </w:r>
      <w:r w:rsidRPr="00F61C22">
        <w:t>connaissent habituellement en lui qu’avec un long retard.</w:t>
      </w:r>
    </w:p>
    <w:p w14:paraId="49697DB6" w14:textId="77777777" w:rsidR="00C140C2" w:rsidRPr="00F61C22" w:rsidRDefault="00C140C2" w:rsidP="00C140C2">
      <w:pPr>
        <w:spacing w:before="120" w:after="120"/>
        <w:jc w:val="both"/>
      </w:pPr>
      <w:r w:rsidRPr="00F61C22">
        <w:t>Blanche Lamontagne-Beauregard déploiera quand même un patri</w:t>
      </w:r>
      <w:r w:rsidRPr="00F61C22">
        <w:t>o</w:t>
      </w:r>
      <w:r w:rsidRPr="00F61C22">
        <w:t>tisme exalté : « Tout poète est grand qui chante son</w:t>
      </w:r>
      <w:r>
        <w:t xml:space="preserve"> </w:t>
      </w:r>
      <w:r w:rsidRPr="00F61C22">
        <w:t>[37]</w:t>
      </w:r>
      <w:r>
        <w:t xml:space="preserve"> </w:t>
      </w:r>
      <w:r w:rsidRPr="00F61C22">
        <w:t>pays », dira-t-elle, bien qu’Emile Nelligan ait, peu auparavant, par l’intrusion d’une Négresse dans nos lettres, tordu le cou à ces esprits tendus dans l’héroïsme des morts, l’éloquence des hommes d’</w:t>
      </w:r>
      <w:r>
        <w:t>État</w:t>
      </w:r>
      <w:r w:rsidRPr="00F61C22">
        <w:t>, l’amour des fleurs-de-lys et de la Marseillaise. Dans la foulée de cette poétesse, Robert Choquette fait de la poésie une œuvre civique où « le poète doit chanter la patrie en associant la bonne volonté de Crémazie et de Fréchette avec ce que l’expression poétique a gagné depuis tre</w:t>
      </w:r>
      <w:r w:rsidRPr="00F61C22">
        <w:t>n</w:t>
      </w:r>
      <w:r w:rsidRPr="00F61C22">
        <w:t>te ans ».</w:t>
      </w:r>
    </w:p>
    <w:p w14:paraId="6F08934B" w14:textId="77777777" w:rsidR="00C140C2" w:rsidRPr="00F61C22" w:rsidRDefault="00C140C2" w:rsidP="00C140C2">
      <w:pPr>
        <w:spacing w:before="120" w:after="120"/>
        <w:jc w:val="both"/>
      </w:pPr>
      <w:r w:rsidRPr="00F61C22">
        <w:t>Mais c’est Mgr Paul-Eugène Roy, qu’Olivar Asselin traitait de vieille momie sortie tout droit de chez Toutankhamon, qui, en 1928, situe peut-être le mieux ce patriotisme du passé : « Faisons notre litt</w:t>
      </w:r>
      <w:r w:rsidRPr="00F61C22">
        <w:t>é</w:t>
      </w:r>
      <w:r w:rsidRPr="00F61C22">
        <w:t>rature militante, appliquée à défendre le verbe gardien de la foi », dit-il, en reprenant l’expression même qu’Henri Bourassa forgeait dix ans auparavant, « et elle s’érigera jusqu’à la hauteur du plus généreux apostolat ».</w:t>
      </w:r>
    </w:p>
    <w:p w14:paraId="37079ED4" w14:textId="77777777" w:rsidR="00C140C2" w:rsidRDefault="00C140C2" w:rsidP="00C140C2">
      <w:pPr>
        <w:spacing w:before="120" w:after="120"/>
        <w:jc w:val="both"/>
      </w:pPr>
    </w:p>
    <w:p w14:paraId="3A650B26" w14:textId="77777777" w:rsidR="00C140C2" w:rsidRPr="00F61C22" w:rsidRDefault="00C140C2" w:rsidP="00C140C2">
      <w:pPr>
        <w:spacing w:before="120" w:after="120"/>
        <w:jc w:val="both"/>
      </w:pPr>
    </w:p>
    <w:p w14:paraId="51698C5E" w14:textId="77777777" w:rsidR="00C140C2" w:rsidRPr="00F61C22" w:rsidRDefault="00C140C2" w:rsidP="00C140C2">
      <w:pPr>
        <w:pStyle w:val="a"/>
      </w:pPr>
      <w:r w:rsidRPr="00F61C22">
        <w:t>La langue gardienne de la foi</w:t>
      </w:r>
    </w:p>
    <w:p w14:paraId="593ACAA3" w14:textId="77777777" w:rsidR="00C140C2" w:rsidRDefault="00C140C2" w:rsidP="00C140C2">
      <w:pPr>
        <w:spacing w:before="120" w:after="120"/>
        <w:jc w:val="both"/>
      </w:pPr>
    </w:p>
    <w:p w14:paraId="3F7CBCE9" w14:textId="77777777" w:rsidR="00C140C2" w:rsidRPr="00F61C22" w:rsidRDefault="00C140C2" w:rsidP="00C140C2">
      <w:pPr>
        <w:spacing w:before="120" w:after="120"/>
        <w:jc w:val="both"/>
      </w:pPr>
      <w:r w:rsidRPr="00F61C22">
        <w:t>Nos textes ancestraux portent la marque d’un moralisme clérical, inséparable, pour les gens d’alors, de la pérennité du fait français.</w:t>
      </w:r>
    </w:p>
    <w:p w14:paraId="2F680D7D" w14:textId="77777777" w:rsidR="00C140C2" w:rsidRPr="00F61C22" w:rsidRDefault="00C140C2" w:rsidP="00C140C2">
      <w:pPr>
        <w:spacing w:before="120" w:after="120"/>
        <w:jc w:val="both"/>
      </w:pPr>
      <w:r w:rsidRPr="00F61C22">
        <w:t>Ainsi Joseph Mermet s’éloigne à regret de ce sublime Niagara « où la grandeur de Dieu se peint dans un abîme ». Beauchemin a lui aussi le souffle d’une âme croyante. Chapman dira que notre langue fra</w:t>
      </w:r>
      <w:r w:rsidRPr="00F61C22">
        <w:t>n</w:t>
      </w:r>
      <w:r w:rsidRPr="00F61C22">
        <w:t>çaise « chante partout pour louer Jehova ». Gill verra dans le Cap Tr</w:t>
      </w:r>
      <w:r w:rsidRPr="00F61C22">
        <w:t>i</w:t>
      </w:r>
      <w:r w:rsidRPr="00F61C22">
        <w:t xml:space="preserve">nité « ce rocher qui de Dieu montre la majesté ». Lozeau témoigne d’un catholicisme de tout instant, de l’intime douceur de l’amour, sur la lancée d’Hector Demers qui, au tournant de ce siècle, donnait dans le genre religieux le plus traditionnel et de Louis Dantin, ce confident de Nelligan, dont les textes sont empreints d’une inquiétude religieuse tout angoissée. Louis-Joseph Doucet offre son </w:t>
      </w:r>
      <w:r w:rsidRPr="00F61C22">
        <w:rPr>
          <w:i/>
          <w:iCs/>
        </w:rPr>
        <w:t>Ode au Christ</w:t>
      </w:r>
      <w:r w:rsidRPr="00F61C22">
        <w:t xml:space="preserve"> tandis que Ferland célèbre </w:t>
      </w:r>
      <w:r w:rsidRPr="00F61C22">
        <w:rPr>
          <w:i/>
          <w:iCs/>
        </w:rPr>
        <w:t>La Fête du Christ à Ville-Marie.</w:t>
      </w:r>
      <w:r w:rsidRPr="00F61C22">
        <w:t xml:space="preserve"> Plus près de nous, c’est Rina Lasnier qui reprend la poésie réflexive et morale, l’apologie des valeurs éternelles et l’appel, par un sens claudélien du devoir, au dépassement de soi.</w:t>
      </w:r>
    </w:p>
    <w:p w14:paraId="45DA3BE4" w14:textId="77777777" w:rsidR="00C140C2" w:rsidRPr="00F61C22" w:rsidRDefault="00C140C2" w:rsidP="00C140C2">
      <w:pPr>
        <w:spacing w:before="120" w:after="120"/>
        <w:jc w:val="both"/>
      </w:pPr>
      <w:r w:rsidRPr="00F61C22">
        <w:t>Ce moralisme dominant s’étendit à tous les champs d’action. M</w:t>
      </w:r>
      <w:r w:rsidRPr="00F61C22">
        <w:t>i</w:t>
      </w:r>
      <w:r w:rsidRPr="00F61C22">
        <w:t>chel Bibaud, qui mettra en satire les péchés capitaux, le manifeste lorsqu’il affirme que</w:t>
      </w:r>
    </w:p>
    <w:p w14:paraId="60387E9B" w14:textId="77777777" w:rsidR="00C140C2" w:rsidRPr="00F61C22" w:rsidRDefault="00C140C2" w:rsidP="00C140C2">
      <w:pPr>
        <w:pStyle w:val="Citationi"/>
      </w:pPr>
    </w:p>
    <w:p w14:paraId="725DE5E9" w14:textId="77777777" w:rsidR="00C140C2" w:rsidRPr="00F61C22" w:rsidRDefault="00C140C2" w:rsidP="00C140C2">
      <w:pPr>
        <w:pStyle w:val="Citationi"/>
      </w:pPr>
      <w:r w:rsidRPr="00F61C22">
        <w:rPr>
          <w:iCs/>
        </w:rPr>
        <w:t>Si je ne suis Boileau, je serai Chapelain</w:t>
      </w:r>
    </w:p>
    <w:p w14:paraId="174A012D" w14:textId="77777777" w:rsidR="00C140C2" w:rsidRPr="00F61C22" w:rsidRDefault="00C140C2" w:rsidP="00C140C2">
      <w:pPr>
        <w:pStyle w:val="Citationi"/>
      </w:pPr>
      <w:r w:rsidRPr="00F61C22">
        <w:rPr>
          <w:iCs/>
        </w:rPr>
        <w:t>Pourvu que ferme et fort je bâtonne, je fouette,</w:t>
      </w:r>
    </w:p>
    <w:p w14:paraId="0D1BD39F" w14:textId="77777777" w:rsidR="00C140C2" w:rsidRDefault="00C140C2" w:rsidP="00C140C2">
      <w:pPr>
        <w:pStyle w:val="Citationi"/>
        <w:rPr>
          <w:iCs/>
        </w:rPr>
      </w:pPr>
      <w:r w:rsidRPr="00F61C22">
        <w:rPr>
          <w:iCs/>
        </w:rPr>
        <w:t>En dépit d’Apollon, je veux être poète.</w:t>
      </w:r>
    </w:p>
    <w:p w14:paraId="7F923E0B" w14:textId="77777777" w:rsidR="00C140C2" w:rsidRPr="00F61C22" w:rsidRDefault="00C140C2" w:rsidP="00C140C2">
      <w:pPr>
        <w:pStyle w:val="Citationi"/>
      </w:pPr>
    </w:p>
    <w:p w14:paraId="2863308C" w14:textId="77777777" w:rsidR="00C140C2" w:rsidRPr="00F61C22" w:rsidRDefault="00C140C2" w:rsidP="00C140C2">
      <w:pPr>
        <w:spacing w:before="120" w:after="120"/>
        <w:jc w:val="both"/>
      </w:pPr>
      <w:r w:rsidRPr="00F61C22">
        <w:t>[38]</w:t>
      </w:r>
    </w:p>
    <w:p w14:paraId="004A2AC7" w14:textId="77777777" w:rsidR="00C140C2" w:rsidRPr="00F61C22" w:rsidRDefault="00C140C2" w:rsidP="00C140C2">
      <w:pPr>
        <w:spacing w:before="120" w:after="120"/>
        <w:jc w:val="both"/>
      </w:pPr>
      <w:r w:rsidRPr="00F61C22">
        <w:t>Fréchette témoigne dans son œuvre du fait que Dieu aide toujours les faibles, pendant que l'anglo-protestant proclame de son côté que ce même Dieu donne la force au défenseur du droit. « Assis sur sa borne pensive », Jean Charbonneau, notre presque contemporain, emprunt</w:t>
      </w:r>
      <w:r w:rsidRPr="00F61C22">
        <w:t>e</w:t>
      </w:r>
      <w:r w:rsidRPr="00F61C22">
        <w:t>ra encore aux classiques ses thèmes moralistes.</w:t>
      </w:r>
    </w:p>
    <w:p w14:paraId="3857C572" w14:textId="77777777" w:rsidR="00C140C2" w:rsidRPr="00F61C22" w:rsidRDefault="00C140C2" w:rsidP="00C140C2">
      <w:pPr>
        <w:spacing w:before="120" w:after="120"/>
        <w:jc w:val="both"/>
      </w:pPr>
      <w:r>
        <w:br w:type="page"/>
      </w:r>
    </w:p>
    <w:p w14:paraId="1A3E8640" w14:textId="77777777" w:rsidR="00C140C2" w:rsidRPr="00F61C22" w:rsidRDefault="00C140C2" w:rsidP="00C140C2">
      <w:pPr>
        <w:pStyle w:val="a"/>
      </w:pPr>
      <w:r w:rsidRPr="00F61C22">
        <w:t>Généreuse Albion !</w:t>
      </w:r>
    </w:p>
    <w:p w14:paraId="6BB11353" w14:textId="77777777" w:rsidR="00C140C2" w:rsidRDefault="00C140C2" w:rsidP="00C140C2">
      <w:pPr>
        <w:spacing w:before="120" w:after="120"/>
        <w:jc w:val="both"/>
      </w:pPr>
    </w:p>
    <w:p w14:paraId="033F3B56" w14:textId="77777777" w:rsidR="00C140C2" w:rsidRPr="00F61C22" w:rsidRDefault="00C140C2" w:rsidP="00C140C2">
      <w:pPr>
        <w:spacing w:before="120" w:after="120"/>
        <w:jc w:val="both"/>
      </w:pPr>
      <w:r w:rsidRPr="00F61C22">
        <w:t>Autre facette de ce moralisme, le loyalisme imposé par le clergé et les classes dirigeantes s’avère nécessaire pour que ceux même qui l’imposent puissent tirer profit de l’exercice de leur pouvoir. Et peut-être bien aussi qu’une telle imposition constituait en fait l’unique condition de survivance sur ce sol occupé. Qui sait, la liberté ne sera-t-elle jamais qu’une faille dans les parois de l’ordre, une erreur de parcours qui ne profite qu’au poète ? C’est pourtant ce principe de l’obéissance absolue que l’élite restante, au moment de la Conquête, fait peser sur le peuple, en vertu d’un pouvoir tout aussi absolu qu’elle s’était conféré.</w:t>
      </w:r>
    </w:p>
    <w:p w14:paraId="2BD4002D" w14:textId="77777777" w:rsidR="00C140C2" w:rsidRPr="00F61C22" w:rsidRDefault="00C140C2" w:rsidP="00C140C2">
      <w:pPr>
        <w:spacing w:before="120" w:after="120"/>
        <w:jc w:val="both"/>
      </w:pPr>
      <w:r w:rsidRPr="00F61C22">
        <w:t>En 1809, la Société littéraire de Québec organise un concours de vers français ou latins pour l’anniversaire de George III. Le vainqueur, un officier du régiment de Dalhousie, avait présenté ce qui suit :</w:t>
      </w:r>
    </w:p>
    <w:p w14:paraId="7F177F16" w14:textId="77777777" w:rsidR="00C140C2" w:rsidRPr="00F61C22" w:rsidRDefault="00C140C2" w:rsidP="00C140C2">
      <w:pPr>
        <w:pStyle w:val="Citationi"/>
      </w:pPr>
    </w:p>
    <w:p w14:paraId="43735D70" w14:textId="77777777" w:rsidR="00C140C2" w:rsidRPr="00F61C22" w:rsidRDefault="00C140C2" w:rsidP="00C140C2">
      <w:pPr>
        <w:pStyle w:val="Citationi"/>
      </w:pPr>
      <w:r w:rsidRPr="00F61C22">
        <w:rPr>
          <w:iCs/>
        </w:rPr>
        <w:t>Oui, triomphe Albion ! oui, ta terre propice</w:t>
      </w:r>
    </w:p>
    <w:p w14:paraId="3BD461A3" w14:textId="77777777" w:rsidR="00C140C2" w:rsidRPr="00F61C22" w:rsidRDefault="00C140C2" w:rsidP="00C140C2">
      <w:pPr>
        <w:pStyle w:val="Citationi"/>
      </w:pPr>
      <w:r w:rsidRPr="00F61C22">
        <w:rPr>
          <w:iCs/>
        </w:rPr>
        <w:t>Des orphelins français fut la tendre nourrice,</w:t>
      </w:r>
    </w:p>
    <w:p w14:paraId="5DB27CC9" w14:textId="77777777" w:rsidR="00C140C2" w:rsidRPr="00F61C22" w:rsidRDefault="00C140C2" w:rsidP="00C140C2">
      <w:pPr>
        <w:pStyle w:val="Citationi"/>
      </w:pPr>
      <w:r w:rsidRPr="00F61C22">
        <w:rPr>
          <w:iCs/>
        </w:rPr>
        <w:t>Oui, tu sus oublier qu’ils furent tes rivaux :</w:t>
      </w:r>
    </w:p>
    <w:p w14:paraId="236A0B4E" w14:textId="77777777" w:rsidR="00C140C2" w:rsidRPr="00F61C22" w:rsidRDefault="00C140C2" w:rsidP="00C140C2">
      <w:pPr>
        <w:pStyle w:val="Citationi"/>
      </w:pPr>
      <w:r w:rsidRPr="00F61C22">
        <w:rPr>
          <w:iCs/>
        </w:rPr>
        <w:t>Tu sus les recevoir comme amis, comme égaux.</w:t>
      </w:r>
    </w:p>
    <w:p w14:paraId="36407279" w14:textId="77777777" w:rsidR="00C140C2" w:rsidRPr="00F61C22" w:rsidRDefault="00C140C2" w:rsidP="00C140C2">
      <w:pPr>
        <w:pStyle w:val="Citationi"/>
      </w:pPr>
      <w:r w:rsidRPr="00F61C22">
        <w:rPr>
          <w:iCs/>
        </w:rPr>
        <w:t>Généreuse Albion ! le bonheur de la France</w:t>
      </w:r>
    </w:p>
    <w:p w14:paraId="61745C34" w14:textId="77777777" w:rsidR="00C140C2" w:rsidRPr="00F61C22" w:rsidRDefault="00C140C2" w:rsidP="00C140C2">
      <w:pPr>
        <w:pStyle w:val="Citationi"/>
      </w:pPr>
      <w:r w:rsidRPr="00F61C22">
        <w:rPr>
          <w:iCs/>
        </w:rPr>
        <w:t>N’est dû qu’à tes efforts, n’est dû qu’à ta constance !</w:t>
      </w:r>
    </w:p>
    <w:p w14:paraId="48022556" w14:textId="77777777" w:rsidR="00C140C2" w:rsidRPr="00F61C22" w:rsidRDefault="00C140C2" w:rsidP="00C140C2">
      <w:pPr>
        <w:pStyle w:val="Citationi"/>
      </w:pPr>
    </w:p>
    <w:p w14:paraId="155F240B" w14:textId="77777777" w:rsidR="00C140C2" w:rsidRPr="00F61C22" w:rsidRDefault="00C140C2" w:rsidP="00C140C2">
      <w:pPr>
        <w:spacing w:before="120" w:after="120"/>
        <w:jc w:val="both"/>
      </w:pPr>
      <w:r w:rsidRPr="00F61C22">
        <w:t>Aucune valeur littéraire, bien sûr, mais que de servitude ! En 1829, Isidore Bédard, s’adressant à ses compatriotes, loue l’Anglais en ces termes :</w:t>
      </w:r>
    </w:p>
    <w:p w14:paraId="7DF67EA1" w14:textId="77777777" w:rsidR="00C140C2" w:rsidRPr="00F61C22" w:rsidRDefault="00C140C2" w:rsidP="00C140C2">
      <w:pPr>
        <w:pStyle w:val="Citationi"/>
      </w:pPr>
    </w:p>
    <w:p w14:paraId="7464CF03" w14:textId="77777777" w:rsidR="00C140C2" w:rsidRPr="00F61C22" w:rsidRDefault="00C140C2" w:rsidP="00C140C2">
      <w:pPr>
        <w:pStyle w:val="Citationi"/>
      </w:pPr>
      <w:r w:rsidRPr="00F61C22">
        <w:rPr>
          <w:iCs/>
        </w:rPr>
        <w:t>Respecte la main protectrice</w:t>
      </w:r>
    </w:p>
    <w:p w14:paraId="5A668EEA" w14:textId="77777777" w:rsidR="00C140C2" w:rsidRPr="00F61C22" w:rsidRDefault="00C140C2" w:rsidP="00C140C2">
      <w:pPr>
        <w:pStyle w:val="Citationi"/>
      </w:pPr>
      <w:r w:rsidRPr="00F61C22">
        <w:rPr>
          <w:iCs/>
        </w:rPr>
        <w:t>D’Albion, ton digne soutien...</w:t>
      </w:r>
    </w:p>
    <w:p w14:paraId="2B858558" w14:textId="77777777" w:rsidR="00C140C2" w:rsidRPr="00F61C22" w:rsidRDefault="00C140C2" w:rsidP="00C140C2">
      <w:pPr>
        <w:pStyle w:val="Citationi"/>
      </w:pPr>
      <w:r w:rsidRPr="00F61C22">
        <w:rPr>
          <w:iCs/>
        </w:rPr>
        <w:t>Tu n’es pas fait pour l’esclavage,</w:t>
      </w:r>
    </w:p>
    <w:p w14:paraId="3C594EBF" w14:textId="77777777" w:rsidR="00C140C2" w:rsidRPr="00F61C22" w:rsidRDefault="00C140C2" w:rsidP="00C140C2">
      <w:pPr>
        <w:pStyle w:val="Citationi"/>
      </w:pPr>
      <w:r w:rsidRPr="00F61C22">
        <w:rPr>
          <w:iCs/>
        </w:rPr>
        <w:t>Albion veille sur tes droits.</w:t>
      </w:r>
    </w:p>
    <w:p w14:paraId="492EBDB1" w14:textId="77777777" w:rsidR="00C140C2" w:rsidRPr="00F61C22" w:rsidRDefault="00C140C2" w:rsidP="00C140C2">
      <w:pPr>
        <w:pStyle w:val="Citationi"/>
      </w:pPr>
    </w:p>
    <w:p w14:paraId="21301402" w14:textId="77777777" w:rsidR="00C140C2" w:rsidRPr="00F61C22" w:rsidRDefault="00C140C2" w:rsidP="00C140C2">
      <w:pPr>
        <w:spacing w:before="120" w:after="120"/>
        <w:jc w:val="both"/>
      </w:pPr>
      <w:r w:rsidRPr="00F61C22">
        <w:t>Au plus creux de la vague, le ton railleur prévaut. Le Gascon écr</w:t>
      </w:r>
      <w:r w:rsidRPr="00F61C22">
        <w:t>i</w:t>
      </w:r>
      <w:r w:rsidRPr="00F61C22">
        <w:t>ra, en 1834 :</w:t>
      </w:r>
    </w:p>
    <w:p w14:paraId="4C7C48FF" w14:textId="77777777" w:rsidR="00C140C2" w:rsidRPr="00F61C22" w:rsidRDefault="00C140C2" w:rsidP="00C140C2">
      <w:pPr>
        <w:pStyle w:val="Citationi"/>
      </w:pPr>
    </w:p>
    <w:p w14:paraId="57094849" w14:textId="77777777" w:rsidR="00C140C2" w:rsidRPr="00F61C22" w:rsidRDefault="00C140C2" w:rsidP="00C140C2">
      <w:pPr>
        <w:pStyle w:val="Citationi"/>
      </w:pPr>
      <w:r w:rsidRPr="00F61C22">
        <w:rPr>
          <w:iCs/>
        </w:rPr>
        <w:t>Ah ! c’est un homme à part qu’un rêveur patriote...</w:t>
      </w:r>
    </w:p>
    <w:p w14:paraId="1A26F6B5" w14:textId="77777777" w:rsidR="00C140C2" w:rsidRPr="00F61C22" w:rsidRDefault="00C140C2" w:rsidP="00C140C2">
      <w:pPr>
        <w:pStyle w:val="Citationi"/>
      </w:pPr>
      <w:r w:rsidRPr="00F61C22">
        <w:rPr>
          <w:iCs/>
        </w:rPr>
        <w:t>Il use d’un poignard pour cacheter ses lettres...</w:t>
      </w:r>
    </w:p>
    <w:p w14:paraId="63D33D97" w14:textId="77777777" w:rsidR="00C140C2" w:rsidRDefault="00C140C2" w:rsidP="00C140C2">
      <w:pPr>
        <w:spacing w:before="120" w:after="120"/>
        <w:jc w:val="both"/>
      </w:pPr>
    </w:p>
    <w:p w14:paraId="39EEC0C4" w14:textId="77777777" w:rsidR="00C140C2" w:rsidRPr="00F61C22" w:rsidRDefault="00C140C2" w:rsidP="00C140C2">
      <w:pPr>
        <w:spacing w:before="120" w:after="120"/>
        <w:jc w:val="both"/>
      </w:pPr>
      <w:r w:rsidRPr="00F61C22">
        <w:t>[39]</w:t>
      </w:r>
    </w:p>
    <w:p w14:paraId="17660329" w14:textId="77777777" w:rsidR="00C140C2" w:rsidRPr="00F61C22" w:rsidRDefault="00C140C2" w:rsidP="00C140C2">
      <w:pPr>
        <w:spacing w:before="120" w:after="120"/>
        <w:jc w:val="both"/>
      </w:pPr>
      <w:r w:rsidRPr="00F61C22">
        <w:t>Ainsi, jusque vers 1890, où le conformisme devient immobilisme, comme si '37 n’avait pas existé.</w:t>
      </w:r>
    </w:p>
    <w:p w14:paraId="3F93FB36" w14:textId="77777777" w:rsidR="00C140C2" w:rsidRPr="00F61C22" w:rsidRDefault="00C140C2" w:rsidP="00C140C2">
      <w:pPr>
        <w:spacing w:before="120" w:after="120"/>
        <w:jc w:val="both"/>
      </w:pPr>
      <w:r w:rsidRPr="00F61C22">
        <w:t>Saint-Denys Garneau n’aura pas tort d’affirmer que tout un passé de soumission collective entrave encore nos possibilités d’expression, passé devant lequel la plupart, avec Beauchemin, n’auront affiché qu’une résignation tranquille, triste et mélancolique. Comme le dira Jean Narrache (Emile Coderre), « on peut se plaindre, mais pas se r</w:t>
      </w:r>
      <w:r w:rsidRPr="00F61C22">
        <w:t>é</w:t>
      </w:r>
      <w:r w:rsidRPr="00F61C22">
        <w:t>volter ».</w:t>
      </w:r>
    </w:p>
    <w:p w14:paraId="2B190CC0" w14:textId="77777777" w:rsidR="00C140C2" w:rsidRPr="00F61C22" w:rsidRDefault="00C140C2" w:rsidP="00C140C2">
      <w:pPr>
        <w:spacing w:before="120" w:after="120"/>
        <w:jc w:val="both"/>
      </w:pPr>
      <w:r w:rsidRPr="00F61C22">
        <w:t>Simone Routier se situe dans la même veine lorsqu’elle attribue au sol même ce sentiment d’impuissance collective :</w:t>
      </w:r>
    </w:p>
    <w:p w14:paraId="7B0AFC2F" w14:textId="77777777" w:rsidR="00C140C2" w:rsidRPr="00F61C22" w:rsidRDefault="00C140C2" w:rsidP="00C140C2">
      <w:pPr>
        <w:pStyle w:val="Citationi"/>
      </w:pPr>
    </w:p>
    <w:p w14:paraId="6F79A07D" w14:textId="77777777" w:rsidR="00C140C2" w:rsidRPr="00F61C22" w:rsidRDefault="00C140C2" w:rsidP="00C140C2">
      <w:pPr>
        <w:pStyle w:val="Citationi"/>
      </w:pPr>
      <w:r w:rsidRPr="00F61C22">
        <w:rPr>
          <w:iCs/>
        </w:rPr>
        <w:t>La neige tombe</w:t>
      </w:r>
    </w:p>
    <w:p w14:paraId="280EE0B6" w14:textId="77777777" w:rsidR="00C140C2" w:rsidRPr="00F61C22" w:rsidRDefault="00C140C2" w:rsidP="00C140C2">
      <w:pPr>
        <w:pStyle w:val="Citationi"/>
      </w:pPr>
      <w:r w:rsidRPr="00F61C22">
        <w:rPr>
          <w:iCs/>
        </w:rPr>
        <w:t>sur le sol résigné de mon pays.</w:t>
      </w:r>
    </w:p>
    <w:p w14:paraId="5DCF5EFC" w14:textId="77777777" w:rsidR="00C140C2" w:rsidRPr="00F61C22" w:rsidRDefault="00C140C2" w:rsidP="00C140C2">
      <w:pPr>
        <w:pStyle w:val="Citationi"/>
      </w:pPr>
    </w:p>
    <w:p w14:paraId="777BE493" w14:textId="77777777" w:rsidR="00C140C2" w:rsidRPr="00F61C22" w:rsidRDefault="00C140C2" w:rsidP="00C140C2">
      <w:pPr>
        <w:spacing w:before="120" w:after="120"/>
        <w:jc w:val="both"/>
      </w:pPr>
      <w:r w:rsidRPr="00F61C22">
        <w:t>Et Gilbert Langevin, qui constate : « ô ma peuplade immobile comme un meuble quelconque ». Et Luc Perrier de mettre l’épaule à la roue séculaire :</w:t>
      </w:r>
    </w:p>
    <w:p w14:paraId="66FCE558" w14:textId="77777777" w:rsidR="00C140C2" w:rsidRPr="00F61C22" w:rsidRDefault="00C140C2" w:rsidP="00C140C2">
      <w:pPr>
        <w:pStyle w:val="Citationi"/>
      </w:pPr>
    </w:p>
    <w:p w14:paraId="0EF74A3F" w14:textId="77777777" w:rsidR="00C140C2" w:rsidRPr="00F61C22" w:rsidRDefault="00C140C2" w:rsidP="00C140C2">
      <w:pPr>
        <w:pStyle w:val="Citationi"/>
      </w:pPr>
      <w:r w:rsidRPr="00F61C22">
        <w:rPr>
          <w:iCs/>
        </w:rPr>
        <w:t>Reste à vivre en haut lieu d’espérance</w:t>
      </w:r>
    </w:p>
    <w:p w14:paraId="3FE80E3B" w14:textId="77777777" w:rsidR="00C140C2" w:rsidRPr="00F61C22" w:rsidRDefault="00C140C2" w:rsidP="00C140C2">
      <w:pPr>
        <w:pStyle w:val="Citationi"/>
      </w:pPr>
      <w:r w:rsidRPr="00F61C22">
        <w:rPr>
          <w:iCs/>
        </w:rPr>
        <w:t>Comme l’arbre recommence à tout âge</w:t>
      </w:r>
    </w:p>
    <w:p w14:paraId="4476C1E1" w14:textId="77777777" w:rsidR="00C140C2" w:rsidRPr="00F61C22" w:rsidRDefault="00C140C2" w:rsidP="00C140C2">
      <w:pPr>
        <w:pStyle w:val="Citationi"/>
      </w:pPr>
      <w:r w:rsidRPr="00F61C22">
        <w:rPr>
          <w:iCs/>
        </w:rPr>
        <w:t>Sa mélodie de feuilles de grand air.</w:t>
      </w:r>
    </w:p>
    <w:p w14:paraId="1AF8A36A" w14:textId="77777777" w:rsidR="00C140C2" w:rsidRPr="00F61C22" w:rsidRDefault="00C140C2" w:rsidP="00C140C2">
      <w:pPr>
        <w:pStyle w:val="Citationi"/>
      </w:pPr>
    </w:p>
    <w:p w14:paraId="4FA1E8B5" w14:textId="77777777" w:rsidR="00C140C2" w:rsidRPr="00F61C22" w:rsidRDefault="00C140C2" w:rsidP="00C140C2">
      <w:pPr>
        <w:spacing w:before="120" w:after="120"/>
        <w:jc w:val="both"/>
      </w:pPr>
      <w:r w:rsidRPr="00F61C22">
        <w:t xml:space="preserve">Ce n’est en somme qu’avec </w:t>
      </w:r>
      <w:r w:rsidRPr="00F61C22">
        <w:rPr>
          <w:i/>
          <w:iCs/>
        </w:rPr>
        <w:t>Refus global</w:t>
      </w:r>
      <w:r w:rsidRPr="00F61C22">
        <w:t xml:space="preserve"> que « la honte du servage sans espoir fait place à la fierté d’une liberté possible à conquérir de haute lutte ».</w:t>
      </w:r>
    </w:p>
    <w:p w14:paraId="1169415F" w14:textId="77777777" w:rsidR="00C140C2" w:rsidRPr="00F61C22" w:rsidRDefault="00C140C2" w:rsidP="00C140C2">
      <w:pPr>
        <w:spacing w:before="120" w:after="120"/>
        <w:jc w:val="both"/>
      </w:pPr>
      <w:r>
        <w:br w:type="page"/>
      </w:r>
    </w:p>
    <w:p w14:paraId="0DFD9648" w14:textId="77777777" w:rsidR="00C140C2" w:rsidRPr="00F61C22" w:rsidRDefault="00C140C2" w:rsidP="00C140C2">
      <w:pPr>
        <w:pStyle w:val="a"/>
      </w:pPr>
      <w:r w:rsidRPr="00F61C22">
        <w:t>Une race qui ne sait pas mourir</w:t>
      </w:r>
    </w:p>
    <w:p w14:paraId="547B078B" w14:textId="77777777" w:rsidR="00C140C2" w:rsidRDefault="00C140C2" w:rsidP="00C140C2">
      <w:pPr>
        <w:spacing w:before="120" w:after="120"/>
        <w:jc w:val="both"/>
      </w:pPr>
    </w:p>
    <w:p w14:paraId="0EDD52F7" w14:textId="77777777" w:rsidR="00C140C2" w:rsidRPr="00F61C22" w:rsidRDefault="00C140C2" w:rsidP="00C140C2">
      <w:pPr>
        <w:spacing w:before="120" w:after="120"/>
        <w:jc w:val="both"/>
      </w:pPr>
      <w:r w:rsidRPr="00F61C22">
        <w:t>Gatien Lapointe résume la constance de cet acharnement à survivre lorsqu’il nous dit :</w:t>
      </w:r>
    </w:p>
    <w:p w14:paraId="5BC47DAF" w14:textId="77777777" w:rsidR="00C140C2" w:rsidRPr="00F61C22" w:rsidRDefault="00C140C2" w:rsidP="00C140C2">
      <w:pPr>
        <w:pStyle w:val="Citationi"/>
      </w:pPr>
      <w:r w:rsidRPr="00F61C22">
        <w:t>Je n’ai rien appris,</w:t>
      </w:r>
    </w:p>
    <w:p w14:paraId="1C168602" w14:textId="77777777" w:rsidR="00C140C2" w:rsidRPr="00F61C22" w:rsidRDefault="00C140C2" w:rsidP="00C140C2">
      <w:pPr>
        <w:pStyle w:val="Citationi"/>
      </w:pPr>
      <w:r w:rsidRPr="00F61C22">
        <w:t>Je n’ai rien compris que cet arbre</w:t>
      </w:r>
    </w:p>
    <w:p w14:paraId="271FAFA1" w14:textId="77777777" w:rsidR="00C140C2" w:rsidRPr="00F61C22" w:rsidRDefault="00C140C2" w:rsidP="00C140C2">
      <w:pPr>
        <w:pStyle w:val="Citationi"/>
      </w:pPr>
      <w:r w:rsidRPr="00F61C22">
        <w:t>Qui s’agrippe à la terre</w:t>
      </w:r>
    </w:p>
    <w:p w14:paraId="05A1701C" w14:textId="77777777" w:rsidR="00C140C2" w:rsidRPr="00F61C22" w:rsidRDefault="00C140C2" w:rsidP="00C140C2">
      <w:pPr>
        <w:pStyle w:val="Citationi"/>
      </w:pPr>
      <w:r w:rsidRPr="00F61C22">
        <w:t>Et qui dit Non.</w:t>
      </w:r>
    </w:p>
    <w:p w14:paraId="1D5693A1" w14:textId="77777777" w:rsidR="00C140C2" w:rsidRPr="00F61C22" w:rsidRDefault="00C140C2" w:rsidP="00C140C2">
      <w:pPr>
        <w:pStyle w:val="Citationi"/>
      </w:pPr>
    </w:p>
    <w:p w14:paraId="1D6A3679" w14:textId="77777777" w:rsidR="00C140C2" w:rsidRPr="00F61C22" w:rsidRDefault="00C140C2" w:rsidP="00C140C2">
      <w:pPr>
        <w:spacing w:before="120" w:after="120"/>
        <w:jc w:val="both"/>
      </w:pPr>
      <w:r w:rsidRPr="00F61C22">
        <w:t>Le coup qui nous a été porté au moment de la Conquête aura été si violent que ce n’est que deux siècles plus tard que, le choc surmonté, poèmes et chants pourront se dire de la Résistance.</w:t>
      </w:r>
    </w:p>
    <w:p w14:paraId="0EB86F2A" w14:textId="77777777" w:rsidR="00C140C2" w:rsidRPr="00F61C22" w:rsidRDefault="00C140C2" w:rsidP="00C140C2">
      <w:pPr>
        <w:spacing w:before="120" w:after="120"/>
        <w:jc w:val="both"/>
      </w:pPr>
      <w:r w:rsidRPr="00F61C22">
        <w:t>Joseph Quesnel pourtant, prophète à sa manière, parlant des poètes, ses semblables, affirmait :</w:t>
      </w:r>
    </w:p>
    <w:p w14:paraId="548D625E" w14:textId="77777777" w:rsidR="00C140C2" w:rsidRPr="00F61C22" w:rsidRDefault="00C140C2" w:rsidP="00C140C2">
      <w:pPr>
        <w:pStyle w:val="Citationi"/>
      </w:pPr>
    </w:p>
    <w:p w14:paraId="4F038E42" w14:textId="77777777" w:rsidR="00C140C2" w:rsidRPr="00F61C22" w:rsidRDefault="00C140C2" w:rsidP="00C140C2">
      <w:pPr>
        <w:pStyle w:val="Citationi"/>
      </w:pPr>
      <w:r w:rsidRPr="00F61C22">
        <w:rPr>
          <w:iCs/>
        </w:rPr>
        <w:t>Ils entretiennent le feu sous la cendre :</w:t>
      </w:r>
    </w:p>
    <w:p w14:paraId="56755936" w14:textId="77777777" w:rsidR="00C140C2" w:rsidRPr="00F61C22" w:rsidRDefault="00C140C2" w:rsidP="00C140C2">
      <w:pPr>
        <w:pStyle w:val="Citationi"/>
      </w:pPr>
      <w:r w:rsidRPr="00F61C22">
        <w:rPr>
          <w:iCs/>
        </w:rPr>
        <w:t>viennent des circonstances propices,</w:t>
      </w:r>
    </w:p>
    <w:p w14:paraId="6EEC4149" w14:textId="77777777" w:rsidR="00C140C2" w:rsidRPr="00F61C22" w:rsidRDefault="00C140C2" w:rsidP="00C140C2">
      <w:pPr>
        <w:pStyle w:val="Citationi"/>
      </w:pPr>
      <w:r w:rsidRPr="00F61C22">
        <w:rPr>
          <w:iCs/>
        </w:rPr>
        <w:t>et il renaîtra.</w:t>
      </w:r>
    </w:p>
    <w:p w14:paraId="78917119" w14:textId="77777777" w:rsidR="00C140C2" w:rsidRPr="00F61C22" w:rsidRDefault="00C140C2" w:rsidP="00C140C2">
      <w:pPr>
        <w:spacing w:before="120" w:after="120"/>
        <w:jc w:val="both"/>
      </w:pPr>
    </w:p>
    <w:p w14:paraId="7EACB55A" w14:textId="77777777" w:rsidR="00C140C2" w:rsidRPr="00F61C22" w:rsidRDefault="00C140C2" w:rsidP="00C140C2">
      <w:pPr>
        <w:spacing w:before="120" w:after="120"/>
        <w:jc w:val="both"/>
      </w:pPr>
      <w:r w:rsidRPr="00F61C22">
        <w:t>[40]</w:t>
      </w:r>
    </w:p>
    <w:p w14:paraId="42B645D7" w14:textId="77777777" w:rsidR="00C140C2" w:rsidRPr="00F61C22" w:rsidRDefault="00C140C2" w:rsidP="00C140C2">
      <w:pPr>
        <w:spacing w:before="120" w:after="120"/>
        <w:jc w:val="both"/>
      </w:pPr>
      <w:r w:rsidRPr="00F61C22">
        <w:t>Claude Gauvreau, en véritable créateur, extrêmement sensible, donc, à tout asservissement, poursuivra, devant l’impossibilité du pays réel, sa propre q</w:t>
      </w:r>
      <w:r>
        <w:t>ues</w:t>
      </w:r>
      <w:r w:rsidRPr="00F61C22">
        <w:t>te de survie, en précisant ainsi le sens de sa déma</w:t>
      </w:r>
      <w:r w:rsidRPr="00F61C22">
        <w:t>r</w:t>
      </w:r>
      <w:r w:rsidRPr="00F61C22">
        <w:t>che :</w:t>
      </w:r>
    </w:p>
    <w:p w14:paraId="65A22497" w14:textId="77777777" w:rsidR="00C140C2" w:rsidRPr="00F61C22" w:rsidRDefault="00C140C2" w:rsidP="00C140C2">
      <w:pPr>
        <w:pStyle w:val="Citationi"/>
      </w:pPr>
    </w:p>
    <w:p w14:paraId="1862ACBE" w14:textId="77777777" w:rsidR="00C140C2" w:rsidRPr="00F61C22" w:rsidRDefault="00C140C2" w:rsidP="00C140C2">
      <w:pPr>
        <w:pStyle w:val="Citationi"/>
      </w:pPr>
      <w:r w:rsidRPr="00F61C22">
        <w:rPr>
          <w:iCs/>
        </w:rPr>
        <w:t>Et pour continuer à vivre</w:t>
      </w:r>
    </w:p>
    <w:p w14:paraId="1C89C07B" w14:textId="77777777" w:rsidR="00C140C2" w:rsidRPr="00F61C22" w:rsidRDefault="00C140C2" w:rsidP="00C140C2">
      <w:pPr>
        <w:pStyle w:val="Citationi"/>
      </w:pPr>
      <w:r w:rsidRPr="00F61C22">
        <w:rPr>
          <w:iCs/>
        </w:rPr>
        <w:t>Dans nos solitaires et silencieuses cellules</w:t>
      </w:r>
    </w:p>
    <w:p w14:paraId="6BA9DEC9" w14:textId="77777777" w:rsidR="00C140C2" w:rsidRPr="00F61C22" w:rsidRDefault="00C140C2" w:rsidP="00C140C2">
      <w:pPr>
        <w:pStyle w:val="Citationi"/>
      </w:pPr>
      <w:r w:rsidRPr="00F61C22">
        <w:rPr>
          <w:iCs/>
        </w:rPr>
        <w:t>Nous commencions d’inventer un monde</w:t>
      </w:r>
    </w:p>
    <w:p w14:paraId="6ED4B662" w14:textId="77777777" w:rsidR="00C140C2" w:rsidRPr="00F61C22" w:rsidRDefault="00C140C2" w:rsidP="00C140C2">
      <w:pPr>
        <w:pStyle w:val="Citationi"/>
      </w:pPr>
      <w:r w:rsidRPr="00F61C22">
        <w:rPr>
          <w:iCs/>
        </w:rPr>
        <w:t>Avec les formes et les couleurs</w:t>
      </w:r>
    </w:p>
    <w:p w14:paraId="7165C70F" w14:textId="77777777" w:rsidR="00C140C2" w:rsidRPr="00F61C22" w:rsidRDefault="00C140C2" w:rsidP="00C140C2">
      <w:pPr>
        <w:pStyle w:val="Citationi"/>
      </w:pPr>
      <w:r w:rsidRPr="00F61C22">
        <w:rPr>
          <w:iCs/>
        </w:rPr>
        <w:t>Que nous lui avions rêvées.</w:t>
      </w:r>
    </w:p>
    <w:p w14:paraId="68927538" w14:textId="77777777" w:rsidR="00C140C2" w:rsidRPr="00F61C22" w:rsidRDefault="00C140C2" w:rsidP="00C140C2">
      <w:pPr>
        <w:pStyle w:val="Citationi"/>
      </w:pPr>
    </w:p>
    <w:p w14:paraId="55A7DF67" w14:textId="77777777" w:rsidR="00C140C2" w:rsidRPr="00F61C22" w:rsidRDefault="00C140C2" w:rsidP="00C140C2">
      <w:pPr>
        <w:spacing w:before="120" w:after="120"/>
        <w:jc w:val="both"/>
      </w:pPr>
      <w:r w:rsidRPr="00F61C22">
        <w:t>Suivant par là les traces de Saint-Denys Garneau qui, mesurant l’enjeu de ces tentatives séculaires, conclut au nom de tous :</w:t>
      </w:r>
    </w:p>
    <w:p w14:paraId="24324823" w14:textId="77777777" w:rsidR="00C140C2" w:rsidRPr="00F61C22" w:rsidRDefault="00C140C2" w:rsidP="00C140C2">
      <w:pPr>
        <w:spacing w:before="120" w:after="120"/>
        <w:jc w:val="both"/>
      </w:pPr>
    </w:p>
    <w:p w14:paraId="380638C3" w14:textId="77777777" w:rsidR="00C140C2" w:rsidRPr="00F61C22" w:rsidRDefault="00C140C2" w:rsidP="00C140C2">
      <w:pPr>
        <w:pStyle w:val="Citationi"/>
      </w:pPr>
      <w:r w:rsidRPr="00F61C22">
        <w:t>J’ai perdu tout le cercle à courir vers le centre.</w:t>
      </w:r>
    </w:p>
    <w:p w14:paraId="61BC66B5" w14:textId="77777777" w:rsidR="00C140C2" w:rsidRPr="00F61C22" w:rsidRDefault="00C140C2" w:rsidP="00C140C2">
      <w:pPr>
        <w:spacing w:before="120" w:after="120"/>
        <w:jc w:val="both"/>
      </w:pPr>
    </w:p>
    <w:p w14:paraId="13BD0DBD" w14:textId="77777777" w:rsidR="00C140C2" w:rsidRPr="00F61C22" w:rsidRDefault="00C140C2" w:rsidP="00C140C2">
      <w:pPr>
        <w:spacing w:before="120" w:after="120"/>
        <w:jc w:val="both"/>
      </w:pPr>
      <w:r w:rsidRPr="00F61C22">
        <w:rPr>
          <w:b/>
          <w:bCs/>
        </w:rPr>
        <w:t>J’arpente un temps d’attente</w:t>
      </w:r>
    </w:p>
    <w:p w14:paraId="56C4D949" w14:textId="77777777" w:rsidR="00C140C2" w:rsidRDefault="00C140C2" w:rsidP="00C140C2">
      <w:pPr>
        <w:spacing w:before="120" w:after="120"/>
        <w:jc w:val="both"/>
      </w:pPr>
    </w:p>
    <w:p w14:paraId="58D0A640" w14:textId="77777777" w:rsidR="00C140C2" w:rsidRPr="00F61C22" w:rsidRDefault="00C140C2" w:rsidP="00C140C2">
      <w:pPr>
        <w:spacing w:before="120" w:after="120"/>
        <w:jc w:val="both"/>
      </w:pPr>
      <w:r w:rsidRPr="00F61C22">
        <w:t>D’où un climat de tristesse, de désespoir même, d’angoisse. Dès 1877, Hector Fabre le soulignait en ces termes :</w:t>
      </w:r>
    </w:p>
    <w:p w14:paraId="5786D232" w14:textId="77777777" w:rsidR="00C140C2" w:rsidRPr="00F61C22" w:rsidRDefault="00C140C2" w:rsidP="00C140C2">
      <w:pPr>
        <w:pStyle w:val="Grillecouleur-Accent1"/>
      </w:pPr>
    </w:p>
    <w:p w14:paraId="6A3AA60C" w14:textId="77777777" w:rsidR="00C140C2" w:rsidRPr="00F61C22" w:rsidRDefault="00C140C2" w:rsidP="00C140C2">
      <w:pPr>
        <w:pStyle w:val="Grillecouleur-Accent1"/>
      </w:pPr>
      <w:r w:rsidRPr="00F61C22">
        <w:t>Notre littérature manque de types joyeux. On ne rit pas assez de ce bon r</w:t>
      </w:r>
      <w:r w:rsidRPr="00F61C22">
        <w:t>i</w:t>
      </w:r>
      <w:r w:rsidRPr="00F61C22">
        <w:t>re que nous aïeux avaient importé de France en le développant. Nos pe</w:t>
      </w:r>
      <w:r w:rsidRPr="00F61C22">
        <w:t>r</w:t>
      </w:r>
      <w:r w:rsidRPr="00F61C22">
        <w:t>sonnages sont, comme nous, graves et compassés.</w:t>
      </w:r>
    </w:p>
    <w:p w14:paraId="67010B0D" w14:textId="77777777" w:rsidR="00C140C2" w:rsidRPr="00F61C22" w:rsidRDefault="00C140C2" w:rsidP="00C140C2">
      <w:pPr>
        <w:spacing w:before="120" w:after="120"/>
        <w:jc w:val="both"/>
      </w:pPr>
    </w:p>
    <w:p w14:paraId="2E11D2C2" w14:textId="77777777" w:rsidR="00C140C2" w:rsidRPr="00F61C22" w:rsidRDefault="00C140C2" w:rsidP="00C140C2">
      <w:pPr>
        <w:spacing w:before="120" w:after="120"/>
        <w:jc w:val="both"/>
      </w:pPr>
      <w:r w:rsidRPr="00F61C22">
        <w:t>C’est le thème de la mort qui reflète le mieux cette âme nostalg</w:t>
      </w:r>
      <w:r w:rsidRPr="00F61C22">
        <w:t>i</w:t>
      </w:r>
      <w:r w:rsidRPr="00F61C22">
        <w:t>que du Canadien, thème si cher à Saint-Denys Garneau, ce maître de la poésie abstraite et de l’angoisse métaphysique, pour qui le peuple mort est en attente de résurrection :</w:t>
      </w:r>
    </w:p>
    <w:p w14:paraId="7CCF1891" w14:textId="77777777" w:rsidR="00C140C2" w:rsidRPr="00F61C22" w:rsidRDefault="00C140C2" w:rsidP="00C140C2">
      <w:pPr>
        <w:spacing w:before="120" w:after="120"/>
        <w:jc w:val="both"/>
      </w:pPr>
    </w:p>
    <w:p w14:paraId="2FEE6671" w14:textId="77777777" w:rsidR="00C140C2" w:rsidRPr="00F61C22" w:rsidRDefault="00C140C2" w:rsidP="00C140C2">
      <w:pPr>
        <w:pStyle w:val="Citationi"/>
      </w:pPr>
      <w:r w:rsidRPr="00F61C22">
        <w:t>Mais le mort a soif et demande à boire.</w:t>
      </w:r>
    </w:p>
    <w:p w14:paraId="67DCC8F3" w14:textId="77777777" w:rsidR="00C140C2" w:rsidRPr="00F61C22" w:rsidRDefault="00C140C2" w:rsidP="00C140C2">
      <w:pPr>
        <w:spacing w:before="120" w:after="120"/>
        <w:jc w:val="both"/>
      </w:pPr>
    </w:p>
    <w:p w14:paraId="1C16128F" w14:textId="77777777" w:rsidR="00C140C2" w:rsidRPr="00F61C22" w:rsidRDefault="00C140C2" w:rsidP="00C140C2">
      <w:pPr>
        <w:spacing w:before="120" w:after="120"/>
        <w:jc w:val="both"/>
      </w:pPr>
      <w:r w:rsidRPr="00F61C22">
        <w:t>Thème repris par Chamberland, chez qui « vivre épousera la mort transgressée », et par Suzanne Paradis, pour qui ce même vivre consi</w:t>
      </w:r>
      <w:r w:rsidRPr="00F61C22">
        <w:t>s</w:t>
      </w:r>
      <w:r w:rsidRPr="00F61C22">
        <w:t>te à « ramener la mort au-dessus de la vie », de sorte qu’à l’intérieur du poème, nous pouvons dorénavant, avec Jacques Brault, nous demander « en quel espace nous acquitter de la mort ? »</w:t>
      </w:r>
    </w:p>
    <w:p w14:paraId="15D2AA3B" w14:textId="77777777" w:rsidR="00C140C2" w:rsidRPr="00F61C22" w:rsidRDefault="00C140C2" w:rsidP="00C140C2">
      <w:pPr>
        <w:spacing w:before="120" w:after="120"/>
        <w:jc w:val="both"/>
      </w:pPr>
      <w:r w:rsidRPr="00F61C22">
        <w:t>Pourtant, Alfred Garneau avait été le poète d’une tristesse rés</w:t>
      </w:r>
      <w:r w:rsidRPr="00F61C22">
        <w:t>i</w:t>
      </w:r>
      <w:r w:rsidRPr="00F61C22">
        <w:t>gnée : « Mon pauvre cœur semblable à l’épi qu’on flagelle », murm</w:t>
      </w:r>
      <w:r w:rsidRPr="00F61C22">
        <w:t>u</w:t>
      </w:r>
      <w:r w:rsidRPr="00F61C22">
        <w:t>re-t-il en sa complainte. Pamphile Lemay aussi, qui se perçoit, à l’image du peuple, « comme un timide oiseau dans une étroite cage », alors que Beauchemin étalait, sur le thème de la maison solitaire,</w:t>
      </w:r>
    </w:p>
    <w:p w14:paraId="4DD94857" w14:textId="77777777" w:rsidR="00C140C2" w:rsidRPr="00F61C22" w:rsidRDefault="00C140C2" w:rsidP="00C140C2">
      <w:pPr>
        <w:pStyle w:val="Citationi"/>
      </w:pPr>
    </w:p>
    <w:p w14:paraId="23B90035" w14:textId="77777777" w:rsidR="00C140C2" w:rsidRPr="00F61C22" w:rsidRDefault="00C140C2" w:rsidP="00C140C2">
      <w:pPr>
        <w:pStyle w:val="Citationi"/>
      </w:pPr>
      <w:r w:rsidRPr="00F61C22">
        <w:rPr>
          <w:iCs/>
        </w:rPr>
        <w:t>Seule en un coin de terre où planent la tristesse</w:t>
      </w:r>
    </w:p>
    <w:p w14:paraId="0B49B97D" w14:textId="77777777" w:rsidR="00C140C2" w:rsidRDefault="00C140C2" w:rsidP="00C140C2">
      <w:pPr>
        <w:pStyle w:val="Citationi"/>
      </w:pPr>
      <w:r w:rsidRPr="00F61C22">
        <w:t>Et le mélancolique et vague ennui des soirs,</w:t>
      </w:r>
    </w:p>
    <w:p w14:paraId="265DA7C9" w14:textId="77777777" w:rsidR="00C140C2" w:rsidRPr="00F61C22" w:rsidRDefault="00C140C2" w:rsidP="00C140C2">
      <w:pPr>
        <w:pStyle w:val="Citationi"/>
      </w:pPr>
    </w:p>
    <w:p w14:paraId="71FA8669" w14:textId="77777777" w:rsidR="00C140C2" w:rsidRPr="00F61C22" w:rsidRDefault="00C140C2" w:rsidP="00C140C2">
      <w:pPr>
        <w:spacing w:before="120" w:after="120"/>
        <w:ind w:firstLine="0"/>
        <w:jc w:val="both"/>
      </w:pPr>
      <w:r w:rsidRPr="00F61C22">
        <w:t>[41]</w:t>
      </w:r>
    </w:p>
    <w:p w14:paraId="3303536B" w14:textId="77777777" w:rsidR="00C140C2" w:rsidRPr="00F61C22" w:rsidRDefault="00C140C2" w:rsidP="00C140C2">
      <w:pPr>
        <w:spacing w:before="120" w:after="120"/>
        <w:ind w:firstLine="0"/>
        <w:jc w:val="both"/>
      </w:pPr>
      <w:r w:rsidRPr="00F61C22">
        <w:t>cette difficulté de vivre à laquelle Paul Morin s’attardera plus tard, franchissant cette longue suite « des jours et des jours » où, fidèle à Lemay, l’homme d’ici, étranger au milieu de ce monde, pressentait que « l’ennui, comme un boulet, rendait son pas plus lourd ».</w:t>
      </w:r>
    </w:p>
    <w:p w14:paraId="21A411A8" w14:textId="77777777" w:rsidR="00C140C2" w:rsidRPr="00F61C22" w:rsidRDefault="00C140C2" w:rsidP="00C140C2">
      <w:pPr>
        <w:spacing w:before="120" w:after="120"/>
        <w:jc w:val="both"/>
      </w:pPr>
      <w:r w:rsidRPr="00F61C22">
        <w:t>Ainsi, comme ses vieilles maisons, le canayen « supporte tout, sans murmure et sans haine » (Alphonse Désilets).</w:t>
      </w:r>
    </w:p>
    <w:p w14:paraId="2E460F15" w14:textId="77777777" w:rsidR="00C140C2" w:rsidRPr="00F61C22" w:rsidRDefault="00C140C2" w:rsidP="00C140C2">
      <w:pPr>
        <w:spacing w:before="120" w:after="120"/>
        <w:jc w:val="both"/>
      </w:pPr>
      <w:r w:rsidRPr="00F61C22">
        <w:t>Si Paul Morin évoque en termes analogues « cette soif de souffrir (qui) nous étouffait au cou comme mille pendaisons », Charles Gill, lui aussi, s’adresse à ses compatriotes comme à de « mornes vivants dont l’âme est en proie aux vains bruits » ; itinéraire dont Nelligan aura vécu tous les cheminements, lui le majestueux, l’altier mélanc</w:t>
      </w:r>
      <w:r w:rsidRPr="00F61C22">
        <w:t>o</w:t>
      </w:r>
      <w:r w:rsidRPr="00F61C22">
        <w:t>lique, l’âme désespérée dont la pensée était « couleur de lumières lointaines ». Tristesse et fatalisme : pas un de nos poètes, âme du pe</w:t>
      </w:r>
      <w:r w:rsidRPr="00F61C22">
        <w:t>u</w:t>
      </w:r>
      <w:r w:rsidRPr="00F61C22">
        <w:t>ple même, qui n’en soit atteint.</w:t>
      </w:r>
    </w:p>
    <w:p w14:paraId="50BD632F" w14:textId="77777777" w:rsidR="00C140C2" w:rsidRPr="00F61C22" w:rsidRDefault="00C140C2" w:rsidP="00C140C2">
      <w:pPr>
        <w:pStyle w:val="Citationi"/>
      </w:pPr>
    </w:p>
    <w:p w14:paraId="0C92D1A7" w14:textId="77777777" w:rsidR="00C140C2" w:rsidRPr="00F61C22" w:rsidRDefault="00C140C2" w:rsidP="00C140C2">
      <w:pPr>
        <w:pStyle w:val="Citationi"/>
      </w:pPr>
      <w:r w:rsidRPr="00F61C22">
        <w:rPr>
          <w:iCs/>
        </w:rPr>
        <w:t>Depuis que triste, hélas ! sans force et sans défense,</w:t>
      </w:r>
    </w:p>
    <w:p w14:paraId="7781A365" w14:textId="77777777" w:rsidR="00C140C2" w:rsidRPr="00F61C22" w:rsidRDefault="00C140C2" w:rsidP="00C140C2">
      <w:pPr>
        <w:pStyle w:val="Citationi"/>
      </w:pPr>
      <w:r w:rsidRPr="00F61C22">
        <w:rPr>
          <w:iCs/>
        </w:rPr>
        <w:t>J’ai fini d’effeuiller les roses de l’enfance,</w:t>
      </w:r>
    </w:p>
    <w:p w14:paraId="43664E94" w14:textId="77777777" w:rsidR="00C140C2" w:rsidRPr="00F61C22" w:rsidRDefault="00C140C2" w:rsidP="00C140C2">
      <w:pPr>
        <w:pStyle w:val="Citationi"/>
      </w:pPr>
    </w:p>
    <w:p w14:paraId="46E16B64" w14:textId="77777777" w:rsidR="00C140C2" w:rsidRPr="00F61C22" w:rsidRDefault="00C140C2" w:rsidP="00C140C2">
      <w:pPr>
        <w:spacing w:before="120" w:after="120"/>
        <w:ind w:firstLine="0"/>
        <w:jc w:val="both"/>
      </w:pPr>
      <w:r w:rsidRPr="00F61C22">
        <w:t>nous avoue Blanche Lamontagne-Beauregard, celle qui, précis</w:t>
      </w:r>
      <w:r w:rsidRPr="00F61C22">
        <w:t>é</w:t>
      </w:r>
      <w:r w:rsidRPr="00F61C22">
        <w:t>ment, n’aura pas vécu d’enfance.</w:t>
      </w:r>
    </w:p>
    <w:p w14:paraId="50E1BD2F" w14:textId="77777777" w:rsidR="00C140C2" w:rsidRPr="00F61C22" w:rsidRDefault="00C140C2" w:rsidP="00C140C2">
      <w:pPr>
        <w:pStyle w:val="Citationi"/>
      </w:pPr>
    </w:p>
    <w:p w14:paraId="7F239674" w14:textId="77777777" w:rsidR="00C140C2" w:rsidRPr="00F61C22" w:rsidRDefault="00C140C2" w:rsidP="00C140C2">
      <w:pPr>
        <w:pStyle w:val="Citationi"/>
      </w:pPr>
      <w:r w:rsidRPr="00F61C22">
        <w:rPr>
          <w:iCs/>
        </w:rPr>
        <w:t>Mon Québec, ma terre amère ma terre amande,</w:t>
      </w:r>
    </w:p>
    <w:p w14:paraId="134FCCF1" w14:textId="77777777" w:rsidR="00C140C2" w:rsidRPr="00F61C22" w:rsidRDefault="00C140C2" w:rsidP="00C140C2">
      <w:pPr>
        <w:pStyle w:val="Citationi"/>
      </w:pPr>
      <w:r w:rsidRPr="00F61C22">
        <w:rPr>
          <w:iCs/>
        </w:rPr>
        <w:t>J’ai de toi la difficile et poignante présence</w:t>
      </w:r>
    </w:p>
    <w:p w14:paraId="7775E322" w14:textId="77777777" w:rsidR="00C140C2" w:rsidRPr="00F61C22" w:rsidRDefault="00C140C2" w:rsidP="00C140C2">
      <w:pPr>
        <w:pStyle w:val="Citationi"/>
      </w:pPr>
      <w:r w:rsidRPr="00F61C22">
        <w:rPr>
          <w:iCs/>
        </w:rPr>
        <w:t xml:space="preserve"> avec une large blessure d’espace au front,</w:t>
      </w:r>
    </w:p>
    <w:p w14:paraId="0097884A" w14:textId="77777777" w:rsidR="00C140C2" w:rsidRPr="00F61C22" w:rsidRDefault="00C140C2" w:rsidP="00C140C2">
      <w:pPr>
        <w:pStyle w:val="Citationi"/>
      </w:pPr>
    </w:p>
    <w:p w14:paraId="505438F4" w14:textId="77777777" w:rsidR="00C140C2" w:rsidRPr="00F61C22" w:rsidRDefault="00C140C2" w:rsidP="00C140C2">
      <w:pPr>
        <w:spacing w:before="120" w:after="120"/>
        <w:ind w:firstLine="0"/>
        <w:jc w:val="both"/>
      </w:pPr>
      <w:r w:rsidRPr="00F61C22">
        <w:t>dira Miron, et Giguère de renchérir, en constatant qu’il traîne une existence diminuée, parmi ce monde « de cendre, de lune, d’eau gla</w:t>
      </w:r>
      <w:r w:rsidRPr="00F61C22">
        <w:t>u</w:t>
      </w:r>
      <w:r w:rsidRPr="00F61C22">
        <w:t>que, de sable, de boue ».</w:t>
      </w:r>
    </w:p>
    <w:p w14:paraId="4A19B9B7" w14:textId="77777777" w:rsidR="00C140C2" w:rsidRPr="00F61C22" w:rsidRDefault="00C140C2" w:rsidP="00C140C2">
      <w:pPr>
        <w:spacing w:before="120" w:after="120"/>
        <w:jc w:val="both"/>
      </w:pPr>
      <w:r w:rsidRPr="00F61C22">
        <w:t>Nous sommes ces confins d’idéale tristesse, désertés par l’espoir, et cette attente exacerbée nous plonge dans l’angoisse. « J’ai faim nous avons faim nous sommes la poussière » (Paul-Marie Lapointe). « En ce pays scalpé de sa jeunesse, mon pays né dans l’orphelinat de la neige » (Jacques Brault) et tout au long de ce jour malaisé, nous sommes « les otages de la joie » (Gatien Lapointe). Comment pou</w:t>
      </w:r>
      <w:r w:rsidRPr="00F61C22">
        <w:t>r</w:t>
      </w:r>
      <w:r w:rsidRPr="00F61C22">
        <w:t>rions-nous « être autre chose qu’une source de regrets mal ensev</w:t>
      </w:r>
      <w:r w:rsidRPr="00F61C22">
        <w:t>e</w:t>
      </w:r>
      <w:r w:rsidRPr="00F61C22">
        <w:t>lis ? » se demande Gilbert Langevin ; et Juan Garcia de poursuivre que « sans arrêt son sang lui fait défaut, en ce monde mal éteint qui l’invite à le suivre », dans une sarabande où Gauvreau voit tous les limiers de l’ordre, « ces satrapes, le poursuivre comme un jaune dans une rigole abrupte, dans une corne de bélier ».</w:t>
      </w:r>
    </w:p>
    <w:p w14:paraId="57F674F3" w14:textId="77777777" w:rsidR="00C140C2" w:rsidRPr="00F61C22" w:rsidRDefault="00C140C2" w:rsidP="00C140C2">
      <w:pPr>
        <w:spacing w:before="120" w:after="120"/>
        <w:jc w:val="both"/>
      </w:pPr>
      <w:r w:rsidRPr="00F61C22">
        <w:t>[42]</w:t>
      </w:r>
    </w:p>
    <w:p w14:paraId="24F17575" w14:textId="77777777" w:rsidR="00C140C2" w:rsidRPr="00F61C22" w:rsidRDefault="00C140C2" w:rsidP="00C140C2">
      <w:pPr>
        <w:spacing w:before="120" w:after="120"/>
        <w:jc w:val="both"/>
      </w:pPr>
      <w:r w:rsidRPr="00F61C22">
        <w:t>Pendant ce temps, « le volcan se retourne dans sa lave et patiente » (Giguère), « comme une eau retenue » (Jean-Guy Pilon). « Je suis d</w:t>
      </w:r>
      <w:r w:rsidRPr="00F61C22">
        <w:t>é</w:t>
      </w:r>
      <w:r w:rsidRPr="00F61C22">
        <w:t>sert ardent dépeuplé par l’attente, car je traverse ces temps, le souffle à fleur de vivre et le cœur en rafale » (Courteau).</w:t>
      </w:r>
    </w:p>
    <w:p w14:paraId="5E33C18C" w14:textId="77777777" w:rsidR="00C140C2" w:rsidRPr="00F61C22" w:rsidRDefault="00C140C2" w:rsidP="00C140C2">
      <w:pPr>
        <w:spacing w:before="120" w:after="120"/>
        <w:jc w:val="both"/>
      </w:pPr>
      <w:r w:rsidRPr="00F61C22">
        <w:t>L’absolu comme un cri que le silence exalte le déchire d’un trait, l’arrache aux chairs du temps où l’espoir imperceptiblement patiente sur nos corps foudroyés que les neiges calcinent. Clément Marchand évoquait ce vertige comme celui d’un « corps ainsi qu’un arc tendu vers l’éphémère », corps de celui qui a mal et peine « comme une morsure de naissance » (Miron), d’une naissance percutée « comme un coup de hache au front » (Courteau).</w:t>
      </w:r>
    </w:p>
    <w:p w14:paraId="029512F8" w14:textId="77777777" w:rsidR="00C140C2" w:rsidRPr="00F61C22" w:rsidRDefault="00C140C2" w:rsidP="00C140C2">
      <w:pPr>
        <w:spacing w:before="120" w:after="120"/>
        <w:jc w:val="both"/>
      </w:pPr>
      <w:r w:rsidRPr="00F61C22">
        <w:t>C’est qu’au sortir de cette introspection de verbe, une certaine d</w:t>
      </w:r>
      <w:r w:rsidRPr="00F61C22">
        <w:t>é</w:t>
      </w:r>
      <w:r w:rsidRPr="00F61C22">
        <w:t>ception persiste, l’impression surtout d’un douloureux désarroi, abîme insondable à celui qui pourtant était « né de la lumière de l’évangile des temps heureux » (Luc Perrier).</w:t>
      </w:r>
    </w:p>
    <w:p w14:paraId="2C057848" w14:textId="77777777" w:rsidR="00C140C2" w:rsidRPr="00F61C22" w:rsidRDefault="00C140C2" w:rsidP="00C140C2">
      <w:pPr>
        <w:spacing w:before="120" w:after="120"/>
        <w:jc w:val="both"/>
      </w:pPr>
      <w:r w:rsidRPr="00F61C22">
        <w:t>Aussi sommes-nous en mesure de constater, avec François Hertel, qu’une pareille déception s’immisce insidieusement dans tous les champs de la conscience :</w:t>
      </w:r>
    </w:p>
    <w:p w14:paraId="68E420DF" w14:textId="77777777" w:rsidR="00C140C2" w:rsidRPr="00F61C22" w:rsidRDefault="00C140C2" w:rsidP="00C140C2">
      <w:pPr>
        <w:pStyle w:val="Citationi"/>
      </w:pPr>
    </w:p>
    <w:p w14:paraId="12CDFD21" w14:textId="77777777" w:rsidR="00C140C2" w:rsidRPr="00F61C22" w:rsidRDefault="00C140C2" w:rsidP="00C140C2">
      <w:pPr>
        <w:pStyle w:val="Citationi"/>
      </w:pPr>
      <w:r w:rsidRPr="00F61C22">
        <w:rPr>
          <w:iCs/>
        </w:rPr>
        <w:t>Et voici qu’un bon matin on se réveille,</w:t>
      </w:r>
    </w:p>
    <w:p w14:paraId="0374A6F8" w14:textId="77777777" w:rsidR="00C140C2" w:rsidRPr="00F61C22" w:rsidRDefault="00C140C2" w:rsidP="00C140C2">
      <w:pPr>
        <w:pStyle w:val="Citationi"/>
      </w:pPr>
      <w:r w:rsidRPr="00F61C22">
        <w:rPr>
          <w:iCs/>
        </w:rPr>
        <w:t>porc parmi les porcs.</w:t>
      </w:r>
    </w:p>
    <w:p w14:paraId="2D36329D" w14:textId="77777777" w:rsidR="00C140C2" w:rsidRPr="00F61C22" w:rsidRDefault="00C140C2" w:rsidP="00C140C2">
      <w:pPr>
        <w:pStyle w:val="Citationi"/>
      </w:pPr>
    </w:p>
    <w:p w14:paraId="1340858F" w14:textId="77777777" w:rsidR="00C140C2" w:rsidRPr="00F61C22" w:rsidRDefault="00C140C2" w:rsidP="00C140C2">
      <w:pPr>
        <w:spacing w:before="120" w:after="120"/>
        <w:ind w:firstLine="0"/>
        <w:jc w:val="both"/>
      </w:pPr>
      <w:r w:rsidRPr="00F61C22">
        <w:t>et avec Gilles Hénault, que « les mains fraternelles n’étaient que bra</w:t>
      </w:r>
      <w:r w:rsidRPr="00F61C22">
        <w:t>n</w:t>
      </w:r>
      <w:r w:rsidRPr="00F61C22">
        <w:t>ches brisées ».</w:t>
      </w:r>
    </w:p>
    <w:p w14:paraId="2D506E3B" w14:textId="77777777" w:rsidR="00C140C2" w:rsidRPr="00F61C22" w:rsidRDefault="00C140C2" w:rsidP="00C140C2">
      <w:pPr>
        <w:spacing w:before="120" w:after="120"/>
        <w:jc w:val="both"/>
      </w:pPr>
      <w:r>
        <w:br w:type="page"/>
      </w:r>
    </w:p>
    <w:p w14:paraId="01A19884" w14:textId="77777777" w:rsidR="00C140C2" w:rsidRPr="00F61C22" w:rsidRDefault="00C140C2" w:rsidP="00C140C2">
      <w:pPr>
        <w:pStyle w:val="a"/>
      </w:pPr>
      <w:r w:rsidRPr="00F61C22">
        <w:t>Un canadien errant</w:t>
      </w:r>
    </w:p>
    <w:p w14:paraId="2F64B394" w14:textId="77777777" w:rsidR="00C140C2" w:rsidRDefault="00C140C2" w:rsidP="00C140C2">
      <w:pPr>
        <w:spacing w:before="120" w:after="120"/>
        <w:jc w:val="both"/>
      </w:pPr>
    </w:p>
    <w:p w14:paraId="454A1460" w14:textId="77777777" w:rsidR="00C140C2" w:rsidRPr="00F61C22" w:rsidRDefault="00C140C2" w:rsidP="00C140C2">
      <w:pPr>
        <w:spacing w:before="120" w:after="120"/>
        <w:jc w:val="both"/>
      </w:pPr>
      <w:r w:rsidRPr="00F61C22">
        <w:t>Depuis Antoine Gérin-Lajoie, notre pays n’a cessé d’en être un d’errances et d’exil. Crémazie, en une vision étrangement prémonito</w:t>
      </w:r>
      <w:r w:rsidRPr="00F61C22">
        <w:t>i</w:t>
      </w:r>
      <w:r w:rsidRPr="00F61C22">
        <w:t>re, lui qui, mort exilé, sera déposé dans une fosse commune au Havre, évoque cet exil, celui de tout un peuple :</w:t>
      </w:r>
    </w:p>
    <w:p w14:paraId="45FC8386" w14:textId="77777777" w:rsidR="00C140C2" w:rsidRPr="00F61C22" w:rsidRDefault="00C140C2" w:rsidP="00C140C2">
      <w:pPr>
        <w:pStyle w:val="Citationi"/>
      </w:pPr>
    </w:p>
    <w:p w14:paraId="034E8958" w14:textId="77777777" w:rsidR="00C140C2" w:rsidRPr="00F61C22" w:rsidRDefault="00C140C2" w:rsidP="00C140C2">
      <w:pPr>
        <w:pStyle w:val="Citationi"/>
      </w:pPr>
      <w:r w:rsidRPr="00F61C22">
        <w:rPr>
          <w:iCs/>
        </w:rPr>
        <w:t>Loin de son lieu natal, l’insensé qui s’exile</w:t>
      </w:r>
    </w:p>
    <w:p w14:paraId="76F7AA64" w14:textId="77777777" w:rsidR="00C140C2" w:rsidRPr="00F61C22" w:rsidRDefault="00C140C2" w:rsidP="00C140C2">
      <w:pPr>
        <w:pStyle w:val="Citationi"/>
      </w:pPr>
      <w:r w:rsidRPr="00F61C22">
        <w:rPr>
          <w:iCs/>
        </w:rPr>
        <w:t>Traîne son existence à lui-même inutile...</w:t>
      </w:r>
    </w:p>
    <w:p w14:paraId="1650ABBB" w14:textId="77777777" w:rsidR="00C140C2" w:rsidRPr="00F61C22" w:rsidRDefault="00C140C2" w:rsidP="00C140C2">
      <w:pPr>
        <w:pStyle w:val="Citationi"/>
      </w:pPr>
      <w:r w:rsidRPr="00F61C22">
        <w:rPr>
          <w:iCs/>
        </w:rPr>
        <w:t>Et peut-être, ô douleur ! ces lointaines contrées</w:t>
      </w:r>
    </w:p>
    <w:p w14:paraId="2FD8D09E" w14:textId="77777777" w:rsidR="00C140C2" w:rsidRPr="00F61C22" w:rsidRDefault="00C140C2" w:rsidP="00C140C2">
      <w:pPr>
        <w:pStyle w:val="Citationi"/>
      </w:pPr>
      <w:r w:rsidRPr="00F61C22">
        <w:rPr>
          <w:iCs/>
        </w:rPr>
        <w:t>Ne lui donneront pas l’aumône d’un tombeau.</w:t>
      </w:r>
    </w:p>
    <w:p w14:paraId="2BC81345" w14:textId="77777777" w:rsidR="00C140C2" w:rsidRPr="00F61C22" w:rsidRDefault="00C140C2" w:rsidP="00C140C2">
      <w:pPr>
        <w:pStyle w:val="Citationi"/>
      </w:pPr>
    </w:p>
    <w:p w14:paraId="3597F7B0" w14:textId="77777777" w:rsidR="00C140C2" w:rsidRPr="00F61C22" w:rsidRDefault="00C140C2" w:rsidP="00C140C2">
      <w:pPr>
        <w:spacing w:before="120" w:after="120"/>
        <w:jc w:val="both"/>
      </w:pPr>
      <w:r w:rsidRPr="00F61C22">
        <w:t xml:space="preserve">Quant à Louis Fréchette, c’est de Chicago qu’il nous donnera </w:t>
      </w:r>
      <w:r w:rsidRPr="00F61C22">
        <w:rPr>
          <w:i/>
          <w:iCs/>
        </w:rPr>
        <w:t>La Voix d’un exilé,</w:t>
      </w:r>
      <w:r w:rsidRPr="00F61C22">
        <w:t xml:space="preserve"> et Charles Gill, à sa façon, poursuivra l’errance et son exil comme une sorte de mal nécessaire : « J’errais seul, à minuit, près de la pauvre église ». Errance, solitude, noirceur et pauvreté, par le verbe assemblés, tout y</w:t>
      </w:r>
      <w:r>
        <w:t xml:space="preserve"> </w:t>
      </w:r>
      <w:r w:rsidRPr="00F61C22">
        <w:t>[43]</w:t>
      </w:r>
      <w:r>
        <w:t xml:space="preserve"> </w:t>
      </w:r>
      <w:r w:rsidRPr="00F61C22">
        <w:t>est, à l’image de cette existence d’emprunt qui leur donne naissa</w:t>
      </w:r>
      <w:r w:rsidRPr="00F61C22">
        <w:t>n</w:t>
      </w:r>
      <w:r w:rsidRPr="00F61C22">
        <w:t>ce.</w:t>
      </w:r>
    </w:p>
    <w:p w14:paraId="2205E891" w14:textId="77777777" w:rsidR="00C140C2" w:rsidRPr="00F61C22" w:rsidRDefault="00C140C2" w:rsidP="00C140C2">
      <w:pPr>
        <w:spacing w:before="120" w:after="120"/>
        <w:jc w:val="both"/>
      </w:pPr>
      <w:r w:rsidRPr="00F61C22">
        <w:t xml:space="preserve">René Chopin nous livre son </w:t>
      </w:r>
      <w:r w:rsidRPr="00F61C22">
        <w:rPr>
          <w:i/>
          <w:iCs/>
        </w:rPr>
        <w:t>Cœur en exil,</w:t>
      </w:r>
      <w:r w:rsidRPr="00F61C22">
        <w:t xml:space="preserve"> tandis qu’Alain Gran</w:t>
      </w:r>
      <w:r w:rsidRPr="00F61C22">
        <w:t>d</w:t>
      </w:r>
      <w:r w:rsidRPr="00F61C22">
        <w:t>bois nous offre de « construire un pays pour marquer la fin de l’exil ».</w:t>
      </w:r>
    </w:p>
    <w:p w14:paraId="57B7BD0B" w14:textId="77777777" w:rsidR="00C140C2" w:rsidRPr="00F61C22" w:rsidRDefault="00C140C2" w:rsidP="00C140C2">
      <w:pPr>
        <w:spacing w:before="120" w:after="120"/>
        <w:jc w:val="both"/>
      </w:pPr>
      <w:r w:rsidRPr="00F61C22">
        <w:t>Car dans l’exil obscur des regards naufragés, mettant le cap sur un impossible royaume, erre éternellement le navire fantôme, sur des mers inconnues où la dérive lui tient lieu d’âme. Nous errons, creva</w:t>
      </w:r>
      <w:r w:rsidRPr="00F61C22">
        <w:t>s</w:t>
      </w:r>
      <w:r w:rsidRPr="00F61C22">
        <w:t>sés de gouffres imprécis, « nous, les déracinés d’aucune terre ». (R</w:t>
      </w:r>
      <w:r w:rsidRPr="00F61C22">
        <w:t>é</w:t>
      </w:r>
      <w:r w:rsidRPr="00F61C22">
        <w:t>ginald Boisvert).</w:t>
      </w:r>
    </w:p>
    <w:p w14:paraId="3EDC3BF1" w14:textId="77777777" w:rsidR="00C140C2" w:rsidRPr="00F61C22" w:rsidRDefault="00C140C2" w:rsidP="00C140C2">
      <w:pPr>
        <w:spacing w:before="120" w:after="120"/>
        <w:jc w:val="both"/>
      </w:pPr>
    </w:p>
    <w:p w14:paraId="21F46A70" w14:textId="77777777" w:rsidR="00C140C2" w:rsidRPr="00F61C22" w:rsidRDefault="00C140C2" w:rsidP="00C140C2">
      <w:pPr>
        <w:pStyle w:val="a"/>
      </w:pPr>
      <w:r w:rsidRPr="00F61C22">
        <w:t>Entre les failles de l’absence</w:t>
      </w:r>
    </w:p>
    <w:p w14:paraId="38A41504" w14:textId="77777777" w:rsidR="00C140C2" w:rsidRDefault="00C140C2" w:rsidP="00C140C2">
      <w:pPr>
        <w:spacing w:before="120" w:after="120"/>
        <w:jc w:val="both"/>
      </w:pPr>
    </w:p>
    <w:p w14:paraId="09C71B7D" w14:textId="77777777" w:rsidR="00C140C2" w:rsidRPr="00F61C22" w:rsidRDefault="00C140C2" w:rsidP="00C140C2">
      <w:pPr>
        <w:spacing w:before="120" w:after="120"/>
        <w:jc w:val="both"/>
      </w:pPr>
      <w:r w:rsidRPr="00F61C22">
        <w:t>« Entre les failles de l’absence, j’habite » (Boisvert), là où « je suis l’absent aigu », celui qui peut, avec Jean-Guy Pilon, clamer : « Ce pays n’a pas de maîtresse : il s’est improvisé. Tout pourrait y naître ; tout peut y mourir. » Nous ne sommes que sursis et lorsque nous vo</w:t>
      </w:r>
      <w:r w:rsidRPr="00F61C22">
        <w:t>u</w:t>
      </w:r>
      <w:r w:rsidRPr="00F61C22">
        <w:t>lons arrimer l’espoir quelque part, c’est à nos vies amarrées qu’il nous le faut nouer, car tout ce que nous possédons, pour l’instant, c’est « un pays de parole à peupler de dérives » (Courteau). L’homme d’ici esc</w:t>
      </w:r>
      <w:r w:rsidRPr="00F61C22">
        <w:t>a</w:t>
      </w:r>
      <w:r w:rsidRPr="00F61C22">
        <w:t>lade l’absence, intemporel, intense, et nous allons sans comprendre, peuple des temps absents désertés de tous lieux, jusqu’à l’hallucinante « Présence de l’absence » (Rina Lasnier). Ainsi Saint-Denys Garneau</w:t>
      </w:r>
    </w:p>
    <w:p w14:paraId="36764681" w14:textId="77777777" w:rsidR="00C140C2" w:rsidRPr="00F61C22" w:rsidRDefault="00C140C2" w:rsidP="00C140C2">
      <w:pPr>
        <w:pStyle w:val="Citationi"/>
      </w:pPr>
    </w:p>
    <w:p w14:paraId="727B9043" w14:textId="77777777" w:rsidR="00C140C2" w:rsidRPr="00F61C22" w:rsidRDefault="00C140C2" w:rsidP="00C140C2">
      <w:pPr>
        <w:pStyle w:val="Citationi"/>
      </w:pPr>
      <w:r w:rsidRPr="00F61C22">
        <w:rPr>
          <w:iCs/>
        </w:rPr>
        <w:t>Je marche à côté d’une joie,</w:t>
      </w:r>
    </w:p>
    <w:p w14:paraId="095A4C89" w14:textId="77777777" w:rsidR="00C140C2" w:rsidRPr="00F61C22" w:rsidRDefault="00C140C2" w:rsidP="00C140C2">
      <w:pPr>
        <w:pStyle w:val="Citationi"/>
      </w:pPr>
      <w:r w:rsidRPr="00F61C22">
        <w:rPr>
          <w:iCs/>
        </w:rPr>
        <w:t>D’une joie qui n’est pas à moi,</w:t>
      </w:r>
    </w:p>
    <w:p w14:paraId="6836D05A" w14:textId="77777777" w:rsidR="00C140C2" w:rsidRPr="00F61C22" w:rsidRDefault="00C140C2" w:rsidP="00C140C2">
      <w:pPr>
        <w:pStyle w:val="Citationi"/>
      </w:pPr>
      <w:r w:rsidRPr="00F61C22">
        <w:rPr>
          <w:iCs/>
        </w:rPr>
        <w:t>D’une joie à moi que je ne puis pas prendre.</w:t>
      </w:r>
    </w:p>
    <w:p w14:paraId="19E3E976" w14:textId="77777777" w:rsidR="00C140C2" w:rsidRPr="00F61C22" w:rsidRDefault="00C140C2" w:rsidP="00C140C2">
      <w:pPr>
        <w:pStyle w:val="Citationi"/>
      </w:pPr>
    </w:p>
    <w:p w14:paraId="57800266" w14:textId="77777777" w:rsidR="00C140C2" w:rsidRPr="00F61C22" w:rsidRDefault="00C140C2" w:rsidP="00C140C2">
      <w:pPr>
        <w:spacing w:before="120" w:after="120"/>
        <w:jc w:val="both"/>
      </w:pPr>
      <w:r w:rsidRPr="00F61C22">
        <w:t>reprend le chant de François-Xavier Garneau qui, voyant en 1837 l’esprit s’éteindre comme une lampe où manque l’huile, interroge son « peuple submergé par la fatalité ».</w:t>
      </w:r>
    </w:p>
    <w:p w14:paraId="64E8D52D" w14:textId="77777777" w:rsidR="00C140C2" w:rsidRPr="00F61C22" w:rsidRDefault="00C140C2" w:rsidP="00C140C2">
      <w:pPr>
        <w:spacing w:before="120" w:after="120"/>
        <w:jc w:val="both"/>
      </w:pPr>
      <w:r w:rsidRPr="00F61C22">
        <w:t>Au comble de l’aliénation, nous n’avions guère plus d’autre choix que d’être, avec Hertel, « le fouet impitoyable emporté par une main sans but... Pour que Dieu n’ait pas été le seul à se repentir de la nai</w:t>
      </w:r>
      <w:r w:rsidRPr="00F61C22">
        <w:t>s</w:t>
      </w:r>
      <w:r w:rsidRPr="00F61C22">
        <w:t>sance de l’homme ! »</w:t>
      </w:r>
    </w:p>
    <w:p w14:paraId="5346FC2F" w14:textId="77777777" w:rsidR="00C140C2" w:rsidRPr="00F61C22" w:rsidRDefault="00C140C2" w:rsidP="00C140C2">
      <w:pPr>
        <w:spacing w:before="120" w:after="120"/>
        <w:jc w:val="both"/>
      </w:pPr>
      <w:r w:rsidRPr="00F61C22">
        <w:t>Car, « puisque l’homme a rompu les ponts avec le ciel », (Roger Brien), comme le constate Fernand Dumont, « nous écrivions (depuis nos origines) à distance de notre être profond, et nous vivions de m</w:t>
      </w:r>
      <w:r w:rsidRPr="00F61C22">
        <w:t>ê</w:t>
      </w:r>
      <w:r w:rsidRPr="00F61C22">
        <w:t>me ! »</w:t>
      </w:r>
    </w:p>
    <w:p w14:paraId="654572EF" w14:textId="77777777" w:rsidR="00C140C2" w:rsidRPr="00F61C22" w:rsidRDefault="00C140C2" w:rsidP="00C140C2">
      <w:pPr>
        <w:spacing w:before="120" w:after="120"/>
        <w:jc w:val="both"/>
      </w:pPr>
      <w:r w:rsidRPr="00F61C22">
        <w:t>Notre destin, en somme, fut « d’être au monde comme n’y étant point » (Saint-Denys Garneau) pour y vivre les « Poèmes d’une Am</w:t>
      </w:r>
      <w:r w:rsidRPr="00F61C22">
        <w:t>é</w:t>
      </w:r>
      <w:r w:rsidRPr="00F61C22">
        <w:t>rique étrangère », écrits par quelque « obscur blanc</w:t>
      </w:r>
      <w:r>
        <w:t xml:space="preserve"> [44] </w:t>
      </w:r>
      <w:r w:rsidRPr="00F61C22">
        <w:t>nègre-blanc, le juif la déjection... par un peuple d’emprunt » (Paul-Marie Lapoi</w:t>
      </w:r>
      <w:r w:rsidRPr="00F61C22">
        <w:t>n</w:t>
      </w:r>
      <w:r w:rsidRPr="00F61C22">
        <w:t>te).</w:t>
      </w:r>
    </w:p>
    <w:p w14:paraId="34572F30" w14:textId="77777777" w:rsidR="00C140C2" w:rsidRPr="00F61C22" w:rsidRDefault="00C140C2" w:rsidP="00C140C2">
      <w:pPr>
        <w:spacing w:before="120" w:after="120"/>
        <w:jc w:val="both"/>
      </w:pPr>
      <w:r w:rsidRPr="00F61C22">
        <w:t>« Une neige de fatigue étrangle avec douceur le pays que j’habite, et je persiste en des fumées, et je m’acharne à parler » (Yves Préfo</w:t>
      </w:r>
      <w:r w:rsidRPr="00F61C22">
        <w:t>n</w:t>
      </w:r>
      <w:r w:rsidRPr="00F61C22">
        <w:t>taine). Mais ce pays est sans parole, lui qui en a pourtant l’âge. « Il nous faudrait trouver le cri qui rallie toutes les angoisses, qui exprime toutes les joies. Mais nous sommes aphones » (Gilles Hénault), et « nos voix, lorsqu’elles arrivent à surgir, ne font que taire en nous le cri noir du vaincu » (Courteau), car « il n’a pas de nom ce pays que j’affirme et renie tout au long de mes jours » (Jacques Brault).</w:t>
      </w:r>
    </w:p>
    <w:p w14:paraId="0FBA21A7" w14:textId="77777777" w:rsidR="00C140C2" w:rsidRPr="00F61C22" w:rsidRDefault="00C140C2" w:rsidP="00C140C2">
      <w:pPr>
        <w:spacing w:before="120" w:after="120"/>
        <w:jc w:val="both"/>
      </w:pPr>
      <w:r w:rsidRPr="00F61C22">
        <w:t>Devant l’angoisse qui l’étreint, Michèle Lalonde opte pour l’imprécation : « Pour raconter une vie de peuple-concierge, rien ne vaut une langue à jurons. Notre parlure n’est pas très propre, tachée de cambouis et d’huile. » Le Québécois, à tout le moins, éprouve quelque difficulté à coïncider avec lui-même, et avec le monde environnant (Juan Garcia) qui le marginalise comme « un criminel ambiant » (Gauvreau), « éparpillé dans ses gestes et brouillé dans son être », et doté « d’une âme maintenue minimale » (Miron).</w:t>
      </w:r>
    </w:p>
    <w:p w14:paraId="72A9B5A4" w14:textId="77777777" w:rsidR="00C140C2" w:rsidRPr="00F61C22" w:rsidRDefault="00C140C2" w:rsidP="00C140C2">
      <w:pPr>
        <w:pStyle w:val="Citationi"/>
      </w:pPr>
    </w:p>
    <w:p w14:paraId="73AA5AB2" w14:textId="77777777" w:rsidR="00C140C2" w:rsidRPr="00F61C22" w:rsidRDefault="00C140C2" w:rsidP="00C140C2">
      <w:pPr>
        <w:pStyle w:val="Citationi"/>
      </w:pPr>
      <w:r w:rsidRPr="00F61C22">
        <w:rPr>
          <w:iCs/>
        </w:rPr>
        <w:t>Pendant que, te couvrant de gloires éphémères,</w:t>
      </w:r>
    </w:p>
    <w:p w14:paraId="69666442" w14:textId="77777777" w:rsidR="00C140C2" w:rsidRPr="00F61C22" w:rsidRDefault="00C140C2" w:rsidP="00C140C2">
      <w:pPr>
        <w:pStyle w:val="Citationi"/>
      </w:pPr>
      <w:r w:rsidRPr="00F61C22">
        <w:rPr>
          <w:iCs/>
        </w:rPr>
        <w:t>Tes amuseurs publics, Québec, d’un air narquois,</w:t>
      </w:r>
    </w:p>
    <w:p w14:paraId="18213316" w14:textId="77777777" w:rsidR="00C140C2" w:rsidRPr="00F61C22" w:rsidRDefault="00C140C2" w:rsidP="00C140C2">
      <w:pPr>
        <w:pStyle w:val="Citationi"/>
      </w:pPr>
      <w:r w:rsidRPr="00F61C22">
        <w:rPr>
          <w:iCs/>
        </w:rPr>
        <w:t>Te font caracoler sur des chevaux de bois,</w:t>
      </w:r>
    </w:p>
    <w:p w14:paraId="4CB1972D" w14:textId="77777777" w:rsidR="00C140C2" w:rsidRPr="00F61C22" w:rsidRDefault="00C140C2" w:rsidP="00C140C2">
      <w:pPr>
        <w:pStyle w:val="citationiauteur"/>
      </w:pPr>
      <w:r w:rsidRPr="00F61C22">
        <w:t>(Courteau)</w:t>
      </w:r>
    </w:p>
    <w:p w14:paraId="54017E6D" w14:textId="77777777" w:rsidR="00C140C2" w:rsidRPr="00F61C22" w:rsidRDefault="00C140C2" w:rsidP="00C140C2">
      <w:pPr>
        <w:pStyle w:val="Citationi"/>
      </w:pPr>
    </w:p>
    <w:p w14:paraId="585BF6B6" w14:textId="77777777" w:rsidR="00C140C2" w:rsidRPr="00F61C22" w:rsidRDefault="00C140C2" w:rsidP="00C140C2">
      <w:pPr>
        <w:spacing w:before="120" w:after="120"/>
        <w:jc w:val="both"/>
      </w:pPr>
      <w:r w:rsidRPr="00F61C22">
        <w:t>tu marches, peuple, sans comprendre, coincé entre le temps et l’éternité d’être, comme un obscur damné aux délires étranges, « isolé du vain bruit dont s’étourdit le monde » (Lozeau).</w:t>
      </w:r>
    </w:p>
    <w:p w14:paraId="5B147929" w14:textId="77777777" w:rsidR="00C140C2" w:rsidRPr="00F61C22" w:rsidRDefault="00C140C2" w:rsidP="00C140C2">
      <w:pPr>
        <w:spacing w:before="120" w:after="120"/>
        <w:jc w:val="both"/>
      </w:pPr>
      <w:r w:rsidRPr="00F61C22">
        <w:t>Meurtris par la réalité, nous exhibons nos blessures (Charbonneau, Alain Horic) à tout venant, nous en prenant, pour conquérir quelque lucidité, à tous les autres, dont la présence, perçue comme étouffante, nous empêche d’être nous-mêmes.</w:t>
      </w:r>
    </w:p>
    <w:p w14:paraId="3B78F9F4" w14:textId="77777777" w:rsidR="00C140C2" w:rsidRPr="00F61C22" w:rsidRDefault="00C140C2" w:rsidP="00C140C2">
      <w:pPr>
        <w:spacing w:before="120" w:after="120"/>
        <w:jc w:val="both"/>
      </w:pPr>
      <w:r w:rsidRPr="00F61C22">
        <w:t>« C’est eux qui m’ont tué, sont tombés sur mon dos avec leurs a</w:t>
      </w:r>
      <w:r w:rsidRPr="00F61C22">
        <w:t>r</w:t>
      </w:r>
      <w:r w:rsidRPr="00F61C22">
        <w:t>mes, m’ont tué, sont tombés sur mes nerfs avec leurs cris, m’ont tué » (Saint-Denys Garneau). « Bêche et rien, ni l'or ne croîtront dans le sol aride où j’ai vu quelque soir l’homme que je fus me suivre et m’épier. Mais les détours l’ont étranglé » (Gilles Hénault). Cette agression est collective (Luc Perrier). Et tout se passe loin de nous : « Nous étions au départ de la vie. Elle partait et nous la regardions partir, lui souha</w:t>
      </w:r>
      <w:r w:rsidRPr="00F61C22">
        <w:t>i</w:t>
      </w:r>
      <w:r w:rsidRPr="00F61C22">
        <w:t>tant bonne chance » (Giguère). Le visage offensé (Suzanne Paradis), perdu parmi les mondes assujettis (Péloquin), « l’homme aux</w:t>
      </w:r>
      <w:r>
        <w:t xml:space="preserve"> </w:t>
      </w:r>
      <w:r w:rsidRPr="00F61C22">
        <w:t>[45]</w:t>
      </w:r>
      <w:r>
        <w:t xml:space="preserve"> </w:t>
      </w:r>
      <w:r w:rsidRPr="00F61C22">
        <w:t>joues évaporées entend le marteau sur son crâne » (Gauvreau) et si son peuple octobrisé est mis aux fers par ce siècle d’instincts, « c’est que des pas durs ont marché dans ses hanches » (Éloi de Grandmont).</w:t>
      </w:r>
    </w:p>
    <w:p w14:paraId="2B19DA3C" w14:textId="77777777" w:rsidR="00C140C2" w:rsidRPr="00F61C22" w:rsidRDefault="00C140C2" w:rsidP="00C140C2">
      <w:pPr>
        <w:spacing w:before="120" w:after="120"/>
        <w:jc w:val="both"/>
      </w:pPr>
      <w:r>
        <w:br w:type="page"/>
      </w:r>
    </w:p>
    <w:p w14:paraId="19D60C69" w14:textId="77777777" w:rsidR="00C140C2" w:rsidRPr="00F61C22" w:rsidRDefault="00C140C2" w:rsidP="00C140C2">
      <w:pPr>
        <w:pStyle w:val="a"/>
      </w:pPr>
      <w:r w:rsidRPr="00F61C22">
        <w:t>Murés en nos tombeaux comme des rois maussades</w:t>
      </w:r>
    </w:p>
    <w:p w14:paraId="43A6DF1A" w14:textId="77777777" w:rsidR="00C140C2" w:rsidRDefault="00C140C2" w:rsidP="00C140C2">
      <w:pPr>
        <w:spacing w:before="120" w:after="120"/>
        <w:jc w:val="both"/>
      </w:pPr>
    </w:p>
    <w:p w14:paraId="73C9C2CE" w14:textId="77777777" w:rsidR="00C140C2" w:rsidRPr="00F61C22" w:rsidRDefault="00C140C2" w:rsidP="00C140C2">
      <w:pPr>
        <w:spacing w:before="120" w:after="120"/>
        <w:jc w:val="both"/>
      </w:pPr>
      <w:r w:rsidRPr="00F61C22">
        <w:t>« La solitude est notre seule maison » (Gatien Lapointe) et s’il est des îles, des temples en son sein, ils ne sont que de nuit. « Je suis le veuf de la nuit, je suis le veuf d’une invisible terre » (Grandbois). « Car je suis seul et je combats debout » (Garcia) et je ne marche qu’à demi dans ma vie, « cœur apatride et seul, braise vide au poing » (G</w:t>
      </w:r>
      <w:r w:rsidRPr="00F61C22">
        <w:t>a</w:t>
      </w:r>
      <w:r w:rsidRPr="00F61C22">
        <w:t>tien Lapointe). « Je suis l’âme solitaire »,</w:t>
      </w:r>
    </w:p>
    <w:p w14:paraId="1E435B4A" w14:textId="77777777" w:rsidR="00C140C2" w:rsidRPr="00F61C22" w:rsidRDefault="00C140C2" w:rsidP="00C140C2">
      <w:pPr>
        <w:pStyle w:val="Citationi"/>
      </w:pPr>
    </w:p>
    <w:p w14:paraId="1911E281" w14:textId="77777777" w:rsidR="00C140C2" w:rsidRPr="00F61C22" w:rsidRDefault="00C140C2" w:rsidP="00C140C2">
      <w:pPr>
        <w:pStyle w:val="Citationi"/>
      </w:pPr>
      <w:r w:rsidRPr="00F61C22">
        <w:rPr>
          <w:iCs/>
        </w:rPr>
        <w:t>Le poète, isolé du monde, dans sa chambre,</w:t>
      </w:r>
    </w:p>
    <w:p w14:paraId="5E2B2050" w14:textId="77777777" w:rsidR="00C140C2" w:rsidRPr="00F61C22" w:rsidRDefault="00C140C2" w:rsidP="00C140C2">
      <w:pPr>
        <w:pStyle w:val="Citationi"/>
      </w:pPr>
      <w:r w:rsidRPr="00F61C22">
        <w:rPr>
          <w:iCs/>
        </w:rPr>
        <w:t>Rêve à la grande paix des tombes de décembre,</w:t>
      </w:r>
    </w:p>
    <w:p w14:paraId="378398C5" w14:textId="77777777" w:rsidR="00C140C2" w:rsidRPr="00F61C22" w:rsidRDefault="00C140C2" w:rsidP="00C140C2">
      <w:pPr>
        <w:pStyle w:val="Citationi"/>
      </w:pPr>
    </w:p>
    <w:p w14:paraId="4E889322" w14:textId="77777777" w:rsidR="00C140C2" w:rsidRPr="00F61C22" w:rsidRDefault="00C140C2" w:rsidP="00C140C2">
      <w:pPr>
        <w:spacing w:before="120" w:after="120"/>
        <w:jc w:val="both"/>
      </w:pPr>
      <w:r w:rsidRPr="00F61C22">
        <w:t>disait Lozeau, « tel qu’en sa solitude » (Charbonneau) « je suivais son chemin, nocturne et solitaire » (Louis-Joseph Doucet). La femme même est tenue à l’écart par ce manque à communiquer, ce silence inculqué : « À celle que j’aimais, je rêvais solitaire » (Alonzo Cinq-Mars).</w:t>
      </w:r>
    </w:p>
    <w:p w14:paraId="688169D3" w14:textId="77777777" w:rsidR="00C140C2" w:rsidRPr="00F61C22" w:rsidRDefault="00C140C2" w:rsidP="00C140C2">
      <w:pPr>
        <w:spacing w:before="120" w:after="120"/>
        <w:jc w:val="both"/>
      </w:pPr>
      <w:r w:rsidRPr="00F61C22">
        <w:t>Pas étonnant dès lors que nos textes portent le reflet d’un tel pe</w:t>
      </w:r>
      <w:r w:rsidRPr="00F61C22">
        <w:t>s</w:t>
      </w:r>
      <w:r w:rsidRPr="00F61C22">
        <w:t>simisme natal. Car le poète issu de ce peuple de porteurs d’eau, s’il va sur mer, « sait bien qu’un dernier souffle le guette. Pour lui, comme pour nous, ce sera la défaite » (Doucet), car l’histoire se recomme</w:t>
      </w:r>
      <w:r w:rsidRPr="00F61C22">
        <w:t>n</w:t>
      </w:r>
      <w:r w:rsidRPr="00F61C22">
        <w:t>ce !</w:t>
      </w:r>
    </w:p>
    <w:p w14:paraId="47C5A1C3" w14:textId="77777777" w:rsidR="00C140C2" w:rsidRPr="00F61C22" w:rsidRDefault="00C140C2" w:rsidP="00C140C2">
      <w:pPr>
        <w:pStyle w:val="Citationi"/>
      </w:pPr>
    </w:p>
    <w:p w14:paraId="03DB9514" w14:textId="77777777" w:rsidR="00C140C2" w:rsidRPr="00F61C22" w:rsidRDefault="00C140C2" w:rsidP="00C140C2">
      <w:pPr>
        <w:pStyle w:val="Citationi"/>
      </w:pPr>
      <w:r w:rsidRPr="00F61C22">
        <w:rPr>
          <w:iCs/>
        </w:rPr>
        <w:t>Ce fut un grand Vaisseau taillé dans l’or massif...</w:t>
      </w:r>
    </w:p>
    <w:p w14:paraId="19F2CE93" w14:textId="77777777" w:rsidR="00C140C2" w:rsidRPr="00F61C22" w:rsidRDefault="00C140C2" w:rsidP="00C140C2">
      <w:pPr>
        <w:pStyle w:val="Citationi"/>
      </w:pPr>
      <w:r w:rsidRPr="00F61C22">
        <w:rPr>
          <w:iCs/>
        </w:rPr>
        <w:t xml:space="preserve">Que reste-t-il de lui dans la tempête brève ? </w:t>
      </w:r>
    </w:p>
    <w:p w14:paraId="12EB9A9F" w14:textId="77777777" w:rsidR="00C140C2" w:rsidRPr="00F61C22" w:rsidRDefault="00C140C2" w:rsidP="00C140C2">
      <w:pPr>
        <w:pStyle w:val="Citationi"/>
      </w:pPr>
      <w:r w:rsidRPr="00F61C22">
        <w:rPr>
          <w:iCs/>
        </w:rPr>
        <w:t>Hélas ! il a sombré dans l’abîme du rêve !</w:t>
      </w:r>
    </w:p>
    <w:p w14:paraId="73978898" w14:textId="77777777" w:rsidR="00C140C2" w:rsidRPr="00F61C22" w:rsidRDefault="00C140C2" w:rsidP="00C140C2">
      <w:pPr>
        <w:pStyle w:val="citationiauteur"/>
      </w:pPr>
      <w:r w:rsidRPr="00F61C22">
        <w:t>(Nelligan)</w:t>
      </w:r>
    </w:p>
    <w:p w14:paraId="17603053" w14:textId="77777777" w:rsidR="00C140C2" w:rsidRPr="00F61C22" w:rsidRDefault="00C140C2" w:rsidP="00C140C2">
      <w:pPr>
        <w:pStyle w:val="Citationi"/>
      </w:pPr>
    </w:p>
    <w:p w14:paraId="602A926D" w14:textId="77777777" w:rsidR="00C140C2" w:rsidRPr="00F61C22" w:rsidRDefault="00C140C2" w:rsidP="00C140C2">
      <w:pPr>
        <w:spacing w:before="120" w:after="120"/>
        <w:jc w:val="both"/>
      </w:pPr>
      <w:r w:rsidRPr="00F61C22">
        <w:t>Or, tant d’abîmes s’ouvrent sous nos pas ! Ici, « on a la vie devant soi comme un boulet lourd aux talons » (Saint-Denys Garneau). Là, « les temples sont effondrés » (Préfontaine). Du désespoir jusqu’à la foi totale, la vie n’est qu’un « fragment du château qui fut bref » (Ga</w:t>
      </w:r>
      <w:r w:rsidRPr="00F61C22">
        <w:t>r</w:t>
      </w:r>
      <w:r w:rsidRPr="00F61C22">
        <w:t>cia), de qui ne connaît « qu’un espoir de terrain vague », où l’homme « est un mégot de survie, un vivant agonique » (Miron), qui passe, « environné de ses naufrages » (Grandbois) ; et qui habite un cri qui n’en peut plus de « heurter, de cogner, d’abattre ces parois de crachats et de masques » (Y. Préfontaine). Apatride (Michel Beaulieu) sans cesse, il fait sur ses chemins des jours d’étrange attente.</w:t>
      </w:r>
    </w:p>
    <w:p w14:paraId="5C405B3A" w14:textId="77777777" w:rsidR="00C140C2" w:rsidRPr="00F61C22" w:rsidRDefault="00C140C2" w:rsidP="00C140C2">
      <w:pPr>
        <w:spacing w:before="120" w:after="120"/>
        <w:jc w:val="both"/>
      </w:pPr>
      <w:r w:rsidRPr="00F61C22">
        <w:t>[46]</w:t>
      </w:r>
    </w:p>
    <w:p w14:paraId="2BF8B509" w14:textId="77777777" w:rsidR="00C140C2" w:rsidRPr="00F61C22" w:rsidRDefault="00C140C2" w:rsidP="00C140C2">
      <w:pPr>
        <w:spacing w:before="120" w:after="120"/>
        <w:jc w:val="both"/>
      </w:pPr>
    </w:p>
    <w:p w14:paraId="7F45E27F" w14:textId="77777777" w:rsidR="00C140C2" w:rsidRPr="00F61C22" w:rsidRDefault="00C140C2" w:rsidP="00C140C2">
      <w:pPr>
        <w:pStyle w:val="a"/>
      </w:pPr>
      <w:r w:rsidRPr="00F61C22">
        <w:t>Je te jonche, défait, femme comme une épave</w:t>
      </w:r>
    </w:p>
    <w:p w14:paraId="370F263C" w14:textId="77777777" w:rsidR="00C140C2" w:rsidRDefault="00C140C2" w:rsidP="00C140C2">
      <w:pPr>
        <w:spacing w:before="120" w:after="120"/>
        <w:jc w:val="both"/>
      </w:pPr>
    </w:p>
    <w:p w14:paraId="5B3AAEA0" w14:textId="77777777" w:rsidR="00C140C2" w:rsidRPr="00F61C22" w:rsidRDefault="00C140C2" w:rsidP="00C140C2">
      <w:pPr>
        <w:spacing w:before="120" w:after="120"/>
        <w:jc w:val="both"/>
      </w:pPr>
      <w:r w:rsidRPr="00F61C22">
        <w:t>Car il faut, malgré tout, « aimer ce pays comme on aime une fe</w:t>
      </w:r>
      <w:r w:rsidRPr="00F61C22">
        <w:t>m</w:t>
      </w:r>
      <w:r w:rsidRPr="00F61C22">
        <w:t>me » (Pilon), cette femme aux couleurs mêmes de son pays (Pierre Trottier). Mais ici comme en tout, l’homme lui reste soumis, passif d’une passivité dont il la voudrait même investir : « Ne parle pas, ton corps est plus qu’une parole » (Roger Brien). « J’attends que tu vie</w:t>
      </w:r>
      <w:r w:rsidRPr="00F61C22">
        <w:t>n</w:t>
      </w:r>
      <w:r w:rsidRPr="00F61C22">
        <w:t>nes, qui que tu sois, j’attends » (Pierre Perreault), affirme celui qui voit la femme comme une initiatrice et médiatrice de bonheur : « Femme, peuple-moi des soleils qui sombrent sous tes bruines ». Et si certains, devant la femme, nous avouent « blanchir en voyage », avant que vienne la génération du pays à reconquérir, celle-ci n’est que rêvée, « comme une vieille chimère qui, avec le jour, s’enfuit » (Cinq-Mars), irréelle en tout temps, et tout autant que le pays, sauf lorsqu’elle assume sa maternité, lorsqu’il est question de « ces fe</w:t>
      </w:r>
      <w:r w:rsidRPr="00F61C22">
        <w:t>m</w:t>
      </w:r>
      <w:r w:rsidRPr="00F61C22">
        <w:t>mes que l’amour a faites créatrices » (Cécile Chabot). Mais règle g</w:t>
      </w:r>
      <w:r w:rsidRPr="00F61C22">
        <w:t>é</w:t>
      </w:r>
      <w:r w:rsidRPr="00F61C22">
        <w:t>nérale, « le songe de la femme, cette terre des hommes, n’en est un que de la fiancée détruite » (Michèle Lalonde),</w:t>
      </w:r>
      <w:r>
        <w:t xml:space="preserve"> quand elle n’est pas la femme-</w:t>
      </w:r>
      <w:r w:rsidRPr="00F61C22">
        <w:t>pays de neiges adorable qui « s’inscrit, de tendresse, lumine</w:t>
      </w:r>
      <w:r w:rsidRPr="00F61C22">
        <w:t>u</w:t>
      </w:r>
      <w:r w:rsidRPr="00F61C22">
        <w:t>se de tous feux » (Giguère). Une arbitraire hiérarchie s’instaurera e</w:t>
      </w:r>
      <w:r w:rsidRPr="00F61C22">
        <w:t>n</w:t>
      </w:r>
      <w:r w:rsidRPr="00F61C22">
        <w:t>tre elles : « Nos femmes les plus tendres entreront en état de neige, les fabuleuses, ranimant le fleuve Oh ! lentement contre leurs lèvres » (Fernand Ouellette). Et c’est après avoir subi une épreuve, celle d’avoir atteint la tendresse désirée par l’homme, qu’elles sont pr</w:t>
      </w:r>
      <w:r w:rsidRPr="00F61C22">
        <w:t>o</w:t>
      </w:r>
      <w:r w:rsidRPr="00F61C22">
        <w:t>mues au rang de l’irréel. Piètre récompense, pour celle qui a été pe</w:t>
      </w:r>
      <w:r w:rsidRPr="00F61C22">
        <w:t>r</w:t>
      </w:r>
      <w:r w:rsidRPr="00F61C22">
        <w:t>çue comme la presque seule force capable de ressusciter le pays, mais tribut conforme, sans doute, à ce « Portrait d’homme immobile » que nous livrait Jovette-Alice Bernier. « Si je ne croyais plus en toi, je ne croirais plus au pays », car « l’homme, force obscure, s’allège dans son mouvement vers elle dont le corps est perçu comme canal unique vers l’absolu » (Ouellette). Suzanne Paradis nous présente une femme, danseuse écarlate, à qui, dans ces conditions, il est conseillé de fuir, elle « qui allume l’incendie des quatre coins du monde », et qui, à son tour, demande à l’homme « en amont de l’amour », de passer, car « elle le suit, le croit ». Pour Péloquin, par contre, elle constitue un empêchement d’aller plus loin. A tout le moins, elle est ce temple étrange où se rêve quand même une tendresse. « Car c’est l’amour, vois-tu, qui fait le plus souffrir », nous confie Paul Morin.</w:t>
      </w:r>
    </w:p>
    <w:p w14:paraId="754A205D" w14:textId="77777777" w:rsidR="00C140C2" w:rsidRPr="00F61C22" w:rsidRDefault="00C140C2" w:rsidP="00C140C2">
      <w:pPr>
        <w:spacing w:before="120" w:after="120"/>
        <w:jc w:val="both"/>
      </w:pPr>
      <w:r w:rsidRPr="00F61C22">
        <w:t>[47]</w:t>
      </w:r>
    </w:p>
    <w:p w14:paraId="37C893BC" w14:textId="77777777" w:rsidR="00C140C2" w:rsidRPr="00F61C22" w:rsidRDefault="00C140C2" w:rsidP="00C140C2">
      <w:pPr>
        <w:spacing w:before="120" w:after="120"/>
        <w:jc w:val="both"/>
      </w:pPr>
    </w:p>
    <w:p w14:paraId="24D86831" w14:textId="77777777" w:rsidR="00C140C2" w:rsidRPr="00F61C22" w:rsidRDefault="00C140C2" w:rsidP="00C140C2">
      <w:pPr>
        <w:pStyle w:val="a"/>
      </w:pPr>
      <w:r w:rsidRPr="00F61C22">
        <w:t>Sur fil métamorphose</w:t>
      </w:r>
    </w:p>
    <w:p w14:paraId="1D21F1ED" w14:textId="77777777" w:rsidR="00C140C2" w:rsidRDefault="00C140C2" w:rsidP="00C140C2">
      <w:pPr>
        <w:spacing w:before="120" w:after="120"/>
        <w:jc w:val="both"/>
      </w:pPr>
    </w:p>
    <w:p w14:paraId="3A4AC792" w14:textId="77777777" w:rsidR="00C140C2" w:rsidRPr="00F61C22" w:rsidRDefault="00C140C2" w:rsidP="00C140C2">
      <w:pPr>
        <w:spacing w:before="120" w:after="120"/>
        <w:jc w:val="both"/>
      </w:pPr>
      <w:r w:rsidRPr="00F61C22">
        <w:t>Roulant, avec Anne Hébert, dans de tels ravins de fatigue, l’être désemparé finit parfois par pousser un cri de révolte. Alain Grandbois, qui l’a entendu, l’incite à tuer la mort, à lui substituer la vie : « Oh Mort, pour nous jusqu’à ton ombre même est morte en chemin. Ah, tu ne nous atteindras jamais plus ».</w:t>
      </w:r>
    </w:p>
    <w:p w14:paraId="61D707E6" w14:textId="77777777" w:rsidR="00C140C2" w:rsidRPr="00F61C22" w:rsidRDefault="00C140C2" w:rsidP="00C140C2">
      <w:pPr>
        <w:spacing w:before="120" w:after="120"/>
        <w:jc w:val="both"/>
      </w:pPr>
      <w:r w:rsidRPr="00F61C22">
        <w:t>Mais, précurseur et générateur de toutes les révoltes, c’est le su</w:t>
      </w:r>
      <w:r w:rsidRPr="00F61C22">
        <w:t>r</w:t>
      </w:r>
      <w:r w:rsidRPr="00F61C22">
        <w:t>réalisme qui, profanant toutes les idoles, a ouvert chez nous toutes les portes. Cette réaction contemporaine est proclamée et constituée par un refus global du catholicisme ancestral, des repliements sur soi, de l’attachement au passé, du règne de la raison hiératique, bref, de to</w:t>
      </w:r>
      <w:r w:rsidRPr="00F61C22">
        <w:t>u</w:t>
      </w:r>
      <w:r w:rsidRPr="00F61C22">
        <w:t>tes les formes d’étouffement progressif de notre vie, et bien que ch</w:t>
      </w:r>
      <w:r w:rsidRPr="00F61C22">
        <w:t>a</w:t>
      </w:r>
      <w:r w:rsidRPr="00F61C22">
        <w:t>cun des poètes actuels ait connu sa « période Saint-Denys Carneau », c’est d’une reconquête qu’il s’agit dorénavant. Ce réel absolu sur fil métamorphose assume maintenant le risque de l’expression totale, et ce réel rassemble toutes les rages contre les tabous, l’éclosion des d</w:t>
      </w:r>
      <w:r w:rsidRPr="00F61C22">
        <w:t>é</w:t>
      </w:r>
      <w:r w:rsidRPr="00F61C22">
        <w:t>sirs illicites, l’instinct qui transgresse la norme.</w:t>
      </w:r>
    </w:p>
    <w:p w14:paraId="1156F6EC" w14:textId="77777777" w:rsidR="00C140C2" w:rsidRPr="00F61C22" w:rsidRDefault="00C140C2" w:rsidP="00C140C2">
      <w:pPr>
        <w:spacing w:before="120" w:after="120"/>
        <w:jc w:val="both"/>
      </w:pPr>
      <w:r w:rsidRPr="00F61C22">
        <w:t>Déjà, au temps de Delahaye, Marcel Dugas avait convié les siens, sans grand succès pourtant, puisqu’il était trop tôt, à la révolte surré</w:t>
      </w:r>
      <w:r w:rsidRPr="00F61C22">
        <w:t>a</w:t>
      </w:r>
      <w:r w:rsidRPr="00F61C22">
        <w:t>liste : « Sois incohérent, sois incohérent ! Et pour taquiner la nature, offre-toi, en imagination, la comédie de la perversité intégrale. »</w:t>
      </w:r>
    </w:p>
    <w:p w14:paraId="504B7295" w14:textId="77777777" w:rsidR="00C140C2" w:rsidRPr="00F61C22" w:rsidRDefault="00C140C2" w:rsidP="00C140C2">
      <w:pPr>
        <w:spacing w:before="120" w:after="120"/>
        <w:jc w:val="both"/>
      </w:pPr>
      <w:r w:rsidRPr="00F61C22">
        <w:t>« Faisons crânement du laid et tuons partout la solennité », récl</w:t>
      </w:r>
      <w:r w:rsidRPr="00F61C22">
        <w:t>a</w:t>
      </w:r>
      <w:r w:rsidRPr="00F61C22">
        <w:t xml:space="preserve">mait un article du </w:t>
      </w:r>
      <w:r w:rsidRPr="00F61C22">
        <w:rPr>
          <w:i/>
          <w:iCs/>
        </w:rPr>
        <w:t>Devoir,</w:t>
      </w:r>
      <w:r w:rsidRPr="00F61C22">
        <w:t xml:space="preserve"> dès 1912. Avec des images de femmes-flashes, à la Patrick Straram, les incursions verbales de Pierrot Léger, les pornographies textuelles de Denis Vanier, les images insouten</w:t>
      </w:r>
      <w:r w:rsidRPr="00F61C22">
        <w:t>a</w:t>
      </w:r>
      <w:r w:rsidRPr="00F61C22">
        <w:t>bles de Louis Geoffroy le phallologue, les agressions, lentes et li</w:t>
      </w:r>
      <w:r w:rsidRPr="00F61C22">
        <w:t>n</w:t>
      </w:r>
      <w:r w:rsidRPr="00F61C22">
        <w:t>guistiques intrusions de Claude Beausoleil, les jeux radicaux de Guy Gervais, chaque poète peut désormais constituer une cellule verbale terroriste subversive qui brandit la provocation à la face du monde.</w:t>
      </w:r>
    </w:p>
    <w:p w14:paraId="79779677" w14:textId="77777777" w:rsidR="00C140C2" w:rsidRPr="00F61C22" w:rsidRDefault="00C140C2" w:rsidP="00C140C2">
      <w:pPr>
        <w:spacing w:before="120" w:after="120"/>
        <w:jc w:val="both"/>
      </w:pPr>
      <w:r w:rsidRPr="00F61C22">
        <w:t>Certains surréalistes, d’obédience marxiste, font du texte-prothèse, lancent sur tous les murs le poème-molotov, éphémère éclat d’une li</w:t>
      </w:r>
      <w:r w:rsidRPr="00F61C22">
        <w:t>t</w:t>
      </w:r>
      <w:r w:rsidRPr="00F61C22">
        <w:t>térature-objet, le poème-coca, en verre ou en cannettes, à jeter après usage. Les messianistes d’autrefois se voulaient être les directeurs de nos consciences. Les marxistes aspirent maintenant à s’en faire les éveilleurs. Et ce nouveau clergé n’a changé que de dieux.</w:t>
      </w:r>
    </w:p>
    <w:p w14:paraId="7BD45959" w14:textId="77777777" w:rsidR="00C140C2" w:rsidRPr="00F61C22" w:rsidRDefault="00C140C2" w:rsidP="00C140C2">
      <w:pPr>
        <w:spacing w:before="120" w:after="120"/>
        <w:jc w:val="both"/>
      </w:pPr>
      <w:r w:rsidRPr="00F61C22">
        <w:t>« Les saxophones scient les planchers », mais « d’en avoir bu tout le cendrier », sur rythmes de jazz, avec un cri matraque nous agresse : « Arbre, arbre pour l’arbre et le Huron »</w:t>
      </w:r>
      <w:r>
        <w:t xml:space="preserve"> </w:t>
      </w:r>
      <w:r w:rsidRPr="00F61C22">
        <w:t xml:space="preserve">[48] (Paul-Marie Lapointe). </w:t>
      </w:r>
      <w:r w:rsidRPr="00F61C22">
        <w:rPr>
          <w:i/>
          <w:iCs/>
        </w:rPr>
        <w:t>Calorifère</w:t>
      </w:r>
      <w:r w:rsidRPr="00F61C22">
        <w:t xml:space="preserve"> de Péloquin loge à l’enseigne du texte-incursion. « La culture n’existe qu’en ruant dans les brancards », d’affirmer Michel Van Schendel, qui note que la révolte des poètes canadiens porte non seulement sur les valeurs, mais sur les formes qu’elles se donnent. Dont le vers régulier. C’est la voie de la révol</w:t>
      </w:r>
      <w:r w:rsidRPr="00F61C22">
        <w:t>u</w:t>
      </w:r>
      <w:r w:rsidRPr="00F61C22">
        <w:t>tion par le langage, qui ne manque pas de tenants.</w:t>
      </w:r>
    </w:p>
    <w:p w14:paraId="1C74B0EF" w14:textId="77777777" w:rsidR="00C140C2" w:rsidRPr="00F61C22" w:rsidRDefault="00C140C2" w:rsidP="00C140C2">
      <w:pPr>
        <w:spacing w:before="120" w:after="120"/>
        <w:jc w:val="both"/>
      </w:pPr>
      <w:r w:rsidRPr="00F61C22">
        <w:t>C’est que notre poésie a été de toutes les écoles de France, sans en excepter aucune. Classique, romantique ou parnassienne, le vers pour la chanter emprunta au Vieux-Monde l’éloquence, puis lui tordit le cou, — avec quelques années de retard, avant la venue de Nelligan, — quand les Français le firent. La Comtesse de Noailles avait une grande influence sur Paul Morin, qui fréquenta son salon. Souvent nos poètes du siècle dernier s’exprimèrent dans un romantisme mitigé de parna</w:t>
      </w:r>
      <w:r w:rsidRPr="00F61C22">
        <w:t>s</w:t>
      </w:r>
      <w:r w:rsidRPr="00F61C22">
        <w:t>se, jusqu’aux bibelots hérédiens d’Arthur de Bussières.</w:t>
      </w:r>
    </w:p>
    <w:p w14:paraId="43B46F34" w14:textId="77777777" w:rsidR="00C140C2" w:rsidRPr="00F61C22" w:rsidRDefault="00C140C2" w:rsidP="00C140C2">
      <w:pPr>
        <w:pStyle w:val="Citationi"/>
      </w:pPr>
    </w:p>
    <w:p w14:paraId="7C1B086F" w14:textId="77777777" w:rsidR="00C140C2" w:rsidRPr="00F61C22" w:rsidRDefault="00C140C2" w:rsidP="00C140C2">
      <w:pPr>
        <w:pStyle w:val="Citationi"/>
      </w:pPr>
      <w:r w:rsidRPr="00F61C22">
        <w:rPr>
          <w:iCs/>
        </w:rPr>
        <w:t>Ma vie intérieure en poème s’épanche</w:t>
      </w:r>
    </w:p>
    <w:p w14:paraId="341F95C4" w14:textId="77777777" w:rsidR="00C140C2" w:rsidRPr="00F61C22" w:rsidRDefault="00C140C2" w:rsidP="00C140C2">
      <w:pPr>
        <w:pStyle w:val="Citationi"/>
      </w:pPr>
      <w:r w:rsidRPr="00F61C22">
        <w:rPr>
          <w:iCs/>
        </w:rPr>
        <w:t>Aux rythmes variés des sentiments divers.</w:t>
      </w:r>
    </w:p>
    <w:p w14:paraId="3AC15B64" w14:textId="77777777" w:rsidR="00C140C2" w:rsidRPr="00F61C22" w:rsidRDefault="00C140C2" w:rsidP="00C140C2">
      <w:pPr>
        <w:pStyle w:val="citationiauteur"/>
      </w:pPr>
      <w:r w:rsidRPr="00F61C22">
        <w:t>(Lozeau)</w:t>
      </w:r>
    </w:p>
    <w:p w14:paraId="26DBE758" w14:textId="77777777" w:rsidR="00C140C2" w:rsidRPr="00F61C22" w:rsidRDefault="00C140C2" w:rsidP="00C140C2">
      <w:pPr>
        <w:pStyle w:val="Citationi"/>
      </w:pPr>
    </w:p>
    <w:p w14:paraId="5D46D08B" w14:textId="77777777" w:rsidR="00C140C2" w:rsidRPr="00F61C22" w:rsidRDefault="00C140C2" w:rsidP="00C140C2">
      <w:pPr>
        <w:spacing w:before="120" w:after="120"/>
        <w:jc w:val="both"/>
      </w:pPr>
      <w:r w:rsidRPr="00F61C22">
        <w:t>Avant ce siècle, les seules audaces syntaxiques se bornent à l’insertion de propositions incises entre deux adverbes qui se mod</w:t>
      </w:r>
      <w:r w:rsidRPr="00F61C22">
        <w:t>i</w:t>
      </w:r>
      <w:r w:rsidRPr="00F61C22">
        <w:t>fient. Quelques fois, la césure est minée, comme chez Charles Gill, qui rompt l’alexandrin ici selon le rythme 5/7 : « Lors j’ai crié : ‘Quel Montagnais dans l’ombre pleure’ ? »</w:t>
      </w:r>
    </w:p>
    <w:p w14:paraId="00BB3978" w14:textId="77777777" w:rsidR="00C140C2" w:rsidRPr="00F61C22" w:rsidRDefault="00C140C2" w:rsidP="00C140C2">
      <w:pPr>
        <w:spacing w:before="120" w:after="120"/>
        <w:jc w:val="both"/>
      </w:pPr>
      <w:r w:rsidRPr="00F61C22">
        <w:t>Avec Nelligan, le moi envahit nos lettres alors qu’une virgule mal placée donnait la fièvre à Albert Ferland. Blanche Lamontagne-Beauregard présente des vers presque libres, une poésie qui, sortant de son coffrage trop rigide, aspirera aux rythmes des musiques intérie</w:t>
      </w:r>
      <w:r w:rsidRPr="00F61C22">
        <w:t>u</w:t>
      </w:r>
      <w:r w:rsidRPr="00F61C22">
        <w:t>res.</w:t>
      </w:r>
    </w:p>
    <w:p w14:paraId="29986352" w14:textId="77777777" w:rsidR="00C140C2" w:rsidRPr="00F61C22" w:rsidRDefault="00C140C2" w:rsidP="00C140C2">
      <w:pPr>
        <w:spacing w:before="120" w:after="120"/>
        <w:jc w:val="both"/>
      </w:pPr>
      <w:r w:rsidRPr="00F61C22">
        <w:t>Mais « celui qui sait l’orgueil des strophes ciselées » ne sait pas plus mourir que le peuple qui lui a donné naissance et, célébrant ce vers coexistant au fait français, l’alexandrin, le gonfle désormais des souffles hachurés, tout aussi bien que des rythmes latents de l’âme la plus vaste. Ce souffle né du Roman d’Alexandre se prête au même développement sonore, à l’interférence réciproque des accords, à la suppression de tout lien syntaxique apparent, à tous les blettissements sonores en vue de la sensation pure, à l’élévation de la syllabe au rang de l’absolu lettriste, à tous les paroxysmes même, que tout vers réputé libre de ce temps. Et il sait lui aussi accéder à « la neige des sons gl</w:t>
      </w:r>
      <w:r w:rsidRPr="00F61C22">
        <w:t>a</w:t>
      </w:r>
      <w:r w:rsidRPr="00F61C22">
        <w:t>cés imperturbablement beaux » (Péloquin).</w:t>
      </w:r>
    </w:p>
    <w:p w14:paraId="56271981" w14:textId="77777777" w:rsidR="00C140C2" w:rsidRPr="00F61C22" w:rsidRDefault="00C140C2" w:rsidP="00C140C2">
      <w:pPr>
        <w:spacing w:before="120" w:after="120"/>
        <w:jc w:val="both"/>
      </w:pPr>
      <w:r w:rsidRPr="00F61C22">
        <w:t>Bien que de Fréchette à Simone Routier, comme le clame</w:t>
      </w:r>
      <w:r>
        <w:t xml:space="preserve"> </w:t>
      </w:r>
      <w:r w:rsidRPr="00F61C22">
        <w:t>[49]</w:t>
      </w:r>
      <w:r>
        <w:t xml:space="preserve"> </w:t>
      </w:r>
      <w:r w:rsidRPr="00F61C22">
        <w:t>Louis Dantin, l’évolution à laquelle Albert Dreux a pris une part act</w:t>
      </w:r>
      <w:r w:rsidRPr="00F61C22">
        <w:t>i</w:t>
      </w:r>
      <w:r w:rsidRPr="00F61C22">
        <w:t>ve ait eu lieu, et que le vers libre soit dorénavant parmi nous, l’alexandrin vivra sans cesse et, à l’instar des grandes orgues, saura toujours recomposer l’émouvante synthèse de tous les instruments, cuivres, cordes et bois.</w:t>
      </w:r>
    </w:p>
    <w:p w14:paraId="350A519A" w14:textId="77777777" w:rsidR="00C140C2" w:rsidRPr="00F61C22" w:rsidRDefault="00C140C2" w:rsidP="00C140C2">
      <w:pPr>
        <w:spacing w:before="120" w:after="120"/>
        <w:jc w:val="both"/>
      </w:pPr>
    </w:p>
    <w:p w14:paraId="67E95A1C" w14:textId="77777777" w:rsidR="00C140C2" w:rsidRPr="00F61C22" w:rsidRDefault="00C140C2" w:rsidP="00C140C2">
      <w:pPr>
        <w:pStyle w:val="a"/>
      </w:pPr>
      <w:r w:rsidRPr="00F61C22">
        <w:t>Vers une naissance incessante</w:t>
      </w:r>
    </w:p>
    <w:p w14:paraId="7E32C3DA" w14:textId="77777777" w:rsidR="00C140C2" w:rsidRDefault="00C140C2" w:rsidP="00C140C2">
      <w:pPr>
        <w:spacing w:before="120" w:after="120"/>
        <w:jc w:val="both"/>
      </w:pPr>
    </w:p>
    <w:p w14:paraId="7C9080AC" w14:textId="77777777" w:rsidR="00C140C2" w:rsidRPr="00F61C22" w:rsidRDefault="00C140C2" w:rsidP="00C140C2">
      <w:pPr>
        <w:spacing w:before="120" w:after="120"/>
        <w:jc w:val="both"/>
      </w:pPr>
      <w:r w:rsidRPr="00F61C22">
        <w:t>La révolte tisonne le cœur de la jeune génération, qui refuse toute prédestination, toute soumission, toute compromission parfois.</w:t>
      </w:r>
    </w:p>
    <w:p w14:paraId="4EA537B3" w14:textId="77777777" w:rsidR="00C140C2" w:rsidRPr="00F61C22" w:rsidRDefault="00C140C2" w:rsidP="00C140C2">
      <w:pPr>
        <w:pStyle w:val="Citationi"/>
      </w:pPr>
    </w:p>
    <w:p w14:paraId="3356B98D" w14:textId="77777777" w:rsidR="00C140C2" w:rsidRPr="00F61C22" w:rsidRDefault="00C140C2" w:rsidP="00C140C2">
      <w:pPr>
        <w:pStyle w:val="Citationi"/>
      </w:pPr>
      <w:r w:rsidRPr="00F61C22">
        <w:rPr>
          <w:iCs/>
        </w:rPr>
        <w:t>J’ai refusé le lent cheminement</w:t>
      </w:r>
    </w:p>
    <w:p w14:paraId="211922CD" w14:textId="77777777" w:rsidR="00C140C2" w:rsidRPr="00F61C22" w:rsidRDefault="00C140C2" w:rsidP="00C140C2">
      <w:pPr>
        <w:pStyle w:val="Citationi"/>
      </w:pPr>
      <w:r w:rsidRPr="00F61C22">
        <w:rPr>
          <w:iCs/>
        </w:rPr>
        <w:t>De la poussière</w:t>
      </w:r>
    </w:p>
    <w:p w14:paraId="5C58DE60" w14:textId="77777777" w:rsidR="00C140C2" w:rsidRPr="00F61C22" w:rsidRDefault="00C140C2" w:rsidP="00C140C2">
      <w:pPr>
        <w:pStyle w:val="Citationi"/>
      </w:pPr>
      <w:r w:rsidRPr="00F61C22">
        <w:rPr>
          <w:iCs/>
        </w:rPr>
        <w:t>Pour traverser les jours comme un nageur.</w:t>
      </w:r>
    </w:p>
    <w:p w14:paraId="5857E2CA" w14:textId="77777777" w:rsidR="00C140C2" w:rsidRPr="00F61C22" w:rsidRDefault="00C140C2" w:rsidP="00C140C2">
      <w:pPr>
        <w:pStyle w:val="citationiauteur"/>
      </w:pPr>
      <w:r w:rsidRPr="00F61C22">
        <w:t>(Alain Grandbois)</w:t>
      </w:r>
    </w:p>
    <w:p w14:paraId="3EA43806" w14:textId="77777777" w:rsidR="00C140C2" w:rsidRPr="00F61C22" w:rsidRDefault="00C140C2" w:rsidP="00C140C2">
      <w:pPr>
        <w:pStyle w:val="Citationi"/>
      </w:pPr>
      <w:r>
        <w:br w:type="page"/>
      </w:r>
    </w:p>
    <w:p w14:paraId="3D061373" w14:textId="77777777" w:rsidR="00C140C2" w:rsidRPr="00F61C22" w:rsidRDefault="00C140C2" w:rsidP="00C140C2">
      <w:pPr>
        <w:spacing w:before="120" w:after="120"/>
        <w:jc w:val="both"/>
      </w:pPr>
      <w:r w:rsidRPr="00F61C22">
        <w:t>Mais il ne suffit pas que demain l’on mange la tête du serpent, et de se demander, une fois le dard et le venin avalés, quel chant no</w:t>
      </w:r>
      <w:r w:rsidRPr="00F61C22">
        <w:t>u</w:t>
      </w:r>
      <w:r w:rsidRPr="00F61C22">
        <w:t>veau viendra nous charmer (Giguère). Car bien que j’aie « mon cœur au poing comme un faucon aveugle » (Anne Hébert) et que je hurle comme L’Afficheur, — « Parler, parler tout haut avec la véhémence d’un racheté, revenir à soi comme une bouée, croire à la justesse des choses » (Olivier Marchand) — c’est à l’oralité que plusieurs confient leurs accents. « Celui qui sème la conscience est mangé de joie », e</w:t>
      </w:r>
      <w:r w:rsidRPr="00F61C22">
        <w:t>n</w:t>
      </w:r>
      <w:r w:rsidRPr="00F61C22">
        <w:t>tonne Raoul Duguay. Car cette pratique qui tourne les choses, comme les noms, à l’envers, pour les mieux comprendre, force faite toute de spontanéité, c’est à nos chansonniers qu’elle incombe, à ceux qui, e</w:t>
      </w:r>
      <w:r w:rsidRPr="00F61C22">
        <w:t>n</w:t>
      </w:r>
      <w:r w:rsidRPr="00F61C22">
        <w:t>gagés dans le refus de la société actuelle, percutent une parole que l’émotion fortement module.</w:t>
      </w:r>
    </w:p>
    <w:p w14:paraId="2D24F161" w14:textId="77777777" w:rsidR="00C140C2" w:rsidRPr="00F61C22" w:rsidRDefault="00C140C2" w:rsidP="00C140C2">
      <w:pPr>
        <w:spacing w:before="120" w:after="120"/>
        <w:jc w:val="both"/>
      </w:pPr>
      <w:r w:rsidRPr="00F61C22">
        <w:t>Au-delà de cette oralité, certains prônent le recours au pays (Pilon), ainsi que nous en a donné l’exemple Alfred Desrochers, nous léguant « ce mal du pays neuf » qui le hantait. Ce pays neuf, que Jacques Brault tente de pousser vers sa naissance, c’est par la poésie que pl</w:t>
      </w:r>
      <w:r w:rsidRPr="00F61C22">
        <w:t>u</w:t>
      </w:r>
      <w:r w:rsidRPr="00F61C22">
        <w:t>sieurs entendent l’édifier (Miron, Chamberland, Lalonde).</w:t>
      </w:r>
    </w:p>
    <w:p w14:paraId="7D4CDE77" w14:textId="77777777" w:rsidR="00C140C2" w:rsidRPr="00F61C22" w:rsidRDefault="00C140C2" w:rsidP="00C140C2">
      <w:pPr>
        <w:spacing w:before="120" w:after="120"/>
        <w:jc w:val="both"/>
      </w:pPr>
      <w:r w:rsidRPr="00F61C22">
        <w:t>D’autres, évoquant la violence révolutionnaire, offrent d’ouvrir le feu (Gilbert Langevin), alors que Miron espère concrétiser le texte par un geste, un recours collectif : « Levons nos visages de terre cuite et de cuir repoussé » et passons à l’attaque. Car, « quand nous revie</w:t>
      </w:r>
      <w:r w:rsidRPr="00F61C22">
        <w:t>n</w:t>
      </w:r>
      <w:r w:rsidRPr="00F61C22">
        <w:t>drons, nous aurons à dos la victoire, et à force d’avoir pris en haine toutes les servitudes,</w:t>
      </w:r>
      <w:r>
        <w:t xml:space="preserve"> </w:t>
      </w:r>
      <w:r w:rsidRPr="00F61C22">
        <w:t>[50]</w:t>
      </w:r>
      <w:r>
        <w:t xml:space="preserve"> </w:t>
      </w:r>
      <w:r w:rsidRPr="00F61C22">
        <w:t>nous serons des bêtes féroces de l’espoir ». À la violence subie doit répondre celle de la riposte :</w:t>
      </w:r>
    </w:p>
    <w:p w14:paraId="08FF7F55" w14:textId="77777777" w:rsidR="00C140C2" w:rsidRPr="00F61C22" w:rsidRDefault="00C140C2" w:rsidP="00C140C2">
      <w:pPr>
        <w:pStyle w:val="Citationi"/>
      </w:pPr>
    </w:p>
    <w:p w14:paraId="4CC49C58" w14:textId="77777777" w:rsidR="00C140C2" w:rsidRPr="00F61C22" w:rsidRDefault="00C140C2" w:rsidP="00C140C2">
      <w:pPr>
        <w:pStyle w:val="Citationi"/>
      </w:pPr>
      <w:r w:rsidRPr="00F61C22">
        <w:rPr>
          <w:iCs/>
        </w:rPr>
        <w:t>Car le cœur bat comme une porte</w:t>
      </w:r>
    </w:p>
    <w:p w14:paraId="2DAECC36" w14:textId="77777777" w:rsidR="00C140C2" w:rsidRPr="00F61C22" w:rsidRDefault="00C140C2" w:rsidP="00C140C2">
      <w:pPr>
        <w:pStyle w:val="Citationi"/>
      </w:pPr>
      <w:r w:rsidRPr="00F61C22">
        <w:rPr>
          <w:iCs/>
        </w:rPr>
        <w:t>que plus rien ne retient sur ses gonds.</w:t>
      </w:r>
    </w:p>
    <w:p w14:paraId="25DD1134" w14:textId="77777777" w:rsidR="00C140C2" w:rsidRPr="00F61C22" w:rsidRDefault="00C140C2" w:rsidP="00C140C2">
      <w:pPr>
        <w:pStyle w:val="citationiauteur"/>
      </w:pPr>
      <w:r w:rsidRPr="00F61C22">
        <w:t>(Giguère)</w:t>
      </w:r>
    </w:p>
    <w:p w14:paraId="2CE9CCB6" w14:textId="77777777" w:rsidR="00C140C2" w:rsidRPr="00F61C22" w:rsidRDefault="00C140C2" w:rsidP="00C140C2">
      <w:pPr>
        <w:pStyle w:val="Citationi"/>
      </w:pPr>
    </w:p>
    <w:p w14:paraId="205F2D46" w14:textId="77777777" w:rsidR="00C140C2" w:rsidRPr="00F61C22" w:rsidRDefault="00C140C2" w:rsidP="00C140C2">
      <w:pPr>
        <w:spacing w:before="120" w:after="120"/>
        <w:jc w:val="both"/>
      </w:pPr>
      <w:r w:rsidRPr="00F61C22">
        <w:t>Pour Gilles Hénault, qui entend rogner tous les dieux, cette viole</w:t>
      </w:r>
      <w:r w:rsidRPr="00F61C22">
        <w:t>n</w:t>
      </w:r>
      <w:r w:rsidRPr="00F61C22">
        <w:t>ce est avant tout verbale ; il lui faut « des mots comme des balles » pour forger la mitraille du verbe dont il veut cribler nos pas. Mais ce</w:t>
      </w:r>
      <w:r w:rsidRPr="00F61C22">
        <w:t>t</w:t>
      </w:r>
      <w:r w:rsidRPr="00F61C22">
        <w:t>te violence même semble incertaine : « Je serai au centre du feu, e</w:t>
      </w:r>
      <w:r w:rsidRPr="00F61C22">
        <w:t>x</w:t>
      </w:r>
      <w:r w:rsidRPr="00F61C22">
        <w:t>plosant comme une grenade, projetant partout le sang avalé depuis vingt années », mais c’est en vertu d’une cause qui lui échappe encore que, « bientôt le volcan sonnera midi » (Giguère).</w:t>
      </w:r>
    </w:p>
    <w:p w14:paraId="7E589105" w14:textId="77777777" w:rsidR="00C140C2" w:rsidRPr="00F61C22" w:rsidRDefault="00C140C2" w:rsidP="00C140C2">
      <w:pPr>
        <w:spacing w:before="120" w:after="120"/>
        <w:jc w:val="both"/>
      </w:pPr>
      <w:r w:rsidRPr="00F61C22">
        <w:t>Sont fustigés dès lors ceux qui passivement attendent une parole de délivrance, car « ils r ?auront pas le droit, ils seront seuls et le cœur chargé d’une fausse espérance, ils attendront l’impossible délivrance des mondes » (Michèle Lalonde).</w:t>
      </w:r>
    </w:p>
    <w:p w14:paraId="26C06EAB" w14:textId="77777777" w:rsidR="00C140C2" w:rsidRPr="00F61C22" w:rsidRDefault="00C140C2" w:rsidP="00C140C2">
      <w:pPr>
        <w:spacing w:before="120" w:after="120"/>
        <w:jc w:val="both"/>
      </w:pPr>
      <w:r w:rsidRPr="00F61C22">
        <w:t>D’autres, avec Luc Perrier, s’essaient à reconstruire l’enfance, ayant au cœur la mémoire des temps où le poète encore naviguait sur des bateaux de rêve faits de bouts de bois, encore que le recours à la femme nous offre une autre voie d’accès :</w:t>
      </w:r>
    </w:p>
    <w:p w14:paraId="3F6267B8" w14:textId="77777777" w:rsidR="00C140C2" w:rsidRPr="00F61C22" w:rsidRDefault="00C140C2" w:rsidP="00C140C2">
      <w:pPr>
        <w:pStyle w:val="Citationi"/>
      </w:pPr>
    </w:p>
    <w:p w14:paraId="3D31D044" w14:textId="77777777" w:rsidR="00C140C2" w:rsidRPr="00F61C22" w:rsidRDefault="00C140C2" w:rsidP="00C140C2">
      <w:pPr>
        <w:pStyle w:val="Citationi"/>
      </w:pPr>
      <w:r w:rsidRPr="00F61C22">
        <w:rPr>
          <w:iCs/>
        </w:rPr>
        <w:t>Et par toi j’apprenais</w:t>
      </w:r>
    </w:p>
    <w:p w14:paraId="3B0F930D" w14:textId="77777777" w:rsidR="00C140C2" w:rsidRPr="00F61C22" w:rsidRDefault="00C140C2" w:rsidP="00C140C2">
      <w:pPr>
        <w:pStyle w:val="Citationi"/>
      </w:pPr>
      <w:r w:rsidRPr="00F61C22">
        <w:rPr>
          <w:iCs/>
        </w:rPr>
        <w:t>À me faire un visage pour vivre avec les miens.</w:t>
      </w:r>
    </w:p>
    <w:p w14:paraId="5F892519" w14:textId="77777777" w:rsidR="00C140C2" w:rsidRPr="00F61C22" w:rsidRDefault="00C140C2" w:rsidP="00C140C2">
      <w:pPr>
        <w:pStyle w:val="Citationi"/>
      </w:pPr>
    </w:p>
    <w:p w14:paraId="2B6125F2" w14:textId="77777777" w:rsidR="00C140C2" w:rsidRPr="00F61C22" w:rsidRDefault="00C140C2" w:rsidP="00C140C2">
      <w:pPr>
        <w:spacing w:before="120" w:after="120"/>
        <w:jc w:val="both"/>
      </w:pPr>
      <w:r w:rsidRPr="00F61C22">
        <w:t>Et à cet homme qui constitue une sorte de menace à son intimité, la femme répondra, qui joue le jeu :</w:t>
      </w:r>
    </w:p>
    <w:p w14:paraId="48F9840A" w14:textId="77777777" w:rsidR="00C140C2" w:rsidRPr="00F61C22" w:rsidRDefault="00C140C2" w:rsidP="00C140C2">
      <w:pPr>
        <w:pStyle w:val="Citationi"/>
      </w:pPr>
    </w:p>
    <w:p w14:paraId="274B4648" w14:textId="77777777" w:rsidR="00C140C2" w:rsidRPr="00F61C22" w:rsidRDefault="00C140C2" w:rsidP="00C140C2">
      <w:pPr>
        <w:pStyle w:val="Citationi"/>
      </w:pPr>
      <w:r w:rsidRPr="00F61C22">
        <w:rPr>
          <w:iCs/>
        </w:rPr>
        <w:t>Ce fol dieu à lier d’ombre étrange,</w:t>
      </w:r>
    </w:p>
    <w:p w14:paraId="0DD3F90C" w14:textId="77777777" w:rsidR="00C140C2" w:rsidRPr="00F61C22" w:rsidRDefault="00C140C2" w:rsidP="00C140C2">
      <w:pPr>
        <w:pStyle w:val="Citationi"/>
      </w:pPr>
      <w:r w:rsidRPr="00F61C22">
        <w:rPr>
          <w:iCs/>
        </w:rPr>
        <w:t>Je lui donne la soif avant l’eau...</w:t>
      </w:r>
    </w:p>
    <w:p w14:paraId="18060060" w14:textId="77777777" w:rsidR="00C140C2" w:rsidRPr="00F61C22" w:rsidRDefault="00C140C2" w:rsidP="00C140C2">
      <w:pPr>
        <w:pStyle w:val="Citationi"/>
      </w:pPr>
      <w:r w:rsidRPr="00F61C22">
        <w:rPr>
          <w:iCs/>
        </w:rPr>
        <w:t>Lui seul dans mon lieu noir me dérange.</w:t>
      </w:r>
    </w:p>
    <w:p w14:paraId="39493380" w14:textId="77777777" w:rsidR="00C140C2" w:rsidRPr="00F61C22" w:rsidRDefault="00C140C2" w:rsidP="00C140C2">
      <w:pPr>
        <w:pStyle w:val="citationiauteur"/>
      </w:pPr>
      <w:r w:rsidRPr="00F61C22">
        <w:t>(Suzanne Paradis)</w:t>
      </w:r>
    </w:p>
    <w:p w14:paraId="48497A0F" w14:textId="77777777" w:rsidR="00C140C2" w:rsidRPr="00F61C22" w:rsidRDefault="00C140C2" w:rsidP="00C140C2">
      <w:pPr>
        <w:spacing w:before="120" w:after="120"/>
        <w:jc w:val="both"/>
      </w:pPr>
    </w:p>
    <w:p w14:paraId="45DC7301" w14:textId="77777777" w:rsidR="00C140C2" w:rsidRPr="00F61C22" w:rsidRDefault="00C140C2" w:rsidP="00C140C2">
      <w:pPr>
        <w:spacing w:before="120" w:after="120"/>
        <w:jc w:val="both"/>
      </w:pPr>
      <w:r w:rsidRPr="00F61C22">
        <w:t>La femme ainsi conçue est investie d’un sacerdoce nouveau, pr</w:t>
      </w:r>
      <w:r w:rsidRPr="00F61C22">
        <w:t>o</w:t>
      </w:r>
      <w:r w:rsidRPr="00F61C22">
        <w:t>longement des vieux messianismes mâles, car ce culte à la femme o</w:t>
      </w:r>
      <w:r w:rsidRPr="00F61C22">
        <w:t>f</w:t>
      </w:r>
      <w:r w:rsidRPr="00F61C22">
        <w:t>fert, récompense qu’elle s’est acquise en vertu de son entreprise salv</w:t>
      </w:r>
      <w:r w:rsidRPr="00F61C22">
        <w:t>i</w:t>
      </w:r>
      <w:r w:rsidRPr="00F61C22">
        <w:t>fique, stigmatise une mâle suprématie mythique qui perdure : « Le tonnerre seul de mon sexe total, divisant ta vie qui croît en dévorant, t’ouvrirait le sein à la sonorité du soleil » (Ouellette).</w:t>
      </w:r>
    </w:p>
    <w:p w14:paraId="3534DA3C" w14:textId="77777777" w:rsidR="00C140C2" w:rsidRPr="00F61C22" w:rsidRDefault="00C140C2" w:rsidP="00C140C2">
      <w:pPr>
        <w:spacing w:before="120" w:after="120"/>
        <w:jc w:val="both"/>
      </w:pPr>
      <w:r w:rsidRPr="00F61C22">
        <w:t>Alexis Lefrançois, carcéral, nous propose comme solution</w:t>
      </w:r>
      <w:r>
        <w:t xml:space="preserve"> </w:t>
      </w:r>
      <w:r w:rsidRPr="00F61C22">
        <w:t>[51]</w:t>
      </w:r>
      <w:r>
        <w:t xml:space="preserve"> </w:t>
      </w:r>
      <w:r w:rsidRPr="00F61C22">
        <w:t>le recours à la quotidienneté la plus désabusée, au goût de l’insolite, aux réflexions du passager d’autobus qui pourrait contribuer à nous faire évader de notre condition de Québécois conquis. À l’opposé, Alain Horic nous offre de partir vers un ailleurs, de « quitter ce plateau a</w:t>
      </w:r>
      <w:r w:rsidRPr="00F61C22">
        <w:t>n</w:t>
      </w:r>
      <w:r w:rsidRPr="00F61C22">
        <w:t>gulaire des vertèbres ».</w:t>
      </w:r>
    </w:p>
    <w:p w14:paraId="47A506B7" w14:textId="77777777" w:rsidR="00C140C2" w:rsidRPr="00F61C22" w:rsidRDefault="00C140C2" w:rsidP="00C140C2">
      <w:pPr>
        <w:spacing w:before="120" w:after="120"/>
        <w:jc w:val="both"/>
      </w:pPr>
      <w:r w:rsidRPr="00F61C22">
        <w:t>Déjà, Nelligan avait proposé de fuir « vers le castel de nos idéals blancs, aux plages de Thulé, vers File des Mensonges, sur la nef de vingt ans, de fuir comme des songes », de s’étourdir à crever dans son cerceau de vivre, s’enivrer de ses sons pour la suite du songe. Se faire le châtelain des chimères d’Espagne, « prendre la fuite ensemble et rire des agents », comme le suggère Sylvain Garneau, « crier en angle droit », tel qu’abstraitement Péloquin le propose, autant de projets o</w:t>
      </w:r>
      <w:r w:rsidRPr="00F61C22">
        <w:t>f</w:t>
      </w:r>
      <w:r w:rsidRPr="00F61C22">
        <w:t>ferts à la méditation du poète actuel.</w:t>
      </w:r>
    </w:p>
    <w:p w14:paraId="20FF68EF" w14:textId="77777777" w:rsidR="00C140C2" w:rsidRPr="00F61C22" w:rsidRDefault="00C140C2" w:rsidP="00C140C2">
      <w:pPr>
        <w:spacing w:before="120" w:after="120"/>
        <w:jc w:val="both"/>
      </w:pPr>
      <w:r w:rsidRPr="00F61C22">
        <w:t>Mais « voici qu’un peuple apprend à se mettre debout », affirme Jacques Brault, et le poète, pour témoigner de la détresse des siens, lance un appel à la marche collective, annonce la victoire définitive.</w:t>
      </w:r>
    </w:p>
    <w:p w14:paraId="0169531F" w14:textId="77777777" w:rsidR="00C140C2" w:rsidRPr="00F61C22" w:rsidRDefault="00C140C2" w:rsidP="00C140C2">
      <w:pPr>
        <w:spacing w:before="120" w:after="120"/>
        <w:jc w:val="both"/>
      </w:pPr>
      <w:r w:rsidRPr="00F61C22">
        <w:t>Avec Pierre Morency, l’homme est convié au recommencement du feu, là où, à l’origine, était le verbe. Et le poète ainsi touché chantera</w:t>
      </w:r>
    </w:p>
    <w:p w14:paraId="40A68BE0" w14:textId="77777777" w:rsidR="00C140C2" w:rsidRPr="00F61C22" w:rsidRDefault="00C140C2" w:rsidP="00C140C2">
      <w:pPr>
        <w:pStyle w:val="Citationi"/>
      </w:pPr>
    </w:p>
    <w:p w14:paraId="5050F262" w14:textId="77777777" w:rsidR="00C140C2" w:rsidRPr="00F61C22" w:rsidRDefault="00C140C2" w:rsidP="00C140C2">
      <w:pPr>
        <w:pStyle w:val="Citationi"/>
      </w:pPr>
      <w:r w:rsidRPr="00F61C22">
        <w:rPr>
          <w:iCs/>
        </w:rPr>
        <w:t>Jusqu’à ce que la voix de son corps périssable</w:t>
      </w:r>
    </w:p>
    <w:p w14:paraId="4C6F6F05" w14:textId="77777777" w:rsidR="00C140C2" w:rsidRPr="00F61C22" w:rsidRDefault="00C140C2" w:rsidP="00C140C2">
      <w:pPr>
        <w:pStyle w:val="Citationi"/>
      </w:pPr>
      <w:r w:rsidRPr="00F61C22">
        <w:rPr>
          <w:iCs/>
        </w:rPr>
        <w:t>Fasse un hymne d’amour qui ne mourra jamais.</w:t>
      </w:r>
    </w:p>
    <w:p w14:paraId="6A02EF5A" w14:textId="77777777" w:rsidR="00C140C2" w:rsidRPr="00F61C22" w:rsidRDefault="00C140C2" w:rsidP="00C140C2">
      <w:pPr>
        <w:pStyle w:val="citationiauteur"/>
      </w:pPr>
      <w:r w:rsidRPr="00F61C22">
        <w:t>(Robert Choquette)</w:t>
      </w:r>
    </w:p>
    <w:p w14:paraId="0DA5360D" w14:textId="77777777" w:rsidR="00C140C2" w:rsidRPr="00F61C22" w:rsidRDefault="00C140C2" w:rsidP="00C140C2">
      <w:pPr>
        <w:pStyle w:val="Citationi"/>
      </w:pPr>
    </w:p>
    <w:p w14:paraId="161748D9" w14:textId="77777777" w:rsidR="00C140C2" w:rsidRPr="00F61C22" w:rsidRDefault="00C140C2" w:rsidP="00C140C2">
      <w:pPr>
        <w:spacing w:before="120" w:after="120"/>
        <w:jc w:val="both"/>
      </w:pPr>
      <w:r w:rsidRPr="00F61C22">
        <w:t>Le poème y devient un acte de foi dans le destin individuel et co</w:t>
      </w:r>
      <w:r w:rsidRPr="00F61C22">
        <w:t>l</w:t>
      </w:r>
      <w:r w:rsidRPr="00F61C22">
        <w:t>lectif et ne requiert aucun prosélytisme, sachant que la libération d’un peuple, d’abord et surtout, consiste à permettre à chacun de s’exprimer, de devenir créateur, chaque recueil étant une nouvelle a</w:t>
      </w:r>
      <w:r w:rsidRPr="00F61C22">
        <w:t>f</w:t>
      </w:r>
      <w:r w:rsidRPr="00F61C22">
        <w:t>firmation de soi.</w:t>
      </w:r>
    </w:p>
    <w:p w14:paraId="1652622F" w14:textId="77777777" w:rsidR="00C140C2" w:rsidRPr="00F61C22" w:rsidRDefault="00C140C2" w:rsidP="00C140C2">
      <w:pPr>
        <w:spacing w:before="120" w:after="120"/>
        <w:jc w:val="both"/>
      </w:pPr>
      <w:r w:rsidRPr="00F61C22">
        <w:t>Qu’il s’agisse de la recherche verbale intransigeante de Gauvreau ou « de soulager, en la communiquant, la peine » (Lemay), on peut redire, avec Hertel, sans crainte de se tromper, que « chaque homme a son rythme, un rythme qu’il porte avec soi, comme un pipeau virg</w:t>
      </w:r>
      <w:r w:rsidRPr="00F61C22">
        <w:t>i</w:t>
      </w:r>
      <w:r w:rsidRPr="00F61C22">
        <w:t>lien, et que c’est à cet unique diapason qu’il doit s’ajuster ». Voilà l’unique engagement, la vocation suprême du poète !</w:t>
      </w:r>
    </w:p>
    <w:p w14:paraId="718D6523" w14:textId="77777777" w:rsidR="00C140C2" w:rsidRPr="00F61C22" w:rsidRDefault="00C140C2" w:rsidP="00C140C2">
      <w:pPr>
        <w:spacing w:before="120" w:after="120"/>
        <w:jc w:val="both"/>
      </w:pPr>
      <w:r w:rsidRPr="00F61C22">
        <w:t>C’est en des termes analogues que Jean Charbonneau invitait les gens de ce début de siècle :</w:t>
      </w:r>
    </w:p>
    <w:p w14:paraId="586DD52B" w14:textId="77777777" w:rsidR="00C140C2" w:rsidRPr="00F61C22" w:rsidRDefault="00C140C2" w:rsidP="00C140C2">
      <w:pPr>
        <w:pStyle w:val="Citationi"/>
      </w:pPr>
    </w:p>
    <w:p w14:paraId="0897AA5E" w14:textId="77777777" w:rsidR="00C140C2" w:rsidRPr="00F61C22" w:rsidRDefault="00C140C2" w:rsidP="00C140C2">
      <w:pPr>
        <w:pStyle w:val="Citationi"/>
      </w:pPr>
      <w:r w:rsidRPr="00F61C22">
        <w:rPr>
          <w:iCs/>
        </w:rPr>
        <w:t>Si tu nourris ton cœur d’espérance inconstante,</w:t>
      </w:r>
    </w:p>
    <w:p w14:paraId="3D6F8029" w14:textId="77777777" w:rsidR="00C140C2" w:rsidRDefault="00C140C2" w:rsidP="00C140C2">
      <w:pPr>
        <w:pStyle w:val="Citationi"/>
        <w:rPr>
          <w:iCs/>
        </w:rPr>
      </w:pPr>
      <w:r w:rsidRPr="00F61C22">
        <w:rPr>
          <w:iCs/>
        </w:rPr>
        <w:t>Ce cœur vivra quand même, ouvre-le, suis ton goût.</w:t>
      </w:r>
    </w:p>
    <w:p w14:paraId="79947E95" w14:textId="77777777" w:rsidR="00C140C2" w:rsidRPr="00F61C22" w:rsidRDefault="00C140C2" w:rsidP="00C140C2">
      <w:pPr>
        <w:pStyle w:val="Citationi"/>
      </w:pPr>
    </w:p>
    <w:p w14:paraId="50C9043A" w14:textId="77777777" w:rsidR="00C140C2" w:rsidRPr="00F61C22" w:rsidRDefault="00C140C2" w:rsidP="00C140C2">
      <w:pPr>
        <w:spacing w:before="120" w:after="120"/>
        <w:jc w:val="both"/>
      </w:pPr>
      <w:r w:rsidRPr="00F61C22">
        <w:t>[52]</w:t>
      </w:r>
    </w:p>
    <w:p w14:paraId="4AB406B4" w14:textId="77777777" w:rsidR="00C140C2" w:rsidRPr="00F61C22" w:rsidRDefault="00C140C2" w:rsidP="00C140C2">
      <w:pPr>
        <w:spacing w:before="120" w:after="120"/>
        <w:jc w:val="both"/>
      </w:pPr>
      <w:r w:rsidRPr="00F61C22">
        <w:t>À Crémazie traitant son peuple d’épicier, le poète contemporain répond que, sans prédication, « il tient à l’épicier de purs propos d’épices », tout en vivant le verbe, « comme ces rois déchus que le cri désencombre. »</w:t>
      </w:r>
    </w:p>
    <w:p w14:paraId="7771F4DD" w14:textId="77777777" w:rsidR="00C140C2" w:rsidRPr="00F61C22" w:rsidRDefault="00C140C2" w:rsidP="00C140C2">
      <w:pPr>
        <w:spacing w:before="120" w:after="120"/>
        <w:jc w:val="both"/>
      </w:pPr>
      <w:r w:rsidRPr="00F61C22">
        <w:t>La poésie, depuis Nelligan, Lozeau, Dantin, est définitivement t</w:t>
      </w:r>
      <w:r w:rsidRPr="00F61C22">
        <w:t>e</w:t>
      </w:r>
      <w:r w:rsidRPr="00F61C22">
        <w:t>nue pour ce qu’elle n’aura jamais pu être d’autre, c’est-à-dire un art, une fin en soi, et non pour un moyen d’action quelconque. Aux poètes d’aujourd’hui, toujours aussi rêveurs concrets et d’une âme aussi fière que ceux de jadis, d’aspirer à laisser croître « au jardin de l’humain les fleurs qu’on ne voit plus », comme le formule avec sérénité le Co</w:t>
      </w:r>
      <w:r w:rsidRPr="00F61C22">
        <w:t>m</w:t>
      </w:r>
      <w:r w:rsidRPr="00F61C22">
        <w:t>mandeur Roger Brien, de tendre à buriner le poème total, celui qui, donnant au lecteur l’occasion de se former une vision intime et vaste de ce qu’il a lu, lui permet par le fait même d’accéder à la poésie pure.</w:t>
      </w:r>
    </w:p>
    <w:p w14:paraId="69CBBB71" w14:textId="77777777" w:rsidR="00C140C2" w:rsidRPr="00F61C22" w:rsidRDefault="00C140C2" w:rsidP="00C140C2">
      <w:pPr>
        <w:spacing w:before="120" w:after="120"/>
        <w:jc w:val="both"/>
      </w:pPr>
    </w:p>
    <w:p w14:paraId="47E2D350" w14:textId="77777777" w:rsidR="00C140C2" w:rsidRPr="00F61C22" w:rsidRDefault="00C140C2" w:rsidP="00C140C2">
      <w:pPr>
        <w:pStyle w:val="a"/>
      </w:pPr>
      <w:r w:rsidRPr="00F61C22">
        <w:t>Conclusion</w:t>
      </w:r>
    </w:p>
    <w:p w14:paraId="63D1882A" w14:textId="77777777" w:rsidR="00C140C2" w:rsidRDefault="00C140C2" w:rsidP="00C140C2">
      <w:pPr>
        <w:spacing w:before="120" w:after="120"/>
        <w:jc w:val="both"/>
      </w:pPr>
    </w:p>
    <w:p w14:paraId="7861A6DE" w14:textId="77777777" w:rsidR="00C140C2" w:rsidRPr="00F61C22" w:rsidRDefault="00C140C2" w:rsidP="00C140C2">
      <w:pPr>
        <w:spacing w:before="120" w:after="120"/>
        <w:jc w:val="both"/>
      </w:pPr>
      <w:r w:rsidRPr="00F61C22">
        <w:t>Ainsi cet herbier se referme. Tant mieux si quelques-uns, de l’avoir feuilleté, ayant pris goût à ces bouquets trop ordonnés pourtant, dés</w:t>
      </w:r>
      <w:r w:rsidRPr="00F61C22">
        <w:t>i</w:t>
      </w:r>
      <w:r w:rsidRPr="00F61C22">
        <w:t>rent aller eux-mêmes humer la fleur de verbe éparse en ses forêts.</w:t>
      </w:r>
    </w:p>
    <w:p w14:paraId="554B9D44" w14:textId="77777777" w:rsidR="00C140C2" w:rsidRPr="00F61C22" w:rsidRDefault="00C140C2" w:rsidP="00C140C2">
      <w:pPr>
        <w:spacing w:before="120" w:after="120"/>
        <w:jc w:val="both"/>
      </w:pPr>
      <w:r w:rsidRPr="00F61C22">
        <w:t>Intimes ou collectifs, les propos incessants du poète, cet homme d’âme et de parole, avec des mots de songe ou de verbe rêvés à la fr</w:t>
      </w:r>
      <w:r w:rsidRPr="00F61C22">
        <w:t>é</w:t>
      </w:r>
      <w:r w:rsidRPr="00F61C22">
        <w:t>quentation des choses méditées, nous révèlent à nous. Non pas, bien sûr, à la manière d’une prophétie, — car là n’est pas son but, ni sa manière, — mais tels enfin qu’imperceptiblement nous devenons.</w:t>
      </w:r>
    </w:p>
    <w:p w14:paraId="50DD150A" w14:textId="77777777" w:rsidR="00C140C2" w:rsidRPr="00F61C22" w:rsidRDefault="00C140C2" w:rsidP="00C140C2">
      <w:pPr>
        <w:spacing w:before="120" w:after="120"/>
        <w:jc w:val="both"/>
      </w:pPr>
      <w:r w:rsidRPr="00F61C22">
        <w:t>Nos actes nous ressemblent. À cet égard, le poème, plaisir de ve</w:t>
      </w:r>
      <w:r w:rsidRPr="00F61C22">
        <w:t>r</w:t>
      </w:r>
      <w:r w:rsidRPr="00F61C22">
        <w:t>be, est notre acte suprême. Les unanimités n’ont désormais plus cours. Quelle sera de nous cette profonde identité à laquelle tout notre pe</w:t>
      </w:r>
      <w:r w:rsidRPr="00F61C22">
        <w:t>u</w:t>
      </w:r>
      <w:r w:rsidRPr="00F61C22">
        <w:t>ple, de haute lutte, aspire ? Cesserons-nous un jour cette impossible errance qui nous tient lieu d’espoir ? Saurons-nous accéder aux sérén</w:t>
      </w:r>
      <w:r w:rsidRPr="00F61C22">
        <w:t>i</w:t>
      </w:r>
      <w:r w:rsidRPr="00F61C22">
        <w:t>tés originelles ? Et à quel prix ? Ou ne sommes-nous pas plutôt, petit peuple conquis, condamnés à nous acharner sans cesse en vain sur une terre, objet de trop de convoitises ? Nous qui n’avons, tout au long de notre histoire, cessé de survivre en disant non, nous reste-t-il encore un peu de la fierté de nos aïeux, bâtisseurs de pays, pour espérer enfin survivre par un oui ?</w:t>
      </w:r>
    </w:p>
    <w:p w14:paraId="4C7D0A95" w14:textId="77777777" w:rsidR="00C140C2" w:rsidRPr="00F61C22" w:rsidRDefault="00C140C2" w:rsidP="00C140C2">
      <w:pPr>
        <w:spacing w:before="120" w:after="120"/>
        <w:jc w:val="both"/>
      </w:pPr>
      <w:r w:rsidRPr="00F61C22">
        <w:t>Quoi qu’il en soit, sera toujours chantée notre patrie intime, celle de la parole, tant que perdurera, revigorée par les rythmes d’ici, la langue française au Québec, celle même dont le poète, malgré lui, est l’ultime gardien, et que son verbe rêve en se faisant poème.</w:t>
      </w:r>
    </w:p>
    <w:p w14:paraId="740BC9D2" w14:textId="77777777" w:rsidR="00C140C2" w:rsidRPr="00F61C22" w:rsidRDefault="00C140C2" w:rsidP="00C140C2">
      <w:pPr>
        <w:spacing w:before="120" w:after="120"/>
        <w:jc w:val="both"/>
      </w:pPr>
      <w:r w:rsidRPr="00F61C22">
        <w:t>[53]</w:t>
      </w:r>
    </w:p>
    <w:p w14:paraId="034A7960" w14:textId="77777777" w:rsidR="00C140C2" w:rsidRPr="00F61C22" w:rsidRDefault="00C140C2" w:rsidP="00C140C2">
      <w:pPr>
        <w:spacing w:before="120" w:after="120"/>
        <w:jc w:val="both"/>
      </w:pPr>
      <w:r w:rsidRPr="00F61C22">
        <w:t>Place au poème, donc, ce vivre, cet aller au bout de soi, jusqu’à l’angoisse, vertige familier de l’être, et qu’il revienne à tout poète de creuser cette angoisse jusqu’à en crever, s’il le faut, qu’il soit tout di</w:t>
      </w:r>
      <w:r w:rsidRPr="00F61C22">
        <w:t>s</w:t>
      </w:r>
      <w:r w:rsidRPr="00F61C22">
        <w:t>posé à s’immoler ou, récompense inespérée, en ressortir plus transp</w:t>
      </w:r>
      <w:r w:rsidRPr="00F61C22">
        <w:t>a</w:t>
      </w:r>
      <w:r w:rsidRPr="00F61C22">
        <w:t>rent, épuré, simplifié, épuisé, vidé, dépaniqué, puisque c’est l’angoisse qui complique tout, et qui permet aussi le tout poème. Et tantôt l’angoisse renaîtra, car les confins de soi reculent sans arrêt, nous obligent à des déchirements, des dépassements poussés toujours plus loin, jamais définitifs. Et le poème ainsi ne finira, qui constitue l’éternité de tout poète.</w:t>
      </w:r>
    </w:p>
    <w:p w14:paraId="5B1F038F" w14:textId="77777777" w:rsidR="00C140C2" w:rsidRPr="00F61C22" w:rsidRDefault="00C140C2" w:rsidP="00C140C2">
      <w:pPr>
        <w:spacing w:before="120" w:after="120"/>
        <w:jc w:val="both"/>
      </w:pPr>
      <w:r w:rsidRPr="00F61C22">
        <w:t>Il n’est donc pas question de se demander, interrogeant ce monde, dans quelle direction s’oriente le poème, mais bien plutôt, en s’attardant à ses propriétés, d’interroger le verbe sur le sens des ch</w:t>
      </w:r>
      <w:r w:rsidRPr="00F61C22">
        <w:t>e</w:t>
      </w:r>
      <w:r w:rsidRPr="00F61C22">
        <w:t>minements qui s’amorcent sous lui.</w:t>
      </w:r>
    </w:p>
    <w:p w14:paraId="4FD85AD2" w14:textId="77777777" w:rsidR="00C140C2" w:rsidRPr="00F61C22" w:rsidRDefault="00C140C2" w:rsidP="00C140C2">
      <w:pPr>
        <w:spacing w:before="120" w:after="120"/>
        <w:jc w:val="both"/>
      </w:pPr>
      <w:r w:rsidRPr="00F61C22">
        <w:t>Reste au poète des décades qui montent à préciser ses enjeux, en poursuivant jusqu’à leurs limites dernières, floues encore, les sentiers neufs de son périple d’âme. Le poème à venir engerbera sans aucun doute les multiples reflets qui jusqu’ici épars demeurent l’apanage de textes isolés.</w:t>
      </w:r>
    </w:p>
    <w:p w14:paraId="3A20FAEA" w14:textId="77777777" w:rsidR="00C140C2" w:rsidRPr="00F61C22" w:rsidRDefault="00C140C2" w:rsidP="00C140C2">
      <w:pPr>
        <w:spacing w:before="120" w:after="120"/>
        <w:jc w:val="both"/>
      </w:pPr>
      <w:r w:rsidRPr="00F61C22">
        <w:t>Ce poème futur sera bouquet vivace de tout ce qui semble a</w:t>
      </w:r>
      <w:r w:rsidRPr="00F61C22">
        <w:t>u</w:t>
      </w:r>
      <w:r w:rsidRPr="00F61C22">
        <w:t>jourd’hui s’opposer, nombre plus grand que la somme de tous ses contraires, union vitale des paradoxes. La vie intérieure s’y fondra au projet collectif, l’éternel à l’éphémère tendra la main, violence et do</w:t>
      </w:r>
      <w:r w:rsidRPr="00F61C22">
        <w:t>u</w:t>
      </w:r>
      <w:r w:rsidRPr="00F61C22">
        <w:t>ceur habiteront un même chant scandé sur d’infinis rythmes libres en mainte forme fixe, entre autres. Lorsque le verbe aura conquis la libe</w:t>
      </w:r>
      <w:r w:rsidRPr="00F61C22">
        <w:t>r</w:t>
      </w:r>
      <w:r w:rsidRPr="00F61C22">
        <w:t>té que lui permettent ses contraintes, le peuple sera près d’en avoir fait autant. Parce que la création nous est un état d’âme, un mode de vivre où le poème sur tout l’être rejaillit. Car quiconque crée de verbe, crée sa vie tout entière. Tout autre la subit. Et vivre est une perpétuelle création.</w:t>
      </w:r>
    </w:p>
    <w:p w14:paraId="1E46A792" w14:textId="77777777" w:rsidR="00C140C2" w:rsidRPr="00F61C22" w:rsidRDefault="00C140C2" w:rsidP="00C140C2">
      <w:pPr>
        <w:spacing w:before="120" w:after="120"/>
        <w:jc w:val="both"/>
      </w:pPr>
      <w:r w:rsidRPr="00F61C22">
        <w:t>Car l’âme même de tout texte est quelque souffle qui perdure, souffle fait de brisures, de reprises, d’élans, d’arrêts, de rythmes et saccades, sérénités, accès qui composent le sens ultime du verbe, du réel. Et de ce souffle enfin, le corps lecteur s’inspire, dont l’âme se modèle, qui la pénètre peu à peu, s’immisce à son insu dans l’interstice de son silence et par ce rythme même se miment les moi</w:t>
      </w:r>
      <w:r w:rsidRPr="00F61C22">
        <w:t>n</w:t>
      </w:r>
      <w:r w:rsidRPr="00F61C22">
        <w:t>dres soubresauts de la passion que le poème évoque.</w:t>
      </w:r>
    </w:p>
    <w:p w14:paraId="1797473C" w14:textId="77777777" w:rsidR="00C140C2" w:rsidRPr="00F61C22" w:rsidRDefault="00C140C2" w:rsidP="00C140C2">
      <w:pPr>
        <w:spacing w:before="120" w:after="120"/>
        <w:jc w:val="both"/>
      </w:pPr>
      <w:r w:rsidRPr="00F61C22">
        <w:t>Et c’est le mimétisme même d’un tel souffle sous le verbe et parmi sa syntaxe qui donne accès aux harmonies dont le poète se franchit pour accéder à soi.</w:t>
      </w:r>
    </w:p>
    <w:p w14:paraId="21948F4E" w14:textId="77777777" w:rsidR="00C140C2" w:rsidRPr="00F61C22" w:rsidRDefault="00C140C2" w:rsidP="00C140C2">
      <w:pPr>
        <w:spacing w:before="120" w:after="120"/>
        <w:jc w:val="both"/>
      </w:pPr>
      <w:r w:rsidRPr="00F61C22">
        <w:t>Il existe une poésie du thème, comme de tout ce qui</w:t>
      </w:r>
      <w:r>
        <w:t xml:space="preserve"> </w:t>
      </w:r>
      <w:r w:rsidRPr="00F61C22">
        <w:t>[54]</w:t>
      </w:r>
      <w:r>
        <w:t xml:space="preserve"> </w:t>
      </w:r>
      <w:r w:rsidRPr="00F61C22">
        <w:t>sous-tend quelque passion. Mais l’acte suprême du poème ne s’atteint que lor</w:t>
      </w:r>
      <w:r w:rsidRPr="00F61C22">
        <w:t>s</w:t>
      </w:r>
      <w:r w:rsidRPr="00F61C22">
        <w:t>que l’idée surgit de la passion même du verbe, ju</w:t>
      </w:r>
      <w:r w:rsidRPr="00F61C22">
        <w:t>s</w:t>
      </w:r>
      <w:r w:rsidRPr="00F61C22">
        <w:t>qu’à donner l’imprévu thème dont le poète qui le rêve est le premier contemplateur émerveillé.</w:t>
      </w:r>
    </w:p>
    <w:p w14:paraId="5B4A7A40" w14:textId="77777777" w:rsidR="00C140C2" w:rsidRPr="00F61C22" w:rsidRDefault="00C140C2" w:rsidP="00C140C2">
      <w:pPr>
        <w:spacing w:before="120" w:after="120"/>
        <w:jc w:val="both"/>
      </w:pPr>
      <w:r w:rsidRPr="00F61C22">
        <w:t>Et ce qui rend la poésie, la vraie, si difficile apparemment et de si peu d’accès, c’est l’apport qu’elle sollicite de son lecteur, apport total, entier, vital, et qu’elle le précipite, pour amorcer sa résurgence, vers ses propres tréfonds.</w:t>
      </w:r>
    </w:p>
    <w:p w14:paraId="5340DE10" w14:textId="77777777" w:rsidR="00C140C2" w:rsidRPr="00F61C22" w:rsidRDefault="00C140C2" w:rsidP="00C140C2">
      <w:pPr>
        <w:spacing w:before="120" w:after="120"/>
        <w:jc w:val="both"/>
      </w:pPr>
      <w:r w:rsidRPr="00F61C22">
        <w:t>C’est donc au sein du rythme que le poème prend racine. Essentie</w:t>
      </w:r>
      <w:r w:rsidRPr="00F61C22">
        <w:t>l</w:t>
      </w:r>
      <w:r w:rsidRPr="00F61C22">
        <w:t>lement. Car du concept jamais le rythme ne naîtra. Mais du rythme, comme de la mer, sans cesse recommencée, surgit nécessairement l’idée, la seule à laquelle le poète se soumette, l’idée poétique. Et l’art suprême du poème n’est-il pas justement cet accès à la modulation totale de tout rythme ?</w:t>
      </w:r>
    </w:p>
    <w:p w14:paraId="7A93EC77" w14:textId="77777777" w:rsidR="00C140C2" w:rsidRPr="00F61C22" w:rsidRDefault="00C140C2" w:rsidP="00C140C2">
      <w:pPr>
        <w:spacing w:before="120" w:after="120"/>
        <w:jc w:val="both"/>
      </w:pPr>
      <w:r w:rsidRPr="00F61C22">
        <w:t>Qui sait ? Une telle œuvre de synthèse vit peut-être déjà parmi nous, dans l’attente que quelque homme de verbe, en sa ferveur, nous en révèle les secrets enchantements ?</w:t>
      </w:r>
    </w:p>
    <w:p w14:paraId="17E39D93" w14:textId="77777777" w:rsidR="00C140C2" w:rsidRPr="00F61C22" w:rsidRDefault="00C140C2" w:rsidP="00C140C2">
      <w:pPr>
        <w:pStyle w:val="p"/>
      </w:pPr>
      <w:r w:rsidRPr="00F61C22">
        <w:br w:type="page"/>
        <w:t>[55]</w:t>
      </w:r>
    </w:p>
    <w:p w14:paraId="1220CC20" w14:textId="77777777" w:rsidR="00C140C2" w:rsidRDefault="00C140C2" w:rsidP="00C140C2">
      <w:pPr>
        <w:jc w:val="both"/>
      </w:pPr>
    </w:p>
    <w:p w14:paraId="0F439230" w14:textId="77777777" w:rsidR="00C140C2" w:rsidRPr="001833FC" w:rsidRDefault="00C140C2" w:rsidP="00C140C2">
      <w:pPr>
        <w:jc w:val="both"/>
      </w:pPr>
    </w:p>
    <w:p w14:paraId="2E4BF582" w14:textId="77777777" w:rsidR="00C140C2" w:rsidRPr="001833FC" w:rsidRDefault="00C140C2" w:rsidP="00C140C2">
      <w:pPr>
        <w:jc w:val="both"/>
      </w:pPr>
    </w:p>
    <w:p w14:paraId="33164D4D" w14:textId="77777777" w:rsidR="00C140C2" w:rsidRPr="004545DE" w:rsidRDefault="00C140C2" w:rsidP="00C140C2">
      <w:pPr>
        <w:spacing w:after="120"/>
        <w:ind w:firstLine="0"/>
        <w:jc w:val="center"/>
        <w:rPr>
          <w:sz w:val="24"/>
        </w:rPr>
      </w:pPr>
      <w:bookmarkStart w:id="5" w:name="Critere_no_27_pt_1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79A04AFA" w14:textId="77777777" w:rsidR="00C140C2" w:rsidRDefault="00C140C2" w:rsidP="00C140C2">
      <w:pPr>
        <w:pStyle w:val="Titreniveau2"/>
      </w:pPr>
      <w:r w:rsidRPr="00EB3AA0">
        <w:t>“</w:t>
      </w:r>
      <w:r>
        <w:t>Habitat, architecture</w:t>
      </w:r>
      <w:r>
        <w:br/>
        <w:t>et culture au Québec.”</w:t>
      </w:r>
    </w:p>
    <w:bookmarkEnd w:id="5"/>
    <w:p w14:paraId="15694804" w14:textId="77777777" w:rsidR="00C140C2" w:rsidRPr="001833FC" w:rsidRDefault="00C140C2" w:rsidP="00C140C2">
      <w:pPr>
        <w:jc w:val="both"/>
        <w:rPr>
          <w:szCs w:val="36"/>
        </w:rPr>
      </w:pPr>
    </w:p>
    <w:p w14:paraId="02FC8A36" w14:textId="77777777" w:rsidR="00C140C2" w:rsidRPr="00EB3AA0" w:rsidRDefault="00C140C2" w:rsidP="00C140C2">
      <w:pPr>
        <w:pStyle w:val="suite"/>
        <w:rPr>
          <w:b w:val="0"/>
          <w:szCs w:val="36"/>
        </w:rPr>
      </w:pPr>
      <w:r>
        <w:t>Jean-Claude MARSAN </w:t>
      </w:r>
      <w:r>
        <w:rPr>
          <w:rStyle w:val="Appelnotedebasdep"/>
          <w:b w:val="0"/>
        </w:rPr>
        <w:footnoteReference w:customMarkFollows="1" w:id="32"/>
        <w:t>*</w:t>
      </w:r>
    </w:p>
    <w:p w14:paraId="2D4EFB68" w14:textId="77777777" w:rsidR="00C140C2" w:rsidRDefault="00C140C2" w:rsidP="00C140C2">
      <w:pPr>
        <w:jc w:val="both"/>
      </w:pPr>
    </w:p>
    <w:p w14:paraId="4A0F8AB1" w14:textId="77777777" w:rsidR="00C140C2" w:rsidRPr="001833FC" w:rsidRDefault="00C140C2" w:rsidP="00C140C2">
      <w:pPr>
        <w:jc w:val="both"/>
      </w:pPr>
    </w:p>
    <w:p w14:paraId="514884D6" w14:textId="77777777" w:rsidR="00C140C2" w:rsidRDefault="00C140C2" w:rsidP="00C140C2">
      <w:pPr>
        <w:jc w:val="both"/>
      </w:pPr>
    </w:p>
    <w:p w14:paraId="661CEC18" w14:textId="77777777" w:rsidR="00C140C2" w:rsidRPr="001833FC" w:rsidRDefault="00C140C2" w:rsidP="00C140C2">
      <w:pPr>
        <w:jc w:val="both"/>
      </w:pPr>
    </w:p>
    <w:p w14:paraId="7E9A3333" w14:textId="77777777" w:rsidR="00C140C2" w:rsidRPr="001833FC" w:rsidRDefault="00C140C2" w:rsidP="00C140C2">
      <w:pPr>
        <w:jc w:val="both"/>
      </w:pPr>
    </w:p>
    <w:p w14:paraId="7CAB2D99"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4E01535F" w14:textId="77777777" w:rsidR="00C140C2" w:rsidRPr="00F61C22" w:rsidRDefault="00C140C2" w:rsidP="00C140C2">
      <w:pPr>
        <w:spacing w:before="120" w:after="120"/>
        <w:jc w:val="both"/>
      </w:pPr>
      <w:r w:rsidRPr="00F61C22">
        <w:t>La culture dont témoigne une collectivité se traduit non seulement par l’adhésion à un système de valeurs, l’utilisation d’une langue et le recours à des institutions sociales spécifiques, mais également dans des modes particuliers d’organisation de la vie matérielle, d’aménagement du milieu physique et de création d’espaces et d’objets utilitaires. Considérée sous ce dernier angle, il ne fait aucun doute que la minorité francophone québécoise a fait preuve d’une culture authentique en produisant, au cours de certaines périodes de son histoire, une architecture et un habitat originaux.</w:t>
      </w:r>
    </w:p>
    <w:p w14:paraId="23E8490B" w14:textId="77777777" w:rsidR="00C140C2" w:rsidRPr="00F61C22" w:rsidRDefault="00C140C2" w:rsidP="00C140C2">
      <w:pPr>
        <w:spacing w:before="120" w:after="120"/>
        <w:jc w:val="both"/>
      </w:pPr>
      <w:r w:rsidRPr="00F61C22">
        <w:t>Le but de cet article est de rendre compte de ces produits originaux en montrant en quoi ils sont authentiques. Il vise aussi à analyser bri</w:t>
      </w:r>
      <w:r w:rsidRPr="00F61C22">
        <w:t>è</w:t>
      </w:r>
      <w:r w:rsidRPr="00F61C22">
        <w:t>vement les raisons qui font que la société québécoise contemporaine semble avoir perdu le contrôle de son environnement bâti et être inc</w:t>
      </w:r>
      <w:r w:rsidRPr="00F61C22">
        <w:t>a</w:t>
      </w:r>
      <w:r w:rsidRPr="00F61C22">
        <w:t>pable de créer une architecture distinctive.</w:t>
      </w:r>
    </w:p>
    <w:p w14:paraId="2146E332" w14:textId="77777777" w:rsidR="00C140C2" w:rsidRPr="00F61C22" w:rsidRDefault="00C140C2" w:rsidP="00C140C2">
      <w:pPr>
        <w:spacing w:before="120" w:after="120"/>
        <w:jc w:val="both"/>
      </w:pPr>
      <w:r w:rsidRPr="00F61C22">
        <w:t>L’histoire de l’aménagement et de l’architecture au Québec est marquée par une nette dichotomie : dichotomie entre l’adaptation à la conjoncture globale du milieu qui identifie l’habitat et l’architecture populaires, et la primauté d’une esthétique académique caractérisant les ouvrages des classes dirigeantes et possédantes. Pour comprendre l’essence de cette dichotomie, il faut remonter à la première colonis</w:t>
      </w:r>
      <w:r w:rsidRPr="00F61C22">
        <w:t>a</w:t>
      </w:r>
      <w:r w:rsidRPr="00F61C22">
        <w:t>tion du territoire. Ce qui distingue d’abord l’immigration sous l’Ancien Régime, c’est qu’elle s’effectue au compte-gouttes : selon Hamelin, seulement 1</w:t>
      </w:r>
      <w:r>
        <w:t>0,126 immigrants français s’ins</w:t>
      </w:r>
      <w:r w:rsidRPr="00F61C22">
        <w:t>tallent</w:t>
      </w:r>
      <w:r>
        <w:t xml:space="preserve"> </w:t>
      </w:r>
      <w:r w:rsidRPr="00F61C22">
        <w:t>[56] en Nouvelle-France de 1608 à 1760</w:t>
      </w:r>
      <w:r>
        <w:t> </w:t>
      </w:r>
      <w:r>
        <w:rPr>
          <w:rStyle w:val="Appelnotedebasdep"/>
        </w:rPr>
        <w:footnoteReference w:id="33"/>
      </w:r>
      <w:r w:rsidRPr="00F61C22">
        <w:t>. Pourtant, à cette de</w:t>
      </w:r>
      <w:r w:rsidRPr="00F61C22">
        <w:t>r</w:t>
      </w:r>
      <w:r w:rsidRPr="00F61C22">
        <w:t>nière date, quelque 60 000 habitants résident dans ce nouveau pays. Cela veut dire que les cinq sixièmes de ces personnes sont nées en Amérique et n’ont aucune connaissance du Vieux-Monde. Comme l’immigration francophone sera particulièrement réduite après la Conquête, et pre</w:t>
      </w:r>
      <w:r w:rsidRPr="00F61C22">
        <w:t>s</w:t>
      </w:r>
      <w:r w:rsidRPr="00F61C22">
        <w:t>que jusqu’à nos jours, cela veut également dire que la majorité des Québécois actuels de langue française sont issus de ce contingent in</w:t>
      </w:r>
      <w:r w:rsidRPr="00F61C22">
        <w:t>i</w:t>
      </w:r>
      <w:r w:rsidRPr="00F61C22">
        <w:t>tial.</w:t>
      </w:r>
    </w:p>
    <w:p w14:paraId="3786B17B" w14:textId="77777777" w:rsidR="00C140C2" w:rsidRPr="00F61C22" w:rsidRDefault="00C140C2" w:rsidP="00C140C2">
      <w:pPr>
        <w:spacing w:before="120" w:after="120"/>
        <w:jc w:val="both"/>
      </w:pPr>
      <w:r w:rsidRPr="00F61C22">
        <w:t>En second lieu, ces immigrants proviennent presque tous de co</w:t>
      </w:r>
      <w:r w:rsidRPr="00F61C22">
        <w:t>u</w:t>
      </w:r>
      <w:r w:rsidRPr="00F61C22">
        <w:t>ches sociales fort modestes. Ainsi, de ces dix mille et quelques colons, on dénombre 3 500 soldats licenciés, 1100 filles du roi, 1 000 dépo</w:t>
      </w:r>
      <w:r w:rsidRPr="00F61C22">
        <w:t>r</w:t>
      </w:r>
      <w:r w:rsidRPr="00F61C22">
        <w:t>tés, environ 3 900 engagés et enfin environ 500 personnes qui seraient venues en Nouvelle-France à leurs propres frais.</w:t>
      </w:r>
      <w:r>
        <w:t> </w:t>
      </w:r>
      <w:r>
        <w:rPr>
          <w:rStyle w:val="Appelnotedebasdep"/>
        </w:rPr>
        <w:footnoteReference w:id="34"/>
      </w:r>
      <w:r w:rsidRPr="00F61C22">
        <w:t xml:space="preserve"> Donc, contrair</w:t>
      </w:r>
      <w:r w:rsidRPr="00F61C22">
        <w:t>e</w:t>
      </w:r>
      <w:r w:rsidRPr="00F61C22">
        <w:t>ment à la classe dirigeante qui recrute ses effectifs dans la haute ari</w:t>
      </w:r>
      <w:r w:rsidRPr="00F61C22">
        <w:t>s</w:t>
      </w:r>
      <w:r w:rsidRPr="00F61C22">
        <w:t>tocratie — à l’exemple du gouverneur Frontenac qui est le filleul de Louis XIII — la plupart de ces personnes ont dû être étrangères aux canons esthétiques et aux notions académiques d’architecture et d’aménagement dont se prévalait la Cour de Versailles. Cela nous est confirmé par de nombreux témoignages, notamment par celui du s</w:t>
      </w:r>
      <w:r w:rsidRPr="00F61C22">
        <w:t>a</w:t>
      </w:r>
      <w:r w:rsidRPr="00F61C22">
        <w:t>vant suédois Peter Kalm qui visite le Canada en 1749 :</w:t>
      </w:r>
    </w:p>
    <w:p w14:paraId="45539DFD" w14:textId="77777777" w:rsidR="00C140C2" w:rsidRDefault="00C140C2" w:rsidP="00C140C2">
      <w:pPr>
        <w:pStyle w:val="Grillecouleur-Accent1"/>
      </w:pPr>
    </w:p>
    <w:p w14:paraId="33E0D8BD" w14:textId="77777777" w:rsidR="00C140C2" w:rsidRDefault="00C140C2" w:rsidP="00C140C2">
      <w:pPr>
        <w:pStyle w:val="Grillecouleur-Accent1"/>
      </w:pPr>
      <w:r w:rsidRPr="00F61C22">
        <w:t>Les arts mécaniques tels que l’architecture, l’ébénisterie, la confe</w:t>
      </w:r>
      <w:r w:rsidRPr="00F61C22">
        <w:t>c</w:t>
      </w:r>
      <w:r w:rsidRPr="00F61C22">
        <w:t>tion des ouvrages du tour, etc., ne sont pas aussi avancés ici qu’on devrait s’y a</w:t>
      </w:r>
      <w:r w:rsidRPr="00F61C22">
        <w:t>t</w:t>
      </w:r>
      <w:r w:rsidRPr="00F61C22">
        <w:t>tendre, et les Anglais sous ce rapport l’emportent sur les Français. Cela vient de ce que la plupart des colons, ici, sont des so</w:t>
      </w:r>
      <w:r w:rsidRPr="00F61C22">
        <w:t>l</w:t>
      </w:r>
      <w:r w:rsidRPr="00F61C22">
        <w:t>dats licenciés qui n’ont pas eu l’occasion d’apprendre aucun métier, ou n’en ont appris un que par accident ou par nécessité.</w:t>
      </w:r>
      <w:r>
        <w:t> </w:t>
      </w:r>
      <w:r>
        <w:rPr>
          <w:rStyle w:val="Appelnotedebasdep"/>
        </w:rPr>
        <w:footnoteReference w:id="35"/>
      </w:r>
    </w:p>
    <w:p w14:paraId="53E79EBB" w14:textId="77777777" w:rsidR="00C140C2" w:rsidRPr="00F61C22" w:rsidRDefault="00C140C2" w:rsidP="00C140C2">
      <w:pPr>
        <w:pStyle w:val="Grillecouleur-Accent1"/>
      </w:pPr>
    </w:p>
    <w:p w14:paraId="77C13E20" w14:textId="77777777" w:rsidR="00C140C2" w:rsidRPr="00F61C22" w:rsidRDefault="00C140C2" w:rsidP="00C140C2">
      <w:pPr>
        <w:spacing w:before="120" w:after="120"/>
        <w:jc w:val="both"/>
      </w:pPr>
      <w:r w:rsidRPr="00F61C22">
        <w:t>Il ne s’ensuit pas que ce petit peuple quasi autochtone ait été d</w:t>
      </w:r>
      <w:r w:rsidRPr="00F61C22">
        <w:t>é</w:t>
      </w:r>
      <w:r w:rsidRPr="00F61C22">
        <w:t>muni devant la nécessité d’organiser son milieu physique et d’abriter ses activités. Dégagé des impératifs de l’académisme, il a été plus sensible que ses dirigeants aux réalités d’ordre géographique et éc</w:t>
      </w:r>
      <w:r w:rsidRPr="00F61C22">
        <w:t>o</w:t>
      </w:r>
      <w:r w:rsidRPr="00F61C22">
        <w:t>nomique du continent</w:t>
      </w:r>
      <w:r>
        <w:t xml:space="preserve"> </w:t>
      </w:r>
      <w:r w:rsidRPr="00F61C22">
        <w:t>[57]</w:t>
      </w:r>
      <w:r>
        <w:t xml:space="preserve"> </w:t>
      </w:r>
      <w:r w:rsidRPr="00F61C22">
        <w:t>nouveau. Héritiers d’une vieille tradition de construire, qui remo</w:t>
      </w:r>
      <w:r w:rsidRPr="00F61C22">
        <w:t>n</w:t>
      </w:r>
      <w:r w:rsidRPr="00F61C22">
        <w:t>tait à l’époque où les régions périphériques de France se relevaient des destructions infligées par les Norsemen, ces colons ont apporté des réponses simples et réalistes, conditionnées par les ressources disp</w:t>
      </w:r>
      <w:r w:rsidRPr="00F61C22">
        <w:t>o</w:t>
      </w:r>
      <w:r w:rsidRPr="00F61C22">
        <w:t>nibles, aux besoins ressentis. Ce qui a amené les principaux historiens de l’architecture québécoise, que ce soit Alan Gowans, Gérard Mori</w:t>
      </w:r>
      <w:r w:rsidRPr="00F61C22">
        <w:t>s</w:t>
      </w:r>
      <w:r w:rsidRPr="00F61C22">
        <w:t>set, Luc Noppen ou Ramsay Traquair, à conclure que c’est dans les ouvrages populaires, en dehors des cadres de l’architecture académique, que le vieux Québec a surtout fait pre</w:t>
      </w:r>
      <w:r w:rsidRPr="00F61C22">
        <w:t>u</w:t>
      </w:r>
      <w:r w:rsidRPr="00F61C22">
        <w:t>ve d’originalité et d’authenticité.</w:t>
      </w:r>
      <w:r>
        <w:t> </w:t>
      </w:r>
      <w:r>
        <w:rPr>
          <w:rStyle w:val="Appelnotedebasdep"/>
        </w:rPr>
        <w:footnoteReference w:id="36"/>
      </w:r>
    </w:p>
    <w:p w14:paraId="4B795BCB" w14:textId="77777777" w:rsidR="00C140C2" w:rsidRDefault="00C140C2" w:rsidP="00C140C2">
      <w:pPr>
        <w:spacing w:before="120" w:after="120"/>
        <w:jc w:val="both"/>
      </w:pPr>
      <w:r w:rsidRPr="00F61C22">
        <w:t>Cependant, cette conclusion ne devrait pas s’appliquer qu’au seul Québec ancien : comme l’a bien démontré le critique Melvin Charney, elle convient également à la production populaire et aux autres lib</w:t>
      </w:r>
      <w:r w:rsidRPr="00F61C22">
        <w:t>é</w:t>
      </w:r>
      <w:r w:rsidRPr="00F61C22">
        <w:t>rées du préjugé esthétique, jusqu’à ces dernières décennies.</w:t>
      </w:r>
      <w:r>
        <w:t> </w:t>
      </w:r>
      <w:r>
        <w:rPr>
          <w:rStyle w:val="Appelnotedebasdep"/>
        </w:rPr>
        <w:footnoteReference w:id="37"/>
      </w:r>
      <w:r w:rsidRPr="00F61C22">
        <w:t xml:space="preserve"> Voici donc, en résumé, quelques réalisations qui indiquent bien que l’aménagement du milieu physique et l’architecture authentiques au Québec ont toujours été ceux qui ont donné lieu à une synthèse réali</w:t>
      </w:r>
      <w:r w:rsidRPr="00F61C22">
        <w:t>s</w:t>
      </w:r>
      <w:r w:rsidRPr="00F61C22">
        <w:t>te des possibilités, des ressources et des influences.</w:t>
      </w:r>
    </w:p>
    <w:p w14:paraId="09C3527E" w14:textId="77777777" w:rsidR="00C140C2" w:rsidRPr="00F61C22" w:rsidRDefault="00C140C2" w:rsidP="00C140C2">
      <w:pPr>
        <w:spacing w:before="120" w:after="120"/>
        <w:jc w:val="both"/>
      </w:pPr>
    </w:p>
    <w:p w14:paraId="254053C9" w14:textId="77777777" w:rsidR="00C140C2" w:rsidRPr="00F61C22" w:rsidRDefault="00C140C2" w:rsidP="00C140C2">
      <w:pPr>
        <w:pStyle w:val="a"/>
      </w:pPr>
      <w:r w:rsidRPr="00F61C22">
        <w:t>L’habitat</w:t>
      </w:r>
    </w:p>
    <w:p w14:paraId="2FDB1FB6" w14:textId="77777777" w:rsidR="00C140C2" w:rsidRDefault="00C140C2" w:rsidP="00C140C2">
      <w:pPr>
        <w:spacing w:before="120" w:after="120"/>
        <w:jc w:val="both"/>
      </w:pPr>
    </w:p>
    <w:p w14:paraId="045C4CDB" w14:textId="77777777" w:rsidR="00C140C2" w:rsidRPr="00F61C22" w:rsidRDefault="00C140C2" w:rsidP="00C140C2">
      <w:pPr>
        <w:spacing w:before="120" w:after="120"/>
        <w:jc w:val="both"/>
      </w:pPr>
      <w:r w:rsidRPr="00F61C22">
        <w:t>En dehors des villes, la première occupation du sol en Nouvelle-France s’est effectuée par l’intermédiaire d’une unité territoriale, une sorte d’unité de voisinage, qui s’est appelée la « côte » et par la suite le « rang ». Au début, la côte est riveraine et désigne des alignements de censives disposées perpendiculairement ou presque aux rives des cours d’eau. Lorsque les berges furent occupées, un second align</w:t>
      </w:r>
      <w:r w:rsidRPr="00F61C22">
        <w:t>e</w:t>
      </w:r>
      <w:r w:rsidRPr="00F61C22">
        <w:t>ment se répéta derrière le premier, relié à celui-ci par un chemin app</w:t>
      </w:r>
      <w:r w:rsidRPr="00F61C22">
        <w:t>e</w:t>
      </w:r>
      <w:r w:rsidRPr="00F61C22">
        <w:t>lé « montée ». Un troisième, un quatrième, un cinquième alignement pouvaient suivre dans cet ordre. La côte, ou le rang, est donc fonci</w:t>
      </w:r>
      <w:r w:rsidRPr="00F61C22">
        <w:t>è</w:t>
      </w:r>
      <w:r w:rsidRPr="00F61C22">
        <w:t>rement un groupement de terres en</w:t>
      </w:r>
      <w:r>
        <w:t xml:space="preserve"> </w:t>
      </w:r>
      <w:r w:rsidRPr="00F61C22">
        <w:t>[58]</w:t>
      </w:r>
      <w:r>
        <w:t xml:space="preserve"> </w:t>
      </w:r>
      <w:r w:rsidRPr="00F61C22">
        <w:t>roture, habitées par des cens</w:t>
      </w:r>
      <w:r w:rsidRPr="00F61C22">
        <w:t>i</w:t>
      </w:r>
      <w:r w:rsidRPr="00F61C22">
        <w:t>taires vivant côte à côte sur de petits domaines individuels étroits, mais profonds. Il constitue en fait l’unité territoriale élémentaire d’organisation du milieu rural. Ce milieu sera ainsi organisé phys</w:t>
      </w:r>
      <w:r w:rsidRPr="00F61C22">
        <w:t>i</w:t>
      </w:r>
      <w:r w:rsidRPr="00F61C22">
        <w:t>quement par le parcellaire du rang, socialement par la paroisse et a</w:t>
      </w:r>
      <w:r w:rsidRPr="00F61C22">
        <w:t>d</w:t>
      </w:r>
      <w:r w:rsidRPr="00F61C22">
        <w:t>ministrativement par la seigneurie.</w:t>
      </w:r>
    </w:p>
    <w:p w14:paraId="63FD28D3" w14:textId="77777777" w:rsidR="00C140C2" w:rsidRPr="00F61C22" w:rsidRDefault="00C140C2" w:rsidP="00C140C2">
      <w:pPr>
        <w:spacing w:before="120" w:after="120"/>
        <w:jc w:val="both"/>
      </w:pPr>
      <w:r w:rsidRPr="00F61C22">
        <w:t>Ce qu’il est important de noter, c’est que ce système d’organisation territoriale s’imposa par l’expérience concrète. Ce n’est pas nécessa</w:t>
      </w:r>
      <w:r w:rsidRPr="00F61C22">
        <w:t>i</w:t>
      </w:r>
      <w:r w:rsidRPr="00F61C22">
        <w:t>rement celui qu’auraient choisi les dirigeants métropolitains s’ils avaient contrôlé dès le début le peuplement de la colonie. D’ailleurs, dès que celle-ci releva du gouvernement royal (1663), le premier i</w:t>
      </w:r>
      <w:r w:rsidRPr="00F61C22">
        <w:t>n</w:t>
      </w:r>
      <w:r w:rsidRPr="00F61C22">
        <w:t>tendant, Talon, préconisa un modèle d’organisation du territoire basé sur une unité dont les terres étaient savamment découpées en pointes de tarte. Si cette unité territoriale, de conception évidemment fort classique, avait l’avantage de favoriser une bonne défense contre les aborigènes en groupant les habitations autour d’un noyau central, elle présentait parallèlement de nombreux inconvénients. Notamment, elle était trop rigide pour épouser convenablement les divers sites géogr</w:t>
      </w:r>
      <w:r w:rsidRPr="00F61C22">
        <w:t>a</w:t>
      </w:r>
      <w:r w:rsidRPr="00F61C22">
        <w:t>phiques, ne se reliait pas facilement avec les autres unités, enfin s’avérait d’un arpentage complexe. Le modèle ne connut aucun succès et seules trois unités furent implantées dans la région de Québec : Charlesbourg, Bourg-Royal et Petite-Auvergne.</w:t>
      </w:r>
    </w:p>
    <w:p w14:paraId="02141A7F" w14:textId="77777777" w:rsidR="00C140C2" w:rsidRPr="00F61C22" w:rsidRDefault="00C140C2" w:rsidP="00C140C2">
      <w:pPr>
        <w:spacing w:before="120" w:after="120"/>
        <w:jc w:val="both"/>
      </w:pPr>
      <w:r w:rsidRPr="00F61C22">
        <w:t>Pour sa part, le rang offrait une réponse adéquate à plusieurs b</w:t>
      </w:r>
      <w:r w:rsidRPr="00F61C22">
        <w:t>e</w:t>
      </w:r>
      <w:r w:rsidRPr="00F61C22">
        <w:t>soins et à de nombreuses contraintes. Comme les cours d’eau const</w:t>
      </w:r>
      <w:r w:rsidRPr="00F61C22">
        <w:t>i</w:t>
      </w:r>
      <w:r w:rsidRPr="00F61C22">
        <w:t>tuaient à l’époque les principales artères de communication de la c</w:t>
      </w:r>
      <w:r w:rsidRPr="00F61C22">
        <w:t>o</w:t>
      </w:r>
      <w:r w:rsidRPr="00F61C22">
        <w:t>lonie (et une des grandes ressources alimentaires), cette distribution serrée de censives étroites permettait d’en assurer l’accès au plus grand nombre. La même économie se réalisait par rapport aux routes. De même, ces longues terres étroites permettaient aux censitaires de jouir privément de leur domaine (un précieux privilège pour la major</w:t>
      </w:r>
      <w:r w:rsidRPr="00F61C22">
        <w:t>i</w:t>
      </w:r>
      <w:r w:rsidRPr="00F61C22">
        <w:t>té), tout en demeurant très près de leurs voisins pour mieux se défe</w:t>
      </w:r>
      <w:r w:rsidRPr="00F61C22">
        <w:t>n</w:t>
      </w:r>
      <w:r w:rsidRPr="00F61C22">
        <w:t>dre et s’entraider. Exemple : pour maintenir ouvertes les voies de communication terrestre durant les longs mois d’hiver, chaque cens</w:t>
      </w:r>
      <w:r w:rsidRPr="00F61C22">
        <w:t>i</w:t>
      </w:r>
      <w:r w:rsidRPr="00F61C22">
        <w:t>taire n’avait qu’à déblayer le chemin de desserte sur une distance co</w:t>
      </w:r>
      <w:r w:rsidRPr="00F61C22">
        <w:t>r</w:t>
      </w:r>
      <w:r w:rsidRPr="00F61C22">
        <w:t>respondant à la largeur de sa terre. Également, le mode de subdivision était facile, tout comme l’était son mode d’occupation du sol, linéaire et cumulatif selon les besoins. Ce dernier donna naissance aux fameux villages linéaires québécois, avec leur silhouette invariablement d</w:t>
      </w:r>
      <w:r w:rsidRPr="00F61C22">
        <w:t>o</w:t>
      </w:r>
      <w:r w:rsidRPr="00F61C22">
        <w:t>minée par le clocher de l’église paroissiale, lesquels</w:t>
      </w:r>
      <w:r>
        <w:t xml:space="preserve"> </w:t>
      </w:r>
      <w:r w:rsidRPr="00F61C22">
        <w:t>[59]</w:t>
      </w:r>
      <w:r>
        <w:t xml:space="preserve"> </w:t>
      </w:r>
      <w:r w:rsidRPr="00F61C22">
        <w:t>villages d</w:t>
      </w:r>
      <w:r w:rsidRPr="00F61C22">
        <w:t>e</w:t>
      </w:r>
      <w:r w:rsidRPr="00F61C22">
        <w:t>meurent encore aujourd’hui fort caractéristiques des paysages ruraux du Québec. Enfin, souvent, ces longues languettes de terre coupaient à travers les grains du sol, rendaient possible la pr</w:t>
      </w:r>
      <w:r w:rsidRPr="00F61C22">
        <w:t>é</w:t>
      </w:r>
      <w:r w:rsidRPr="00F61C22">
        <w:t>sence sur une même roture de divers types de sols, propices à divers types de cultures (avantage précieux dans une économie de subsistance), et perme</w:t>
      </w:r>
      <w:r w:rsidRPr="00F61C22">
        <w:t>t</w:t>
      </w:r>
      <w:r w:rsidRPr="00F61C22">
        <w:t>taient en outre de garder l’extrémité de la terre non d</w:t>
      </w:r>
      <w:r w:rsidRPr="00F61C22">
        <w:t>é</w:t>
      </w:r>
      <w:r w:rsidRPr="00F61C22">
        <w:t>frichée comme source de combustibles et de matériaux.</w:t>
      </w:r>
      <w:r>
        <w:t> </w:t>
      </w:r>
      <w:r>
        <w:rPr>
          <w:rStyle w:val="Appelnotedebasdep"/>
        </w:rPr>
        <w:footnoteReference w:id="38"/>
      </w:r>
    </w:p>
    <w:p w14:paraId="58492691" w14:textId="77777777" w:rsidR="00C140C2" w:rsidRPr="00F61C22" w:rsidRDefault="00C140C2" w:rsidP="00C140C2">
      <w:pPr>
        <w:spacing w:before="120" w:after="120"/>
        <w:jc w:val="both"/>
      </w:pPr>
      <w:r w:rsidRPr="00F61C22">
        <w:t>Aussi longtemps que s’est maintenue la civilisation rurale trad</w:t>
      </w:r>
      <w:r w:rsidRPr="00F61C22">
        <w:t>i</w:t>
      </w:r>
      <w:r w:rsidRPr="00F61C22">
        <w:t>tionnelle, le rang demeura cette réponse adéquate aux nécessités de la colonisation, tant dans les basses terres du Saint-Laurent que dans les régions de colonisation plus tardive, telles celles du Témiscamingue, de l’Outaouais, de la Mauricie, du Lac Saint-Jean et de la Gaspésie.</w:t>
      </w:r>
    </w:p>
    <w:p w14:paraId="09597DDF" w14:textId="77777777" w:rsidR="00C140C2" w:rsidRPr="00F61C22" w:rsidRDefault="00C140C2" w:rsidP="00C140C2">
      <w:pPr>
        <w:spacing w:before="120" w:after="120"/>
        <w:jc w:val="both"/>
      </w:pPr>
      <w:r w:rsidRPr="00F61C22">
        <w:t>L’ensemble des observateurs s’entendent pour reconnaître que ce milieu rural québécois constituait, dans l’Amérique du Nord pré-industrielle, un réel habitat culturel et un des milieux les plus fort</w:t>
      </w:r>
      <w:r w:rsidRPr="00F61C22">
        <w:t>e</w:t>
      </w:r>
      <w:r w:rsidRPr="00F61C22">
        <w:t>ment individualisés. Ce qui conférait caractère et authenticité à cet habitat est, comme l’a fait remarquer le géographe Marcel Bélanger, que les phénomènes d’organisation économique et humaine tendaient à coïncider. L’exploitation agricole, la maison rurale, la paroisse et l’église constituaient les composantes intégrées et observables d’une même réalité : celle d’un milieu écologique conçu en fonction des rapports étroits et déterminants des hommes entre eux et avec leur e</w:t>
      </w:r>
      <w:r w:rsidRPr="00F61C22">
        <w:t>n</w:t>
      </w:r>
      <w:r w:rsidRPr="00F61C22">
        <w:t>vironnement, dans le cadre d’une économie d’échelle locale.</w:t>
      </w:r>
      <w:r>
        <w:t> </w:t>
      </w:r>
      <w:r>
        <w:rPr>
          <w:rStyle w:val="Appelnotedebasdep"/>
        </w:rPr>
        <w:footnoteReference w:id="39"/>
      </w:r>
    </w:p>
    <w:p w14:paraId="493E7B6C" w14:textId="77777777" w:rsidR="00C140C2" w:rsidRPr="00F61C22" w:rsidRDefault="00C140C2" w:rsidP="00C140C2">
      <w:pPr>
        <w:spacing w:before="120" w:after="120"/>
        <w:jc w:val="both"/>
      </w:pPr>
      <w:r w:rsidRPr="00F61C22">
        <w:t>Avec la période industrielle, dans plusieurs agglomérations urba</w:t>
      </w:r>
      <w:r w:rsidRPr="00F61C22">
        <w:t>i</w:t>
      </w:r>
      <w:r w:rsidRPr="00F61C22">
        <w:t>nes en pleine expansion mais tout particulièrement à Montréal, le rang allait assumer une fonction régulatrice nouvelle en se muant d’une façon organique en grille orthogonale de rues. Sans doute y a-t-il eu dans certaines de nos villes, à l’origine, des interventions d’urbanisme dictées par les normes en vigueur dans la métropole. Ainsi, le tracé</w:t>
      </w:r>
      <w:r>
        <w:t xml:space="preserve"> </w:t>
      </w:r>
      <w:r w:rsidRPr="00F61C22">
        <w:t>[60]</w:t>
      </w:r>
      <w:r>
        <w:t xml:space="preserve"> </w:t>
      </w:r>
      <w:r w:rsidRPr="00F61C22">
        <w:t>des rues de la basse-ville de Québec, en 1640, par le gouverneur Charles Huault de Montmagny et l’arpenteur Jean Bourdon reflète-t-il le formalisme classique typique de l’époque.</w:t>
      </w:r>
      <w:r>
        <w:t> </w:t>
      </w:r>
      <w:r>
        <w:rPr>
          <w:rStyle w:val="Appelnotedebasdep"/>
        </w:rPr>
        <w:footnoteReference w:id="40"/>
      </w:r>
      <w:r w:rsidRPr="00F61C22">
        <w:t xml:space="preserve"> Le recours aux axes fonctionnels et symboliques sera encore plus évident dans le premier tracé de rues de Montréal, sur le coteau Saint-Louis (aujourd’hui le Vieux-Montréal), exécuté en 1672 par Dollier de Casson. Pour bien souligner le caractère religieux de l’entreprise montréalaise, ce sulp</w:t>
      </w:r>
      <w:r w:rsidRPr="00F61C22">
        <w:t>i</w:t>
      </w:r>
      <w:r w:rsidRPr="00F61C22">
        <w:t>cien construira l’église paroissiale en plein milieu de la rue Notre-Dame, artère principale de son plan d’urbanisme.</w:t>
      </w:r>
      <w:r>
        <w:t> </w:t>
      </w:r>
      <w:r>
        <w:rPr>
          <w:rStyle w:val="Appelnotedebasdep"/>
        </w:rPr>
        <w:footnoteReference w:id="41"/>
      </w:r>
      <w:r w:rsidRPr="00F61C22">
        <w:t xml:space="preserve"> De la même m</w:t>
      </w:r>
      <w:r w:rsidRPr="00F61C22">
        <w:t>a</w:t>
      </w:r>
      <w:r w:rsidRPr="00F61C22">
        <w:t>nière, les ingénieurs du Roi, principalement Chaussegros de Léry, lui-même élève de Jean-Sébastien Vauban, tenteront malgré leurs maigres ressources de fortifier ces petites villes selon les règles de l’art du grand maître.</w:t>
      </w:r>
    </w:p>
    <w:p w14:paraId="7D11CCE6" w14:textId="77777777" w:rsidR="00C140C2" w:rsidRPr="00F61C22" w:rsidRDefault="00C140C2" w:rsidP="00C140C2">
      <w:pPr>
        <w:spacing w:before="120" w:after="120"/>
        <w:jc w:val="both"/>
      </w:pPr>
      <w:r w:rsidRPr="00F61C22">
        <w:t>Cependant, ces manifestations d’urbanisme furent plutôt rares et les petites villes ainsi planifiées l’ont été en fonction des exigences de l’ère pré-industrielle, donc selon des plans peu aptes à régulariser les débordements de l’ère industrielle. La côte ou le rang, par contre, o</w:t>
      </w:r>
      <w:r w:rsidRPr="00F61C22">
        <w:t>f</w:t>
      </w:r>
      <w:r w:rsidRPr="00F61C22">
        <w:t>frait une structure urbaine extensible au gré des besoins, par le simple processus de subdivision des terres rurales en lots urbains. À Mo</w:t>
      </w:r>
      <w:r w:rsidRPr="00F61C22">
        <w:t>n</w:t>
      </w:r>
      <w:r w:rsidRPr="00F61C22">
        <w:t>tréal, par exemple, non seulement cette mutation du rang en grille o</w:t>
      </w:r>
      <w:r w:rsidRPr="00F61C22">
        <w:t>r</w:t>
      </w:r>
      <w:r w:rsidRPr="00F61C22">
        <w:t>thogonale de rues a-t-elle évité le pire à une époque où le « laissez-faire » était érigé en système, mais combinée à une architecture d</w:t>
      </w:r>
      <w:r w:rsidRPr="00F61C22">
        <w:t>o</w:t>
      </w:r>
      <w:r w:rsidRPr="00F61C22">
        <w:t>mestique originale, le fameux duplex et triplex dont nous parlerons un peu plus loin, elle a profondément marqué l’image de la ville :</w:t>
      </w:r>
    </w:p>
    <w:p w14:paraId="2EEE9E9F" w14:textId="77777777" w:rsidR="00C140C2" w:rsidRDefault="00C140C2" w:rsidP="00C140C2">
      <w:pPr>
        <w:pStyle w:val="Grillecouleur-Accent1"/>
      </w:pPr>
    </w:p>
    <w:p w14:paraId="13481866" w14:textId="77777777" w:rsidR="00C140C2" w:rsidRDefault="00C140C2" w:rsidP="00C140C2">
      <w:pPr>
        <w:pStyle w:val="Grillecouleur-Accent1"/>
      </w:pPr>
      <w:r w:rsidRPr="00F61C22">
        <w:t>C’est bien la rue, en définitive, ce lieu de communication entre le centre-ville, l’industrie et l’habitation, c’est-à-dire entre le lieu de ge</w:t>
      </w:r>
      <w:r w:rsidRPr="00F61C22">
        <w:t>s</w:t>
      </w:r>
      <w:r w:rsidRPr="00F61C22">
        <w:t>tion et de production, et le lieu de résidence du producteur et du consommateur, qui apparaît comme la grande caractéristique de Mo</w:t>
      </w:r>
      <w:r w:rsidRPr="00F61C22">
        <w:t>n</w:t>
      </w:r>
      <w:r w:rsidRPr="00F61C22">
        <w:t>tréal durant cette phase industrielle. Dans une agglomération urbaine toute tendue vers la quête du pain quotidien et vers la croissance économique, quelle structure de co</w:t>
      </w:r>
      <w:r w:rsidRPr="00F61C22">
        <w:t>m</w:t>
      </w:r>
      <w:r w:rsidRPr="00F61C22">
        <w:t>munication était plus appropriée que la grille orthogonale, déjà inscrite dans le sol grâce à l’occupation pr</w:t>
      </w:r>
      <w:r w:rsidRPr="00F61C22">
        <w:t>é</w:t>
      </w:r>
      <w:r w:rsidRPr="00F61C22">
        <w:t>cédente, sous le système de la côte ? À une époque où le dynamisme des forces en présence tient lieu de planific</w:t>
      </w:r>
      <w:r w:rsidRPr="00F61C22">
        <w:t>a</w:t>
      </w:r>
      <w:r w:rsidRPr="00F61C22">
        <w:t>tion, la grille orthogonale de rues s’impose, parce qu’elle est la forme la plus simple pour ass</w:t>
      </w:r>
      <w:r w:rsidRPr="00F61C22">
        <w:t>u</w:t>
      </w:r>
      <w:r w:rsidRPr="00F61C22">
        <w:t>rer les communications et</w:t>
      </w:r>
      <w:r>
        <w:t xml:space="preserve"> </w:t>
      </w:r>
      <w:r w:rsidRPr="00F61C22">
        <w:t>[61]</w:t>
      </w:r>
      <w:r>
        <w:t xml:space="preserve"> </w:t>
      </w:r>
      <w:r w:rsidRPr="00F61C22">
        <w:t>optimiser les profits des spéculateurs fonciers et des entrepreneurs en habitation en série. M</w:t>
      </w:r>
      <w:r w:rsidRPr="00F61C22">
        <w:t>ê</w:t>
      </w:r>
      <w:r w:rsidRPr="00F61C22">
        <w:t>me la place, lieu d’échange par excellence de la période précédente, est remplacée par la rue commerciale, l’échange profitant désormais de la d</w:t>
      </w:r>
      <w:r w:rsidRPr="00F61C22">
        <w:t>y</w:t>
      </w:r>
      <w:r w:rsidRPr="00F61C22">
        <w:t>namique des communications. Les rues Sainte-Catherine, Ontario, Mont-Royal, Saint-Laurent, Saint-Hubert en font foi.</w:t>
      </w:r>
      <w:r>
        <w:t> </w:t>
      </w:r>
      <w:r>
        <w:rPr>
          <w:rStyle w:val="Appelnotedebasdep"/>
        </w:rPr>
        <w:footnoteReference w:id="42"/>
      </w:r>
    </w:p>
    <w:p w14:paraId="4FDCC457" w14:textId="77777777" w:rsidR="00C140C2" w:rsidRPr="00F61C22" w:rsidRDefault="00C140C2" w:rsidP="00C140C2">
      <w:pPr>
        <w:pStyle w:val="Grillecouleur-Accent1"/>
      </w:pPr>
    </w:p>
    <w:p w14:paraId="63651BCA" w14:textId="77777777" w:rsidR="00C140C2" w:rsidRPr="00F61C22" w:rsidRDefault="00C140C2" w:rsidP="00C140C2">
      <w:pPr>
        <w:spacing w:before="120" w:after="120"/>
        <w:jc w:val="both"/>
      </w:pPr>
      <w:r w:rsidRPr="00F61C22">
        <w:t>Dans l’histoire contemporaine du Québec, on chercherait en vain des modèles d’organisation du milieu physique qui soient aussi sati</w:t>
      </w:r>
      <w:r w:rsidRPr="00F61C22">
        <w:t>s</w:t>
      </w:r>
      <w:r w:rsidRPr="00F61C22">
        <w:t>faisants et polyvalents que l’ont été la côte ou le rang. Des concepts de design urbain comme celui de la municipalité de Maisonneuve (1914), avec son axe du boulevard Morgan, ou de ville Mont-Royal (1911), avec ses grandes artères se croisant en étoile au centre de l’agglomération, sont de pâles reflets de l’influence américaine, plus précisément du mouvement « City Beautiful » amorcé avec l’exposition universelle de Chicago en 1893 et alimenté par le plan même de Chicago tel que élaboré par Daniel Burnham (1906-09). Même constatation concernant un aménagement comme celui de l’île des Sœurs en banlieue sud-est de Montréal. Développé par la firme Johnson, Johnson &amp; Roy, de l’État du Michigan, ce plan reprend le concept désormais bien connu de l’articulation par unités de voisin</w:t>
      </w:r>
      <w:r w:rsidRPr="00F61C22">
        <w:t>a</w:t>
      </w:r>
      <w:r w:rsidRPr="00F61C22">
        <w:t>ge : c’est un bon aménagement, mais qui ne possède rien de spécif</w:t>
      </w:r>
      <w:r w:rsidRPr="00F61C22">
        <w:t>i</w:t>
      </w:r>
      <w:r w:rsidRPr="00F61C22">
        <w:t>que à notre culture.</w:t>
      </w:r>
    </w:p>
    <w:p w14:paraId="38E7FA96" w14:textId="77777777" w:rsidR="00C140C2" w:rsidRPr="00F61C22" w:rsidRDefault="00C140C2" w:rsidP="00C140C2">
      <w:pPr>
        <w:spacing w:before="120" w:after="120"/>
        <w:jc w:val="both"/>
      </w:pPr>
      <w:r w:rsidRPr="00F61C22">
        <w:t>Encore une fois, c’est vers un projet sans prétention, réalisé par des personnes étrangères aux disciplines de l’aménagement, Me Auguste Gosselin et le Père Jean-d’Auteuil Richard, S.J., qu’il faut se tourner pour trouver une synthèse valable. Il s’agit de Cité-Jardin, à Ros</w:t>
      </w:r>
      <w:r w:rsidRPr="00F61C22">
        <w:t>e</w:t>
      </w:r>
      <w:r w:rsidRPr="00F61C22">
        <w:t>mont, Montréal. Planifié au début des années 1940, comme une co</w:t>
      </w:r>
      <w:r w:rsidRPr="00F61C22">
        <w:t>o</w:t>
      </w:r>
      <w:r w:rsidRPr="00F61C22">
        <w:t>pérative d’habitation destinée à la classe ouvrière, ce développement communautaire ne fut malheureusement achevé qu’au quart. Mais c</w:t>
      </w:r>
      <w:r w:rsidRPr="00F61C22">
        <w:t>e</w:t>
      </w:r>
      <w:r w:rsidRPr="00F61C22">
        <w:t>la est suffisant pour y apprécier une organisation physique remarqu</w:t>
      </w:r>
      <w:r w:rsidRPr="00F61C22">
        <w:t>a</w:t>
      </w:r>
      <w:r w:rsidRPr="00F61C22">
        <w:t>ble, faisant une synthèse originale des idées d’Ebenezer Howard, le père de la ville-jardin britannique, et certains concepts clés du célèbre plan Radburn (New-Jersey) de Clarence S. Stein et d’Henry Wright. À Cité-Jardin, toutes les rues sont des culs-de-sac, sans trottoir ; les pi</w:t>
      </w:r>
      <w:r w:rsidRPr="00F61C22">
        <w:t>é</w:t>
      </w:r>
      <w:r w:rsidRPr="00F61C22">
        <w:t>tons jouissent d’un réseau parallèle de voies aménagées avec simplic</w:t>
      </w:r>
      <w:r w:rsidRPr="00F61C22">
        <w:t>i</w:t>
      </w:r>
      <w:r w:rsidRPr="00F61C22">
        <w:t xml:space="preserve">té et souplesse, et les résidents, d’une abondance peu commune d’espaces extérieurs privés et publics. Pour Paul Ritter, auteur de l’ouvrage bien coté </w:t>
      </w:r>
      <w:r w:rsidRPr="00F61C22">
        <w:rPr>
          <w:i/>
          <w:iCs/>
        </w:rPr>
        <w:t>Planning for Man and Motor,</w:t>
      </w:r>
      <w:r>
        <w:rPr>
          <w:iCs/>
        </w:rPr>
        <w:t xml:space="preserve"> </w:t>
      </w:r>
      <w:r w:rsidRPr="00F61C22">
        <w:t>[62]</w:t>
      </w:r>
      <w:r>
        <w:t xml:space="preserve"> </w:t>
      </w:r>
      <w:r w:rsidRPr="00F61C22">
        <w:t>Cité-Jardin « works as well, or better, than any other traffic- segr</w:t>
      </w:r>
      <w:r w:rsidRPr="00F61C22">
        <w:t>e</w:t>
      </w:r>
      <w:r w:rsidRPr="00F61C22">
        <w:t>gated scheme I have seen in any country ».</w:t>
      </w:r>
      <w:r>
        <w:t> </w:t>
      </w:r>
      <w:r>
        <w:rPr>
          <w:rStyle w:val="Appelnotedebasdep"/>
        </w:rPr>
        <w:footnoteReference w:id="43"/>
      </w:r>
    </w:p>
    <w:p w14:paraId="36851D0A" w14:textId="77777777" w:rsidR="00C140C2" w:rsidRPr="00F61C22" w:rsidRDefault="00C140C2" w:rsidP="00C140C2">
      <w:pPr>
        <w:spacing w:before="120" w:after="120"/>
        <w:jc w:val="both"/>
      </w:pPr>
    </w:p>
    <w:p w14:paraId="2BB7EC97" w14:textId="77777777" w:rsidR="00C140C2" w:rsidRPr="00F61C22" w:rsidRDefault="00C140C2" w:rsidP="00C140C2">
      <w:pPr>
        <w:pStyle w:val="a"/>
      </w:pPr>
      <w:r w:rsidRPr="00F61C22">
        <w:t>L’architecture</w:t>
      </w:r>
    </w:p>
    <w:p w14:paraId="49FC1C2B" w14:textId="77777777" w:rsidR="00C140C2" w:rsidRDefault="00C140C2" w:rsidP="00C140C2">
      <w:pPr>
        <w:spacing w:before="120" w:after="120"/>
        <w:jc w:val="both"/>
      </w:pPr>
    </w:p>
    <w:p w14:paraId="67D18A1D" w14:textId="77777777" w:rsidR="00C140C2" w:rsidRPr="00F61C22" w:rsidRDefault="00C140C2" w:rsidP="00C140C2">
      <w:pPr>
        <w:spacing w:before="120" w:after="120"/>
        <w:jc w:val="both"/>
      </w:pPr>
      <w:r w:rsidRPr="00F61C22">
        <w:t>Comme pour l’aménagement et l’habitat, l’architecture qui se di</w:t>
      </w:r>
      <w:r w:rsidRPr="00F61C22">
        <w:t>s</w:t>
      </w:r>
      <w:r w:rsidRPr="00F61C22">
        <w:t>tingue par son authenticité et son originalité au Québec est presque toujours celle qui s’avère une réponse synthétique aux besoins et aux contraintes d’une situation vécue concrètement, dans un milieu rude et difficile.</w:t>
      </w:r>
    </w:p>
    <w:p w14:paraId="6CAC7B56" w14:textId="77777777" w:rsidR="00C140C2" w:rsidRPr="00F61C22" w:rsidRDefault="00C140C2" w:rsidP="00C140C2">
      <w:pPr>
        <w:spacing w:before="120" w:after="120"/>
        <w:jc w:val="both"/>
      </w:pPr>
      <w:r w:rsidRPr="00F61C22">
        <w:t>Au début de la colonie, tant pour l’architecture domestique que pour l’architecture publique, les modèles sont européens. À Québec, au cours de la seconde moitié du 17e siècle, le château Saint-Louis (résidence du gouverneur), la cathédrale Notre-Dame, le Palais épi</w:t>
      </w:r>
      <w:r w:rsidRPr="00F61C22">
        <w:t>s</w:t>
      </w:r>
      <w:r w:rsidRPr="00F61C22">
        <w:t>copal, l’Hôtel-Dieu et le monastère des Ursulines sont tous des t</w:t>
      </w:r>
      <w:r w:rsidRPr="00F61C22">
        <w:t>é</w:t>
      </w:r>
      <w:r w:rsidRPr="00F61C22">
        <w:t>moins de l’architecture académique française et ne laissent guère de doute sur les ambitions et les idéaux de la classe dirigeante : reprodu</w:t>
      </w:r>
      <w:r w:rsidRPr="00F61C22">
        <w:t>i</w:t>
      </w:r>
      <w:r w:rsidRPr="00F61C22">
        <w:t>re sur le continent nouveau une société identique à celle qu’elle avait quittée en France.</w:t>
      </w:r>
    </w:p>
    <w:p w14:paraId="3004754C" w14:textId="77777777" w:rsidR="00C140C2" w:rsidRPr="00F61C22" w:rsidRDefault="00C140C2" w:rsidP="00C140C2">
      <w:pPr>
        <w:spacing w:before="120" w:after="120"/>
        <w:jc w:val="both"/>
      </w:pPr>
      <w:r w:rsidRPr="00F61C22">
        <w:t>Cependant, les dirigeants ont beau s’obstiner, à l’exemple de Fro</w:t>
      </w:r>
      <w:r w:rsidRPr="00F61C22">
        <w:t>n</w:t>
      </w:r>
      <w:r w:rsidRPr="00F61C22">
        <w:t>tenac qui peste contre l’absence de symétrie dans l’aménagement de la capitale, les difficultés d’implantation en Nouvelle-France de l’architecture monumentale classique française sont considérables. Les coûts de construction sont exorbitants, la main-d’œuvre qualifiée plutôt rare (comme l’a observé Peter Kalm), enfin les conditions cl</w:t>
      </w:r>
      <w:r w:rsidRPr="00F61C22">
        <w:t>i</w:t>
      </w:r>
      <w:r w:rsidRPr="00F61C22">
        <w:t>matiques sont telles que les édifices menacent de ruine rapidement. Il n’y a que dans le décor intérieur de l’architecture religieuse, dont le coût demeure abordable et où les effets du climat peuvent être en grande partie contrôlés, que se poursuivra la quête de la richesse d’ornementation caractéristique de cette architecture classique. En témoigné le célèbre retable exécuté vers 1730 par Pierre-Noël Leva</w:t>
      </w:r>
      <w:r w:rsidRPr="00F61C22">
        <w:t>s</w:t>
      </w:r>
      <w:r w:rsidRPr="00F61C22">
        <w:t>seur et installé dans la chapelle du monastère des Ursulines.</w:t>
      </w:r>
    </w:p>
    <w:p w14:paraId="3614C38B" w14:textId="77777777" w:rsidR="00C140C2" w:rsidRPr="00F61C22" w:rsidRDefault="00C140C2" w:rsidP="00C140C2">
      <w:pPr>
        <w:spacing w:before="120" w:after="120"/>
        <w:jc w:val="both"/>
      </w:pPr>
      <w:r w:rsidRPr="00F61C22">
        <w:t>D’ailleurs, l’architecture religieuse se distinguera presque toujours par un contraste assez fort entre la sobriété de l’enveloppe architect</w:t>
      </w:r>
      <w:r w:rsidRPr="00F61C22">
        <w:t>u</w:t>
      </w:r>
      <w:r w:rsidRPr="00F61C22">
        <w:t>rale et la richesse de l’ornementation intérieure. Ceci dénote, à notre avis, un goût prononcé des Québécois pour les lieux de célébration, pour l’ambiance et le décor. Ainsi, après la Conq</w:t>
      </w:r>
      <w:r>
        <w:t>uête, alors même que le ressourcem</w:t>
      </w:r>
      <w:r w:rsidRPr="00F61C22">
        <w:t>ent</w:t>
      </w:r>
      <w:r>
        <w:t xml:space="preserve"> </w:t>
      </w:r>
      <w:r w:rsidRPr="00F61C22">
        <w:t>[63] devient difficile, les maîtres-sculpteurs sur bois n’en prol</w:t>
      </w:r>
      <w:r w:rsidRPr="00F61C22">
        <w:t>i</w:t>
      </w:r>
      <w:r w:rsidRPr="00F61C22">
        <w:t>fèrent pas moins, les Thomas Baillargé dans la région de Québec, les Louis-Amable Quévillon dans la région de Montréal, pr</w:t>
      </w:r>
      <w:r w:rsidRPr="00F61C22">
        <w:t>o</w:t>
      </w:r>
      <w:r w:rsidRPr="00F61C22">
        <w:t>duisant des intérieurs d’église où la perte de la pureté académique est larg</w:t>
      </w:r>
      <w:r w:rsidRPr="00F61C22">
        <w:t>e</w:t>
      </w:r>
      <w:r w:rsidRPr="00F61C22">
        <w:t>ment compensée par la fraîcheur et la naïveté de l’ornementation. L’atteste l’intérieur de l’église de la Visitation au Sault-au-Récollet où se sont exprimés, au début du 19e siècle, les sculpteurs Quévillon, Hébert, Liébert, David, Chartrand et Fleury. Lorsque l’architecture classique cède la place à d’autres styles, le même phénomène se pou</w:t>
      </w:r>
      <w:r w:rsidRPr="00F61C22">
        <w:t>r</w:t>
      </w:r>
      <w:r w:rsidRPr="00F61C22">
        <w:t>suit. En refaisant, dans les années 1870, l’intérieur de l’église Notre-Dame de Montréal, Victor Bourgeau remplace le décor grisâtre d’imitation de marbre de l’architecte irlandais O’Donnell par une d</w:t>
      </w:r>
      <w:r w:rsidRPr="00F61C22">
        <w:t>é</w:t>
      </w:r>
      <w:r w:rsidRPr="00F61C22">
        <w:t>coration pol</w:t>
      </w:r>
      <w:r w:rsidRPr="00F61C22">
        <w:t>y</w:t>
      </w:r>
      <w:r w:rsidRPr="00F61C22">
        <w:t>chrome que beaucoup qualifient de décor d’opéra. On pourrait utiliser le même qualificatif pour désigner la décoration int</w:t>
      </w:r>
      <w:r w:rsidRPr="00F61C22">
        <w:t>é</w:t>
      </w:r>
      <w:r w:rsidRPr="00F61C22">
        <w:t>rieure de mult</w:t>
      </w:r>
      <w:r w:rsidRPr="00F61C22">
        <w:t>i</w:t>
      </w:r>
      <w:r w:rsidRPr="00F61C22">
        <w:t>ples églises paroissiales construites à la fin du 19</w:t>
      </w:r>
      <w:r w:rsidRPr="006F5484">
        <w:rPr>
          <w:vertAlign w:val="superscript"/>
        </w:rPr>
        <w:t>e</w:t>
      </w:r>
      <w:r w:rsidRPr="00F61C22">
        <w:t xml:space="preserve"> et au début du 20</w:t>
      </w:r>
      <w:r w:rsidRPr="006F5484">
        <w:rPr>
          <w:vertAlign w:val="superscript"/>
        </w:rPr>
        <w:t>e</w:t>
      </w:r>
      <w:r w:rsidRPr="00F61C22">
        <w:t xml:space="preserve"> siècle. Maintenant que notre société s’est sécularisée, il y aurait une intéressante filiation à établir dans ce sens avec les stations du métro montréalais, œuvres pour la plupart d’architectes francoph</w:t>
      </w:r>
      <w:r w:rsidRPr="00F61C22">
        <w:t>o</w:t>
      </w:r>
      <w:r w:rsidRPr="00F61C22">
        <w:t>nes, et où le goût pour l’ambiance et le décor est indéniable.</w:t>
      </w:r>
    </w:p>
    <w:p w14:paraId="559E8AA7" w14:textId="77777777" w:rsidR="00C140C2" w:rsidRPr="00F61C22" w:rsidRDefault="00C140C2" w:rsidP="00C140C2">
      <w:pPr>
        <w:spacing w:before="120" w:after="120"/>
        <w:jc w:val="both"/>
      </w:pPr>
      <w:r w:rsidRPr="00F61C22">
        <w:t>C’est à la première moitié du 18e siècle que s’élabore, par essais et tâtonnements, la première véritable architecture québécoise, laquelle s’inspire des modèles européens, mais les adapte aux conditions pr</w:t>
      </w:r>
      <w:r w:rsidRPr="00F61C22">
        <w:t>é</w:t>
      </w:r>
      <w:r w:rsidRPr="00F61C22">
        <w:t>valant ici. Il s’agit d’une architecture qui se fait simple, sobre, solide et économique, visant avant tout à satisfaire les besoins réels des o</w:t>
      </w:r>
      <w:r w:rsidRPr="00F61C22">
        <w:t>c</w:t>
      </w:r>
      <w:r w:rsidRPr="00F61C22">
        <w:t>cupants. Cette architecture devient elle-même, en quelque sorte, l’architecture officielle comme c’est le cas, à Québec, avec la recon</w:t>
      </w:r>
      <w:r w:rsidRPr="00F61C22">
        <w:t>s</w:t>
      </w:r>
      <w:r w:rsidRPr="00F61C22">
        <w:t>truction par l’ingénieur du roi Chaussegros de Léry, après l’incendie de 1726, du palais de l’intendant :</w:t>
      </w:r>
    </w:p>
    <w:p w14:paraId="3E3A1CBB" w14:textId="77777777" w:rsidR="00C140C2" w:rsidRDefault="00C140C2" w:rsidP="00C140C2">
      <w:pPr>
        <w:pStyle w:val="Grillecouleur-Accent1"/>
      </w:pPr>
    </w:p>
    <w:p w14:paraId="566D19A2" w14:textId="77777777" w:rsidR="00C140C2" w:rsidRDefault="00C140C2" w:rsidP="00C140C2">
      <w:pPr>
        <w:pStyle w:val="Grillecouleur-Accent1"/>
      </w:pPr>
      <w:r w:rsidRPr="00F61C22">
        <w:t>Cette reconstruction marque une étape importante dans la « canadianisation » de l’architecture. Malgré son statut d’édifice p</w:t>
      </w:r>
      <w:r w:rsidRPr="00F61C22">
        <w:t>u</w:t>
      </w:r>
      <w:r w:rsidRPr="00F61C22">
        <w:t>blic et malgré la formation académique de son architecte, le palais adapte ses formes au contexte québécois. La suppression du toit ma</w:t>
      </w:r>
      <w:r w:rsidRPr="00F61C22">
        <w:t>n</w:t>
      </w:r>
      <w:r w:rsidRPr="00F61C22">
        <w:t>sardé, l’abolition de la charpente lourde, l’érection des murs coupe-feu, la couverture de l’édifice en fer-blanc, l’abandon des cloisons et panneaux décoratifs en bois sont autant d’atteintes aux habitudes d’une architecture académique qui marquent la fin de l’implantation non réfléchie des formules frança</w:t>
      </w:r>
      <w:r w:rsidRPr="00F61C22">
        <w:t>i</w:t>
      </w:r>
      <w:r w:rsidRPr="00F61C22">
        <w:t>ses. Ce qui, sur le plan formel, se</w:t>
      </w:r>
      <w:r w:rsidRPr="00F61C22">
        <w:t>m</w:t>
      </w:r>
      <w:r w:rsidRPr="00F61C22">
        <w:t>ble un appauvrissement, constitue l’acte de naissance d’une archite</w:t>
      </w:r>
      <w:r w:rsidRPr="00F61C22">
        <w:t>c</w:t>
      </w:r>
      <w:r w:rsidRPr="00F61C22">
        <w:t>ture québécoise originale, plus durable et plus réaliste parce qu’elle est adaptée au milieu.</w:t>
      </w:r>
      <w:r>
        <w:t> </w:t>
      </w:r>
      <w:r>
        <w:rPr>
          <w:rStyle w:val="Appelnotedebasdep"/>
        </w:rPr>
        <w:footnoteReference w:id="44"/>
      </w:r>
    </w:p>
    <w:p w14:paraId="327D44AD" w14:textId="77777777" w:rsidR="00C140C2" w:rsidRPr="00F61C22" w:rsidRDefault="00C140C2" w:rsidP="00C140C2">
      <w:pPr>
        <w:pStyle w:val="Grillecouleur-Accent1"/>
      </w:pPr>
    </w:p>
    <w:p w14:paraId="0AC07F1C" w14:textId="77777777" w:rsidR="00C140C2" w:rsidRPr="00F61C22" w:rsidRDefault="00C140C2" w:rsidP="00C140C2">
      <w:pPr>
        <w:spacing w:before="120" w:after="120"/>
        <w:jc w:val="both"/>
      </w:pPr>
      <w:r w:rsidRPr="00F61C22">
        <w:t>[64]</w:t>
      </w:r>
    </w:p>
    <w:p w14:paraId="15D91BFB" w14:textId="77777777" w:rsidR="00C140C2" w:rsidRPr="00F61C22" w:rsidRDefault="00C140C2" w:rsidP="00C140C2">
      <w:pPr>
        <w:spacing w:before="120" w:after="120"/>
        <w:jc w:val="both"/>
      </w:pPr>
      <w:r w:rsidRPr="00F61C22">
        <w:t>Il est fort probable que Chaussegros de Léry n’a fait qu’appliquer au palais de l’intendant des solutions déjà employées un peu partout et dictées par les conditions particulières de vie dans la colonie. Mais en étant consacrées dans l’architecture officielle, ces inventions se pr</w:t>
      </w:r>
      <w:r w:rsidRPr="00F61C22">
        <w:t>é</w:t>
      </w:r>
      <w:r w:rsidRPr="00F61C22">
        <w:t>sentent à leur tour comme des objets d’imitation, le palais lui-même devenant le prototype de la maison urbaine québécoise qui gardera son influence jusqu’au milieu du 19</w:t>
      </w:r>
      <w:r w:rsidRPr="00F61C22">
        <w:rPr>
          <w:vertAlign w:val="superscript"/>
        </w:rPr>
        <w:t>e</w:t>
      </w:r>
      <w:r w:rsidRPr="00F61C22">
        <w:t xml:space="preserve"> siècle.</w:t>
      </w:r>
    </w:p>
    <w:p w14:paraId="4513389C" w14:textId="77777777" w:rsidR="00C140C2" w:rsidRPr="00F61C22" w:rsidRDefault="00C140C2" w:rsidP="00C140C2">
      <w:pPr>
        <w:spacing w:before="120" w:after="120"/>
        <w:jc w:val="both"/>
      </w:pPr>
      <w:r w:rsidRPr="00F61C22">
        <w:t>De la même façon, à Montréal, à la fin du Régime français, un éd</w:t>
      </w:r>
      <w:r w:rsidRPr="00F61C22">
        <w:t>i</w:t>
      </w:r>
      <w:r w:rsidRPr="00F61C22">
        <w:t>fice officiel concrétise toute l’évolution de l’architecture domestique. Il s’agit du château de Ramezay, tel que refait et agrandi en 1755. Avec ses deux murs terminaux coupe-feu excédant le faîte du toit, sa toiture à deux versants droits sur fermes simples, son plancher du gr</w:t>
      </w:r>
      <w:r w:rsidRPr="00F61C22">
        <w:t>e</w:t>
      </w:r>
      <w:r w:rsidRPr="00F61C22">
        <w:t>nier recouvert de dalles de pierre de façon à éviter la propagation du feu aux combles et vice-versa, son corps de bâtiment en moellons, e</w:t>
      </w:r>
      <w:r w:rsidRPr="00F61C22">
        <w:t>n</w:t>
      </w:r>
      <w:r w:rsidRPr="00F61C22">
        <w:t>fin ses fondations en puissantes voûtes en berceau, ce bâtiment r</w:t>
      </w:r>
      <w:r w:rsidRPr="00F61C22">
        <w:t>e</w:t>
      </w:r>
      <w:r w:rsidRPr="00F61C22">
        <w:t>groupe les principales innovations jugées nécessaires avec le temps pour assurer une bonne qualité de construction et la sécurité publique en milieu urbain. La plupart de celles-ci avaient d’ailleurs fait l’objet d’ordonnances édictées par les intendants Michel Bégon (1721) et Claude-Thomas Dupuy (1727) pour empêcher que ne se répètent les conflagrations dont Québec et Montréal avaient été les victimes à maintes reprises dans les années précédentes. Par son impressionnante qualité de construction, son air de grandeur simple et le prestige de ses fonctions, le château de Ramezay sera à son tour un modèle à imiter pour l’architecture domestique, même rurale. Ainsi ce type de rés</w:t>
      </w:r>
      <w:r w:rsidRPr="00F61C22">
        <w:t>i</w:t>
      </w:r>
      <w:r w:rsidRPr="00F61C22">
        <w:t>dence urbaine deviendra, à partir de la seconde moitié du 18e siècle, un type affectionné de maison détachée rurale dans la région montré</w:t>
      </w:r>
      <w:r w:rsidRPr="00F61C22">
        <w:t>a</w:t>
      </w:r>
      <w:r w:rsidRPr="00F61C22">
        <w:t>laise.</w:t>
      </w:r>
      <w:r>
        <w:t> </w:t>
      </w:r>
      <w:r>
        <w:rPr>
          <w:rStyle w:val="Appelnotedebasdep"/>
        </w:rPr>
        <w:footnoteReference w:id="45"/>
      </w:r>
    </w:p>
    <w:p w14:paraId="0D6F9D01" w14:textId="77777777" w:rsidR="00C140C2" w:rsidRPr="00F61C22" w:rsidRDefault="00C140C2" w:rsidP="00C140C2">
      <w:pPr>
        <w:spacing w:before="120" w:after="120"/>
        <w:jc w:val="both"/>
      </w:pPr>
      <w:r w:rsidRPr="00F61C22">
        <w:t>La Conquête de 1760 signifie le départ des maîtres d’œuvre, des architectes et des ingénieurs français. Le ressourcement n’est déso</w:t>
      </w:r>
      <w:r w:rsidRPr="00F61C22">
        <w:t>r</w:t>
      </w:r>
      <w:r w:rsidRPr="00F61C22">
        <w:t>mais possible que du côté britannique. Restent le petit peuple et les artisans qui transmettent par apprentissage le métier et les formes qu’ils connaissent. Dans ce repliement réel et symbolique se forge l’architecture traditionnelle, issue des modèles français, mais déso</w:t>
      </w:r>
      <w:r w:rsidRPr="00F61C22">
        <w:t>r</w:t>
      </w:r>
      <w:r w:rsidRPr="00F61C22">
        <w:t>mais enracinée dans la réalité physique, économique et sociale du Québec francophone d’alors.</w:t>
      </w:r>
    </w:p>
    <w:p w14:paraId="0DE6EB29" w14:textId="77777777" w:rsidR="00C140C2" w:rsidRPr="00F61C22" w:rsidRDefault="00C140C2" w:rsidP="00C140C2">
      <w:pPr>
        <w:spacing w:before="120" w:after="120"/>
        <w:jc w:val="both"/>
      </w:pPr>
      <w:r w:rsidRPr="00F61C22">
        <w:t>C’est dans l’architecture domestique rurale que cette</w:t>
      </w:r>
      <w:r>
        <w:t xml:space="preserve"> </w:t>
      </w:r>
      <w:r w:rsidRPr="00F61C22">
        <w:t>[65]</w:t>
      </w:r>
      <w:r>
        <w:t xml:space="preserve"> </w:t>
      </w:r>
      <w:r w:rsidRPr="00F61C22">
        <w:t>tradition sera la plus tenace et se perpétuera jusqu’au début du 20e siècle. Par un lent processus de sélection, d’assimilation et d’appropriation, la maison absorbera les modes désormais importées par le conquérant : le palladianisme (1790-1820) et le néo-classicisme (1820-1850). Ainsi apparaîtra à partir de 1830 environ ce qu’il a été convenu d’appeler la maison « canadienne » et que l’on qualifie d</w:t>
      </w:r>
      <w:r w:rsidRPr="00F61C22">
        <w:t>é</w:t>
      </w:r>
      <w:r w:rsidRPr="00F61C22">
        <w:t>sormais de maison « québécoise ». Elle est le résultat d’une adaptation séculaire aux conditions climatiques et aux ressources d’ici, nota</w:t>
      </w:r>
      <w:r w:rsidRPr="00F61C22">
        <w:t>m</w:t>
      </w:r>
      <w:r w:rsidRPr="00F61C22">
        <w:t>ment avec l’élévation du solage pour pallier à l’accumulation de la neige, et le débordement du toit pour mieux protéger la maçonnerie, et de l’influence du néo-classicisme qui se traduira par une répartition s</w:t>
      </w:r>
      <w:r w:rsidRPr="00F61C22">
        <w:t>y</w:t>
      </w:r>
      <w:r w:rsidRPr="00F61C22">
        <w:t>métrique et équilibrée des ouvertures et des cheminées (quitte à avoir recours à une fausse cheminée) et la galerie protégée par le la</w:t>
      </w:r>
      <w:r w:rsidRPr="00F61C22">
        <w:t>r</w:t>
      </w:r>
      <w:r w:rsidRPr="00F61C22">
        <w:t>mier incurvé prolongeant la ligne courbe de la toiture.</w:t>
      </w:r>
    </w:p>
    <w:p w14:paraId="6ED8356B" w14:textId="77777777" w:rsidR="00C140C2" w:rsidRPr="00F61C22" w:rsidRDefault="00C140C2" w:rsidP="00C140C2">
      <w:pPr>
        <w:spacing w:before="120" w:after="120"/>
        <w:jc w:val="both"/>
      </w:pPr>
      <w:r w:rsidRPr="00F61C22">
        <w:t>À partir des années 1880, l’architecture domestique québécoise s’approprie les influences américaines et de nouvelles techniques de construction. Un système de construction en colombage à claire-voire, d’invention américaine, avec revêtement en planches à clin, remplace progressivement le mur portant en pierre ou en pièce sur pièce. Un modèle tend même à s’imposer : la maison de bois, simple, austère, classique de proportions, inspirée par l’habitation vernaculaire de la Nouvelle-Angleterre. Ces emprunts témoignent d’une assimilation réelle à une époque où la colonisation connaît un second souffle et l’industrie forestière un grand essor. La même organisation ancestrale de l’habitat se perpétue grâce à la permanence du rang, comme se continue la même tradition d’aménagement, suscitant des réponses presque innées à la satisfaction réaliste des besoins, le tout conditio</w:t>
      </w:r>
      <w:r w:rsidRPr="00F61C22">
        <w:t>n</w:t>
      </w:r>
      <w:r w:rsidRPr="00F61C22">
        <w:t>né par les ressources disponibles.</w:t>
      </w:r>
    </w:p>
    <w:p w14:paraId="77864C8B" w14:textId="77777777" w:rsidR="00C140C2" w:rsidRPr="00F61C22" w:rsidRDefault="00C140C2" w:rsidP="00C140C2">
      <w:pPr>
        <w:spacing w:before="120" w:after="120"/>
        <w:jc w:val="both"/>
      </w:pPr>
      <w:r w:rsidRPr="00F61C22">
        <w:t>Du côté de l’architecture publique, les conquérants, qui cherchent à transplanter dans la colonie leurs modèles architecturaux d’inspiration palladienne et néo-classique, connaissent les mêmes difficultés que la classe dirigeante française de l’Ancien régime et cela pour les mêmes raisons : les restrictions budgétaires, la pénurie d’une main-d’œuvre familière avec ces styles et les rigueurs du climat. Par exemple, la c</w:t>
      </w:r>
      <w:r w:rsidRPr="00F61C22">
        <w:t>a</w:t>
      </w:r>
      <w:r w:rsidRPr="00F61C22">
        <w:t>thédrale anglicane de Québec, érigée de 1799 à 1804 d’après les plans du capitaine Hall et du major Robe, de même que celle de Montréal, construite de 1805 à 1821 selon les plans de William Berczy (a</w:t>
      </w:r>
      <w:r w:rsidRPr="00F61C22">
        <w:t>u</w:t>
      </w:r>
      <w:r w:rsidRPr="00F61C22">
        <w:t>jourd’hui démolie), s’inspirent toutes les deux de la célèbre église londonienne dominant Trafalgar</w:t>
      </w:r>
      <w:r>
        <w:t xml:space="preserve"> </w:t>
      </w:r>
      <w:r w:rsidRPr="00F61C22">
        <w:t>[66]</w:t>
      </w:r>
      <w:r>
        <w:t xml:space="preserve"> </w:t>
      </w:r>
      <w:r w:rsidRPr="00F61C22">
        <w:t>Square, Saint-Martin-in-the-Fields, œuvre de James Gibbs en 1726. Mais elles n’en sont qu’un très pâle reflet, sans caractère. De loin plus intéressantes apparaissent les synthèses qui se font de la tr</w:t>
      </w:r>
      <w:r w:rsidRPr="00F61C22">
        <w:t>a</w:t>
      </w:r>
      <w:r w:rsidRPr="00F61C22">
        <w:t>dition architecturale québécoise, issue du Régime français et adaptée au milieu, et du classicisme anglais. En témoignent le couvent Saint-Roch à Québec (aujourd’hui démoli), construit en 1842 et attribué à Thomas Baillargé, et le fameux sém</w:t>
      </w:r>
      <w:r w:rsidRPr="00F61C22">
        <w:t>i</w:t>
      </w:r>
      <w:r w:rsidRPr="00F61C22">
        <w:t>naire de Nicolet, dont on a dit qu’il a déjà constitué la plus belle pièce d’architecture au Québec, complété en 1833 selon les plans de Jérôme Demers et Thomas Bai</w:t>
      </w:r>
      <w:r w:rsidRPr="00F61C22">
        <w:t>l</w:t>
      </w:r>
      <w:r w:rsidRPr="00F61C22">
        <w:t>largé.</w:t>
      </w:r>
    </w:p>
    <w:p w14:paraId="7633684E" w14:textId="77777777" w:rsidR="00C140C2" w:rsidRPr="00F61C22" w:rsidRDefault="00C140C2" w:rsidP="00C140C2">
      <w:pPr>
        <w:spacing w:before="120" w:after="120"/>
        <w:jc w:val="both"/>
      </w:pPr>
      <w:r w:rsidRPr="00F61C22">
        <w:t>À partir des années 1850, sous la poussée de l’architecture roma</w:t>
      </w:r>
      <w:r w:rsidRPr="00F61C22">
        <w:t>n</w:t>
      </w:r>
      <w:r w:rsidRPr="00F61C22">
        <w:t>tique et de ses multiples expressions (les styles éclectiques, Second-Empire, Pittoresque, Beaux-Arts, etc.) la tradition architecturale qu</w:t>
      </w:r>
      <w:r w:rsidRPr="00F61C22">
        <w:t>é</w:t>
      </w:r>
      <w:r w:rsidRPr="00F61C22">
        <w:t>bécoise s’effritera graduellement. D’abord parce qu’elle était surtout enracinée dans le milieu rural et que celui-ci se ressent des contr</w:t>
      </w:r>
      <w:r w:rsidRPr="00F61C22">
        <w:t>e</w:t>
      </w:r>
      <w:r w:rsidRPr="00F61C22">
        <w:t>coups d’une urbanisation de plus en plus accélérée. En second lieu, Québec et surtout Montréal, laquelle profite de toutes les influences en étant le principal port d’entrée du Canada, commencent à posséder des ressources et des architectes de talent pour suivre les courants de la mode architecturale. Un exemple parmi bien d’autres : la nouvelle cathédrale anglicane de Montréal, Christ Church, qui est construite à partir de 1857 selon les principes édictés par la Camden Society d’Angleterre, s’avère d’une fidélité presque archéologique par rapport à ses modèles d’origine. Même les meilleurs architectes des États-Unis travaillent au Québec. Bruce Price, pour un, disciple et un temps employé du grand architecte américain Henry Hobson Richardson, construit à Montréal en 1888 la gare Windsor et, deux ans plus tard, le célèbre château Frontenac à Québec. Pour sa part, la Banque de Mo</w:t>
      </w:r>
      <w:r w:rsidRPr="00F61C22">
        <w:t>n</w:t>
      </w:r>
      <w:r w:rsidRPr="00F61C22">
        <w:t>tréal a recours en 1903 à la firme McKim, Mead &amp; White, de loin les architectes les plus connus et les plus prestigieux d’Amérique au tou</w:t>
      </w:r>
      <w:r w:rsidRPr="00F61C22">
        <w:t>r</w:t>
      </w:r>
      <w:r w:rsidRPr="00F61C22">
        <w:t>nant du siècle, pour agrandir son vénérable édifice de la Place d’Armes.</w:t>
      </w:r>
    </w:p>
    <w:p w14:paraId="2D356343" w14:textId="77777777" w:rsidR="00C140C2" w:rsidRPr="00F61C22" w:rsidRDefault="00C140C2" w:rsidP="00C140C2">
      <w:pPr>
        <w:spacing w:before="120" w:after="120"/>
        <w:jc w:val="both"/>
      </w:pPr>
      <w:r w:rsidRPr="00F61C22">
        <w:t>Malgré tout, il demeure symbolique que les deux plus importants architectes québécois francophones de cette période victorienne, à s</w:t>
      </w:r>
      <w:r w:rsidRPr="00F61C22">
        <w:t>a</w:t>
      </w:r>
      <w:r w:rsidRPr="00F61C22">
        <w:t>voir Victor Bourgeau (1809-1888) et Joseph-Omer Marchand (1873-1936), bien qu’ils aient recours comme leurs contemporains aux styles historiques à la mode, produisent une architecture de caractère, just</w:t>
      </w:r>
      <w:r w:rsidRPr="00F61C22">
        <w:t>e</w:t>
      </w:r>
      <w:r w:rsidRPr="00F61C22">
        <w:t>ment parce qu’elle possède les qualités de simplicité, de solidité et d’économie qui ont toujours caractérisé l’architecture québécoise a</w:t>
      </w:r>
      <w:r w:rsidRPr="00F61C22">
        <w:t>u</w:t>
      </w:r>
      <w:r w:rsidRPr="00F61C22">
        <w:t>thentique. Du premier, citons, à Montréal, l’église [67]</w:t>
      </w:r>
      <w:r>
        <w:t xml:space="preserve"> </w:t>
      </w:r>
      <w:r w:rsidRPr="00F61C22">
        <w:t>Saint-Pierre-Apôtre (1851-53), l’Hôtel-Dieu (1861) et le couvent des Sœurs Grises (1871-78) sur le boulevard Dorchester. Du second, toujours à Mo</w:t>
      </w:r>
      <w:r w:rsidRPr="00F61C22">
        <w:t>n</w:t>
      </w:r>
      <w:r w:rsidRPr="00F61C22">
        <w:t>tréal, retenons la chapelle du Grand Séminaire (1905-07), rue She</w:t>
      </w:r>
      <w:r w:rsidRPr="00F61C22">
        <w:t>r</w:t>
      </w:r>
      <w:r w:rsidRPr="00F61C22">
        <w:t>brooke, et surtout sa monumentale Maison-mère des Dames de la Congrégation Notre-Dame (1907). Et ce n’est sans doute pas sans ra</w:t>
      </w:r>
      <w:r w:rsidRPr="00F61C22">
        <w:t>i</w:t>
      </w:r>
      <w:r w:rsidRPr="00F61C22">
        <w:t>son que Montréal excelle à cette époque dans l’austère arch</w:t>
      </w:r>
      <w:r w:rsidRPr="00F61C22">
        <w:t>i</w:t>
      </w:r>
      <w:r w:rsidRPr="00F61C22">
        <w:t>tecture commerciale proto-rationaliste, cette architecture d’une sobriété e</w:t>
      </w:r>
      <w:r w:rsidRPr="00F61C22">
        <w:t>x</w:t>
      </w:r>
      <w:r w:rsidRPr="00F61C22">
        <w:t>trême, au plan libre, à la structure de poutres et colonnes, aux f</w:t>
      </w:r>
      <w:r w:rsidRPr="00F61C22">
        <w:t>a</w:t>
      </w:r>
      <w:r w:rsidRPr="00F61C22">
        <w:t>çades d’ossature de pierre. Des Québécois francophones seraient respons</w:t>
      </w:r>
      <w:r w:rsidRPr="00F61C22">
        <w:t>a</w:t>
      </w:r>
      <w:r w:rsidRPr="00F61C22">
        <w:t>bles des deux principales réalisations du genre au Québec, si ce n’est dans tout le Canada : Victor Bourgeau pour les entrepôts des Sœurs Hospitalières de St-Joseph (1862) et les entrepreneurs Plante et Dubuc pour les Bâtisses des Sœurs Grises (1871-74), toutes deux ér</w:t>
      </w:r>
      <w:r w:rsidRPr="00F61C22">
        <w:t>i</w:t>
      </w:r>
      <w:r w:rsidRPr="00F61C22">
        <w:t>gées dans le Vieux-Montréal.</w:t>
      </w:r>
    </w:p>
    <w:p w14:paraId="742DBC9B" w14:textId="77777777" w:rsidR="00C140C2" w:rsidRPr="00F61C22" w:rsidRDefault="00C140C2" w:rsidP="00C140C2">
      <w:pPr>
        <w:spacing w:before="120" w:after="120"/>
        <w:jc w:val="both"/>
      </w:pPr>
      <w:r w:rsidRPr="00F61C22">
        <w:t>Enfin, c’est surtout dans les ensembles résidentiels des quartiers populaires de Saint-Roch et Saint-Sauveur à Québec, du plateau Mont-Royal, de Saint-Henri, Saint-Jacques, Rosemont, Saint-Édouard, Hochelaga, Maisonneuve et Verdun à Montréal que se tro</w:t>
      </w:r>
      <w:r w:rsidRPr="00F61C22">
        <w:t>u</w:t>
      </w:r>
      <w:r w:rsidRPr="00F61C22">
        <w:t>ve la synthèse la plus intéressante de cette période industrielle et la meilleure expression de la collectivité francophone qui s’organise pour combattre l’aliénation urbaine. De 1870 à 1930 environ, Mo</w:t>
      </w:r>
      <w:r w:rsidRPr="00F61C22">
        <w:t>n</w:t>
      </w:r>
      <w:r w:rsidRPr="00F61C22">
        <w:t>tréal subit sa première vague d’urbanisation massive sans qu’il y ait de modèle à imiter. Il s’accomplit alors, par la population immigrante, en très grande majorité francophone et issue des terres rurales de la région, une appropriation réaliste du</w:t>
      </w:r>
      <w:r>
        <w:t xml:space="preserve"> nouveau milieu. Celle-</w:t>
      </w:r>
      <w:r w:rsidRPr="00F61C22">
        <w:t>ci s’accomplit à partir d’un cadastre rural resubdivisé et qui donne nai</w:t>
      </w:r>
      <w:r w:rsidRPr="00F61C22">
        <w:t>s</w:t>
      </w:r>
      <w:r w:rsidRPr="00F61C22">
        <w:t>sance à la grille orthogonale de rues comme nous l’avons déjà démo</w:t>
      </w:r>
      <w:r w:rsidRPr="00F61C22">
        <w:t>n</w:t>
      </w:r>
      <w:r w:rsidRPr="00F61C22">
        <w:t>tré, et par l’implantation de l’organisation sociale de la paroisse, pre</w:t>
      </w:r>
      <w:r w:rsidRPr="00F61C22">
        <w:t>s</w:t>
      </w:r>
      <w:r w:rsidRPr="00F61C22">
        <w:t>que villageoise dans son essence, physiquement traduite par l’église, toujours imposante, à l’exemple de celles de Sai</w:t>
      </w:r>
      <w:r>
        <w:t>nt-Jean-Baptiste (1899), Saint-</w:t>
      </w:r>
      <w:r w:rsidRPr="00F61C22">
        <w:t>Stanislas de Kotska (1911) et Saint-Pierre-Claver (1914) au plateau Mont-Royal.</w:t>
      </w:r>
    </w:p>
    <w:p w14:paraId="19A97A27" w14:textId="77777777" w:rsidR="00C140C2" w:rsidRPr="00F61C22" w:rsidRDefault="00C140C2" w:rsidP="00C140C2">
      <w:pPr>
        <w:spacing w:before="120" w:after="120"/>
        <w:jc w:val="both"/>
      </w:pPr>
      <w:r w:rsidRPr="00F61C22">
        <w:t>Quant à l’habitation type de ces quartiers, elle tend à répondre aux besoins de ses pauvres occupants en faisant appel à un haut degré d’industrialisation de la construction. Avec ses murs mitoyens, son toit plat, son carré de bois recouvert d’un parement de pierre ou de brique, elle s’avère économique et bien adaptée au climat. Mais elle s’adapte également aux conditions socio-culturelles des utilisateurs. En effet, ce type d’habitation urbaine offre, pour celui qui peut</w:t>
      </w:r>
      <w:r>
        <w:t xml:space="preserve"> </w:t>
      </w:r>
      <w:r w:rsidRPr="00F61C22">
        <w:t>[68]</w:t>
      </w:r>
      <w:r>
        <w:t xml:space="preserve"> </w:t>
      </w:r>
      <w:r w:rsidRPr="00F61C22">
        <w:t>en devenir propriétaire, à peu près les mêmes avantages de rentab</w:t>
      </w:r>
      <w:r w:rsidRPr="00F61C22">
        <w:t>i</w:t>
      </w:r>
      <w:r w:rsidRPr="00F61C22">
        <w:t>lité et les mêmes caractéristiques d’exploitation que la ferme rurale elle-même. D’abord, l’investissement pour la construction ou l’achat n’est pas très lourd, ne présente pas ou peu de risques, ne réclame ni une connaissance approfondie des marchés financiers ni une habileté pa</w:t>
      </w:r>
      <w:r w:rsidRPr="00F61C22">
        <w:t>r</w:t>
      </w:r>
      <w:r w:rsidRPr="00F61C22">
        <w:t>ticulière pour l’exploitation. Par contre, cet investissement assure au propriétaire un revenu stable, qui n’entre pas en conflit avec d’autres activités rémunératrices. De même le propriétaire, comme dans le cas de la ferme rurale, peut habiter un logement dans sa propriété et vei</w:t>
      </w:r>
      <w:r w:rsidRPr="00F61C22">
        <w:t>l</w:t>
      </w:r>
      <w:r w:rsidRPr="00F61C22">
        <w:t>ler de plus près à son bien et à son entretien ; il peut, e</w:t>
      </w:r>
      <w:r w:rsidRPr="00F61C22">
        <w:t>n</w:t>
      </w:r>
      <w:r w:rsidRPr="00F61C22">
        <w:t>fin, léguer son immeuble et son terrain à ses héritiers.</w:t>
      </w:r>
      <w:r>
        <w:t> </w:t>
      </w:r>
      <w:r>
        <w:rPr>
          <w:rStyle w:val="Appelnotedebasdep"/>
        </w:rPr>
        <w:footnoteReference w:id="46"/>
      </w:r>
      <w:r w:rsidRPr="00F61C22">
        <w:t xml:space="preserve"> Cette habit</w:t>
      </w:r>
      <w:r w:rsidRPr="00F61C22">
        <w:t>a</w:t>
      </w:r>
      <w:r w:rsidRPr="00F61C22">
        <w:t>tion, rudimentaire selon les standards des riches, est munie d’appendices, galeries, ba</w:t>
      </w:r>
      <w:r w:rsidRPr="00F61C22">
        <w:t>l</w:t>
      </w:r>
      <w:r w:rsidRPr="00F61C22">
        <w:t>cons, escaliers extérieurs, etc., qui font le désespoir des esthètes et s’inscrivent mal dans le cadre d’une architecture codifiée dans un sy</w:t>
      </w:r>
      <w:r w:rsidRPr="00F61C22">
        <w:t>s</w:t>
      </w:r>
      <w:r w:rsidRPr="00F61C22">
        <w:t>tème institutionnalisé. Elle n’en constitue pas moins une réponse r</w:t>
      </w:r>
      <w:r w:rsidRPr="00F61C22">
        <w:t>é</w:t>
      </w:r>
      <w:r w:rsidRPr="00F61C22">
        <w:t>aliste et valable aux besoins urgents manifestés alors par une popul</w:t>
      </w:r>
      <w:r w:rsidRPr="00F61C22">
        <w:t>a</w:t>
      </w:r>
      <w:r w:rsidRPr="00F61C22">
        <w:t>tion de centaines de milliers de démunis. Rema</w:t>
      </w:r>
      <w:r w:rsidRPr="00F61C22">
        <w:t>r</w:t>
      </w:r>
      <w:r w:rsidRPr="00F61C22">
        <w:t>quable sur le plan technique, cette architecture urbaine s’impose avant tout par ses grands ensembles, ses rues puissamment encadrées, socialement an</w:t>
      </w:r>
      <w:r w:rsidRPr="00F61C22">
        <w:t>i</w:t>
      </w:r>
      <w:r w:rsidRPr="00F61C22">
        <w:t>mées et équipées, fortement texturées, dominées par des églises p</w:t>
      </w:r>
      <w:r w:rsidRPr="00F61C22">
        <w:t>a</w:t>
      </w:r>
      <w:r w:rsidRPr="00F61C22">
        <w:t>roissiales qui apparaissent comme autant de cathédrales d’un petit peuple qui s’est approprié son milieu urbain, lequel est devenu aussi unique et authentique que l’a été auparavant le milieu rural qu</w:t>
      </w:r>
      <w:r w:rsidRPr="00F61C22">
        <w:t>é</w:t>
      </w:r>
      <w:r w:rsidRPr="00F61C22">
        <w:t>bécois.</w:t>
      </w:r>
    </w:p>
    <w:p w14:paraId="15BFD6C1" w14:textId="77777777" w:rsidR="00C140C2" w:rsidRPr="00F61C22" w:rsidRDefault="00C140C2" w:rsidP="00C140C2">
      <w:pPr>
        <w:spacing w:before="120" w:after="120"/>
        <w:jc w:val="both"/>
      </w:pPr>
    </w:p>
    <w:p w14:paraId="7B9E6082" w14:textId="77777777" w:rsidR="00C140C2" w:rsidRPr="00F61C22" w:rsidRDefault="00C140C2" w:rsidP="00C140C2">
      <w:pPr>
        <w:pStyle w:val="a"/>
      </w:pPr>
      <w:r w:rsidRPr="00F61C22">
        <w:t>La situation actuelle</w:t>
      </w:r>
    </w:p>
    <w:p w14:paraId="05E9567D" w14:textId="77777777" w:rsidR="00C140C2" w:rsidRDefault="00C140C2" w:rsidP="00C140C2">
      <w:pPr>
        <w:spacing w:before="120" w:after="120"/>
        <w:jc w:val="both"/>
      </w:pPr>
    </w:p>
    <w:p w14:paraId="63A7A53E" w14:textId="77777777" w:rsidR="00C140C2" w:rsidRPr="00F61C22" w:rsidRDefault="00C140C2" w:rsidP="00C140C2">
      <w:pPr>
        <w:spacing w:before="120" w:after="120"/>
        <w:jc w:val="both"/>
      </w:pPr>
      <w:r w:rsidRPr="00F61C22">
        <w:t>La situation de l’après-guerre au Québec fut marquée par une perte évidente du contrôle de la collectivité sur l’organisation de son milieu physique et la production d’une architecture de plus en plus aliénante. Les destructions insensées qui se sont succédé à Montréal pour a</w:t>
      </w:r>
      <w:r w:rsidRPr="00F61C22">
        <w:t>c</w:t>
      </w:r>
      <w:r w:rsidRPr="00F61C22">
        <w:t>commoder une croissance anarchique, plus visible que réelle, le dév</w:t>
      </w:r>
      <w:r w:rsidRPr="00F61C22">
        <w:t>e</w:t>
      </w:r>
      <w:r w:rsidRPr="00F61C22">
        <w:t>loppement de la Colline parlementaire qui s’est fait au détriment du caractère du Vieux-Québec, le redéveloppement « impérialiste » du centre-ville de Hull avec la Place du Portage et les Terrasses de la Chaudière, la prolifération à la périphérie des agglomérations urbaines et dans les aires de détente et de loisir des</w:t>
      </w:r>
      <w:r>
        <w:t xml:space="preserve"> </w:t>
      </w:r>
      <w:r w:rsidRPr="00F61C22">
        <w:t>[69]</w:t>
      </w:r>
      <w:r>
        <w:t xml:space="preserve"> </w:t>
      </w:r>
      <w:r w:rsidRPr="00F61C22">
        <w:t>résidences secondaires et de banlieue, lesquelles ont entamé le potentiel économique du terr</w:t>
      </w:r>
      <w:r w:rsidRPr="00F61C22">
        <w:t>i</w:t>
      </w:r>
      <w:r w:rsidRPr="00F61C22">
        <w:t>toire et saccagé les paysages culturels et naturels, voilà autant de s</w:t>
      </w:r>
      <w:r w:rsidRPr="00F61C22">
        <w:t>i</w:t>
      </w:r>
      <w:r w:rsidRPr="00F61C22">
        <w:t>gnes accablants de l’acculturation en cours. La plus grande tragédie architecturale fut sans contredit celle des in</w:t>
      </w:r>
      <w:r w:rsidRPr="00F61C22">
        <w:t>s</w:t>
      </w:r>
      <w:r w:rsidRPr="00F61C22">
        <w:t>tallations olympiques, conçues par l’architecte français Roger Taill</w:t>
      </w:r>
      <w:r w:rsidRPr="00F61C22">
        <w:t>i</w:t>
      </w:r>
      <w:r w:rsidRPr="00F61C22">
        <w:t>bert. Après plus de deux siècles d’autonomie par rapport à la première mère-patrie, voici que reprend brusquement « l’implantation non r</w:t>
      </w:r>
      <w:r w:rsidRPr="00F61C22">
        <w:t>é</w:t>
      </w:r>
      <w:r w:rsidRPr="00F61C22">
        <w:t>fléchie des formules françaises » au mépris de nos besoins, de nos re</w:t>
      </w:r>
      <w:r w:rsidRPr="00F61C22">
        <w:t>s</w:t>
      </w:r>
      <w:r w:rsidRPr="00F61C22">
        <w:t>sources humaines et matérielles et du potentiel de notre société pour l’innovation, comme nous l’avons prouvé avec la réalisation de l’Expo ’67 et du métro montréalais.</w:t>
      </w:r>
    </w:p>
    <w:p w14:paraId="317B1F54" w14:textId="77777777" w:rsidR="00C140C2" w:rsidRPr="00F61C22" w:rsidRDefault="00C140C2" w:rsidP="00C140C2">
      <w:pPr>
        <w:spacing w:before="120" w:after="120"/>
        <w:jc w:val="both"/>
      </w:pPr>
      <w:r w:rsidRPr="00F61C22">
        <w:t>Côté positif, les exemples se font plutôt rares. Il y a le château Champlain, à Montréal, le premier gratte-ciel à avoir été conçu par des francophones, les architectes D’Astous et Pothier. Beaucoup de personnes abhorrent cet édifice, et non sans de bonnes raisons. Par contre, il faut reconnaître qu’il constitue une des seules tours origin</w:t>
      </w:r>
      <w:r w:rsidRPr="00F61C22">
        <w:t>a</w:t>
      </w:r>
      <w:r w:rsidRPr="00F61C22">
        <w:t>les du centre-ville et cela est dû au choix de la forme plein cintre de ses ouvertures pour assurer une meilleure intégration avec les formes dominantes du square Dominion, notamment celles du dôme de la c</w:t>
      </w:r>
      <w:r w:rsidRPr="00F61C22">
        <w:t>a</w:t>
      </w:r>
      <w:r w:rsidRPr="00F61C22">
        <w:t>thédrale Marie-Reine-du-Monde et des arcades de la gare Windsor. Il y a aussi le Complexe Desjardins, réalisé entièrement par des archite</w:t>
      </w:r>
      <w:r w:rsidRPr="00F61C22">
        <w:t>c</w:t>
      </w:r>
      <w:r w:rsidRPr="00F61C22">
        <w:t>tes francophones et qui semble être l’aboutissement, pour le moment, de l’évolution des places couvertes à Montréal. Cependant, contrair</w:t>
      </w:r>
      <w:r w:rsidRPr="00F61C22">
        <w:t>e</w:t>
      </w:r>
      <w:r w:rsidRPr="00F61C22">
        <w:t>ment aux autres complexes du genre, Place Bonaventure ou Place Vi</w:t>
      </w:r>
      <w:r w:rsidRPr="00F61C22">
        <w:t>l</w:t>
      </w:r>
      <w:r w:rsidRPr="00F61C22">
        <w:t>le-Marie, où la fonction de consommation prédomine, un certain équ</w:t>
      </w:r>
      <w:r w:rsidRPr="00F61C22">
        <w:t>i</w:t>
      </w:r>
      <w:r w:rsidRPr="00F61C22">
        <w:t>libre est atteint au Complexe Desjardins entre les fonctions de consommation et les fonctions de célébration et de détente. Du point de vue de l’animation de la grande place publique, c’est une réussite remarquable, qui repose particulièrement sur le goût des Québécois pour la fête et le divertissement ; malheureusement, l’architecture n’est pas à la hauteur de cette réussite. Restent enfin certaines stations du métro (comme nous l’avons déjà signalé), principalement Angr</w:t>
      </w:r>
      <w:r w:rsidRPr="00F61C22">
        <w:t>i</w:t>
      </w:r>
      <w:r w:rsidRPr="00F61C22">
        <w:t>gnon, Bonaventure, Lasalle et Radisson, et qui font que ce métro est un des rares du monde où l’utilisateur se situe davantage par rapport à des espaces, des formes et des couleurs que par des indications top</w:t>
      </w:r>
      <w:r w:rsidRPr="00F61C22">
        <w:t>o</w:t>
      </w:r>
      <w:r w:rsidRPr="00F61C22">
        <w:t>nymiques.</w:t>
      </w:r>
    </w:p>
    <w:p w14:paraId="5B6DB141" w14:textId="77777777" w:rsidR="00C140C2" w:rsidRPr="00F61C22" w:rsidRDefault="00C140C2" w:rsidP="00C140C2">
      <w:pPr>
        <w:spacing w:before="120" w:after="120"/>
        <w:jc w:val="both"/>
      </w:pPr>
      <w:r w:rsidRPr="00F61C22">
        <w:t>Que s’est-il passé pour que l’on enregistre un tel constat d’impuissance ? Il est essentiel, d’abord, de situer le problème dans un contexte plus global. Ce qui se passe actuellement n’est pas propre qu’au Québec : ce sont tous les pays d’économie avancée qui se tro</w:t>
      </w:r>
      <w:r w:rsidRPr="00F61C22">
        <w:t>u</w:t>
      </w:r>
      <w:r w:rsidRPr="00F61C22">
        <w:t>vent, depuis la seconde guerre</w:t>
      </w:r>
      <w:r>
        <w:t xml:space="preserve"> </w:t>
      </w:r>
      <w:r w:rsidRPr="00F61C22">
        <w:t>[70]</w:t>
      </w:r>
      <w:r>
        <w:t xml:space="preserve"> </w:t>
      </w:r>
      <w:r w:rsidRPr="00F61C22">
        <w:t>mondiale, engagés dans un proce</w:t>
      </w:r>
      <w:r w:rsidRPr="00F61C22">
        <w:t>s</w:t>
      </w:r>
      <w:r w:rsidRPr="00F61C22">
        <w:t>sus de transition et de mutations profondes. Nous subissons actuell</w:t>
      </w:r>
      <w:r w:rsidRPr="00F61C22">
        <w:t>e</w:t>
      </w:r>
      <w:r w:rsidRPr="00F61C22">
        <w:t>ment les conséquences d’une « civilisation technicienne », pour r</w:t>
      </w:r>
      <w:r w:rsidRPr="00F61C22">
        <w:t>e</w:t>
      </w:r>
      <w:r w:rsidRPr="00F61C22">
        <w:t>prendre une expression de Geo</w:t>
      </w:r>
      <w:r w:rsidRPr="00F61C22">
        <w:t>r</w:t>
      </w:r>
      <w:r w:rsidRPr="00F61C22">
        <w:t>ges Friedmann, laquelle poursuit la croissance pour la croissance, la consommation pour la consomm</w:t>
      </w:r>
      <w:r w:rsidRPr="00F61C22">
        <w:t>a</w:t>
      </w:r>
      <w:r w:rsidRPr="00F61C22">
        <w:t>tion, qui tend à tout uniformiser pour mieux atteindre ses objectifs, qui tend à rendre « l’homme un</w:t>
      </w:r>
      <w:r w:rsidRPr="00F61C22">
        <w:t>i</w:t>
      </w:r>
      <w:r w:rsidRPr="00F61C22">
        <w:t>dimensionnel » selon Herbert Marcuse.</w:t>
      </w:r>
      <w:r>
        <w:t> </w:t>
      </w:r>
      <w:r>
        <w:rPr>
          <w:rStyle w:val="Appelnotedebasdep"/>
        </w:rPr>
        <w:footnoteReference w:id="47"/>
      </w:r>
      <w:r w:rsidRPr="00F61C22">
        <w:t xml:space="preserve"> Cette civilisation est d’autant plus difficile à dénoncer et à combattre qu’elle est la premi</w:t>
      </w:r>
      <w:r w:rsidRPr="00F61C22">
        <w:t>è</w:t>
      </w:r>
      <w:r w:rsidRPr="00F61C22">
        <w:t>re à prétendre vaincre la pénurie matérielle et qu’elle s’est accomp</w:t>
      </w:r>
      <w:r w:rsidRPr="00F61C22">
        <w:t>a</w:t>
      </w:r>
      <w:r w:rsidRPr="00F61C22">
        <w:t>gnée, de fait, d’un accroissement du revenu pour la majorité des c</w:t>
      </w:r>
      <w:r w:rsidRPr="00F61C22">
        <w:t>i</w:t>
      </w:r>
      <w:r w:rsidRPr="00F61C22">
        <w:t>toyens des pays où elle s’est implantée.</w:t>
      </w:r>
    </w:p>
    <w:p w14:paraId="1A35FF5B" w14:textId="77777777" w:rsidR="00C140C2" w:rsidRPr="00F61C22" w:rsidRDefault="00C140C2" w:rsidP="00C140C2">
      <w:pPr>
        <w:spacing w:before="120" w:after="120"/>
        <w:jc w:val="both"/>
      </w:pPr>
      <w:r w:rsidRPr="00F61C22">
        <w:t>L’architecture moderne, par le biais du Style International, semble s’être pliée à cette hégémonie de la technique. Elle a subitement év</w:t>
      </w:r>
      <w:r w:rsidRPr="00F61C22">
        <w:t>a</w:t>
      </w:r>
      <w:r w:rsidRPr="00F61C22">
        <w:t>cué les préoccupations sociales et culturelles pour se concentrer sur des normes universellement applicables, quel que soit l’utilisateur : air, soleil, verdure, etc. En mettant, de plus, l’accent sur des formes primaires, pures, géométriques, elle a eu pour conséquence de rendre les formes du passé périmées. Donc, non seulement cette architecture contemporaine se veut-elle sans racines, de caractère universel, et transposable dans toutes les sociétés comme sous tous les climats, mais elle jette également le discrédit sur l’architecture passée, aux formes et au message plus complexes.</w:t>
      </w:r>
    </w:p>
    <w:p w14:paraId="2491F963" w14:textId="77777777" w:rsidR="00C140C2" w:rsidRPr="00F61C22" w:rsidRDefault="00C140C2" w:rsidP="00C140C2">
      <w:pPr>
        <w:spacing w:before="120" w:after="120"/>
        <w:jc w:val="both"/>
      </w:pPr>
      <w:r w:rsidRPr="00F61C22">
        <w:t>Les Québécois ne sont pas les premiers ni les seuls à expérimenter dans leur habitat et leur architecture des effets de confusion et de ru</w:t>
      </w:r>
      <w:r w:rsidRPr="00F61C22">
        <w:t>p</w:t>
      </w:r>
      <w:r w:rsidRPr="00F61C22">
        <w:t>ture. Cependant, cette minorité francophone en Amérique est sûr</w:t>
      </w:r>
      <w:r w:rsidRPr="00F61C22">
        <w:t>e</w:t>
      </w:r>
      <w:r w:rsidRPr="00F61C22">
        <w:t>ment plus affectée que d’autres sociétés par ces changements. En choisissant de s’intégrer, depuis la Révolution tranquille, à l’économie nord-américaine, elle est passée, en moins d’un demi-siècle, du stade d’une civilisation traditionnelle pré-industrielle à celui d’un état post-industriel. Elle a donc connu des changements très accélérés, d’autant moins contrôlés et assumés qu’elle s’est trouvée sous une domination économique et politique quasi complète.</w:t>
      </w:r>
    </w:p>
    <w:p w14:paraId="0F190EB4" w14:textId="77777777" w:rsidR="00C140C2" w:rsidRPr="00F61C22" w:rsidRDefault="00C140C2" w:rsidP="00C140C2">
      <w:pPr>
        <w:spacing w:before="120" w:after="120"/>
        <w:jc w:val="both"/>
      </w:pPr>
      <w:r w:rsidRPr="00F61C22">
        <w:t>Maintenant que le Québec constitue une société urbanisée à plus de 80%, la reprise du contrôle de l’espace collectif et individuel passe nécessairement par la création d’une véritable civilisation urbaine, basée sur une redéfinition des</w:t>
      </w:r>
      <w:r>
        <w:t xml:space="preserve"> </w:t>
      </w:r>
      <w:r w:rsidRPr="00F61C22">
        <w:t>[71]</w:t>
      </w:r>
      <w:r>
        <w:t xml:space="preserve"> </w:t>
      </w:r>
      <w:r w:rsidRPr="00F61C22">
        <w:t>rapports de l’homme avec son e</w:t>
      </w:r>
      <w:r w:rsidRPr="00F61C22">
        <w:t>n</w:t>
      </w:r>
      <w:r w:rsidRPr="00F61C22">
        <w:t>vironnement et ses semblables. La minorité québécoise francophone est peut-être mieux placée que d’autres sociétés pour contribuer à ce</w:t>
      </w:r>
      <w:r w:rsidRPr="00F61C22">
        <w:t>t</w:t>
      </w:r>
      <w:r w:rsidRPr="00F61C22">
        <w:t>te création. Étant une société très égalitaire et ayant fait preuve dans le passé, à travers des situ</w:t>
      </w:r>
      <w:r w:rsidRPr="00F61C22">
        <w:t>a</w:t>
      </w:r>
      <w:r w:rsidRPr="00F61C22">
        <w:t>tions de pénurie, d’originalité et d’authenticité dans son habitat et son architecture, elle apparaît co</w:t>
      </w:r>
      <w:r w:rsidRPr="00F61C22">
        <w:t>m</w:t>
      </w:r>
      <w:r w:rsidRPr="00F61C22">
        <w:t>me une des plus aptes à contribuer au mouvement le plus prometteur de l’heure, le mouvement populiste. Celui-ci oppose à l’« ordre » et à l’« expertise » de l’architecture moderne officielle la liberté et le pl</w:t>
      </w:r>
      <w:r w:rsidRPr="00F61C22">
        <w:t>u</w:t>
      </w:r>
      <w:r w:rsidRPr="00F61C22">
        <w:t>ralisme. Par de nouvelles synthèses des besoins, des possibilités et des influences, la collectivité québéco</w:t>
      </w:r>
      <w:r w:rsidRPr="00F61C22">
        <w:t>i</w:t>
      </w:r>
      <w:r w:rsidRPr="00F61C22">
        <w:t>se peut apporter une justification à ce pluralisme et une signification à cette liberté.</w:t>
      </w:r>
    </w:p>
    <w:p w14:paraId="4F55CAA9" w14:textId="77777777" w:rsidR="00C140C2" w:rsidRPr="00F61C22" w:rsidRDefault="00C140C2" w:rsidP="00C140C2">
      <w:pPr>
        <w:spacing w:before="120" w:after="120"/>
        <w:jc w:val="both"/>
      </w:pPr>
    </w:p>
    <w:p w14:paraId="294C82DF" w14:textId="77777777" w:rsidR="00C140C2" w:rsidRPr="00F61C22" w:rsidRDefault="00C140C2" w:rsidP="00C140C2">
      <w:pPr>
        <w:spacing w:before="120" w:after="120"/>
        <w:jc w:val="both"/>
      </w:pPr>
    </w:p>
    <w:p w14:paraId="774577CE" w14:textId="77777777" w:rsidR="00C140C2" w:rsidRPr="00F61C22" w:rsidRDefault="00C140C2" w:rsidP="00C140C2">
      <w:pPr>
        <w:pStyle w:val="p"/>
      </w:pPr>
      <w:r w:rsidRPr="00F61C22">
        <w:t>[72]</w:t>
      </w:r>
    </w:p>
    <w:p w14:paraId="3F120F06" w14:textId="77777777" w:rsidR="00C140C2" w:rsidRPr="00F61C22" w:rsidRDefault="00C140C2" w:rsidP="00C140C2">
      <w:pPr>
        <w:pStyle w:val="p"/>
      </w:pPr>
      <w:r w:rsidRPr="00F61C22">
        <w:br w:type="page"/>
        <w:t>[73]</w:t>
      </w:r>
    </w:p>
    <w:p w14:paraId="32D73651" w14:textId="77777777" w:rsidR="00C140C2" w:rsidRDefault="00C140C2" w:rsidP="00C140C2">
      <w:pPr>
        <w:jc w:val="both"/>
      </w:pPr>
    </w:p>
    <w:p w14:paraId="054B92CD" w14:textId="77777777" w:rsidR="00C140C2" w:rsidRPr="001833FC" w:rsidRDefault="00C140C2" w:rsidP="00C140C2">
      <w:pPr>
        <w:jc w:val="both"/>
      </w:pPr>
    </w:p>
    <w:p w14:paraId="3F4B7FFD" w14:textId="77777777" w:rsidR="00C140C2" w:rsidRPr="001833FC" w:rsidRDefault="00C140C2" w:rsidP="00C140C2">
      <w:pPr>
        <w:jc w:val="both"/>
      </w:pPr>
    </w:p>
    <w:p w14:paraId="4E79EB9E" w14:textId="77777777" w:rsidR="00C140C2" w:rsidRPr="004545DE" w:rsidRDefault="00C140C2" w:rsidP="00C140C2">
      <w:pPr>
        <w:spacing w:after="120"/>
        <w:ind w:firstLine="0"/>
        <w:jc w:val="center"/>
        <w:rPr>
          <w:sz w:val="24"/>
        </w:rPr>
      </w:pPr>
      <w:bookmarkStart w:id="6" w:name="Critere_no_27_pt_1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3650FD04" w14:textId="77777777" w:rsidR="00C140C2" w:rsidRDefault="00C140C2" w:rsidP="00C140C2">
      <w:pPr>
        <w:pStyle w:val="Titreniveau2"/>
      </w:pPr>
      <w:r w:rsidRPr="00EB3AA0">
        <w:t>“</w:t>
      </w:r>
      <w:r>
        <w:t>Québécoises d’hier</w:t>
      </w:r>
      <w:r>
        <w:br/>
        <w:t>et d’aujourd’hui.”</w:t>
      </w:r>
    </w:p>
    <w:bookmarkEnd w:id="6"/>
    <w:p w14:paraId="5C075C84" w14:textId="77777777" w:rsidR="00C140C2" w:rsidRPr="001833FC" w:rsidRDefault="00C140C2" w:rsidP="00C140C2">
      <w:pPr>
        <w:jc w:val="both"/>
        <w:rPr>
          <w:szCs w:val="36"/>
        </w:rPr>
      </w:pPr>
    </w:p>
    <w:p w14:paraId="21751A88" w14:textId="77777777" w:rsidR="00C140C2" w:rsidRPr="00EB3AA0" w:rsidRDefault="00C140C2" w:rsidP="00C140C2">
      <w:pPr>
        <w:pStyle w:val="suite"/>
        <w:rPr>
          <w:b w:val="0"/>
          <w:szCs w:val="36"/>
        </w:rPr>
      </w:pPr>
      <w:r>
        <w:t>Hélène PELLETIER-BAILLARGEON </w:t>
      </w:r>
      <w:r>
        <w:rPr>
          <w:rStyle w:val="Appelnotedebasdep"/>
          <w:b w:val="0"/>
        </w:rPr>
        <w:footnoteReference w:customMarkFollows="1" w:id="48"/>
        <w:t>*</w:t>
      </w:r>
    </w:p>
    <w:p w14:paraId="2487A06F" w14:textId="77777777" w:rsidR="00C140C2" w:rsidRDefault="00C140C2" w:rsidP="00C140C2">
      <w:pPr>
        <w:jc w:val="both"/>
      </w:pPr>
    </w:p>
    <w:p w14:paraId="022291AD" w14:textId="77777777" w:rsidR="00C140C2" w:rsidRPr="001833FC" w:rsidRDefault="00C140C2" w:rsidP="00C140C2">
      <w:pPr>
        <w:jc w:val="both"/>
      </w:pPr>
    </w:p>
    <w:p w14:paraId="033B5B0A" w14:textId="77777777" w:rsidR="00C140C2" w:rsidRDefault="00C140C2" w:rsidP="00C140C2">
      <w:pPr>
        <w:jc w:val="both"/>
      </w:pPr>
    </w:p>
    <w:p w14:paraId="1720432A" w14:textId="77777777" w:rsidR="00C140C2" w:rsidRPr="001833FC" w:rsidRDefault="00C140C2" w:rsidP="00C140C2">
      <w:pPr>
        <w:jc w:val="both"/>
      </w:pPr>
    </w:p>
    <w:p w14:paraId="4BBD5308"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392735A3" w14:textId="77777777" w:rsidR="00C140C2" w:rsidRPr="00F61C22" w:rsidRDefault="00C140C2" w:rsidP="00C140C2">
      <w:pPr>
        <w:spacing w:before="120" w:after="120"/>
        <w:jc w:val="both"/>
      </w:pPr>
      <w:r w:rsidRPr="00F61C22">
        <w:t>De tous les dynamismes nouveaux qui travaillent le Québec depuis la Révolution tranquille, l’affirmation et la contribution des femmes à notre évolution collective demeure l’un des phénomènes qui retient le plus volontiers l’attention des observateurs étrangers.</w:t>
      </w:r>
    </w:p>
    <w:p w14:paraId="30418CC7" w14:textId="77777777" w:rsidR="00C140C2" w:rsidRPr="00F61C22" w:rsidRDefault="00C140C2" w:rsidP="00C140C2">
      <w:pPr>
        <w:spacing w:before="120" w:after="120"/>
        <w:jc w:val="both"/>
      </w:pPr>
    </w:p>
    <w:p w14:paraId="5DC26A9C" w14:textId="77777777" w:rsidR="00C140C2" w:rsidRPr="00F61C22" w:rsidRDefault="00C140C2" w:rsidP="00C140C2">
      <w:pPr>
        <w:pStyle w:val="a"/>
      </w:pPr>
      <w:r w:rsidRPr="00F61C22">
        <w:t>Le féminisme québécoi</w:t>
      </w:r>
      <w:r>
        <w:t>s :</w:t>
      </w:r>
      <w:r>
        <w:br/>
      </w:r>
      <w:r w:rsidRPr="00F61C22">
        <w:t>un modèle original</w:t>
      </w:r>
    </w:p>
    <w:p w14:paraId="0680C4FB" w14:textId="77777777" w:rsidR="00C140C2" w:rsidRDefault="00C140C2" w:rsidP="00C140C2">
      <w:pPr>
        <w:spacing w:before="120" w:after="120"/>
        <w:jc w:val="both"/>
      </w:pPr>
    </w:p>
    <w:p w14:paraId="151190A7" w14:textId="77777777" w:rsidR="00C140C2" w:rsidRPr="00F61C22" w:rsidRDefault="00C140C2" w:rsidP="00C140C2">
      <w:pPr>
        <w:spacing w:before="120" w:after="120"/>
        <w:jc w:val="both"/>
      </w:pPr>
      <w:r w:rsidRPr="00F61C22">
        <w:t>Il m’est arrivé fréquemment, ces dernières années, d’avoir à info</w:t>
      </w:r>
      <w:r w:rsidRPr="00F61C22">
        <w:t>r</w:t>
      </w:r>
      <w:r w:rsidRPr="00F61C22">
        <w:t>mer ou à piloter ici des journalistes, des écrivains, des sociologues, des parlementaires français, belges, suisses ou américains. Au terme de leur visite, la plupart d’entre eux m’exprimaient des propos fla</w:t>
      </w:r>
      <w:r w:rsidRPr="00F61C22">
        <w:t>t</w:t>
      </w:r>
      <w:r w:rsidRPr="00F61C22">
        <w:t>teurs concernant la qualité et l’originalité du féminisme québécois. « Vous avez au Québec des femmes tout à fait remarquables au plan de l’action et extrêmement bien structurées au plan de la pensée », me confiait-on volontiers comme s’il s’agissait d’une découverte surpr</w:t>
      </w:r>
      <w:r w:rsidRPr="00F61C22">
        <w:t>e</w:t>
      </w:r>
      <w:r w:rsidRPr="00F61C22">
        <w:t>nante...</w:t>
      </w:r>
    </w:p>
    <w:p w14:paraId="5DE7045F" w14:textId="77777777" w:rsidR="00C140C2" w:rsidRPr="00F61C22" w:rsidRDefault="00C140C2" w:rsidP="00C140C2">
      <w:pPr>
        <w:spacing w:before="120" w:after="120"/>
        <w:jc w:val="both"/>
      </w:pPr>
      <w:r w:rsidRPr="00F61C22">
        <w:t>À ceux et celles d’entre eux à qui il avait été donné de séjourner dans « la belle province » avant les années ’60, cette « nouvelle Qu</w:t>
      </w:r>
      <w:r w:rsidRPr="00F61C22">
        <w:t>é</w:t>
      </w:r>
      <w:r w:rsidRPr="00F61C22">
        <w:t>bécoise » apparaissait en effet sous les traits d’une véritable mutante. Comment, pensaient-ils sans doute, toutes ces mères Plouffe en t</w:t>
      </w:r>
      <w:r w:rsidRPr="00F61C22">
        <w:t>a</w:t>
      </w:r>
      <w:r w:rsidRPr="00F61C22">
        <w:t>blier, ces femmes ignorantes, chargées d’enfants et soumises à leurs curés, avaient-elles pu, en moins d’une génération, donner naissance à ces militantes, ces artistes, ces chefs d’entreprise, ces députés, ces animatrices sociales autonomes, lucides et résolues ? Certes, la mo</w:t>
      </w:r>
      <w:r w:rsidRPr="00F61C22">
        <w:t>n</w:t>
      </w:r>
      <w:r w:rsidRPr="00F61C22">
        <w:t>tée du féminisme contemporain constitue un phénomène</w:t>
      </w:r>
      <w:r>
        <w:t xml:space="preserve"> </w:t>
      </w:r>
      <w:r w:rsidRPr="00F61C22">
        <w:t>[74]</w:t>
      </w:r>
      <w:r>
        <w:t xml:space="preserve"> </w:t>
      </w:r>
      <w:r w:rsidRPr="00F61C22">
        <w:t>propre à tout l’Occident industrialisé ; mais, à leurs yeux, son acc</w:t>
      </w:r>
      <w:r w:rsidRPr="00F61C22">
        <w:t>é</w:t>
      </w:r>
      <w:r w:rsidRPr="00F61C22">
        <w:t>lération en ce coin précis de l’Amérique du Nord semblait tenir du miracle, sinon du prodige...</w:t>
      </w:r>
    </w:p>
    <w:p w14:paraId="029FA913" w14:textId="77777777" w:rsidR="00C140C2" w:rsidRPr="00F61C22" w:rsidRDefault="00C140C2" w:rsidP="00C140C2">
      <w:pPr>
        <w:spacing w:before="120" w:after="120"/>
        <w:jc w:val="both"/>
      </w:pPr>
      <w:r w:rsidRPr="00F61C22">
        <w:t>Je ne scandaliserai personne sans doute en affirmant là-dessus que je tiens la Révolution tranquille comme une sorte d’écran qui nous a masqué momentanément notre histoire, certains de ses idéologues comme des amnésiques et le mythe de la Mère Plouffe comme un st</w:t>
      </w:r>
      <w:r w:rsidRPr="00F61C22">
        <w:t>é</w:t>
      </w:r>
      <w:r w:rsidRPr="00F61C22">
        <w:t>réotype souvent bien abusif... Les Québécoises de 1980, en effet, sont loin d’être des mutantes surgies d’un limon informe. Quant à leur pr</w:t>
      </w:r>
      <w:r w:rsidRPr="00F61C22">
        <w:t>i</w:t>
      </w:r>
      <w:r w:rsidRPr="00F61C22">
        <w:t>se de parole si spectaculaire depuis vingt ans, elle se situe bien dans la même foulée d’affirmation collective qui caractérise la renaissance globale de leur société. La « grande noirceur » n’était pas faite, là non plus, de néant absolu. Elle n’était qu’une longue hibernation, faite de germinations souterraines, de radicelles invisibles parcourant notre sous-sol culturel pour relier les jeunes pousses impatientes au vieux tronc somnolent de notre histoire.</w:t>
      </w:r>
    </w:p>
    <w:p w14:paraId="4225FB58" w14:textId="77777777" w:rsidR="00C140C2" w:rsidRPr="00F61C22" w:rsidRDefault="00C140C2" w:rsidP="00C140C2">
      <w:pPr>
        <w:spacing w:before="120" w:after="120"/>
        <w:jc w:val="both"/>
      </w:pPr>
      <w:r w:rsidRPr="00F61C22">
        <w:t>Si ce printemps foudroyant d’un été incertain a tant surpris les o</w:t>
      </w:r>
      <w:r w:rsidRPr="00F61C22">
        <w:t>b</w:t>
      </w:r>
      <w:r w:rsidRPr="00F61C22">
        <w:t>servateurs, c’est moins par la brutalité des attaques de la « révolution » que par la tranquillité avec laquelle les plus gros ba</w:t>
      </w:r>
      <w:r w:rsidRPr="00F61C22">
        <w:t>s</w:t>
      </w:r>
      <w:r w:rsidRPr="00F61C22">
        <w:t>tions du conservatisme s’effondraient d’eux-mêmes, à l’époque, m</w:t>
      </w:r>
      <w:r w:rsidRPr="00F61C22">
        <w:t>i</w:t>
      </w:r>
      <w:r w:rsidRPr="00F61C22">
        <w:t>nés qu’ils étaient, semble-t-il, dans leurs fondements les plus pr</w:t>
      </w:r>
      <w:r w:rsidRPr="00F61C22">
        <w:t>o</w:t>
      </w:r>
      <w:r w:rsidRPr="00F61C22">
        <w:t>fonds : clérico-nationalisme de droite, intégrisme religieux, corpor</w:t>
      </w:r>
      <w:r w:rsidRPr="00F61C22">
        <w:t>a</w:t>
      </w:r>
      <w:r w:rsidRPr="00F61C22">
        <w:t>tisme, élitisme arrogant, rigorisme moral, chauvinisme, etc. Si le f</w:t>
      </w:r>
      <w:r w:rsidRPr="00F61C22">
        <w:t>é</w:t>
      </w:r>
      <w:r w:rsidRPr="00F61C22">
        <w:t>minisme québécois des années ’60 a pu se développer et progresser en douceur, avec peu ou pas de manifestations violentes et quasi sans rencontrer de ces résistances haineuses qui caractérisent, en d’autres contrées, le discours antiféministe, c’est sans doute que son action et ses procédés n’étaient pas complètement étrangers aux modèles cult</w:t>
      </w:r>
      <w:r w:rsidRPr="00F61C22">
        <w:t>u</w:t>
      </w:r>
      <w:r w:rsidRPr="00F61C22">
        <w:t>rels inconsciemment familiers à la société québécoise, depuis ses plus lointaines origines.</w:t>
      </w:r>
    </w:p>
    <w:p w14:paraId="462836B6" w14:textId="77777777" w:rsidR="00C140C2" w:rsidRPr="00F61C22" w:rsidRDefault="00C140C2" w:rsidP="00C140C2">
      <w:pPr>
        <w:spacing w:before="120" w:after="120"/>
        <w:jc w:val="both"/>
      </w:pPr>
      <w:r w:rsidRPr="00F61C22">
        <w:t>Certes, les féministes des années ’40 qui avaient supporté les luttes d’ldola Saint-Jean et de Thérèse Casgrain en faveur du suffrage fém</w:t>
      </w:r>
      <w:r w:rsidRPr="00F61C22">
        <w:t>i</w:t>
      </w:r>
      <w:r w:rsidRPr="00F61C22">
        <w:t>nin s’étaient heurtées à l’hostilité et au mépris d’un tel discours. Mais tel était, à l’époque, le sort que cette société, momentanément figée et bloquée, réservait en général à toutes les forces progressistes : les coups de matraque répondaient aux revendications les plus élémenta</w:t>
      </w:r>
      <w:r w:rsidRPr="00F61C22">
        <w:t>i</w:t>
      </w:r>
      <w:r w:rsidRPr="00F61C22">
        <w:t>res des travailleurs, le cadenas à la dissidence religieuse et les quol</w:t>
      </w:r>
      <w:r w:rsidRPr="00F61C22">
        <w:t>i</w:t>
      </w:r>
      <w:r w:rsidRPr="00F61C22">
        <w:t>bets grossiers aux requêtes féministes. La Révolution tranquille amo</w:t>
      </w:r>
      <w:r w:rsidRPr="00F61C22">
        <w:t>r</w:t>
      </w:r>
      <w:r w:rsidRPr="00F61C22">
        <w:t>cée, toutes ces forces de changement, trop longtemps comprimées, se mirent à progresser de manière</w:t>
      </w:r>
      <w:r>
        <w:t xml:space="preserve"> </w:t>
      </w:r>
      <w:r w:rsidRPr="00F61C22">
        <w:t>[75]</w:t>
      </w:r>
      <w:r>
        <w:t xml:space="preserve"> </w:t>
      </w:r>
      <w:r w:rsidRPr="00F61C22">
        <w:t>étonnamment parallèle. Dans ce</w:t>
      </w:r>
      <w:r w:rsidRPr="00F61C22">
        <w:t>t</w:t>
      </w:r>
      <w:r w:rsidRPr="00F61C22">
        <w:t>te course en avant, le féminisme québécois ne devait évidemment pas tirer de l’aile.</w:t>
      </w:r>
    </w:p>
    <w:p w14:paraId="0FC7C980" w14:textId="77777777" w:rsidR="00C140C2" w:rsidRPr="00F61C22" w:rsidRDefault="00C140C2" w:rsidP="00C140C2">
      <w:pPr>
        <w:spacing w:before="120" w:after="120"/>
        <w:jc w:val="both"/>
      </w:pPr>
    </w:p>
    <w:p w14:paraId="7E89DDC2" w14:textId="77777777" w:rsidR="00C140C2" w:rsidRPr="00F61C22" w:rsidRDefault="00C140C2" w:rsidP="00C140C2">
      <w:pPr>
        <w:pStyle w:val="a"/>
      </w:pPr>
      <w:r w:rsidRPr="00F61C22">
        <w:t>Un enracinement historique méconnu</w:t>
      </w:r>
    </w:p>
    <w:p w14:paraId="0A0D4667" w14:textId="77777777" w:rsidR="00C140C2" w:rsidRDefault="00C140C2" w:rsidP="00C140C2">
      <w:pPr>
        <w:spacing w:before="120" w:after="120"/>
        <w:jc w:val="both"/>
      </w:pPr>
    </w:p>
    <w:p w14:paraId="3A5298B0" w14:textId="77777777" w:rsidR="00C140C2" w:rsidRPr="00F61C22" w:rsidRDefault="00C140C2" w:rsidP="00C140C2">
      <w:pPr>
        <w:spacing w:before="120" w:after="120"/>
        <w:jc w:val="both"/>
      </w:pPr>
      <w:r w:rsidRPr="00F61C22">
        <w:t>Aux premiers jours de cette Révolution tranquille, les Québécois et les Québécoises, résolus d’en finir avec le « complexe du colonisé », s’arment pour la croisade du progrès et du rattrapage. Trop longtemps confisquée par les idéologies conservatrices pour alimenter ledit co</w:t>
      </w:r>
      <w:r w:rsidRPr="00F61C22">
        <w:t>m</w:t>
      </w:r>
      <w:r w:rsidRPr="00F61C22">
        <w:t>plexe, notre histoire est répudiée avec une impatience rageuse par de nouvelles élites éprises de modernité et de changement. « Notre ma</w:t>
      </w:r>
      <w:r w:rsidRPr="00F61C22">
        <w:t>î</w:t>
      </w:r>
      <w:r w:rsidRPr="00F61C22">
        <w:t>tre, le passé » est un slogan désuet dont on ne veut désormais plus e</w:t>
      </w:r>
      <w:r w:rsidRPr="00F61C22">
        <w:t>n</w:t>
      </w:r>
      <w:r w:rsidRPr="00F61C22">
        <w:t>tendre parler. Et tandis que les antiquaires étrangers rachètent pour une bouchée de pain les trésors archéologiques de nos églises et que la polyvalente chromée remplace l’école de village, Dollard des O</w:t>
      </w:r>
      <w:r w:rsidRPr="00F61C22">
        <w:t>r</w:t>
      </w:r>
      <w:r w:rsidRPr="00F61C22">
        <w:t>meaux se mue en trafiquant de fourrures véreux, Madeleine de Ve</w:t>
      </w:r>
      <w:r w:rsidRPr="00F61C22">
        <w:t>r</w:t>
      </w:r>
      <w:r w:rsidRPr="00F61C22">
        <w:t>chères en mégère aux mœurs douteuses, nos ancêtres en repris de ju</w:t>
      </w:r>
      <w:r w:rsidRPr="00F61C22">
        <w:t>s</w:t>
      </w:r>
      <w:r w:rsidRPr="00F61C22">
        <w:t>tice et les Filles du Roy en filles de joie... La fuite en avant devient logiquement alors la seule issue possible pour un peuple épris de fierté et de projets d’avenir.</w:t>
      </w:r>
    </w:p>
    <w:p w14:paraId="0DB8656B" w14:textId="77777777" w:rsidR="00C140C2" w:rsidRPr="00F61C22" w:rsidRDefault="00C140C2" w:rsidP="00C140C2">
      <w:pPr>
        <w:spacing w:before="120" w:after="120"/>
        <w:jc w:val="both"/>
      </w:pPr>
      <w:r w:rsidRPr="00F61C22">
        <w:t>Le féminisme québécois des années ’60 n’échappera pas, lui non plus, à la tentation de ces réductions manichéennes instantanées. Les personnages littéraires féminins et les créatures des téléromans de l’époque nous renvoient l’image affligeante d’une mère larmoyante, écrasée par les maternités et les besognes ménagères et tirant ve</w:t>
      </w:r>
      <w:r w:rsidRPr="00F61C22">
        <w:t>n</w:t>
      </w:r>
      <w:r w:rsidRPr="00F61C22">
        <w:t>geance de son existence sans horizons en castrant psychologiquement son mari, ses filles et ses fils... Il faudra attendre plus de dix ans pour voir contester et nuancer ce stéréotype historique de la femme québ</w:t>
      </w:r>
      <w:r w:rsidRPr="00F61C22">
        <w:t>é</w:t>
      </w:r>
      <w:r w:rsidRPr="00F61C22">
        <w:t>coise. Il faudra attendre les travaux récents des historiennes Micheline Dumont-Johnson, Marcelle Reeves-Morache, Marie Lavigne, Michèle Jean, Yolande Pinard et combien d’autres, pour que les opinions so</w:t>
      </w:r>
      <w:r w:rsidRPr="00F61C22">
        <w:t>u</w:t>
      </w:r>
      <w:r w:rsidRPr="00F61C22">
        <w:t>tenues depuis toujours par l’ethnologue Robert-Lionel Seguin sur la place des femmes dans la société québécoise d’autrefois soient relues avec un peu plus de sérieux et pour que nos vaillantes ancêtres aient droit à un timide début de réhabilitation !</w:t>
      </w:r>
    </w:p>
    <w:p w14:paraId="7617664D" w14:textId="77777777" w:rsidR="00C140C2" w:rsidRPr="00F61C22" w:rsidRDefault="00C140C2" w:rsidP="00C140C2">
      <w:pPr>
        <w:spacing w:before="120" w:after="120"/>
        <w:jc w:val="both"/>
      </w:pPr>
      <w:r w:rsidRPr="00F61C22">
        <w:t>Plus profondément, il aura peut-être fallu qu’en octobre ’70 les membres du F.L.Q. choisissent de surimprimer l’image du Patriote de 1837 sur le papier de leurs communiqués... En ce faisant, en effet, leurs auteurs affirmaient symboliquement que l’histoire pouvait tout à coup devenir subversive et que, loin d’inciter à la stagnation et à la soumission, elle pouvait au</w:t>
      </w:r>
      <w:r>
        <w:t xml:space="preserve"> </w:t>
      </w:r>
      <w:r w:rsidRPr="00F61C22">
        <w:t>[76]</w:t>
      </w:r>
      <w:r>
        <w:t xml:space="preserve"> </w:t>
      </w:r>
      <w:r w:rsidRPr="00F61C22">
        <w:t>contraire accélérer la conscientisation des forces de changement social et politique. Cette découverte devait, par la suite, stimuler la publication par de jeunes éditeurs « de ga</w:t>
      </w:r>
      <w:r w:rsidRPr="00F61C22">
        <w:t>u</w:t>
      </w:r>
      <w:r w:rsidRPr="00F61C22">
        <w:t>che » d’une quantité inouïe de monographies historiques qui, jusque-là, avaient constitué la de</w:t>
      </w:r>
      <w:r w:rsidRPr="00F61C22">
        <w:t>n</w:t>
      </w:r>
      <w:r w:rsidRPr="00F61C22">
        <w:t>rée traditionnelle de vieilles maisons d’édition d’allégeance conserv</w:t>
      </w:r>
      <w:r w:rsidRPr="00F61C22">
        <w:t>a</w:t>
      </w:r>
      <w:r w:rsidRPr="00F61C22">
        <w:t>trice. L’idéologie féministe actuelle devait, elle aussi, faire son miel de ce courant de restauration histor</w:t>
      </w:r>
      <w:r w:rsidRPr="00F61C22">
        <w:t>i</w:t>
      </w:r>
      <w:r w:rsidRPr="00F61C22">
        <w:t>que.</w:t>
      </w:r>
    </w:p>
    <w:p w14:paraId="7ABC8D28" w14:textId="77777777" w:rsidR="00C140C2" w:rsidRPr="00F61C22" w:rsidRDefault="00C140C2" w:rsidP="00C140C2">
      <w:pPr>
        <w:spacing w:before="120" w:after="120"/>
        <w:jc w:val="both"/>
      </w:pPr>
    </w:p>
    <w:p w14:paraId="2E803B08" w14:textId="77777777" w:rsidR="00C140C2" w:rsidRPr="00F61C22" w:rsidRDefault="00C140C2" w:rsidP="00C140C2">
      <w:pPr>
        <w:pStyle w:val="a"/>
      </w:pPr>
      <w:r w:rsidRPr="00F61C22">
        <w:t>La Québécoise en Nouvelle-France</w:t>
      </w:r>
    </w:p>
    <w:p w14:paraId="0865735B" w14:textId="77777777" w:rsidR="00C140C2" w:rsidRPr="00F61C22" w:rsidRDefault="00C140C2" w:rsidP="00C140C2">
      <w:pPr>
        <w:spacing w:before="120" w:after="120"/>
        <w:jc w:val="both"/>
      </w:pPr>
    </w:p>
    <w:p w14:paraId="37072E8B" w14:textId="77777777" w:rsidR="00C140C2" w:rsidRPr="00F61C22" w:rsidRDefault="00C140C2" w:rsidP="00C140C2">
      <w:pPr>
        <w:pStyle w:val="b"/>
      </w:pPr>
      <w:r w:rsidRPr="00F61C22">
        <w:t>Une pionnière</w:t>
      </w:r>
    </w:p>
    <w:p w14:paraId="29916516" w14:textId="77777777" w:rsidR="00C140C2" w:rsidRDefault="00C140C2" w:rsidP="00C140C2">
      <w:pPr>
        <w:spacing w:before="120" w:after="120"/>
        <w:jc w:val="both"/>
      </w:pPr>
    </w:p>
    <w:p w14:paraId="49DFC79F" w14:textId="77777777" w:rsidR="00C140C2" w:rsidRPr="00F61C22" w:rsidRDefault="00C140C2" w:rsidP="00C140C2">
      <w:pPr>
        <w:spacing w:before="120" w:after="120"/>
        <w:jc w:val="both"/>
      </w:pPr>
      <w:r w:rsidRPr="00F61C22">
        <w:t>Dans une étude publiée en 1969 par la Commission Bird, l’historienne Micheline Dumont-Johnson écrivait à propos de la fe</w:t>
      </w:r>
      <w:r w:rsidRPr="00F61C22">
        <w:t>m</w:t>
      </w:r>
      <w:r w:rsidRPr="00F61C22">
        <w:t>me en Nouvelle-France :</w:t>
      </w:r>
    </w:p>
    <w:p w14:paraId="28F9F54E" w14:textId="77777777" w:rsidR="00C140C2" w:rsidRDefault="00C140C2" w:rsidP="00C140C2">
      <w:pPr>
        <w:pStyle w:val="Grillecouleur-Accent1"/>
      </w:pPr>
      <w:r>
        <w:br w:type="page"/>
      </w:r>
    </w:p>
    <w:p w14:paraId="1844834F" w14:textId="77777777" w:rsidR="00C140C2" w:rsidRDefault="00C140C2" w:rsidP="00C140C2">
      <w:pPr>
        <w:pStyle w:val="Grillecouleur-Accent1"/>
      </w:pPr>
      <w:r w:rsidRPr="00F61C22">
        <w:t>Ce qui caractérise même la Nouvelle-France, c’est le nombre particuli</w:t>
      </w:r>
      <w:r w:rsidRPr="00F61C22">
        <w:t>è</w:t>
      </w:r>
      <w:r w:rsidRPr="00F61C22">
        <w:t>rement varié de fonctions et de responsabilités qui lui (à la fe</w:t>
      </w:r>
      <w:r w:rsidRPr="00F61C22">
        <w:t>m</w:t>
      </w:r>
      <w:r w:rsidRPr="00F61C22">
        <w:t>me) sont permises, et cela à plus d’un égard d’une manière beaucoup plus large que dans la Métropole. Or cela nous est également démo</w:t>
      </w:r>
      <w:r w:rsidRPr="00F61C22">
        <w:t>n</w:t>
      </w:r>
      <w:r w:rsidRPr="00F61C22">
        <w:t>tré si l’on s’attache au sort de toutes ces femmes anonymes, celles que l’activité religieuse ou civile ne mettait pas au premier plan et qui forment évidemment le gros des effectifs féminins sous le régime français.</w:t>
      </w:r>
    </w:p>
    <w:p w14:paraId="176E3C9A" w14:textId="77777777" w:rsidR="00C140C2" w:rsidRPr="00F61C22" w:rsidRDefault="00C140C2" w:rsidP="00C140C2">
      <w:pPr>
        <w:pStyle w:val="Grillecouleur-Accent1"/>
      </w:pPr>
    </w:p>
    <w:p w14:paraId="7B179DAF" w14:textId="77777777" w:rsidR="00C140C2" w:rsidRPr="00F61C22" w:rsidRDefault="00C140C2" w:rsidP="00C140C2">
      <w:pPr>
        <w:spacing w:before="120" w:after="120"/>
        <w:jc w:val="both"/>
      </w:pPr>
      <w:r w:rsidRPr="00F61C22">
        <w:t>Comment s’en étonnerait-on d’ailleurs ? Dans un pays neuf co</w:t>
      </w:r>
      <w:r w:rsidRPr="00F61C22">
        <w:t>u</w:t>
      </w:r>
      <w:r w:rsidRPr="00F61C22">
        <w:t>vert de forêts où tout est à défricher et à construire, les arguties et les distinctions entre rôle masculin et rôle féminin devaient sembler bien futiles ! Quant à la femme du colon, elle devait savoir manier tout aussi bien que son homme la cognée, le mousquet et la charrue ! L’ethnologue Robert-Lionel Seguin note d’ailleurs combien tardiv</w:t>
      </w:r>
      <w:r w:rsidRPr="00F61C22">
        <w:t>e</w:t>
      </w:r>
      <w:r w:rsidRPr="00F61C22">
        <w:t>ment sont apparus, parmi nos objets usuels, le rouet et le métier à ti</w:t>
      </w:r>
      <w:r w:rsidRPr="00F61C22">
        <w:t>s</w:t>
      </w:r>
      <w:r w:rsidRPr="00F61C22">
        <w:t>ser : habituées par leurs rudes conditions d’existence à participer act</w:t>
      </w:r>
      <w:r w:rsidRPr="00F61C22">
        <w:t>i</w:t>
      </w:r>
      <w:r w:rsidRPr="00F61C22">
        <w:t>vement à la vie et aux travaux extérieurs, les Canadiennes ressentaient peu de goût, semble-t-il, pour ces « ouvrages de dames » si prisés dans la Métropole... Les intendants français comme Jean Talon et Gi</w:t>
      </w:r>
      <w:r w:rsidRPr="00F61C22">
        <w:t>l</w:t>
      </w:r>
      <w:r w:rsidRPr="00F61C22">
        <w:t>les Hocquart, soucieux de promouvoir nos industries locales, se dés</w:t>
      </w:r>
      <w:r w:rsidRPr="00F61C22">
        <w:t>o</w:t>
      </w:r>
      <w:r w:rsidRPr="00F61C22">
        <w:t>lent à tous moments d’avoir tant de mal à persuader les Canadiennes de filer, de tisser et de coudre à l’intérieur de leurs foyers, comme le faisaient si volontiers les Françaises. Coquettes pourtant, nos ancêtres engloutissent volontiers leurs économies dans l’achat de fins tissus importés de Lyon...</w:t>
      </w:r>
    </w:p>
    <w:p w14:paraId="54093630" w14:textId="77777777" w:rsidR="00C140C2" w:rsidRPr="00F61C22" w:rsidRDefault="00C140C2" w:rsidP="00C140C2">
      <w:pPr>
        <w:spacing w:before="120" w:after="120"/>
        <w:jc w:val="both"/>
      </w:pPr>
      <w:r w:rsidRPr="00F61C22">
        <w:t>Il faudra donc attendre 1753 pour noter, hors la fabrication dome</w:t>
      </w:r>
      <w:r w:rsidRPr="00F61C22">
        <w:t>s</w:t>
      </w:r>
      <w:r w:rsidRPr="00F61C22">
        <w:t>tique, la première mention d’un article de vêtement fabriqué en série au Québec. Et encore ne s’agit-il que de l’austère capot bleu des Jésu</w:t>
      </w:r>
      <w:r w:rsidRPr="00F61C22">
        <w:t>i</w:t>
      </w:r>
      <w:r w:rsidRPr="00F61C22">
        <w:t>tes. R.- L. Seguin mentionne aussi</w:t>
      </w:r>
      <w:r>
        <w:t xml:space="preserve"> </w:t>
      </w:r>
      <w:r w:rsidRPr="00F61C22">
        <w:t>[77]</w:t>
      </w:r>
      <w:r>
        <w:t xml:space="preserve"> </w:t>
      </w:r>
      <w:r w:rsidRPr="00F61C22">
        <w:t>que le rouet ne fait son appar</w:t>
      </w:r>
      <w:r w:rsidRPr="00F61C22">
        <w:t>i</w:t>
      </w:r>
      <w:r w:rsidRPr="00F61C22">
        <w:t>tion chez nous qu’à la seconde moitié du XVIII</w:t>
      </w:r>
      <w:r w:rsidRPr="00F61C22">
        <w:rPr>
          <w:vertAlign w:val="superscript"/>
        </w:rPr>
        <w:t>e</w:t>
      </w:r>
      <w:r w:rsidRPr="00F61C22">
        <w:t xml:space="preserve"> siècle. À quoi s’occupaient donc ces Québécoises de Nouvelle-France dont le voy</w:t>
      </w:r>
      <w:r w:rsidRPr="00F61C22">
        <w:t>a</w:t>
      </w:r>
      <w:r w:rsidRPr="00F61C22">
        <w:t>geur Scandinave Peter Kalm écrit avec r</w:t>
      </w:r>
      <w:r w:rsidRPr="00F61C22">
        <w:t>é</w:t>
      </w:r>
      <w:r w:rsidRPr="00F61C22">
        <w:t>probation qu’elles</w:t>
      </w:r>
    </w:p>
    <w:p w14:paraId="0070B3C5" w14:textId="77777777" w:rsidR="00C140C2" w:rsidRDefault="00C140C2" w:rsidP="00C140C2">
      <w:pPr>
        <w:pStyle w:val="Grillecouleur-Accent1"/>
      </w:pPr>
    </w:p>
    <w:p w14:paraId="7EAD485B" w14:textId="77777777" w:rsidR="00C140C2" w:rsidRDefault="00C140C2" w:rsidP="00C140C2">
      <w:pPr>
        <w:pStyle w:val="Grillecouleur-Accent1"/>
      </w:pPr>
      <w:r w:rsidRPr="00F61C22">
        <w:t>... ne récurent leurs planchers qu’environ tous les six mois, ce qui n’impressionne pas agréablement l’étranger qui arrive d’un voyage dans les pays hollandais ou anglais où le curage et le frottage des planchers sont regardés comme choses tout aussi importantes que la religion.</w:t>
      </w:r>
    </w:p>
    <w:p w14:paraId="58BDC950" w14:textId="77777777" w:rsidR="00C140C2" w:rsidRPr="00F61C22" w:rsidRDefault="00C140C2" w:rsidP="00C140C2">
      <w:pPr>
        <w:pStyle w:val="Grillecouleur-Accent1"/>
      </w:pPr>
    </w:p>
    <w:p w14:paraId="03E0E9FE" w14:textId="77777777" w:rsidR="00C140C2" w:rsidRPr="00F61C22" w:rsidRDefault="00C140C2" w:rsidP="00C140C2">
      <w:pPr>
        <w:spacing w:before="120" w:after="120"/>
        <w:jc w:val="both"/>
      </w:pPr>
      <w:r w:rsidRPr="00F61C22">
        <w:t>En Nouvelle-France sur leurs terres, nos aïeules sont en réalité de véritables chefs d’entreprise agricole. Lorsque leurs maris s’absentent durant les mois d’hiver pour la coupe du bois ou la traite des fourr</w:t>
      </w:r>
      <w:r w:rsidRPr="00F61C22">
        <w:t>u</w:t>
      </w:r>
      <w:r w:rsidRPr="00F61C22">
        <w:t>res, elles assument seules la gérance de la ferme, font boucherie, font commerce de leurs produits et la vie sociale qu’elles y mènent entre temps n’a rien de celle de ces femmes cloîtrées des « vieux pays » qui ne sortent jamais de chez elles sans escorte. Tous les chroniqueurs, sans exception, notent en effet le goût prononcé des Canadiennes pour la conversation, la toilette, la bonne chère, la musique et la danse...</w:t>
      </w:r>
    </w:p>
    <w:p w14:paraId="667D6646" w14:textId="77777777" w:rsidR="00C140C2" w:rsidRPr="00F61C22" w:rsidRDefault="00C140C2" w:rsidP="00C140C2">
      <w:pPr>
        <w:spacing w:before="120" w:after="120"/>
        <w:jc w:val="both"/>
      </w:pPr>
      <w:r w:rsidRPr="00F61C22">
        <w:t>Une fois le pays défriché, le monde des affaires se met également à les intéresser. À quarante-trois ans et nantie de sept enfants, Agathe de Saint-Père, épouse de Pierre Le Gardeur de Repentigny, ouvre en 1700, à Montréal, sa propre fabrique de draps où vingt métiers à tisser approvisionneront la région de Montréal en tissus variés de lin et de laine. Plus tard, c’est l’industrie du sucre d’érable qui retiendra l’attention de cette femme d’affaires. Elle en vendra jusqu’à 30,000 livres par an soit, écrit l’historien Jacques Lacoursière, « une fois et quart le salaire du Gouverneur de la Colonie ». Les filles Duplessis, aux Trois-Rivières, possèdent un magasin général fort cossu et de nombreuses femmes administrent seules des seigneuries. Même le commerce illicite semble avoir occasionnellement tenté nos aïeules. J. Lacoursière rapporte ainsi le cas de Marguerite le Gardeur de la P</w:t>
      </w:r>
      <w:r w:rsidRPr="00F61C22">
        <w:t>o</w:t>
      </w:r>
      <w:r w:rsidRPr="00F61C22">
        <w:t>therie, femme de l’ancien gouverneur des Trois-Rivières, qui est acc</w:t>
      </w:r>
      <w:r w:rsidRPr="00F61C22">
        <w:t>u</w:t>
      </w:r>
      <w:r w:rsidRPr="00F61C22">
        <w:t>sée, en 1665, d’être « la plus importante vendeuse de boisson de contrebande de toute la Colonie... »</w:t>
      </w:r>
    </w:p>
    <w:p w14:paraId="73C983B0" w14:textId="77777777" w:rsidR="00C140C2" w:rsidRPr="00F61C22" w:rsidRDefault="00C140C2" w:rsidP="00C140C2">
      <w:pPr>
        <w:spacing w:before="120" w:after="120"/>
        <w:jc w:val="both"/>
      </w:pPr>
    </w:p>
    <w:p w14:paraId="14CDE53C" w14:textId="77777777" w:rsidR="00C140C2" w:rsidRPr="00F61C22" w:rsidRDefault="00C140C2" w:rsidP="00C140C2">
      <w:pPr>
        <w:pStyle w:val="b"/>
      </w:pPr>
      <w:r w:rsidRPr="00F61C22">
        <w:t>Une femme instruite</w:t>
      </w:r>
    </w:p>
    <w:p w14:paraId="39DFF0A9" w14:textId="77777777" w:rsidR="00C140C2" w:rsidRDefault="00C140C2" w:rsidP="00C140C2">
      <w:pPr>
        <w:spacing w:before="120" w:after="120"/>
        <w:jc w:val="both"/>
      </w:pPr>
    </w:p>
    <w:p w14:paraId="5F205045" w14:textId="77777777" w:rsidR="00C140C2" w:rsidRPr="00F61C22" w:rsidRDefault="00C140C2" w:rsidP="00C140C2">
      <w:pPr>
        <w:spacing w:before="120" w:after="120"/>
        <w:jc w:val="both"/>
      </w:pPr>
      <w:r w:rsidRPr="00F61C22">
        <w:t>C’est un fait qui découle de la réalité historique : à peine sorti de l’enfance et parfois encore analphabète, le jeune garçon est souvent requis pour les durs travaux de la colonisation, quand</w:t>
      </w:r>
      <w:r>
        <w:t xml:space="preserve"> </w:t>
      </w:r>
      <w:r w:rsidRPr="00F61C22">
        <w:t>[78]</w:t>
      </w:r>
      <w:r>
        <w:t xml:space="preserve"> </w:t>
      </w:r>
      <w:r w:rsidRPr="00F61C22">
        <w:t>il n’est pas séduit par l’appel de la forêt et du gain facile qui déco</w:t>
      </w:r>
      <w:r w:rsidRPr="00F61C22">
        <w:t>u</w:t>
      </w:r>
      <w:r w:rsidRPr="00F61C22">
        <w:t>le de la traite des fourrures. Plus sédentarisées, les filles jouissent en contrepartie d’une éducation beaucoup plus prolongée. Tant aux Urs</w:t>
      </w:r>
      <w:r w:rsidRPr="00F61C22">
        <w:t>u</w:t>
      </w:r>
      <w:r w:rsidRPr="00F61C22">
        <w:t>lines de Québec que chez les Dames de la Congrégation qui s’établissent peu à peu dans toutes les régions, les paysannes y côtoient des filles de se</w:t>
      </w:r>
      <w:r w:rsidRPr="00F61C22">
        <w:t>i</w:t>
      </w:r>
      <w:r w:rsidRPr="00F61C22">
        <w:t>gneurs et de militaires. Les pères cultivateurs concluent souvent avec les supérieures des accommodements qui a</w:t>
      </w:r>
      <w:r w:rsidRPr="00F61C22">
        <w:t>r</w:t>
      </w:r>
      <w:r w:rsidRPr="00F61C22">
        <w:t>rangent les deux parties : les frais de scolarité seront souvent payés en espèces. Mgr Sinay se réjouit donc de voir œufs, volailles et légumes frais figurer sur la table des réfectoires en échange de l’éducation de plus en plus poussée de ses ouailles campagnardes.</w:t>
      </w:r>
    </w:p>
    <w:p w14:paraId="75B44ED7" w14:textId="77777777" w:rsidR="00C140C2" w:rsidRPr="00F61C22" w:rsidRDefault="00C140C2" w:rsidP="00C140C2">
      <w:pPr>
        <w:spacing w:before="120" w:after="120"/>
        <w:jc w:val="both"/>
      </w:pPr>
      <w:r w:rsidRPr="00F61C22">
        <w:t>Bientôt la supériorité intellectuelle des femmes commence à fra</w:t>
      </w:r>
      <w:r w:rsidRPr="00F61C22">
        <w:t>p</w:t>
      </w:r>
      <w:r w:rsidRPr="00F61C22">
        <w:t>per certains observateurs, comme Dainville :</w:t>
      </w:r>
    </w:p>
    <w:p w14:paraId="21417DE7" w14:textId="77777777" w:rsidR="00C140C2" w:rsidRDefault="00C140C2" w:rsidP="00C140C2">
      <w:pPr>
        <w:pStyle w:val="Grillecouleur-Accent1"/>
      </w:pPr>
    </w:p>
    <w:p w14:paraId="6887BAB1" w14:textId="77777777" w:rsidR="00C140C2" w:rsidRDefault="00C140C2" w:rsidP="00C140C2">
      <w:pPr>
        <w:pStyle w:val="Grillecouleur-Accent1"/>
      </w:pPr>
      <w:r w:rsidRPr="00F61C22">
        <w:t>La superstition règne encore dans le Canada, mais les femmes, mieux él</w:t>
      </w:r>
      <w:r w:rsidRPr="00F61C22">
        <w:t>e</w:t>
      </w:r>
      <w:r w:rsidRPr="00F61C22">
        <w:t>vées que les hommes et généralement plus instruites, y ont grande influe</w:t>
      </w:r>
      <w:r w:rsidRPr="00F61C22">
        <w:t>n</w:t>
      </w:r>
      <w:r w:rsidRPr="00F61C22">
        <w:t>ce. Le Canadien consulte toujours sa femme lorsqu’il s’agit d’affaires i</w:t>
      </w:r>
      <w:r w:rsidRPr="00F61C22">
        <w:t>m</w:t>
      </w:r>
      <w:r w:rsidRPr="00F61C22">
        <w:t>portantes et il est rare qu’il ne suive pas son avis.</w:t>
      </w:r>
    </w:p>
    <w:p w14:paraId="3A1205D9" w14:textId="77777777" w:rsidR="00C140C2" w:rsidRPr="00F61C22" w:rsidRDefault="00C140C2" w:rsidP="00C140C2">
      <w:pPr>
        <w:pStyle w:val="Grillecouleur-Accent1"/>
      </w:pPr>
    </w:p>
    <w:p w14:paraId="60771EBC" w14:textId="77777777" w:rsidR="00C140C2" w:rsidRPr="00F61C22" w:rsidRDefault="00C140C2" w:rsidP="00C140C2">
      <w:pPr>
        <w:spacing w:before="120" w:after="120"/>
        <w:jc w:val="both"/>
      </w:pPr>
      <w:r w:rsidRPr="00F61C22">
        <w:t>Longtemps dans les campagnes, ce seront les femmes qui feront la lecture des « gazettes » aux hommes, qui assumeront la comptabilité de la ferme, rédigeront la correspondance, tiendront le budget et les petites annales de la famille. L’exemple trop ignoré, mais non moins efficace, de Dorimède Desjardins mérite d’être cité ici comme cara</w:t>
      </w:r>
      <w:r w:rsidRPr="00F61C22">
        <w:t>c</w:t>
      </w:r>
      <w:r w:rsidRPr="00F61C22">
        <w:t>téristique de cette longue tradition d’excellence : tandis que son cél</w:t>
      </w:r>
      <w:r w:rsidRPr="00F61C22">
        <w:t>è</w:t>
      </w:r>
      <w:r w:rsidRPr="00F61C22">
        <w:t>bre Alphonse parcourait la province pour y répandre l’idéal coopér</w:t>
      </w:r>
      <w:r w:rsidRPr="00F61C22">
        <w:t>a</w:t>
      </w:r>
      <w:r w:rsidRPr="00F61C22">
        <w:t>tif, Dorimède assumait vaillamment, à elle seule, la gérance de la première caisse populaire du Mouvement Desjardins, dans sa petite maison de bois de Lévis.</w:t>
      </w:r>
    </w:p>
    <w:p w14:paraId="54E30862" w14:textId="77777777" w:rsidR="00C140C2" w:rsidRPr="00F61C22" w:rsidRDefault="00C140C2" w:rsidP="00C140C2">
      <w:pPr>
        <w:spacing w:before="120" w:after="120"/>
        <w:jc w:val="both"/>
      </w:pPr>
      <w:r w:rsidRPr="00F61C22">
        <w:t>Mais revenons au Régime français. En 1754, Franquet s’alarme même de ce décalage qualitatif entre garçons et filles et craint que ces jeunes paysannes très tôt initiées, dans les couvents, aux raffinements de la culture et des manières n’en viennent à mépriser les futurs épo</w:t>
      </w:r>
      <w:r w:rsidRPr="00F61C22">
        <w:t>u</w:t>
      </w:r>
      <w:r w:rsidRPr="00F61C22">
        <w:t>seurs en « souliers de beu » :</w:t>
      </w:r>
    </w:p>
    <w:p w14:paraId="24C57BA2" w14:textId="77777777" w:rsidR="00C140C2" w:rsidRDefault="00C140C2" w:rsidP="00C140C2">
      <w:pPr>
        <w:pStyle w:val="Grillecouleur-Accent1"/>
      </w:pPr>
    </w:p>
    <w:p w14:paraId="4724BC22" w14:textId="77777777" w:rsidR="00C140C2" w:rsidRDefault="00C140C2" w:rsidP="00C140C2">
      <w:pPr>
        <w:pStyle w:val="Grillecouleur-Accent1"/>
      </w:pPr>
      <w:r w:rsidRPr="00F61C22">
        <w:t>Une jeune fille instruite fait la demoiselle, elle devient maniérée, elle veut prendre un établissement à la ville, il lui faut un négociant et elle regarde au-dessous d’elle l’état dans lequel elle est née.</w:t>
      </w:r>
    </w:p>
    <w:p w14:paraId="67524CB9" w14:textId="77777777" w:rsidR="00C140C2" w:rsidRPr="00F61C22" w:rsidRDefault="00C140C2" w:rsidP="00C140C2">
      <w:pPr>
        <w:pStyle w:val="Grillecouleur-Accent1"/>
      </w:pPr>
    </w:p>
    <w:p w14:paraId="5B565662" w14:textId="77777777" w:rsidR="00C140C2" w:rsidRPr="00F61C22" w:rsidRDefault="00C140C2" w:rsidP="00C140C2">
      <w:pPr>
        <w:spacing w:before="120" w:after="120"/>
        <w:jc w:val="both"/>
      </w:pPr>
      <w:r>
        <w:br w:type="page"/>
      </w:r>
      <w:r w:rsidRPr="00F61C22">
        <w:t>On croirait presque entendre les notables des années ’40 tonner contre les prétentions des premières Québécoises à</w:t>
      </w:r>
      <w:r>
        <w:t xml:space="preserve"> </w:t>
      </w:r>
      <w:r w:rsidRPr="00F61C22">
        <w:t>[79]</w:t>
      </w:r>
      <w:r>
        <w:t xml:space="preserve"> </w:t>
      </w:r>
      <w:r w:rsidRPr="00F61C22">
        <w:t>vouloir pou</w:t>
      </w:r>
      <w:r w:rsidRPr="00F61C22">
        <w:t>r</w:t>
      </w:r>
      <w:r w:rsidRPr="00F61C22">
        <w:t>suivre des études classiques ! Mademoiselle Angél</w:t>
      </w:r>
      <w:r w:rsidRPr="00F61C22">
        <w:t>i</w:t>
      </w:r>
      <w:r w:rsidRPr="00F61C22">
        <w:t>que, le personnage compassé d</w:t>
      </w:r>
      <w:r w:rsidRPr="00F61C22">
        <w:rPr>
          <w:i/>
          <w:iCs/>
        </w:rPr>
        <w:t>'Un homme et son péché,</w:t>
      </w:r>
      <w:r w:rsidRPr="00F61C22">
        <w:t xml:space="preserve"> est une de</w:t>
      </w:r>
      <w:r w:rsidRPr="00F61C22">
        <w:t>s</w:t>
      </w:r>
      <w:r w:rsidRPr="00F61C22">
        <w:t>cendante directe de ces « femmes savantes » de la Colonie...</w:t>
      </w:r>
    </w:p>
    <w:p w14:paraId="1A3CCD23" w14:textId="77777777" w:rsidR="00C140C2" w:rsidRPr="00F61C22" w:rsidRDefault="00C140C2" w:rsidP="00C140C2">
      <w:pPr>
        <w:spacing w:before="120" w:after="120"/>
        <w:jc w:val="both"/>
      </w:pPr>
      <w:r w:rsidRPr="00F61C22">
        <w:t>Le Chevalier de la Pause, au XVII</w:t>
      </w:r>
      <w:r w:rsidRPr="00F61C22">
        <w:rPr>
          <w:vertAlign w:val="superscript"/>
        </w:rPr>
        <w:t>e</w:t>
      </w:r>
      <w:r w:rsidRPr="00F61C22">
        <w:t xml:space="preserve"> siècle, trouve, quant à lui, nos compatriotes « assez propres dans leurs maisons et, en général, plus spirituelles que les hommes dans tous les ordres ». Voilà pour la pr</w:t>
      </w:r>
      <w:r w:rsidRPr="00F61C22">
        <w:t>é</w:t>
      </w:r>
      <w:r w:rsidRPr="00F61C22">
        <w:t>séance des choses de l’esprit sur celles du ménage. La naturaliste su</w:t>
      </w:r>
      <w:r w:rsidRPr="00F61C22">
        <w:t>é</w:t>
      </w:r>
      <w:r w:rsidRPr="00F61C22">
        <w:t>dois Peter Kalm, de son côté, note qu’elles sont très exigeantes en m</w:t>
      </w:r>
      <w:r w:rsidRPr="00F61C22">
        <w:t>a</w:t>
      </w:r>
      <w:r w:rsidRPr="00F61C22">
        <w:t>tière de correction grammaticale : « Les belles dames du Canada ne peuvent entendre aucun barbarisme ou expression inusitée sans rire. »</w:t>
      </w:r>
    </w:p>
    <w:p w14:paraId="299681E5" w14:textId="77777777" w:rsidR="00C140C2" w:rsidRPr="00F61C22" w:rsidRDefault="00C140C2" w:rsidP="00C140C2">
      <w:pPr>
        <w:spacing w:before="120" w:after="120"/>
        <w:jc w:val="both"/>
      </w:pPr>
    </w:p>
    <w:p w14:paraId="0E02014A" w14:textId="77777777" w:rsidR="00C140C2" w:rsidRPr="00F61C22" w:rsidRDefault="00C140C2" w:rsidP="00C140C2">
      <w:pPr>
        <w:pStyle w:val="b"/>
      </w:pPr>
      <w:r w:rsidRPr="00F61C22">
        <w:t>Une femme enjouée qui aime la vie</w:t>
      </w:r>
    </w:p>
    <w:p w14:paraId="7DF83837" w14:textId="77777777" w:rsidR="00C140C2" w:rsidRDefault="00C140C2" w:rsidP="00C140C2">
      <w:pPr>
        <w:spacing w:before="120" w:after="120"/>
        <w:jc w:val="both"/>
      </w:pPr>
    </w:p>
    <w:p w14:paraId="369188FF" w14:textId="77777777" w:rsidR="00C140C2" w:rsidRPr="00F61C22" w:rsidRDefault="00C140C2" w:rsidP="00C140C2">
      <w:pPr>
        <w:spacing w:before="120" w:after="120"/>
        <w:jc w:val="both"/>
      </w:pPr>
      <w:r w:rsidRPr="00F61C22">
        <w:t>Car elles rient à gorge déployée nos mères ! Les a-t-on assez car</w:t>
      </w:r>
      <w:r w:rsidRPr="00F61C22">
        <w:t>i</w:t>
      </w:r>
      <w:r w:rsidRPr="00F61C22">
        <w:t xml:space="preserve">caturées, déplore toujours Robert-Lionel Seguin dans sa </w:t>
      </w:r>
      <w:r w:rsidRPr="00F61C22">
        <w:rPr>
          <w:i/>
          <w:iCs/>
        </w:rPr>
        <w:t>Vie libertine en Nouvelle-France,</w:t>
      </w:r>
      <w:r w:rsidRPr="00F61C22">
        <w:t xml:space="preserve"> en prétendant en faire tantôt des rabat-joie et des parangons de vertu, tantôt des dévoyées ! Nos Québécoises d’autrefois sont au contraire des créatures remplies d’humanité, habituées à pre</w:t>
      </w:r>
      <w:r w:rsidRPr="00F61C22">
        <w:t>n</w:t>
      </w:r>
      <w:r w:rsidRPr="00F61C22">
        <w:t>dre des initiatives personnelles rapides dans des circonstances souvent difficiles, à penser librement lorsqu’elles se trouvent placées en situ</w:t>
      </w:r>
      <w:r w:rsidRPr="00F61C22">
        <w:t>a</w:t>
      </w:r>
      <w:r w:rsidRPr="00F61C22">
        <w:t>tion de responsabilité. Leur vie exigeante, soumise aux impératifs d’une colonisation rapide, ne leur épargne certes ni les maternités ni les charges ! Mais en revanche, lorsque sonne l’heure de danser, de festoyer et de rire, on les retrouve bonnes premières à la tête du plus endiablé des cotillons. Et sus à l’évêque et au gouverneur qui préte</w:t>
      </w:r>
      <w:r w:rsidRPr="00F61C22">
        <w:t>n</w:t>
      </w:r>
      <w:r w:rsidRPr="00F61C22">
        <w:t>draient, par leurs mandements tracassiers, s’opposer à leur loisir fav</w:t>
      </w:r>
      <w:r w:rsidRPr="00F61C22">
        <w:t>o</w:t>
      </w:r>
      <w:r w:rsidRPr="00F61C22">
        <w:t>ri ! Tout au long du Régime français, les interdictions, tant civiles que religieuses, prononcées contre la danse pleuvront sur le dos impavide des Québécoises comme autant de gouttes de pluie sur un plumage de canard...</w:t>
      </w:r>
    </w:p>
    <w:p w14:paraId="08417196" w14:textId="77777777" w:rsidR="00C140C2" w:rsidRPr="00F61C22" w:rsidRDefault="00C140C2" w:rsidP="00C140C2">
      <w:pPr>
        <w:spacing w:before="120" w:after="120"/>
        <w:jc w:val="both"/>
      </w:pPr>
      <w:r w:rsidRPr="00F61C22">
        <w:t xml:space="preserve">Les ethnologues Madeleine Ferron et Robert Cliché, dans </w:t>
      </w:r>
      <w:r w:rsidRPr="00F61C22">
        <w:rPr>
          <w:i/>
          <w:iCs/>
        </w:rPr>
        <w:t>Quand le peuple fait la loi,</w:t>
      </w:r>
      <w:r w:rsidRPr="00F61C22">
        <w:t xml:space="preserve"> expliquent d’ailleurs comment il serait faux d’imaginer les mœurs de nos ancêtres paysans à partir des interdits écrits de la morale officielle. Dans les campagnes, tout respect dû au gouverneur et à leur curé, les premières Québécoises obéissent plus volontiers à une loi populaire non écrite, souple, tolérante, mais non moins contraignante, et qui révèle chez elles et chez leurs comp</w:t>
      </w:r>
      <w:r w:rsidRPr="00F61C22">
        <w:t>a</w:t>
      </w:r>
      <w:r w:rsidRPr="00F61C22">
        <w:t>gnons un grand équilibre humain dans les jugements qu’ils portent sur les situations morales de leur temps. Des traditions vivaces comme « le mariage à la gaumine », le « charivari » ou le</w:t>
      </w:r>
      <w:r>
        <w:t xml:space="preserve"> </w:t>
      </w:r>
      <w:r w:rsidRPr="00F61C22">
        <w:t>[80]</w:t>
      </w:r>
      <w:r>
        <w:t xml:space="preserve"> </w:t>
      </w:r>
      <w:r w:rsidRPr="00F61C22">
        <w:t>« baptême sans le voile » établissent assez clairement que nos a</w:t>
      </w:r>
      <w:r w:rsidRPr="00F61C22">
        <w:t>n</w:t>
      </w:r>
      <w:r w:rsidRPr="00F61C22">
        <w:t>cêtres estimaient que le seul mariage reconnu devait être le mariage d’amour, que la sexu</w:t>
      </w:r>
      <w:r w:rsidRPr="00F61C22">
        <w:t>a</w:t>
      </w:r>
      <w:r w:rsidRPr="00F61C22">
        <w:t>lité avait ses exigences normales et que les e</w:t>
      </w:r>
      <w:r w:rsidRPr="00F61C22">
        <w:t>n</w:t>
      </w:r>
      <w:r w:rsidRPr="00F61C22">
        <w:t>fants nés hors mariage n’étaient en rien inférieurs aux autres.</w:t>
      </w:r>
    </w:p>
    <w:p w14:paraId="51AF3DE4" w14:textId="77777777" w:rsidR="00C140C2" w:rsidRPr="00F61C22" w:rsidRDefault="00C140C2" w:rsidP="00C140C2">
      <w:pPr>
        <w:spacing w:before="120" w:after="120"/>
        <w:jc w:val="both"/>
      </w:pPr>
      <w:r w:rsidRPr="00F61C22">
        <w:t>Voir dans nos ancêtres des femmes ternes, moroses et réprimées, c’est donc oublier le portrait troublant qu’en font les chroniqueurs masculins de leur époque. Le voyageur Sales de Laterrière trouve pour sa part qu’en cette colonie « le sexe y est très beau, poli et fort insinuant ». L’intendant Hocquart écrit au Roi qu’ici « toutes aiment la parure et qu’il n’y a pas de distinction de classe ». La Potherie con</w:t>
      </w:r>
      <w:r w:rsidRPr="00F61C22">
        <w:t>s</w:t>
      </w:r>
      <w:r w:rsidRPr="00F61C22">
        <w:t>tate que « lorsqu’elles (les Canadiennes) entreprennent un amant, il lui est difficile de n’en pas venir à l’hyménée ». En 1753, un milita</w:t>
      </w:r>
      <w:r w:rsidRPr="00F61C22">
        <w:t>i</w:t>
      </w:r>
      <w:r w:rsidRPr="00F61C22">
        <w:t>re de la garnison de Québec rempli de parti pris déclare que</w:t>
      </w:r>
    </w:p>
    <w:p w14:paraId="4AE628B9" w14:textId="77777777" w:rsidR="00C140C2" w:rsidRDefault="00C140C2" w:rsidP="00C140C2">
      <w:pPr>
        <w:pStyle w:val="Grillecouleur-Accent1"/>
      </w:pPr>
    </w:p>
    <w:p w14:paraId="7AB51353" w14:textId="77777777" w:rsidR="00C140C2" w:rsidRDefault="00C140C2" w:rsidP="00C140C2">
      <w:pPr>
        <w:pStyle w:val="Grillecouleur-Accent1"/>
      </w:pPr>
      <w:r w:rsidRPr="00F61C22">
        <w:t>les femmes de cette ville l’emportent sur les hommes par la beauté, la v</w:t>
      </w:r>
      <w:r w:rsidRPr="00F61C22">
        <w:t>i</w:t>
      </w:r>
      <w:r w:rsidRPr="00F61C22">
        <w:t>vacité, la gaieté, l’enjouement ; elles sont coquettes et galantes, préfèrent les Européens aux gens du pays. Les manières douces y sont communes, même dans les campagnes.</w:t>
      </w:r>
    </w:p>
    <w:p w14:paraId="0FB35A5B" w14:textId="77777777" w:rsidR="00C140C2" w:rsidRPr="00F61C22" w:rsidRDefault="00C140C2" w:rsidP="00C140C2">
      <w:pPr>
        <w:pStyle w:val="Grillecouleur-Accent1"/>
      </w:pPr>
    </w:p>
    <w:p w14:paraId="6E9E0AA1" w14:textId="77777777" w:rsidR="00C140C2" w:rsidRPr="00F61C22" w:rsidRDefault="00C140C2" w:rsidP="00C140C2">
      <w:pPr>
        <w:spacing w:before="120" w:after="120"/>
        <w:jc w:val="both"/>
      </w:pPr>
      <w:r w:rsidRPr="00F61C22">
        <w:t>Le penchant fréquent des Québécoises pour les Européens hâbleurs et beaux parleurs ne semble donc pas dater d’hier... Le baron de Ho</w:t>
      </w:r>
      <w:r w:rsidRPr="00F61C22">
        <w:t>n</w:t>
      </w:r>
      <w:r w:rsidRPr="00F61C22">
        <w:t>tan est plus réservé et moins dithyrambique. En 1704, il écrit :</w:t>
      </w:r>
    </w:p>
    <w:p w14:paraId="400ABDD2" w14:textId="77777777" w:rsidR="00C140C2" w:rsidRDefault="00C140C2" w:rsidP="00C140C2">
      <w:pPr>
        <w:pStyle w:val="Grillecouleur-Accent1"/>
      </w:pPr>
    </w:p>
    <w:p w14:paraId="7720FA87" w14:textId="77777777" w:rsidR="00C140C2" w:rsidRDefault="00C140C2" w:rsidP="00C140C2">
      <w:pPr>
        <w:pStyle w:val="Grillecouleur-Accent1"/>
      </w:pPr>
      <w:r w:rsidRPr="00F61C22">
        <w:t>Le sang de Canada est fort beau, les femmes y sont généralement belles, les brunes y sont rares, les sages y sont communes... elles n’ont l’air ni provincial, ni bourgeois, ce sont de vraies femmes du monde ; elles aiment le luxe au dernier point et c’est à qui mieux prendra les maris au piège.</w:t>
      </w:r>
    </w:p>
    <w:p w14:paraId="4737F3B2" w14:textId="77777777" w:rsidR="00C140C2" w:rsidRPr="00F61C22" w:rsidRDefault="00C140C2" w:rsidP="00C140C2">
      <w:pPr>
        <w:pStyle w:val="Grillecouleur-Accent1"/>
      </w:pPr>
    </w:p>
    <w:p w14:paraId="488CC7CF" w14:textId="77777777" w:rsidR="00C140C2" w:rsidRPr="00F61C22" w:rsidRDefault="00C140C2" w:rsidP="00C140C2">
      <w:pPr>
        <w:spacing w:before="120" w:after="120"/>
        <w:jc w:val="both"/>
      </w:pPr>
      <w:r w:rsidRPr="00F61C22">
        <w:t>Robert-Lionel Seguin enfin, soucieux d’humaniser le trop austère portrait de la première infirmière de Ville-Marie, nous détaille, avec force détails froufroutants, l’inventaire notarié, dressé après sa mort, de la fabuleuse garde-robe de Jeanne-Mance où figure, entre autres colifichets, une affriolante « paire de jarretières confectionnées en s</w:t>
      </w:r>
      <w:r w:rsidRPr="00F61C22">
        <w:t>a</w:t>
      </w:r>
      <w:r w:rsidRPr="00F61C22">
        <w:t>tin de Paris et ne mesurant pas moins de quatre doigts de largeur... » Nous voilà fort éloignés ici des images pieuses : la fondatrice de l’Hôtel-Dieu ne possédait pas moins de 150 robes d’importation eur</w:t>
      </w:r>
      <w:r w:rsidRPr="00F61C22">
        <w:t>o</w:t>
      </w:r>
      <w:r w:rsidRPr="00F61C22">
        <w:t>péenne au moment de son décès ! Allez vous étonner, après cela, de trouver « de la poudre à joue et du fard même dans les campagnes les plus reculées » et d’y rencontrer des paysannes qui vont aux champs troussées de trois jupes</w:t>
      </w:r>
      <w:r>
        <w:t xml:space="preserve"> </w:t>
      </w:r>
      <w:r w:rsidRPr="00F61C22">
        <w:t>[81]</w:t>
      </w:r>
      <w:r>
        <w:t xml:space="preserve"> </w:t>
      </w:r>
      <w:r w:rsidRPr="00F61C22">
        <w:t>superposées ayant pour noms « la mode</w:t>
      </w:r>
      <w:r w:rsidRPr="00F61C22">
        <w:t>s</w:t>
      </w:r>
      <w:r w:rsidRPr="00F61C22">
        <w:t>te, la friponne et la secr</w:t>
      </w:r>
      <w:r w:rsidRPr="00F61C22">
        <w:t>è</w:t>
      </w:r>
      <w:r w:rsidRPr="00F61C22">
        <w:t>te... »</w:t>
      </w:r>
    </w:p>
    <w:p w14:paraId="5BDA295D" w14:textId="77777777" w:rsidR="00C140C2" w:rsidRPr="00F61C22" w:rsidRDefault="00C140C2" w:rsidP="00C140C2">
      <w:pPr>
        <w:spacing w:before="120" w:after="120"/>
        <w:jc w:val="both"/>
      </w:pPr>
    </w:p>
    <w:p w14:paraId="5B71B478" w14:textId="77777777" w:rsidR="00C140C2" w:rsidRPr="00F61C22" w:rsidRDefault="00C140C2" w:rsidP="00C140C2">
      <w:pPr>
        <w:pStyle w:val="a"/>
      </w:pPr>
      <w:r w:rsidRPr="00F61C22">
        <w:t>De la Conquête anglaise à l’Acte d’Union</w:t>
      </w:r>
    </w:p>
    <w:p w14:paraId="342537B6" w14:textId="77777777" w:rsidR="00C140C2" w:rsidRDefault="00C140C2" w:rsidP="00C140C2">
      <w:pPr>
        <w:spacing w:before="120" w:after="120"/>
        <w:jc w:val="both"/>
      </w:pPr>
    </w:p>
    <w:p w14:paraId="12D70BF9" w14:textId="77777777" w:rsidR="00C140C2" w:rsidRPr="00F61C22" w:rsidRDefault="00C140C2" w:rsidP="00C140C2">
      <w:pPr>
        <w:spacing w:before="120" w:after="120"/>
        <w:jc w:val="both"/>
      </w:pPr>
      <w:r w:rsidRPr="00F61C22">
        <w:t>Avec la Conquête et les premières années du Régime anglais, le comportement de ces « créoles du Canada », dont le père François-Xavier de Charlevoix disait qu’elles « étaient trop éprises de liberté », ne semble pas changer notablement. Les voyageurs et les militaires anglais continuent, à la suite de leurs prédécesseurs français, de noter à leur tour tantôt l’esprit frondeur et le goût marqué pour la discu</w:t>
      </w:r>
      <w:r w:rsidRPr="00F61C22">
        <w:t>s</w:t>
      </w:r>
      <w:r w:rsidRPr="00F61C22">
        <w:t>sion, tantôt la beauté et la coquetterie du beau sexe canadien...</w:t>
      </w:r>
    </w:p>
    <w:p w14:paraId="5EF3148A" w14:textId="77777777" w:rsidR="00C140C2" w:rsidRPr="00F61C22" w:rsidRDefault="00C140C2" w:rsidP="00C140C2">
      <w:pPr>
        <w:spacing w:before="120" w:after="120"/>
        <w:jc w:val="both"/>
      </w:pPr>
      <w:r w:rsidRPr="00F61C22">
        <w:t>Durant les trente premières années du Régime anglais d’ailleurs, Londres se garde bien de trop opprimer sa nouvelle conquête. La r</w:t>
      </w:r>
      <w:r w:rsidRPr="00F61C22">
        <w:t>é</w:t>
      </w:r>
      <w:r w:rsidRPr="00F61C22">
        <w:t>volte et l’esprit d’indépendance grondent dans leurs colonies amér</w:t>
      </w:r>
      <w:r w:rsidRPr="00F61C22">
        <w:t>i</w:t>
      </w:r>
      <w:r w:rsidRPr="00F61C22">
        <w:t>caines et toute forme excessive de répression civile ou religieuse ri</w:t>
      </w:r>
      <w:r w:rsidRPr="00F61C22">
        <w:t>s</w:t>
      </w:r>
      <w:r w:rsidRPr="00F61C22">
        <w:t>querait de jeter dans les bras de la révolution américaine ces Can</w:t>
      </w:r>
      <w:r w:rsidRPr="00F61C22">
        <w:t>a</w:t>
      </w:r>
      <w:r w:rsidRPr="00F61C22">
        <w:t>diens français catholiques qui maugréaient déjà contre le régime se</w:t>
      </w:r>
      <w:r w:rsidRPr="00F61C22">
        <w:t>i</w:t>
      </w:r>
      <w:r w:rsidRPr="00F61C22">
        <w:t>gneurial du temps de leurs maîtres français. Moins par grandeur d’âme que par tactique politique, notent Lacoursière, Provencher et Vaugeois, les premiers gouverneurs anglais, de concert avec le Parl</w:t>
      </w:r>
      <w:r w:rsidRPr="00F61C22">
        <w:t>e</w:t>
      </w:r>
      <w:r w:rsidRPr="00F61C22">
        <w:t>ment de Londres, concèdent peu à peu un embryon de système parl</w:t>
      </w:r>
      <w:r w:rsidRPr="00F61C22">
        <w:t>e</w:t>
      </w:r>
      <w:r w:rsidRPr="00F61C22">
        <w:t>mentaire assorti de libertés religieuses à leurs nouveaux colonisés. Mais, bien sûr, ils s’assurent au préalable que ce « gouvernement par la majorité » jouera, dans les faits, en faveur du conquérant.</w:t>
      </w:r>
    </w:p>
    <w:p w14:paraId="2E67DE1B" w14:textId="77777777" w:rsidR="00C140C2" w:rsidRPr="00F61C22" w:rsidRDefault="00C140C2" w:rsidP="00C140C2">
      <w:pPr>
        <w:spacing w:before="120" w:after="120"/>
        <w:jc w:val="both"/>
      </w:pPr>
      <w:r w:rsidRPr="00F61C22">
        <w:t>C’est ainsi qu’en 1791 l’Acte constitutionnel accordera, entre a</w:t>
      </w:r>
      <w:r w:rsidRPr="00F61C22">
        <w:t>u</w:t>
      </w:r>
      <w:r w:rsidRPr="00F61C22">
        <w:t>tres droits civils, le droit de vote aux femmes canadiennes qui poss</w:t>
      </w:r>
      <w:r w:rsidRPr="00F61C22">
        <w:t>è</w:t>
      </w:r>
      <w:r w:rsidRPr="00F61C22">
        <w:t>dent des propriétés foncières. On ne s’est pas suffisamment arrêté, je crois, sur ce cadeau surprenant fait aux citoyennes d’une société paysanne du XVIIIe siècle largement décapitée de ses élites traditio</w:t>
      </w:r>
      <w:r w:rsidRPr="00F61C22">
        <w:t>n</w:t>
      </w:r>
      <w:r w:rsidRPr="00F61C22">
        <w:t>nelles. Certains ne voudront y voir qu’un cadeau symbolique et sans conséquences. Je crois, pour ma part, qu’il serait imprudent de réduire ce geste à une idée saugrenue du conquérant et de refuser de voir que le geste en question répondait naturellement à une situation de faits, vécue dans la colonie au niveau de la politisation de plusieurs femmes et de leur implication dans la propriété foncière.</w:t>
      </w:r>
    </w:p>
    <w:p w14:paraId="61C081D5" w14:textId="77777777" w:rsidR="00C140C2" w:rsidRPr="00F61C22" w:rsidRDefault="00C140C2" w:rsidP="00C140C2">
      <w:pPr>
        <w:spacing w:before="120" w:after="120"/>
        <w:jc w:val="both"/>
      </w:pPr>
      <w:r w:rsidRPr="00F61C22">
        <w:t>Sous le Régime français déjà, on avait vu des Canadiennes riposter à plusieurs reprises à certains diktats de l’autorité civile. On les voit « monter à Québec » manifester publiquement leur colère devant le palais du Gouverneur contre le</w:t>
      </w:r>
      <w:r>
        <w:t xml:space="preserve"> </w:t>
      </w:r>
      <w:r w:rsidRPr="00F61C22">
        <w:t>[82]</w:t>
      </w:r>
      <w:r>
        <w:t xml:space="preserve"> </w:t>
      </w:r>
      <w:r w:rsidRPr="00F61C22">
        <w:t>rationnement du pain ou l’obligation de manger de la viande de cheval.</w:t>
      </w:r>
    </w:p>
    <w:p w14:paraId="3141A1EB" w14:textId="77777777" w:rsidR="00C140C2" w:rsidRPr="00F61C22" w:rsidRDefault="00C140C2" w:rsidP="00C140C2">
      <w:pPr>
        <w:spacing w:before="120" w:after="120"/>
        <w:jc w:val="both"/>
      </w:pPr>
      <w:r w:rsidRPr="00F61C22">
        <w:t>Simon Sanguinet, dans son mémoire sur l’invasion américaine de 1775, cite des femmes parmi les plus ardents défenseurs des insurgés. À Saint Vallier de Bellechasse, la veuve Gabourie</w:t>
      </w:r>
    </w:p>
    <w:p w14:paraId="3DED9089" w14:textId="77777777" w:rsidR="00C140C2" w:rsidRDefault="00C140C2" w:rsidP="00C140C2">
      <w:pPr>
        <w:pStyle w:val="Grillecouleur-Accent1"/>
      </w:pPr>
    </w:p>
    <w:p w14:paraId="5DCE9B47" w14:textId="77777777" w:rsidR="00C140C2" w:rsidRDefault="00C140C2" w:rsidP="00C140C2">
      <w:pPr>
        <w:pStyle w:val="Grillecouleur-Accent1"/>
      </w:pPr>
      <w:r w:rsidRPr="00F61C22">
        <w:t>... tenait des assemblées qu’elle présidait, tentant de soulever les esprits contre le gouvernement et à les animer en faveur des rebelles. Pour mieux parvenir à son but détestable, elle leur faisait boire des liqueurs fortes.</w:t>
      </w:r>
    </w:p>
    <w:p w14:paraId="5A27E5E2" w14:textId="77777777" w:rsidR="00C140C2" w:rsidRPr="00F61C22" w:rsidRDefault="00C140C2" w:rsidP="00C140C2">
      <w:pPr>
        <w:pStyle w:val="Grillecouleur-Accent1"/>
      </w:pPr>
    </w:p>
    <w:p w14:paraId="47AAE8F1" w14:textId="77777777" w:rsidR="00C140C2" w:rsidRPr="00F61C22" w:rsidRDefault="00C140C2" w:rsidP="00C140C2">
      <w:pPr>
        <w:spacing w:before="120" w:after="120"/>
        <w:jc w:val="both"/>
      </w:pPr>
      <w:r w:rsidRPr="00F61C22">
        <w:t>À Sainte Marie-de-Beauce, raconte Jacques Lacoursière, une autre « beauceronne insoumise », la femme du capitaine de milice Pierre Parent, multiplie elle aussi les discours et s’acharne à dénoncer « les mille impertinences des curés » qui prêchent la soumission aux autor</w:t>
      </w:r>
      <w:r w:rsidRPr="00F61C22">
        <w:t>i</w:t>
      </w:r>
      <w:r w:rsidRPr="00F61C22">
        <w:t>tés anglaises (voilà pour « the priest ridden province... »). À Saint-Pierre de l’île d’Orléans, la femme d’Augustin Chabot, baptisée « la reine de Hongrie », a « perverti par ses discours séditieux, en courant les maisons d’un bout à l’autre, presque tous les habitants ». À la Pointe-aux-Trembles, deux belles-sœurs, les femmes de Jean et J</w:t>
      </w:r>
      <w:r w:rsidRPr="00F61C22">
        <w:t>o</w:t>
      </w:r>
      <w:r w:rsidRPr="00F61C22">
        <w:t>seph Goulet, s’illustrent à leur tour dans l’usage massif qu’elles font de la méthode du « porte à porte ».</w:t>
      </w:r>
    </w:p>
    <w:p w14:paraId="02B7373A" w14:textId="77777777" w:rsidR="00C140C2" w:rsidRPr="00F61C22" w:rsidRDefault="00C140C2" w:rsidP="00C140C2">
      <w:pPr>
        <w:spacing w:before="120" w:after="120"/>
        <w:jc w:val="both"/>
      </w:pPr>
      <w:r w:rsidRPr="00F61C22">
        <w:t>Ce n’est donc vraisemblablement pas à des citoyennes ignorantes et indifférentes à la chose publique que le droit de vote est accordé en 1791 ; mais, entre autres choses, à certaines agitatrices en puissance dont il convient de canaliser les velléités d’indépendance. Certes, le droit de vote s’exercera jusqu’en 1874 à scrutin ouvert, ce qui fera redouter pour les électrices les pressions verbales et les manifestations inconvenantes qui entouraient fréquemment le processus du vote. Néanmoins, aux élections de 1809, raconte Lacoursière, Madame J</w:t>
      </w:r>
      <w:r w:rsidRPr="00F61C22">
        <w:t>o</w:t>
      </w:r>
      <w:r w:rsidRPr="00F61C22">
        <w:t>seph Papineau se présentera sans broncher devant l’officier d’élection et déclarera calmement qu’elle vote pour son fils, « monsieur Louis-Joseph Papineau, car je crois que c’est un bon et fidèle sujet ». Quant à ces femmes anonymes qui forment, selon l’expression de Micheline Dumont-Johnson, « le gros des effectifs féminins », trop peu de r</w:t>
      </w:r>
      <w:r w:rsidRPr="00F61C22">
        <w:t>e</w:t>
      </w:r>
      <w:r w:rsidRPr="00F61C22">
        <w:t>cherches actuelles nous permettent de préciser jusqu’à quel point les circonstances extérieures permirent à celles d’entre elles qui étaient propriétaires d’exercer ce fameux droit de vote. Mais, quoi qu’il en soit, ce droit n’avait pu leur être accordé que dans l’optique d’un bon calcul politique et pour se concilier la</w:t>
      </w:r>
      <w:r>
        <w:t xml:space="preserve"> </w:t>
      </w:r>
      <w:r w:rsidRPr="00F61C22">
        <w:t>[83]</w:t>
      </w:r>
      <w:r>
        <w:t xml:space="preserve"> </w:t>
      </w:r>
      <w:r w:rsidRPr="00F61C22">
        <w:t>sympathie de citoyennes influentes et psychologiquement capables de l’exercer.</w:t>
      </w:r>
    </w:p>
    <w:p w14:paraId="49CE5F19" w14:textId="77777777" w:rsidR="00C140C2" w:rsidRPr="00F61C22" w:rsidRDefault="00C140C2" w:rsidP="00C140C2">
      <w:pPr>
        <w:spacing w:before="120" w:after="120"/>
        <w:jc w:val="both"/>
      </w:pPr>
      <w:r w:rsidRPr="00F61C22">
        <w:t>Lors du soulèvement de 1837 et 1838, leur politisation ne se rel</w:t>
      </w:r>
      <w:r w:rsidRPr="00F61C22">
        <w:t>â</w:t>
      </w:r>
      <w:r w:rsidRPr="00F61C22">
        <w:t>che pas. En août '37, les femmes du village de Saint-Benoît forment l’</w:t>
      </w:r>
      <w:r w:rsidRPr="00F61C22">
        <w:rPr>
          <w:i/>
          <w:iCs/>
        </w:rPr>
        <w:t>Association des dames patriotiques du comté des Deux-Montagnes</w:t>
      </w:r>
      <w:r w:rsidRPr="00F61C22">
        <w:t xml:space="preserve"> sous l’instigation de la femme du notaire Girouard. Le secrétaire du comité central et permanent des Patriotes écrit d’elles qu’elles se pr</w:t>
      </w:r>
      <w:r w:rsidRPr="00F61C22">
        <w:t>é</w:t>
      </w:r>
      <w:r w:rsidRPr="00F61C22">
        <w:t>parent à prendre toutes résolutions utiles pour « faire réussir la cause patriotique en autant que la faiblesse de leur sexe le leur permette ». Celles d’entre elles qui ne peuvent manier le fusil avec les insurgés s’activeront donc à leur couler des balles dans leur arrière-cuisine...</w:t>
      </w:r>
    </w:p>
    <w:p w14:paraId="0D231050" w14:textId="77777777" w:rsidR="00C140C2" w:rsidRPr="00F61C22" w:rsidRDefault="00C140C2" w:rsidP="00C140C2">
      <w:pPr>
        <w:spacing w:before="120" w:after="120"/>
        <w:jc w:val="both"/>
      </w:pPr>
      <w:r w:rsidRPr="00F61C22">
        <w:t>L’influence de telles femmes devait indéniablement être redoutée par les autorités anglaises puisqu’on 1837 le tri-hebdomadaire mo</w:t>
      </w:r>
      <w:r w:rsidRPr="00F61C22">
        <w:t>n</w:t>
      </w:r>
      <w:r w:rsidRPr="00F61C22">
        <w:t xml:space="preserve">tréalais </w:t>
      </w:r>
      <w:r w:rsidRPr="00F61C22">
        <w:rPr>
          <w:i/>
          <w:iCs/>
        </w:rPr>
        <w:t>La Quotidienne</w:t>
      </w:r>
      <w:r w:rsidRPr="00F61C22">
        <w:t xml:space="preserve"> rapporte le fait cocasse suivant qui traduit bien, selon Lacoursière, l’atmosphère de l’époque et n’est pas sans rappeler le souvenir des arrestations arbitraires de 1970 où de no</w:t>
      </w:r>
      <w:r w:rsidRPr="00F61C22">
        <w:t>m</w:t>
      </w:r>
      <w:r w:rsidRPr="00F61C22">
        <w:t>breuses femmes furent également impliquées.</w:t>
      </w:r>
    </w:p>
    <w:p w14:paraId="15358975" w14:textId="77777777" w:rsidR="00C140C2" w:rsidRDefault="00C140C2" w:rsidP="00C140C2">
      <w:pPr>
        <w:pStyle w:val="Grillecouleur-Accent1"/>
      </w:pPr>
    </w:p>
    <w:p w14:paraId="41E7106A" w14:textId="77777777" w:rsidR="00C140C2" w:rsidRPr="00F61C22" w:rsidRDefault="00C140C2" w:rsidP="00C140C2">
      <w:pPr>
        <w:pStyle w:val="Grillecouleur-Accent1"/>
      </w:pPr>
      <w:r w:rsidRPr="00F61C22">
        <w:t>On nous rapporte que le jour de Noël vers quatre heures du matin, trois vieilles femmes ont été arrêtées à la porte de la ville, au bout du faubourg Québec. Elles venaient pour la messe du point du jour, a</w:t>
      </w:r>
      <w:r w:rsidRPr="00F61C22">
        <w:t>r</w:t>
      </w:r>
      <w:r w:rsidRPr="00F61C22">
        <w:t>mées de leurs chapelets et de leurs livres de prières. Elles furent détenues assez lon</w:t>
      </w:r>
      <w:r w:rsidRPr="00F61C22">
        <w:t>g</w:t>
      </w:r>
      <w:r w:rsidRPr="00F61C22">
        <w:t xml:space="preserve">temps pour perdre la messe à leur grand regret (...) </w:t>
      </w:r>
      <w:r w:rsidRPr="00F61C22">
        <w:rPr>
          <w:i/>
          <w:iCs/>
        </w:rPr>
        <w:t>E</w:t>
      </w:r>
      <w:r w:rsidRPr="00F61C22">
        <w:rPr>
          <w:i/>
          <w:iCs/>
        </w:rPr>
        <w:t>l</w:t>
      </w:r>
      <w:r w:rsidRPr="00F61C22">
        <w:rPr>
          <w:i/>
          <w:iCs/>
        </w:rPr>
        <w:t>les persistent à dire qu'elles n’avaient aucune intention de prendre la ville.</w:t>
      </w:r>
    </w:p>
    <w:p w14:paraId="586D9437" w14:textId="77777777" w:rsidR="00C140C2" w:rsidRPr="00F61C22" w:rsidRDefault="00C140C2" w:rsidP="00C140C2">
      <w:pPr>
        <w:spacing w:before="120" w:after="120"/>
        <w:jc w:val="both"/>
      </w:pPr>
      <w:r>
        <w:br w:type="page"/>
      </w:r>
    </w:p>
    <w:p w14:paraId="7EDBD66C" w14:textId="77777777" w:rsidR="00C140C2" w:rsidRPr="00F61C22" w:rsidRDefault="00C140C2" w:rsidP="00C140C2">
      <w:pPr>
        <w:pStyle w:val="a"/>
      </w:pPr>
      <w:r>
        <w:t>L’Acte d’Union,</w:t>
      </w:r>
      <w:r>
        <w:br/>
      </w:r>
      <w:r w:rsidRPr="00F61C22">
        <w:t>une ère d’effacement pour les femmes</w:t>
      </w:r>
    </w:p>
    <w:p w14:paraId="52BDE246" w14:textId="77777777" w:rsidR="00C140C2" w:rsidRDefault="00C140C2" w:rsidP="00C140C2">
      <w:pPr>
        <w:spacing w:before="120" w:after="120"/>
        <w:jc w:val="both"/>
      </w:pPr>
    </w:p>
    <w:p w14:paraId="599E66C7" w14:textId="77777777" w:rsidR="00C140C2" w:rsidRPr="00F61C22" w:rsidRDefault="00C140C2" w:rsidP="00C140C2">
      <w:pPr>
        <w:spacing w:before="120" w:after="120"/>
        <w:jc w:val="both"/>
      </w:pPr>
      <w:r w:rsidRPr="00F61C22">
        <w:t>Ulcérés par le soulèvement des Patriotes, les maîtres anglais regre</w:t>
      </w:r>
      <w:r w:rsidRPr="00F61C22">
        <w:t>t</w:t>
      </w:r>
      <w:r w:rsidRPr="00F61C22">
        <w:t>tent amèrement d’avoir trop laissé la bride sur le cou à ce peuple r</w:t>
      </w:r>
      <w:r w:rsidRPr="00F61C22">
        <w:t>e</w:t>
      </w:r>
      <w:r w:rsidRPr="00F61C22">
        <w:t>belle. Des mesures de répression sont prises rapidement : onze Patri</w:t>
      </w:r>
      <w:r w:rsidRPr="00F61C22">
        <w:t>o</w:t>
      </w:r>
      <w:r w:rsidRPr="00F61C22">
        <w:t>tes sont pendus, des dizaines d’autres exilés. Lord Durham, mandé d’urgence de Londres, rédige son fameux Rapport et préconise un nouveau système politique propre à minoriser définitivement l’influence des Canadiens. Ce nouveau système qui verra le jour trois ans plus tard sous la forme de l’Acte d’Union, l’historien Vaugeois le considère à juste titre comme « une seconde conquête ».</w:t>
      </w:r>
    </w:p>
    <w:p w14:paraId="2CD9C7D8" w14:textId="77777777" w:rsidR="00C140C2" w:rsidRPr="00F61C22" w:rsidRDefault="00C140C2" w:rsidP="00C140C2">
      <w:pPr>
        <w:spacing w:before="120" w:after="120"/>
        <w:jc w:val="both"/>
      </w:pPr>
      <w:r w:rsidRPr="00F61C22">
        <w:t>Dans le sillage de ces diverses mesures répressives, deux groupes significatifs vont bientôt se voir enlever leur droit de vote. Les prêtres en 1843 et les femmes en 1849, ce qui en dit assez long sur l’influence politique que l’on prêtait alors en haut lieu à ces deux catégories bien spéciales de citoyens...</w:t>
      </w:r>
    </w:p>
    <w:p w14:paraId="39D4845C" w14:textId="77777777" w:rsidR="00C140C2" w:rsidRPr="00F61C22" w:rsidRDefault="00C140C2" w:rsidP="00C140C2">
      <w:pPr>
        <w:spacing w:before="120" w:after="120"/>
        <w:jc w:val="both"/>
      </w:pPr>
      <w:r w:rsidRPr="00F61C22">
        <w:t>[84]</w:t>
      </w:r>
    </w:p>
    <w:p w14:paraId="28E67D90" w14:textId="77777777" w:rsidR="00C140C2" w:rsidRPr="00F61C22" w:rsidRDefault="00C140C2" w:rsidP="00C140C2">
      <w:pPr>
        <w:spacing w:before="120" w:after="120"/>
        <w:jc w:val="both"/>
      </w:pPr>
      <w:r w:rsidRPr="00F61C22">
        <w:t>La suppression du droit de vote des femmes propriétaires, voilà qui semble résumer à peu de choses les mesures antiféministes directes de l’Acte d’Union. En réalité, cette ère d’effacement souhaitée pour les « insoumises » canadiennes s’inaugure en 1840 et perdurera durant tout le début de la Confédération jusqu’à la seconde guerre mondiale, grâce à l’influence indirecte d’un nouveau style de tutelle cléricale. C’est de cette période charnière de 1840 qu’origine à bon droit le st</w:t>
      </w:r>
      <w:r w:rsidRPr="00F61C22">
        <w:t>é</w:t>
      </w:r>
      <w:r w:rsidRPr="00F61C22">
        <w:t>réotype de la Québécoise aveuglément « soumise à ses curés ». Mais là encore, nous le verrons, une généralisation hâtive de ce stéréotype serait loin de répondre à la réalité complexe de cette période morne et grisâtre pour le féminisme québécois.</w:t>
      </w:r>
    </w:p>
    <w:p w14:paraId="2D6BC35F" w14:textId="77777777" w:rsidR="00C140C2" w:rsidRPr="00F61C22" w:rsidRDefault="00C140C2" w:rsidP="00C140C2">
      <w:pPr>
        <w:spacing w:before="120" w:after="120"/>
        <w:jc w:val="both"/>
      </w:pPr>
      <w:r w:rsidRPr="00F61C22">
        <w:t>Dès le début de la Conquête, mais particulièrement après l’Acte d’Union, l’Église canadienne naissante passe sous la tutelle d’un m</w:t>
      </w:r>
      <w:r w:rsidRPr="00F61C22">
        <w:t>o</w:t>
      </w:r>
      <w:r w:rsidRPr="00F61C22">
        <w:t>narque protestant. Dès lors, ses rapports avec l’envahisseur seront f</w:t>
      </w:r>
      <w:r w:rsidRPr="00F61C22">
        <w:t>a</w:t>
      </w:r>
      <w:r w:rsidRPr="00F61C22">
        <w:t>talement ceux de la négociation : son droit de célébrer et d’enseigner lui sera offert en troc contre l’assurance d’une prédication constante de docilité et de soumission. La paix dans les colonies vaut bien une messe ! Le haut clergé canadien fera donc un choix historique conforme à la fois à ses intérêts pastoraux immédiats et à la théologie romaine officielle touchant l’origine divine de l’autorité civile, à plus forte raison lorsque cette dernière autorité est de caractère monarch</w:t>
      </w:r>
      <w:r w:rsidRPr="00F61C22">
        <w:t>i</w:t>
      </w:r>
      <w:r w:rsidRPr="00F61C22">
        <w:t>que. Les premiers accents séculiers et libertaires de la future Révol</w:t>
      </w:r>
      <w:r w:rsidRPr="00F61C22">
        <w:t>u</w:t>
      </w:r>
      <w:r w:rsidRPr="00F61C22">
        <w:t>tion française ne laissent pas alors d’inciter les évêques d’ici à voir dans la conquête anglaise un événement de caractère providentiel qui a mis par avance leurs ouailles à l’abri de ces idéologies pernicieuses et laïques.</w:t>
      </w:r>
    </w:p>
    <w:p w14:paraId="1A32E6FC" w14:textId="77777777" w:rsidR="00C140C2" w:rsidRPr="00F61C22" w:rsidRDefault="00C140C2" w:rsidP="00C140C2">
      <w:pPr>
        <w:spacing w:before="120" w:after="120"/>
        <w:jc w:val="both"/>
      </w:pPr>
      <w:r w:rsidRPr="00F61C22">
        <w:t>Les velléités de collaboration entre les Beaucerons « insoumis » et les troupes du général Arnold en 1775, puis la rébellion des Patriotes de 1837-1838 attireront donc les foudres épiscopales sur l’action des résistants. La lecture du mandement de Mgr Briand contre les Beauc</w:t>
      </w:r>
      <w:r w:rsidRPr="00F61C22">
        <w:t>e</w:t>
      </w:r>
      <w:r w:rsidRPr="00F61C22">
        <w:t>rons sympathiques à la cause américaine illustre bien le style de « collaboration » qui unissait alors haut clergé et pouvoir civil. Haut clergé faut-il préciser, car même à cette époque, le monolithisme do</w:t>
      </w:r>
      <w:r w:rsidRPr="00F61C22">
        <w:t>c</w:t>
      </w:r>
      <w:r w:rsidRPr="00F61C22">
        <w:t>trinal était loin d’être réalisé. Dans la vallée du Richelieu, comme dans celle de la Chaudière, des curés-paysans appuyaient les projets de leurs paroissiens insurgés. Lorsque l’épiscopat leur enjoignit de refuser la sépulture chrétienne aux rebelles, certains de ces pasteurs choisiront l’exil volontaire afin de n’avoir pas à opter entre l’excommunication et le désaveu de leurs frères combattants.</w:t>
      </w:r>
    </w:p>
    <w:p w14:paraId="2DD4125C" w14:textId="77777777" w:rsidR="00C140C2" w:rsidRPr="00F61C22" w:rsidRDefault="00C140C2" w:rsidP="00C140C2">
      <w:pPr>
        <w:spacing w:before="120" w:after="120"/>
        <w:jc w:val="both"/>
      </w:pPr>
      <w:r w:rsidRPr="00F61C22">
        <w:t>[85]</w:t>
      </w:r>
    </w:p>
    <w:p w14:paraId="3BD131D5" w14:textId="77777777" w:rsidR="00C140C2" w:rsidRPr="00F61C22" w:rsidRDefault="00C140C2" w:rsidP="00C140C2">
      <w:pPr>
        <w:spacing w:before="120" w:after="120"/>
        <w:jc w:val="both"/>
      </w:pPr>
      <w:r w:rsidRPr="00F61C22">
        <w:t>Si ces curés-paysans étaient si près du peuple et de ses revendic</w:t>
      </w:r>
      <w:r w:rsidRPr="00F61C22">
        <w:t>a</w:t>
      </w:r>
      <w:r w:rsidRPr="00F61C22">
        <w:t>tions, les éducatrices religieuses de l’époque, issues de la même paysannerie qu’eux, l’étaient tout autant face au rôle tenu par les femmes dans leur société d’origine. Par rapport à la société europée</w:t>
      </w:r>
      <w:r w:rsidRPr="00F61C22">
        <w:t>n</w:t>
      </w:r>
      <w:r w:rsidRPr="00F61C22">
        <w:t>ne, les Soeurs canadiennes sont donc à l’avant-garde de l’excellence. Le père Pierre-Adrien Talmon, oblat de Marie-Immaculée, écrit le 5 avril 1843 à Mgr Charles Eugène de Mazenod, fondateur de la Co</w:t>
      </w:r>
      <w:r w:rsidRPr="00F61C22">
        <w:t>m</w:t>
      </w:r>
      <w:r w:rsidRPr="00F61C22">
        <w:t>munauté :</w:t>
      </w:r>
    </w:p>
    <w:p w14:paraId="63718D1F" w14:textId="77777777" w:rsidR="00C140C2" w:rsidRDefault="00C140C2" w:rsidP="00C140C2">
      <w:pPr>
        <w:pStyle w:val="Grillecouleur-Accent1"/>
      </w:pPr>
    </w:p>
    <w:p w14:paraId="163FC8D0" w14:textId="77777777" w:rsidR="00C140C2" w:rsidRDefault="00C140C2" w:rsidP="00C140C2">
      <w:pPr>
        <w:pStyle w:val="Grillecouleur-Accent1"/>
      </w:pPr>
      <w:r w:rsidRPr="00F61C22">
        <w:t>Les Sœurs de Marseille qui doivent venir s’établir au Canada auront à so</w:t>
      </w:r>
      <w:r w:rsidRPr="00F61C22">
        <w:t>u</w:t>
      </w:r>
      <w:r w:rsidRPr="00F61C22">
        <w:t>tenir avec avantage le parallèle qu’on fera d’elles avec les Sœurs du pays. Veuillez donc les bien choisir. Prenez les meilleures, les plus instruites, celles qui réuniront le plus de connaissances et qui connaîtraient, s’il se peut, la musique et le dessin.</w:t>
      </w:r>
    </w:p>
    <w:p w14:paraId="28079247" w14:textId="77777777" w:rsidR="00C140C2" w:rsidRPr="00F61C22" w:rsidRDefault="00C140C2" w:rsidP="00C140C2">
      <w:pPr>
        <w:pStyle w:val="Grillecouleur-Accent1"/>
      </w:pPr>
    </w:p>
    <w:p w14:paraId="458388E8" w14:textId="77777777" w:rsidR="00C140C2" w:rsidRPr="00F61C22" w:rsidRDefault="00C140C2" w:rsidP="00C140C2">
      <w:pPr>
        <w:spacing w:before="120" w:after="120"/>
        <w:jc w:val="both"/>
      </w:pPr>
      <w:r w:rsidRPr="00F61C22">
        <w:t>Ce n’est donc pas à des arriérées et à des sous-développées que Mgr Bourget, archevêque de Montréal et grand importateur de co</w:t>
      </w:r>
      <w:r w:rsidRPr="00F61C22">
        <w:t>m</w:t>
      </w:r>
      <w:r w:rsidRPr="00F61C22">
        <w:t>munautés européennes enseignantes, aura affaire ! Mais en soumettant brusquement les jeunes Canadiennes à cette nouvelle influence étra</w:t>
      </w:r>
      <w:r w:rsidRPr="00F61C22">
        <w:t>n</w:t>
      </w:r>
      <w:r w:rsidRPr="00F61C22">
        <w:t>gère, le prélat sait trop bien ce qu’il fait : il implante chez nous une spiritualité féminine d’effacement, de mépris pour la curiosité inte</w:t>
      </w:r>
      <w:r w:rsidRPr="00F61C22">
        <w:t>l</w:t>
      </w:r>
      <w:r w:rsidRPr="00F61C22">
        <w:t xml:space="preserve">lectuelle et de méfiance à l’égard de la liberté de pensée qui avait été jusque-là inconnus dans notre tradition féminine. Relisons le </w:t>
      </w:r>
      <w:r w:rsidRPr="00F61C22">
        <w:rPr>
          <w:i/>
          <w:iCs/>
        </w:rPr>
        <w:t>Cours de pédagogie pour jeunes filles</w:t>
      </w:r>
      <w:r w:rsidRPr="00F61C22">
        <w:t xml:space="preserve"> de l’abbé Jean Langevin, édité à Québec en 1865, les admonitions du père Zacharie Laçasse de 1892, parco</w:t>
      </w:r>
      <w:r w:rsidRPr="00F61C22">
        <w:t>u</w:t>
      </w:r>
      <w:r w:rsidRPr="00F61C22">
        <w:t>rons les homélies destinées aux femmes de la Paroisse de Montréal au XIX</w:t>
      </w:r>
      <w:r w:rsidRPr="00F61C22">
        <w:rPr>
          <w:vertAlign w:val="superscript"/>
        </w:rPr>
        <w:t>e</w:t>
      </w:r>
      <w:r w:rsidRPr="00F61C22">
        <w:t xml:space="preserve"> siècle et qu’a réunies le professeur Louis Rousseau de l’U.Q.U.A.M. Partout on y met en garde les femmes contre l’activité intellectuelle, la coquetterie, la lecture des romans, la participation à la vie mondaine ou aux débats politiques. Partout on les incite à deme</w:t>
      </w:r>
      <w:r w:rsidRPr="00F61C22">
        <w:t>u</w:t>
      </w:r>
      <w:r w:rsidRPr="00F61C22">
        <w:t>rer sagement au foyer et à s’y adonner aux travaux manuels qui prot</w:t>
      </w:r>
      <w:r w:rsidRPr="00F61C22">
        <w:t>è</w:t>
      </w:r>
      <w:r w:rsidRPr="00F61C22">
        <w:t>gent l’esprit contre les pensées futiles. On leur prêche enfin l’abnégation, le service des autres et la résignation aux épreuves de la vie. À la même époque, Mgr Forbin-Janson, évêque de Nancy, en France, entreprend ici une vaste série de retraites paroissiales qui d</w:t>
      </w:r>
      <w:r w:rsidRPr="00F61C22">
        <w:t>é</w:t>
      </w:r>
      <w:r w:rsidRPr="00F61C22">
        <w:t>clencheront un important mouvement religieux. À la faveur de ce « renouveau spirituel », toute une mystique féminine, faite tout autant de rigorisme bourgeois jusque-là inconnu dans nos mœurs paysannes que de spiritualité janséniste européenne, se met à façonner et à mod</w:t>
      </w:r>
      <w:r w:rsidRPr="00F61C22">
        <w:t>e</w:t>
      </w:r>
      <w:r w:rsidRPr="00F61C22">
        <w:t>ler le discours officiel sur la place de la femme dans la société et la religion québécoises.</w:t>
      </w:r>
    </w:p>
    <w:p w14:paraId="62280153" w14:textId="77777777" w:rsidR="00C140C2" w:rsidRPr="00F61C22" w:rsidRDefault="00C140C2" w:rsidP="00C140C2">
      <w:pPr>
        <w:spacing w:before="120" w:after="120"/>
        <w:jc w:val="both"/>
      </w:pPr>
      <w:r w:rsidRPr="00F61C22">
        <w:t>[86]</w:t>
      </w:r>
    </w:p>
    <w:p w14:paraId="33C7AD36" w14:textId="77777777" w:rsidR="00C140C2" w:rsidRPr="00F61C22" w:rsidRDefault="00C140C2" w:rsidP="00C140C2">
      <w:pPr>
        <w:spacing w:before="120" w:after="120"/>
        <w:jc w:val="both"/>
      </w:pPr>
      <w:r w:rsidRPr="00F61C22">
        <w:t>Les principaux traits de la femme idéalisée par ce nouveau di</w:t>
      </w:r>
      <w:r w:rsidRPr="00F61C22">
        <w:t>s</w:t>
      </w:r>
      <w:r w:rsidRPr="00F61C22">
        <w:t xml:space="preserve">cours seront le sédentarisme, la fécondité, l’ignorance et la pauvreté. Arthur Buies écrit dans </w:t>
      </w:r>
      <w:r w:rsidRPr="00F61C22">
        <w:rPr>
          <w:i/>
          <w:iCs/>
        </w:rPr>
        <w:t xml:space="preserve">La Lanterne </w:t>
      </w:r>
      <w:r w:rsidRPr="00F61C22">
        <w:t>du 11 mars 1869 au sujet de cette dernière « vertu » :</w:t>
      </w:r>
    </w:p>
    <w:p w14:paraId="0E4CC537" w14:textId="77777777" w:rsidR="00C140C2" w:rsidRDefault="00C140C2" w:rsidP="00C140C2">
      <w:pPr>
        <w:pStyle w:val="Grillecouleur-Accent1"/>
      </w:pPr>
    </w:p>
    <w:p w14:paraId="3236853B" w14:textId="77777777" w:rsidR="00C140C2" w:rsidRDefault="00C140C2" w:rsidP="00C140C2">
      <w:pPr>
        <w:pStyle w:val="Grillecouleur-Accent1"/>
      </w:pPr>
      <w:r w:rsidRPr="00F61C22">
        <w:t>L’avantage d’une fille est de naître pauvre et de continuer de l’être. Elle sera femme, celle-là. L’autre, celle qui a le malheur d’être riche, ballottée de prétendants en prétendants, esclave du choix qu’on aura fait pour elle, seule à ne pouvoir exprimer sa volonté dans le flot d’intrigues qui l’enveloppe, verra sa belle jeunesse se flétrir dans des vœux stériles, ou son mariage devenir le tombeau de ses espérances.</w:t>
      </w:r>
    </w:p>
    <w:p w14:paraId="70A1EF63" w14:textId="77777777" w:rsidR="00C140C2" w:rsidRPr="00F61C22" w:rsidRDefault="00C140C2" w:rsidP="00C140C2">
      <w:pPr>
        <w:pStyle w:val="Grillecouleur-Accent1"/>
      </w:pPr>
    </w:p>
    <w:p w14:paraId="0F69A9B2" w14:textId="77777777" w:rsidR="00C140C2" w:rsidRPr="00F61C22" w:rsidRDefault="00C140C2" w:rsidP="00C140C2">
      <w:pPr>
        <w:spacing w:before="120" w:after="120"/>
        <w:jc w:val="both"/>
      </w:pPr>
      <w:r w:rsidRPr="00F61C22">
        <w:t>Nous voilà loin ici de la joyeuse insoumise du Régime français qui faisait tourner l’œil aux voyageurs étrangers et leur tenait tête dans les discussions...</w:t>
      </w:r>
    </w:p>
    <w:p w14:paraId="639FC789" w14:textId="77777777" w:rsidR="00C140C2" w:rsidRPr="00F61C22" w:rsidRDefault="00C140C2" w:rsidP="00C140C2">
      <w:pPr>
        <w:spacing w:before="120" w:after="120"/>
        <w:jc w:val="both"/>
      </w:pPr>
      <w:r w:rsidRPr="00F61C22">
        <w:t>Mais si le discours officiel se referme sur les Québécoises comme le couvercle d’une marmite, son étanchéité est-elle si absolue qu’on a bien voulu le laisser croire ? Sur le chapitre de cette natalité forcée que le discours des élites officielles prétendait leur imposer au nom de la morale matrimoniale, il ne semble pas, en dépit de la réalité histor</w:t>
      </w:r>
      <w:r w:rsidRPr="00F61C22">
        <w:t>i</w:t>
      </w:r>
      <w:r w:rsidRPr="00F61C22">
        <w:t>que indéniable de la « revanche des berceaux », que leur soumission ait été aussi absolue qu’on l’aurait souhaitée en haut lieu. Au Québec, pour la décade 1760-1770, le taux de natalité avait été de 65.3 par mi</w:t>
      </w:r>
      <w:r w:rsidRPr="00F61C22">
        <w:t>l</w:t>
      </w:r>
      <w:r w:rsidRPr="00F61C22">
        <w:t>le habitants ; de 1830 à 1840, 60.1 ; de 1840 à 1850, 55.6 ; de 1850 à 1860, 45.0 ; de 1870 à 1875, 47.3. Pour la période allant de 1875 à 1920, c’est en 1893 que létaux de natalité est le plus bas, soit 33.4, et en 1909 qu’il atteint le sommet, soit 41.2. Chose intéressante à noter, souligne incidemment Lacoursière, la période de « grande foi » et de religion de chrétienté omniprésente coïncide avec l’époque où le taux des naissances illégitimes est à la hausse ! De 5.5 par mille habitants pour la décade 1801-1810, le taux passe à 7.41 (1831-1840), puis à 8.07 (1841-1850), à 10.88 (1851-1860) pour atteindre son sommet avec 17.15 avec l’entrée en vigueur de la Confédération (1861-1870)... Les curés pouvaient toujours causer, il y avait certes, dans les faits, matière à d’abondantes homélies.</w:t>
      </w:r>
    </w:p>
    <w:p w14:paraId="03B6C39E" w14:textId="77777777" w:rsidR="00C140C2" w:rsidRPr="00F61C22" w:rsidRDefault="00C140C2" w:rsidP="00C140C2">
      <w:pPr>
        <w:spacing w:before="120" w:after="120"/>
        <w:jc w:val="both"/>
      </w:pPr>
    </w:p>
    <w:p w14:paraId="157B26A5" w14:textId="77777777" w:rsidR="00C140C2" w:rsidRPr="00F61C22" w:rsidRDefault="00C140C2" w:rsidP="00C140C2">
      <w:pPr>
        <w:pStyle w:val="a"/>
      </w:pPr>
      <w:r w:rsidRPr="00F61C22">
        <w:t xml:space="preserve">La grande </w:t>
      </w:r>
      <w:r>
        <w:t>noirceur,</w:t>
      </w:r>
      <w:r>
        <w:br/>
      </w:r>
      <w:r w:rsidRPr="00F61C22">
        <w:t>ou le clérico-nationalisme</w:t>
      </w:r>
    </w:p>
    <w:p w14:paraId="30863BCB" w14:textId="77777777" w:rsidR="00C140C2" w:rsidRPr="00F61C22" w:rsidRDefault="00C140C2" w:rsidP="00C140C2">
      <w:pPr>
        <w:spacing w:before="120" w:after="120"/>
        <w:jc w:val="both"/>
      </w:pPr>
    </w:p>
    <w:p w14:paraId="28B0A8E6" w14:textId="77777777" w:rsidR="00C140C2" w:rsidRPr="00F61C22" w:rsidRDefault="00C140C2" w:rsidP="00C140C2">
      <w:pPr>
        <w:spacing w:before="120" w:after="120"/>
        <w:jc w:val="both"/>
      </w:pPr>
      <w:r w:rsidRPr="00F61C22">
        <w:t>Au début du siècle, le messianisme religieux et l’aversion de Rome pour les nationalismes de tous poils incitent encore davantage les a</w:t>
      </w:r>
      <w:r w:rsidRPr="00F61C22">
        <w:t>u</w:t>
      </w:r>
      <w:r w:rsidRPr="00F61C22">
        <w:t>torités romaines préoccupées par l’Action française de Maurras à pr</w:t>
      </w:r>
      <w:r w:rsidRPr="00F61C22">
        <w:t>ê</w:t>
      </w:r>
      <w:r w:rsidRPr="00F61C22">
        <w:t>cher la soumission à leurs ouailles canadiennes. En 1910, Mgr Bourne est expédié au Congrès eucharistique de Montréal af</w:t>
      </w:r>
      <w:r>
        <w:t>in d’inciter les Canadiens fran</w:t>
      </w:r>
      <w:r w:rsidRPr="00F61C22">
        <w:t>çais</w:t>
      </w:r>
      <w:r>
        <w:t xml:space="preserve"> </w:t>
      </w:r>
      <w:r w:rsidRPr="00F61C22">
        <w:t>[87] à adopter désormais la langue de la majorité en Amérique du Nord afin d’y être des missionnaires plus efficaces de la foi catholique. Le chef nationaliste Henri Bourassa se rebiffe et r</w:t>
      </w:r>
      <w:r w:rsidRPr="00F61C22">
        <w:t>é</w:t>
      </w:r>
      <w:r w:rsidRPr="00F61C22">
        <w:t>plique par un superbe discours improvisé à la gloire de la langue fra</w:t>
      </w:r>
      <w:r w:rsidRPr="00F61C22">
        <w:t>n</w:t>
      </w:r>
      <w:r w:rsidRPr="00F61C22">
        <w:t>çaise et que des générations d’écoliers mémoriseront avec ferveur. Sur le chapitre de l’émancipation féminine toutefois, les chefs nationali</w:t>
      </w:r>
      <w:r w:rsidRPr="00F61C22">
        <w:t>s</w:t>
      </w:r>
      <w:r w:rsidRPr="00F61C22">
        <w:t xml:space="preserve">tes ne seront guère plus encourageants que le clergé. Le fondateur du </w:t>
      </w:r>
      <w:r w:rsidRPr="00F61C22">
        <w:rPr>
          <w:i/>
          <w:iCs/>
        </w:rPr>
        <w:t>Devoir</w:t>
      </w:r>
      <w:r w:rsidRPr="00F61C22">
        <w:t xml:space="preserve"> ne cesse de détourner les femmes des turpitudes et des intr</w:t>
      </w:r>
      <w:r w:rsidRPr="00F61C22">
        <w:t>i</w:t>
      </w:r>
      <w:r w:rsidRPr="00F61C22">
        <w:t>gues de la vie politique :</w:t>
      </w:r>
    </w:p>
    <w:p w14:paraId="1C4C4457" w14:textId="77777777" w:rsidR="00C140C2" w:rsidRDefault="00C140C2" w:rsidP="00C140C2">
      <w:pPr>
        <w:pStyle w:val="Grillecouleur-Accent1"/>
      </w:pPr>
    </w:p>
    <w:p w14:paraId="34E68DB4" w14:textId="77777777" w:rsidR="00C140C2" w:rsidRDefault="00C140C2" w:rsidP="00C140C2">
      <w:pPr>
        <w:pStyle w:val="Grillecouleur-Accent1"/>
      </w:pPr>
      <w:r w:rsidRPr="00F61C22">
        <w:t>Que les femmes les plus intelligentes et les plus avancées fassent porter leurs efforts sur tous les points où leur influence de femmes peut s’exercer, avec des arguments que seuls le cœur et le charme de la femme peuvent trouver ; elles atteindront plus sûrement leur but que par des conférences, des meetings, et des comités électoraux.</w:t>
      </w:r>
    </w:p>
    <w:p w14:paraId="0BD712E7" w14:textId="77777777" w:rsidR="00C140C2" w:rsidRPr="00F61C22" w:rsidRDefault="00C140C2" w:rsidP="00C140C2">
      <w:pPr>
        <w:pStyle w:val="Grillecouleur-Accent1"/>
      </w:pPr>
    </w:p>
    <w:p w14:paraId="54FCD998" w14:textId="77777777" w:rsidR="00C140C2" w:rsidRPr="00F61C22" w:rsidRDefault="00C140C2" w:rsidP="00C140C2">
      <w:pPr>
        <w:spacing w:before="120" w:after="120"/>
        <w:jc w:val="both"/>
      </w:pPr>
      <w:r w:rsidRPr="00F61C22">
        <w:t>Ce n’est pas, poursuit l’éditorialiste, en raison d’une « infériorité réelle ou imaginaire » que la femme doit être tenue à l’écart de ces âpres débats ; mais, de fait,</w:t>
      </w:r>
    </w:p>
    <w:p w14:paraId="03348679" w14:textId="77777777" w:rsidR="00C140C2" w:rsidRDefault="00C140C2" w:rsidP="00C140C2">
      <w:pPr>
        <w:pStyle w:val="Grillecouleur-Accent1"/>
      </w:pPr>
    </w:p>
    <w:p w14:paraId="111772CD" w14:textId="77777777" w:rsidR="00C140C2" w:rsidRPr="00F61C22" w:rsidRDefault="00C140C2" w:rsidP="00C140C2">
      <w:pPr>
        <w:pStyle w:val="Grillecouleur-Accent1"/>
      </w:pPr>
      <w:r w:rsidRPr="00F61C22">
        <w:t>elle est exemptée de certaines tâches incompatibles avec sa nature et ses fonctions primordiales qui sont : la maternité, l’éducation des enfants et la gouverne intérieure du foyer sous la gouverne du père.</w:t>
      </w:r>
    </w:p>
    <w:p w14:paraId="4B9BE7B5" w14:textId="77777777" w:rsidR="00C140C2" w:rsidRDefault="00C140C2" w:rsidP="00C140C2">
      <w:pPr>
        <w:pStyle w:val="Citationauteur"/>
      </w:pPr>
      <w:r w:rsidRPr="00F61C22">
        <w:t>(Le Devoir, 5 mars 1925)</w:t>
      </w:r>
    </w:p>
    <w:p w14:paraId="3714F54E" w14:textId="77777777" w:rsidR="00C140C2" w:rsidRPr="00F61C22" w:rsidRDefault="00C140C2" w:rsidP="00C140C2">
      <w:pPr>
        <w:spacing w:before="120" w:after="120"/>
        <w:jc w:val="both"/>
      </w:pPr>
    </w:p>
    <w:p w14:paraId="3A13700D" w14:textId="77777777" w:rsidR="00C140C2" w:rsidRPr="00F61C22" w:rsidRDefault="00C140C2" w:rsidP="00C140C2">
      <w:pPr>
        <w:spacing w:before="120" w:after="120"/>
        <w:jc w:val="both"/>
      </w:pPr>
      <w:r w:rsidRPr="00F61C22">
        <w:t xml:space="preserve">Olivar Asselin dans </w:t>
      </w:r>
      <w:r w:rsidRPr="00F61C22">
        <w:rPr>
          <w:i/>
          <w:iCs/>
        </w:rPr>
        <w:t>Le Matin</w:t>
      </w:r>
      <w:r w:rsidRPr="00F61C22">
        <w:t xml:space="preserve"> du 11 février 1922 allait plus loin. Selon le pamphlétaire,</w:t>
      </w:r>
    </w:p>
    <w:p w14:paraId="16BE7DD7" w14:textId="77777777" w:rsidR="00C140C2" w:rsidRDefault="00C140C2" w:rsidP="00C140C2">
      <w:pPr>
        <w:pStyle w:val="Grillecouleur-Accent1"/>
      </w:pPr>
    </w:p>
    <w:p w14:paraId="24EE4FCA" w14:textId="77777777" w:rsidR="00C140C2" w:rsidRDefault="00C140C2" w:rsidP="00C140C2">
      <w:pPr>
        <w:pStyle w:val="Grillecouleur-Accent1"/>
      </w:pPr>
      <w:r w:rsidRPr="00F61C22">
        <w:t>(la femme) sera mère d’autant plus distraite, épouse d’autant moins atte</w:t>
      </w:r>
      <w:r w:rsidRPr="00F61C22">
        <w:t>n</w:t>
      </w:r>
      <w:r w:rsidRPr="00F61C22">
        <w:t>tive qu’elle sera citoyen plus consciencieux...</w:t>
      </w:r>
    </w:p>
    <w:p w14:paraId="6577B213" w14:textId="77777777" w:rsidR="00C140C2" w:rsidRPr="00F61C22" w:rsidRDefault="00C140C2" w:rsidP="00C140C2">
      <w:pPr>
        <w:pStyle w:val="Grillecouleur-Accent1"/>
      </w:pPr>
    </w:p>
    <w:p w14:paraId="3BF77DDC" w14:textId="77777777" w:rsidR="00C140C2" w:rsidRPr="00F61C22" w:rsidRDefault="00C140C2" w:rsidP="00C140C2">
      <w:pPr>
        <w:spacing w:before="120" w:after="120"/>
        <w:jc w:val="both"/>
      </w:pPr>
      <w:r w:rsidRPr="00F61C22">
        <w:t>Et il précise galamment :</w:t>
      </w:r>
    </w:p>
    <w:p w14:paraId="20A43D89" w14:textId="77777777" w:rsidR="00C140C2" w:rsidRDefault="00C140C2" w:rsidP="00C140C2">
      <w:pPr>
        <w:pStyle w:val="Grillecouleur-Accent1"/>
      </w:pPr>
    </w:p>
    <w:p w14:paraId="57D977BA" w14:textId="77777777" w:rsidR="00C140C2" w:rsidRDefault="00C140C2" w:rsidP="00C140C2">
      <w:pPr>
        <w:pStyle w:val="Grillecouleur-Accent1"/>
      </w:pPr>
      <w:r w:rsidRPr="00F61C22">
        <w:t>Ce phénomène s’explique uniquement par certaines infériorités congénit</w:t>
      </w:r>
      <w:r w:rsidRPr="00F61C22">
        <w:t>a</w:t>
      </w:r>
      <w:r w:rsidRPr="00F61C22">
        <w:t>les, identiques à l’inégalité de taille dont souffre la femelle du haut en bas de l’échelle animale.</w:t>
      </w:r>
    </w:p>
    <w:p w14:paraId="4CD2F4EF" w14:textId="77777777" w:rsidR="00C140C2" w:rsidRDefault="00C140C2" w:rsidP="00C140C2">
      <w:pPr>
        <w:pStyle w:val="Grillecouleur-Accent1"/>
      </w:pPr>
    </w:p>
    <w:p w14:paraId="540B50E9" w14:textId="77777777" w:rsidR="00C140C2" w:rsidRPr="00F61C22" w:rsidRDefault="00C140C2" w:rsidP="00C140C2">
      <w:pPr>
        <w:pStyle w:val="Grillecouleur-Accent1"/>
      </w:pPr>
    </w:p>
    <w:p w14:paraId="512BDD8D" w14:textId="77777777" w:rsidR="00C140C2" w:rsidRPr="00F61C22" w:rsidRDefault="00C140C2" w:rsidP="00C140C2">
      <w:pPr>
        <w:spacing w:before="120" w:after="120"/>
        <w:jc w:val="both"/>
      </w:pPr>
      <w:r w:rsidRPr="00F61C22">
        <w:t>Telles sont les barrières d’hostilité auxquelles les premières suffr</w:t>
      </w:r>
      <w:r w:rsidRPr="00F61C22">
        <w:t>a</w:t>
      </w:r>
      <w:r w:rsidRPr="00F61C22">
        <w:t>gettes des années ’20 se heurtent lorsque, regroupées autour de Marie Gérin-Lajoie, Idola Saint-Jean et Thérèse Casgrain, elles commenc</w:t>
      </w:r>
      <w:r w:rsidRPr="00F61C22">
        <w:t>e</w:t>
      </w:r>
      <w:r w:rsidRPr="00F61C22">
        <w:t xml:space="preserve">ront à revendiquer le retour du suffrage féminin. Ces barrières sont longues et résistantes. Vingt ans, trente ans après Bourassa, Gérard Filion, autre directeur du </w:t>
      </w:r>
      <w:r w:rsidRPr="00F61C22">
        <w:rPr>
          <w:i/>
          <w:iCs/>
        </w:rPr>
        <w:t>Devoir,</w:t>
      </w:r>
      <w:r w:rsidRPr="00F61C22">
        <w:t xml:space="preserve"> s’esclaffe lorsque les féministes d</w:t>
      </w:r>
      <w:r w:rsidRPr="00F61C22">
        <w:t>e</w:t>
      </w:r>
      <w:r w:rsidRPr="00F61C22">
        <w:t>mandent que la mère de famille devienne bénéficiaire des allocations familiales : le procédé, écrit-il, lui fait penser « aux</w:t>
      </w:r>
      <w:r>
        <w:t xml:space="preserve"> </w:t>
      </w:r>
      <w:r w:rsidRPr="00F61C22">
        <w:t>[88]</w:t>
      </w:r>
      <w:r>
        <w:t xml:space="preserve"> </w:t>
      </w:r>
      <w:r w:rsidRPr="00F61C22">
        <w:t>primes pour les veaux » que le Gouvernement octroie dans les campagnes aux propriétaires des vaches les plus prolifiques...</w:t>
      </w:r>
    </w:p>
    <w:p w14:paraId="1ADF3B13" w14:textId="77777777" w:rsidR="00C140C2" w:rsidRPr="00F61C22" w:rsidRDefault="00C140C2" w:rsidP="00C140C2">
      <w:pPr>
        <w:spacing w:before="120" w:after="120"/>
        <w:jc w:val="both"/>
      </w:pPr>
      <w:r w:rsidRPr="00F61C22">
        <w:t>Quant à Mgr Gauthier, archevêque de Montréal, il est péremptoire dans un discours du 4 avril 1928 :</w:t>
      </w:r>
    </w:p>
    <w:p w14:paraId="00E9FB02" w14:textId="77777777" w:rsidR="00C140C2" w:rsidRDefault="00C140C2" w:rsidP="00C140C2">
      <w:pPr>
        <w:pStyle w:val="Grillecouleur-Accent1"/>
      </w:pPr>
    </w:p>
    <w:p w14:paraId="2B4F2A8F" w14:textId="77777777" w:rsidR="00C140C2" w:rsidRDefault="00C140C2" w:rsidP="00C140C2">
      <w:pPr>
        <w:pStyle w:val="Grillecouleur-Accent1"/>
      </w:pPr>
      <w:r w:rsidRPr="00F61C22">
        <w:t>Le féminisme est une maladie qui a besoin d’être guérie par d’autres œ</w:t>
      </w:r>
      <w:r w:rsidRPr="00F61C22">
        <w:t>u</w:t>
      </w:r>
      <w:r w:rsidRPr="00F61C22">
        <w:t>vres que par celle de la politique.</w:t>
      </w:r>
    </w:p>
    <w:p w14:paraId="17207796" w14:textId="77777777" w:rsidR="00C140C2" w:rsidRPr="00F61C22" w:rsidRDefault="00C140C2" w:rsidP="00C140C2">
      <w:pPr>
        <w:pStyle w:val="Grillecouleur-Accent1"/>
      </w:pPr>
    </w:p>
    <w:p w14:paraId="539866FB" w14:textId="77777777" w:rsidR="00C140C2" w:rsidRPr="00F61C22" w:rsidRDefault="00C140C2" w:rsidP="00C140C2">
      <w:pPr>
        <w:spacing w:before="120" w:after="120"/>
        <w:jc w:val="both"/>
      </w:pPr>
      <w:r w:rsidRPr="00F61C22">
        <w:t xml:space="preserve">Chose curieuse, notent les historiennes Yolande Pinard et Marie Lavigne dans </w:t>
      </w:r>
      <w:r w:rsidRPr="00F61C22">
        <w:rPr>
          <w:i/>
          <w:iCs/>
        </w:rPr>
        <w:t xml:space="preserve">Les femmes dans la société québécoise </w:t>
      </w:r>
      <w:r w:rsidRPr="00F61C22">
        <w:t>(au Boréal-Express), les communautés religieuses féminines, si elles se confo</w:t>
      </w:r>
      <w:r w:rsidRPr="00F61C22">
        <w:t>r</w:t>
      </w:r>
      <w:r w:rsidRPr="00F61C22">
        <w:t>ment extérieurement au discours officiel des élites clérico-nationalistes en la matière, n’en occupent pas moins des fonctions de leadership fort importantes dans le domaine de la santé, des œuvres sociales et de l’éducation. Il est significatif d’ailleurs de retrouver une suffragette célèbre, Marie Gérin-Lajoie, comme fondatrice d’une communauté vouée à l’action sociale, les Sœurs du Bon-Conseil. Ai</w:t>
      </w:r>
      <w:r w:rsidRPr="00F61C22">
        <w:t>n</w:t>
      </w:r>
      <w:r w:rsidRPr="00F61C22">
        <w:t>si, en dépit des foudres cléricales constantes lancées contre le travail de la femme à l’extérieur du foyer, les Sœurs Grises de Montréal o</w:t>
      </w:r>
      <w:r w:rsidRPr="00F61C22">
        <w:t>u</w:t>
      </w:r>
      <w:r w:rsidRPr="00F61C22">
        <w:t>vrent des crèches dans les quartiers populaires afin d’accueillir les e</w:t>
      </w:r>
      <w:r w:rsidRPr="00F61C22">
        <w:t>n</w:t>
      </w:r>
      <w:r w:rsidRPr="00F61C22">
        <w:t>fants des travailleuses forcées d’aller chercher en usine un compl</w:t>
      </w:r>
      <w:r w:rsidRPr="00F61C22">
        <w:t>é</w:t>
      </w:r>
      <w:r w:rsidRPr="00F61C22">
        <w:t>ment indispensable au salaire insuffisant du père de famille. De m</w:t>
      </w:r>
      <w:r w:rsidRPr="00F61C22">
        <w:t>ê</w:t>
      </w:r>
      <w:r w:rsidRPr="00F61C22">
        <w:t>me, « en douceur et mine de rien », comme le raconte Lysianne G</w:t>
      </w:r>
      <w:r w:rsidRPr="00F61C22">
        <w:t>a</w:t>
      </w:r>
      <w:r w:rsidRPr="00F61C22">
        <w:t>gnon, les religieuses enseignantes ouvrent les premiers cours class</w:t>
      </w:r>
      <w:r w:rsidRPr="00F61C22">
        <w:t>i</w:t>
      </w:r>
      <w:r w:rsidRPr="00F61C22">
        <w:t>ques pour jeunes filles sous le gracieux prétexte d’offrir à ces me</w:t>
      </w:r>
      <w:r w:rsidRPr="00F61C22">
        <w:t>s</w:t>
      </w:r>
      <w:r w:rsidRPr="00F61C22">
        <w:t>sieurs « des épouses éclairées, cultivées et plus dignes d’eux... » En réalité, toutes celles qui ont étudié sous leur douce férule se souvie</w:t>
      </w:r>
      <w:r w:rsidRPr="00F61C22">
        <w:t>n</w:t>
      </w:r>
      <w:r w:rsidRPr="00F61C22">
        <w:t>nent que ces maîtresses femmes, fort habiles à dénicher des subve</w:t>
      </w:r>
      <w:r w:rsidRPr="00F61C22">
        <w:t>n</w:t>
      </w:r>
      <w:r w:rsidRPr="00F61C22">
        <w:t>tions pour leurs collèges, nourrissaient des ambitions universitaires pour toutes leurs finissantes. Mais, sages et circonspectes, sans doute, elles se gardaient bien d’en souffler mot à Monseigneur lorsque ce dernier venait en visite officielle dans leur couvent...</w:t>
      </w:r>
    </w:p>
    <w:p w14:paraId="18B39732" w14:textId="77777777" w:rsidR="00C140C2" w:rsidRPr="00F61C22" w:rsidRDefault="00C140C2" w:rsidP="00C140C2">
      <w:pPr>
        <w:spacing w:before="120" w:after="120"/>
        <w:jc w:val="both"/>
      </w:pPr>
      <w:r w:rsidRPr="00F61C22">
        <w:t>Inutile de dire que dans un climat de suspicion pareille, les fém</w:t>
      </w:r>
      <w:r w:rsidRPr="00F61C22">
        <w:t>i</w:t>
      </w:r>
      <w:r w:rsidRPr="00F61C22">
        <w:t>nistes des années ’40 associent forcément à l’idéologie de leurs adve</w:t>
      </w:r>
      <w:r w:rsidRPr="00F61C22">
        <w:t>r</w:t>
      </w:r>
      <w:r w:rsidRPr="00F61C22">
        <w:t>saires l’influence conjuguée de la religion catholique et du nation</w:t>
      </w:r>
      <w:r w:rsidRPr="00F61C22">
        <w:t>a</w:t>
      </w:r>
      <w:r w:rsidRPr="00F61C22">
        <w:t>lisme québécois. Partout ailleurs dans le monde, l’itinéraire du fém</w:t>
      </w:r>
      <w:r w:rsidRPr="00F61C22">
        <w:t>i</w:t>
      </w:r>
      <w:r w:rsidRPr="00F61C22">
        <w:t>nisme semble leur donner raison : c’est en effet dans les pays anglo-saxons et protestants que les luttes des femmes progressent le plus rapidement, tandis qu’elles piétinent et se heurtent à l’incompréhension dans les pays latins et catholiques. Lorsqu’elles obtiennent</w:t>
      </w:r>
      <w:r>
        <w:t xml:space="preserve"> </w:t>
      </w:r>
      <w:r w:rsidRPr="00F61C22">
        <w:t>[89]</w:t>
      </w:r>
      <w:r>
        <w:t xml:space="preserve"> </w:t>
      </w:r>
      <w:r w:rsidRPr="00F61C22">
        <w:t>enfin leur droit de vote en 1940, sous le régime libéral d’Adélard Godbout, les Canadiennes françaises du Québec sont bien conscientes d’être les dernières de la Confédération à l’obtenir. Le féminisme québécois portera longtemps, d’ailleurs, la marque de ces circonsta</w:t>
      </w:r>
      <w:r w:rsidRPr="00F61C22">
        <w:t>n</w:t>
      </w:r>
      <w:r w:rsidRPr="00F61C22">
        <w:t>ces particulières où il lui avait été démontré que sa victoire tardive avait été, en grande partie, redevable à l’appui fraternel des femmes du Canada anglais.</w:t>
      </w:r>
    </w:p>
    <w:p w14:paraId="3CBC1974" w14:textId="77777777" w:rsidR="00C140C2" w:rsidRDefault="00C140C2" w:rsidP="00C140C2">
      <w:pPr>
        <w:spacing w:before="120" w:after="120"/>
        <w:jc w:val="both"/>
      </w:pPr>
    </w:p>
    <w:p w14:paraId="17294B23" w14:textId="77777777" w:rsidR="00C140C2" w:rsidRPr="00F61C22" w:rsidRDefault="00C140C2" w:rsidP="00C140C2">
      <w:pPr>
        <w:spacing w:before="120" w:after="120"/>
        <w:jc w:val="both"/>
      </w:pPr>
    </w:p>
    <w:p w14:paraId="263448F2" w14:textId="77777777" w:rsidR="00C140C2" w:rsidRPr="00F61C22" w:rsidRDefault="00C140C2" w:rsidP="00C140C2">
      <w:pPr>
        <w:pStyle w:val="a"/>
      </w:pPr>
      <w:r w:rsidRPr="00F61C22">
        <w:t>Un modèle de participation</w:t>
      </w:r>
      <w:r>
        <w:br/>
      </w:r>
      <w:r w:rsidRPr="00F61C22">
        <w:t>qui renouera avec nos origines</w:t>
      </w:r>
    </w:p>
    <w:p w14:paraId="3EDF2D7A" w14:textId="77777777" w:rsidR="00C140C2" w:rsidRDefault="00C140C2" w:rsidP="00C140C2">
      <w:pPr>
        <w:spacing w:before="120" w:after="120"/>
        <w:jc w:val="both"/>
      </w:pPr>
    </w:p>
    <w:p w14:paraId="12E078B1" w14:textId="77777777" w:rsidR="00C140C2" w:rsidRDefault="00C140C2" w:rsidP="00C140C2">
      <w:pPr>
        <w:spacing w:before="120" w:after="120"/>
        <w:jc w:val="both"/>
      </w:pPr>
    </w:p>
    <w:p w14:paraId="4882C9D5" w14:textId="77777777" w:rsidR="00C140C2" w:rsidRPr="00F61C22" w:rsidRDefault="00C140C2" w:rsidP="00C140C2">
      <w:pPr>
        <w:spacing w:before="120" w:after="120"/>
        <w:jc w:val="both"/>
      </w:pPr>
      <w:r w:rsidRPr="00F61C22">
        <w:t>On comprend alors mieux pourquoi, au terme d’une relecture de l’histoire de cette époque amère, plusieurs féministes québécoises d’aujourd’hui se montrent encore méfiantes à l’endroit du « nouveau nationalisme » incarné par le Parti québécois et pourquoi certaines d’entre elles y subodorent encore une résurgence de la vieille misog</w:t>
      </w:r>
      <w:r w:rsidRPr="00F61C22">
        <w:t>y</w:t>
      </w:r>
      <w:r w:rsidRPr="00F61C22">
        <w:t>nie clérico-nationaliste d’hier.</w:t>
      </w:r>
      <w:r>
        <w:t> </w:t>
      </w:r>
      <w:r>
        <w:rPr>
          <w:rStyle w:val="Appelnotedebasdep"/>
        </w:rPr>
        <w:footnoteReference w:id="49"/>
      </w:r>
      <w:r w:rsidRPr="00F61C22">
        <w:t xml:space="preserve"> Pour faire tomber cette méfiance bien explicable, sans doute le nouveau nationalisme québécois devra-t-il désormais prouver aux femmes, non seulement qu’il en est un de m</w:t>
      </w:r>
      <w:r w:rsidRPr="00F61C22">
        <w:t>o</w:t>
      </w:r>
      <w:r w:rsidRPr="00F61C22">
        <w:t>dernité, de changement et d’idéal démocratique, mais encore que la place qu’il propose aux femmes d’occuper dans son projet de société est en continuité avec le premier modèle culturel de participation que les femmes s’étaient donné avec les hommes, à l’époque où, comme aujourd’hui, le Québec se proposait à eux comme un vaste chantier dont ils étaient les pionniers et les premiers artisans.</w:t>
      </w:r>
    </w:p>
    <w:p w14:paraId="5C85DEAC" w14:textId="77777777" w:rsidR="00C140C2" w:rsidRPr="00F61C22" w:rsidRDefault="00C140C2" w:rsidP="00C140C2">
      <w:pPr>
        <w:spacing w:before="120" w:after="120"/>
        <w:jc w:val="both"/>
      </w:pPr>
    </w:p>
    <w:p w14:paraId="16BC54B6" w14:textId="77777777" w:rsidR="00C140C2" w:rsidRPr="00F61C22" w:rsidRDefault="00C140C2" w:rsidP="00C140C2">
      <w:pPr>
        <w:pStyle w:val="p"/>
      </w:pPr>
      <w:r w:rsidRPr="00F61C22">
        <w:t>[90]</w:t>
      </w:r>
    </w:p>
    <w:p w14:paraId="520A96FE" w14:textId="77777777" w:rsidR="00C140C2" w:rsidRPr="001B3E4B" w:rsidRDefault="00C140C2" w:rsidP="00C140C2">
      <w:pPr>
        <w:pStyle w:val="p"/>
      </w:pPr>
      <w:r>
        <w:br w:type="page"/>
      </w:r>
      <w:r w:rsidRPr="001B3E4B">
        <w:rPr>
          <w:lang w:val="fr-FR"/>
        </w:rPr>
        <w:t>[91]</w:t>
      </w:r>
    </w:p>
    <w:p w14:paraId="7B4F760C" w14:textId="77777777" w:rsidR="00C140C2" w:rsidRDefault="00C140C2" w:rsidP="00C140C2">
      <w:pPr>
        <w:jc w:val="both"/>
      </w:pPr>
    </w:p>
    <w:p w14:paraId="32709A27" w14:textId="77777777" w:rsidR="00C140C2" w:rsidRPr="001833FC" w:rsidRDefault="00C140C2" w:rsidP="00C140C2">
      <w:pPr>
        <w:jc w:val="both"/>
      </w:pPr>
    </w:p>
    <w:p w14:paraId="24D6A44F" w14:textId="77777777" w:rsidR="00C140C2" w:rsidRPr="001833FC" w:rsidRDefault="00C140C2" w:rsidP="00C140C2">
      <w:pPr>
        <w:jc w:val="both"/>
      </w:pPr>
    </w:p>
    <w:p w14:paraId="596A31E1" w14:textId="77777777" w:rsidR="00C140C2" w:rsidRPr="004545DE" w:rsidRDefault="00C140C2" w:rsidP="00C140C2">
      <w:pPr>
        <w:spacing w:after="120"/>
        <w:ind w:firstLine="0"/>
        <w:jc w:val="center"/>
        <w:rPr>
          <w:sz w:val="24"/>
        </w:rPr>
      </w:pPr>
      <w:bookmarkStart w:id="7" w:name="Critere_no_27_pt_1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5A087401" w14:textId="77777777" w:rsidR="00C140C2" w:rsidRDefault="00C140C2" w:rsidP="00C140C2">
      <w:pPr>
        <w:pStyle w:val="Titreniveau2"/>
      </w:pPr>
      <w:r w:rsidRPr="00EB3AA0">
        <w:t>“</w:t>
      </w:r>
      <w:r>
        <w:t>La société de l’information</w:t>
      </w:r>
      <w:r>
        <w:br/>
        <w:t>et la survie des minorités</w:t>
      </w:r>
      <w:r>
        <w:br/>
        <w:t>franc</w:t>
      </w:r>
      <w:r>
        <w:t>o</w:t>
      </w:r>
      <w:r>
        <w:t>phones.</w:t>
      </w:r>
    </w:p>
    <w:bookmarkEnd w:id="7"/>
    <w:p w14:paraId="11574074" w14:textId="77777777" w:rsidR="00C140C2" w:rsidRPr="001833FC" w:rsidRDefault="00C140C2" w:rsidP="00C140C2">
      <w:pPr>
        <w:jc w:val="both"/>
        <w:rPr>
          <w:szCs w:val="36"/>
        </w:rPr>
      </w:pPr>
    </w:p>
    <w:p w14:paraId="5B505FCE" w14:textId="77777777" w:rsidR="00C140C2" w:rsidRPr="00EB3AA0" w:rsidRDefault="00C140C2" w:rsidP="00C140C2">
      <w:pPr>
        <w:pStyle w:val="suite"/>
        <w:rPr>
          <w:b w:val="0"/>
          <w:szCs w:val="36"/>
        </w:rPr>
      </w:pPr>
      <w:r>
        <w:t>Guy BERTRAND, Pierre DUMAS</w:t>
      </w:r>
      <w:r>
        <w:br/>
        <w:t>et Jean-Paul LAFRANCE </w:t>
      </w:r>
      <w:r>
        <w:rPr>
          <w:rStyle w:val="Appelnotedebasdep"/>
          <w:b w:val="0"/>
        </w:rPr>
        <w:footnoteReference w:customMarkFollows="1" w:id="50"/>
        <w:t>*</w:t>
      </w:r>
    </w:p>
    <w:p w14:paraId="35784E7C" w14:textId="77777777" w:rsidR="00C140C2" w:rsidRDefault="00C140C2" w:rsidP="00C140C2">
      <w:pPr>
        <w:jc w:val="both"/>
      </w:pPr>
    </w:p>
    <w:p w14:paraId="6367AD0F" w14:textId="77777777" w:rsidR="00C140C2" w:rsidRPr="001833FC" w:rsidRDefault="00C140C2" w:rsidP="00C140C2">
      <w:pPr>
        <w:jc w:val="both"/>
      </w:pPr>
    </w:p>
    <w:p w14:paraId="1B66F344" w14:textId="77777777" w:rsidR="00C140C2" w:rsidRPr="001833FC" w:rsidRDefault="00C140C2" w:rsidP="00C140C2">
      <w:pPr>
        <w:jc w:val="both"/>
      </w:pPr>
    </w:p>
    <w:p w14:paraId="578F30DF" w14:textId="77777777" w:rsidR="00C140C2" w:rsidRPr="001833FC" w:rsidRDefault="00C140C2" w:rsidP="00C140C2">
      <w:pPr>
        <w:jc w:val="both"/>
      </w:pPr>
    </w:p>
    <w:p w14:paraId="2B52CB8E"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2257D9AF" w14:textId="77777777" w:rsidR="00C140C2" w:rsidRPr="001B3E4B" w:rsidRDefault="00C140C2" w:rsidP="00C140C2">
      <w:pPr>
        <w:spacing w:before="120" w:after="120"/>
        <w:jc w:val="both"/>
      </w:pPr>
      <w:r w:rsidRPr="001B3E4B">
        <w:rPr>
          <w:lang w:val="fr-FR"/>
        </w:rPr>
        <w:t>Il n’y a rien de plus difficile à interpréter que l’évolution technol</w:t>
      </w:r>
      <w:r w:rsidRPr="001B3E4B">
        <w:rPr>
          <w:lang w:val="fr-FR"/>
        </w:rPr>
        <w:t>o</w:t>
      </w:r>
      <w:r w:rsidRPr="001B3E4B">
        <w:rPr>
          <w:lang w:val="fr-FR"/>
        </w:rPr>
        <w:t>gique : il est encore plus périlleux de traduire ces changements tec</w:t>
      </w:r>
      <w:r w:rsidRPr="001B3E4B">
        <w:rPr>
          <w:lang w:val="fr-FR"/>
        </w:rPr>
        <w:t>h</w:t>
      </w:r>
      <w:r w:rsidRPr="001B3E4B">
        <w:rPr>
          <w:lang w:val="fr-FR"/>
        </w:rPr>
        <w:t>nologiques, par exemple dans le secteur des communications, en te</w:t>
      </w:r>
      <w:r w:rsidRPr="001B3E4B">
        <w:rPr>
          <w:lang w:val="fr-FR"/>
        </w:rPr>
        <w:t>r</w:t>
      </w:r>
      <w:r w:rsidRPr="001B3E4B">
        <w:rPr>
          <w:lang w:val="fr-FR"/>
        </w:rPr>
        <w:t>mes de progrès socio-culturel. Pourtant chacun d’entre nous se fait son petit scénario d’interprétation du monde. Les gouve</w:t>
      </w:r>
      <w:r w:rsidRPr="001B3E4B">
        <w:rPr>
          <w:lang w:val="fr-FR"/>
        </w:rPr>
        <w:t>r</w:t>
      </w:r>
      <w:r w:rsidRPr="001B3E4B">
        <w:rPr>
          <w:lang w:val="fr-FR"/>
        </w:rPr>
        <w:t>nements, les grandes institutions et les grosses compagnies ont le moyen de se payer des scénaristes professionnels : les films que ces prospectivistes tournent dans leur esprit s’appellent des co</w:t>
      </w:r>
      <w:r w:rsidRPr="001B3E4B">
        <w:rPr>
          <w:lang w:val="fr-FR"/>
        </w:rPr>
        <w:t>m</w:t>
      </w:r>
      <w:r w:rsidRPr="001B3E4B">
        <w:rPr>
          <w:lang w:val="fr-FR"/>
        </w:rPr>
        <w:t>missions royales d’enquête, des livres blancs, verts ou noirs, des rapports au président... Si le jeu vous intéresse, suivez-nous et fa</w:t>
      </w:r>
      <w:r w:rsidRPr="001B3E4B">
        <w:rPr>
          <w:lang w:val="fr-FR"/>
        </w:rPr>
        <w:t>i</w:t>
      </w:r>
      <w:r w:rsidRPr="001B3E4B">
        <w:rPr>
          <w:lang w:val="fr-FR"/>
        </w:rPr>
        <w:t>tes votre choix.</w:t>
      </w:r>
    </w:p>
    <w:p w14:paraId="1F46D2E9" w14:textId="77777777" w:rsidR="00C140C2" w:rsidRPr="001B3E4B" w:rsidRDefault="00C140C2" w:rsidP="00C140C2">
      <w:pPr>
        <w:spacing w:before="120" w:after="120"/>
        <w:jc w:val="both"/>
      </w:pPr>
    </w:p>
    <w:p w14:paraId="7B16014B" w14:textId="77777777" w:rsidR="00C140C2" w:rsidRPr="001B3E4B" w:rsidRDefault="00C140C2" w:rsidP="00C140C2">
      <w:pPr>
        <w:pStyle w:val="a"/>
      </w:pPr>
      <w:r>
        <w:rPr>
          <w:lang w:val="fr-FR"/>
        </w:rPr>
        <w:t>La société de l’information</w:t>
      </w:r>
      <w:r>
        <w:rPr>
          <w:lang w:val="fr-FR"/>
        </w:rPr>
        <w:br/>
      </w:r>
      <w:r w:rsidRPr="001B3E4B">
        <w:rPr>
          <w:lang w:val="fr-FR"/>
        </w:rPr>
        <w:t>ou</w:t>
      </w:r>
      <w:r>
        <w:rPr>
          <w:lang w:val="fr-FR"/>
        </w:rPr>
        <w:t xml:space="preserve"> </w:t>
      </w:r>
      <w:r w:rsidRPr="001B3E4B">
        <w:rPr>
          <w:lang w:val="fr-FR"/>
        </w:rPr>
        <w:t xml:space="preserve"> le nouvel ordre industriel mo</w:t>
      </w:r>
      <w:r w:rsidRPr="001B3E4B">
        <w:rPr>
          <w:lang w:val="fr-FR"/>
        </w:rPr>
        <w:t>n</w:t>
      </w:r>
      <w:r w:rsidRPr="001B3E4B">
        <w:rPr>
          <w:lang w:val="fr-FR"/>
        </w:rPr>
        <w:t>dial</w:t>
      </w:r>
    </w:p>
    <w:p w14:paraId="163C937C" w14:textId="77777777" w:rsidR="00C140C2" w:rsidRPr="001B3E4B" w:rsidRDefault="00C140C2" w:rsidP="00C140C2">
      <w:pPr>
        <w:spacing w:before="120" w:after="120"/>
        <w:jc w:val="both"/>
      </w:pPr>
    </w:p>
    <w:p w14:paraId="2CF2ABA1" w14:textId="77777777" w:rsidR="00C140C2" w:rsidRPr="001B3E4B" w:rsidRDefault="00C140C2" w:rsidP="00C140C2">
      <w:pPr>
        <w:spacing w:before="120" w:after="120"/>
        <w:jc w:val="both"/>
      </w:pPr>
      <w:r w:rsidRPr="001B3E4B">
        <w:rPr>
          <w:lang w:val="fr-FR"/>
        </w:rPr>
        <w:t>Le rapport Nora-Minc</w:t>
      </w:r>
      <w:r>
        <w:t> </w:t>
      </w:r>
      <w:r>
        <w:rPr>
          <w:rStyle w:val="Appelnotedebasdep"/>
        </w:rPr>
        <w:footnoteReference w:id="51"/>
      </w:r>
      <w:r w:rsidRPr="001B3E4B">
        <w:rPr>
          <w:lang w:val="fr-FR"/>
        </w:rPr>
        <w:t xml:space="preserve"> au Président de la République frança</w:t>
      </w:r>
      <w:r w:rsidRPr="001B3E4B">
        <w:rPr>
          <w:lang w:val="fr-FR"/>
        </w:rPr>
        <w:t>i</w:t>
      </w:r>
      <w:r w:rsidRPr="001B3E4B">
        <w:rPr>
          <w:lang w:val="fr-FR"/>
        </w:rPr>
        <w:t>se (un de ces petits films d’anticipation dont nous venons de</w:t>
      </w:r>
      <w:r>
        <w:t xml:space="preserve"> </w:t>
      </w:r>
      <w:r w:rsidRPr="001B3E4B">
        <w:rPr>
          <w:lang w:val="fr-FR"/>
        </w:rPr>
        <w:t>[92]</w:t>
      </w:r>
      <w:r>
        <w:rPr>
          <w:lang w:val="fr-FR"/>
        </w:rPr>
        <w:t xml:space="preserve"> </w:t>
      </w:r>
      <w:r w:rsidRPr="001B3E4B">
        <w:rPr>
          <w:lang w:val="fr-FR"/>
        </w:rPr>
        <w:t>parler) a jeté toute la nation dans la consternation quand il a r</w:t>
      </w:r>
      <w:r w:rsidRPr="001B3E4B">
        <w:rPr>
          <w:lang w:val="fr-FR"/>
        </w:rPr>
        <w:t>é</w:t>
      </w:r>
      <w:r w:rsidRPr="001B3E4B">
        <w:rPr>
          <w:lang w:val="fr-FR"/>
        </w:rPr>
        <w:t>vélé que la compagnie multinationale IBM, le plus grand fabr</w:t>
      </w:r>
      <w:r w:rsidRPr="001B3E4B">
        <w:rPr>
          <w:lang w:val="fr-FR"/>
        </w:rPr>
        <w:t>i</w:t>
      </w:r>
      <w:r w:rsidRPr="001B3E4B">
        <w:rPr>
          <w:lang w:val="fr-FR"/>
        </w:rPr>
        <w:t>quant d’ordinateurs au monde, au surplus allié aux grands pourvoyeurs am</w:t>
      </w:r>
      <w:r w:rsidRPr="001B3E4B">
        <w:rPr>
          <w:lang w:val="fr-FR"/>
        </w:rPr>
        <w:t>é</w:t>
      </w:r>
      <w:r w:rsidRPr="001B3E4B">
        <w:rPr>
          <w:lang w:val="fr-FR"/>
        </w:rPr>
        <w:t>ricains d’information, venait de s’acheter des satellites de communic</w:t>
      </w:r>
      <w:r w:rsidRPr="001B3E4B">
        <w:rPr>
          <w:lang w:val="fr-FR"/>
        </w:rPr>
        <w:t>a</w:t>
      </w:r>
      <w:r w:rsidRPr="001B3E4B">
        <w:rPr>
          <w:lang w:val="fr-FR"/>
        </w:rPr>
        <w:t>tion directe, capables de disséminer l’information sur toute la planète. Pouvoir acheminer l’information au-delà des frontières, contrôler les réseaux de communication, voilà une menace à la souveraineté nati</w:t>
      </w:r>
      <w:r w:rsidRPr="001B3E4B">
        <w:rPr>
          <w:lang w:val="fr-FR"/>
        </w:rPr>
        <w:t>o</w:t>
      </w:r>
      <w:r w:rsidRPr="001B3E4B">
        <w:rPr>
          <w:lang w:val="fr-FR"/>
        </w:rPr>
        <w:t>nale. Au début du siècle, les grandes compagnies de transformation de l’acier et de fabrication de l’automobile se sont établies sur le contrôle du transport du cha</w:t>
      </w:r>
      <w:r w:rsidRPr="001B3E4B">
        <w:rPr>
          <w:lang w:val="fr-FR"/>
        </w:rPr>
        <w:t>r</w:t>
      </w:r>
      <w:r w:rsidRPr="001B3E4B">
        <w:rPr>
          <w:lang w:val="fr-FR"/>
        </w:rPr>
        <w:t>bon et du minerai ; ce sont elles qui ont développé les chemins de fer.</w:t>
      </w:r>
    </w:p>
    <w:p w14:paraId="74AF0013" w14:textId="77777777" w:rsidR="00C140C2" w:rsidRPr="001B3E4B" w:rsidRDefault="00C140C2" w:rsidP="00C140C2">
      <w:pPr>
        <w:spacing w:before="120" w:after="120"/>
        <w:jc w:val="both"/>
      </w:pPr>
      <w:r w:rsidRPr="001B3E4B">
        <w:rPr>
          <w:lang w:val="fr-FR"/>
        </w:rPr>
        <w:t>Récemment, le rapport McBride de l’UNESCO affirmait que le sous-développement dans la prochaine décennie signifierait la c</w:t>
      </w:r>
      <w:r w:rsidRPr="001B3E4B">
        <w:rPr>
          <w:lang w:val="fr-FR"/>
        </w:rPr>
        <w:t>a</w:t>
      </w:r>
      <w:r w:rsidRPr="001B3E4B">
        <w:rPr>
          <w:lang w:val="fr-FR"/>
        </w:rPr>
        <w:t>rence d’un pays à produire de l’information utile, c’est-à-dire de l’information scientifique et technique. Aux pays sous-développés, l’extraction des matières premières et les industries polluantes de transformation ; aux pays riches, le savoir technologique, le contrôle des réseaux de communication et l’exportation des spéci</w:t>
      </w:r>
      <w:r w:rsidRPr="001B3E4B">
        <w:rPr>
          <w:lang w:val="fr-FR"/>
        </w:rPr>
        <w:t>a</w:t>
      </w:r>
      <w:r w:rsidRPr="001B3E4B">
        <w:rPr>
          <w:lang w:val="fr-FR"/>
        </w:rPr>
        <w:t>listes du « know how ». Les Européens prétendent que la majorité des inform</w:t>
      </w:r>
      <w:r w:rsidRPr="001B3E4B">
        <w:rPr>
          <w:lang w:val="fr-FR"/>
        </w:rPr>
        <w:t>a</w:t>
      </w:r>
      <w:r w:rsidRPr="001B3E4B">
        <w:rPr>
          <w:lang w:val="fr-FR"/>
        </w:rPr>
        <w:t>tions économiques et politiques les plus importantes sur le Marché Commun se trouvent dans les banques de données américaines et bientôt il en coûtera moins cher de faire traiter ces « data » sur les o</w:t>
      </w:r>
      <w:r w:rsidRPr="001B3E4B">
        <w:rPr>
          <w:lang w:val="fr-FR"/>
        </w:rPr>
        <w:t>r</w:t>
      </w:r>
      <w:r w:rsidRPr="001B3E4B">
        <w:rPr>
          <w:lang w:val="fr-FR"/>
        </w:rPr>
        <w:t>dinateurs américains via satellite que chez soi.</w:t>
      </w:r>
    </w:p>
    <w:p w14:paraId="78A2C8C4" w14:textId="77777777" w:rsidR="00C140C2" w:rsidRPr="001B3E4B" w:rsidRDefault="00C140C2" w:rsidP="00C140C2">
      <w:pPr>
        <w:spacing w:before="120" w:after="120"/>
        <w:jc w:val="both"/>
      </w:pPr>
      <w:r w:rsidRPr="001B3E4B">
        <w:rPr>
          <w:lang w:val="fr-FR"/>
        </w:rPr>
        <w:t>Nous savons peut-être ce que fut la révolution industrielle dans la course effrénée de l’exploitation des énergies (le charbon d’abord, ensuite le pétrole), dans le développement des industries lourdes de l’automobile et de l’électroménager, dans l’organisation du travail mécanisé et la technocratisation des appareils de l’</w:t>
      </w:r>
      <w:r>
        <w:rPr>
          <w:lang w:val="fr-FR"/>
        </w:rPr>
        <w:t>État</w:t>
      </w:r>
      <w:r w:rsidRPr="001B3E4B">
        <w:rPr>
          <w:lang w:val="fr-FR"/>
        </w:rPr>
        <w:t>. La seule déf</w:t>
      </w:r>
      <w:r w:rsidRPr="001B3E4B">
        <w:rPr>
          <w:lang w:val="fr-FR"/>
        </w:rPr>
        <w:t>i</w:t>
      </w:r>
      <w:r w:rsidRPr="001B3E4B">
        <w:rPr>
          <w:lang w:val="fr-FR"/>
        </w:rPr>
        <w:t xml:space="preserve">nition que nous ayons de la société postindustrielle, c’est de dire que ce sera la </w:t>
      </w:r>
      <w:r w:rsidRPr="001B3E4B">
        <w:rPr>
          <w:i/>
          <w:iCs/>
          <w:lang w:val="fr-FR"/>
        </w:rPr>
        <w:t>société de l’information,</w:t>
      </w:r>
      <w:r w:rsidRPr="001B3E4B">
        <w:rPr>
          <w:lang w:val="fr-FR"/>
        </w:rPr>
        <w:t xml:space="preserve"> où la valeur-travail cédera la place à la valeur-connaissance, où la production privée de biens matériels cédera le pas à la production sociale d’information et d’organisation. Pour revenir à la vieille définition de Wiener (1948), l’information n’est ni matière, ni énergie ; elle est plus-value.</w:t>
      </w:r>
    </w:p>
    <w:p w14:paraId="17FD0EC0" w14:textId="77777777" w:rsidR="00C140C2" w:rsidRPr="001B3E4B" w:rsidRDefault="00C140C2" w:rsidP="00C140C2">
      <w:pPr>
        <w:spacing w:before="120" w:after="120"/>
        <w:jc w:val="both"/>
      </w:pPr>
      <w:r w:rsidRPr="001B3E4B">
        <w:rPr>
          <w:lang w:val="fr-FR"/>
        </w:rPr>
        <w:t>Mais n’exagérons rien, il y a toujours eu un savoir dans l’humanité : l’organisation sociale des sociétés primitives reposait sur le dépôt de l’information accumulée par la tradition et transmis par la culture. Ce que l’on a inventé au XX</w:t>
      </w:r>
      <w:r w:rsidRPr="001B3E4B">
        <w:rPr>
          <w:vertAlign w:val="superscript"/>
          <w:lang w:val="fr-FR"/>
        </w:rPr>
        <w:t>e</w:t>
      </w:r>
      <w:r w:rsidRPr="001B3E4B">
        <w:rPr>
          <w:lang w:val="fr-FR"/>
        </w:rPr>
        <w:t xml:space="preserve"> siècle, ce fut une façon de qua</w:t>
      </w:r>
      <w:r w:rsidRPr="001B3E4B">
        <w:rPr>
          <w:lang w:val="fr-FR"/>
        </w:rPr>
        <w:t>n</w:t>
      </w:r>
      <w:r w:rsidRPr="001B3E4B">
        <w:rPr>
          <w:lang w:val="fr-FR"/>
        </w:rPr>
        <w:t>tifier cette information, de passer de l’</w:t>
      </w:r>
      <w:r w:rsidRPr="001B3E4B">
        <w:rPr>
          <w:i/>
          <w:iCs/>
          <w:lang w:val="fr-FR"/>
        </w:rPr>
        <w:t>analogique</w:t>
      </w:r>
      <w:r w:rsidRPr="001B3E4B">
        <w:rPr>
          <w:lang w:val="fr-FR"/>
        </w:rPr>
        <w:t xml:space="preserve"> (véhic</w:t>
      </w:r>
      <w:r w:rsidRPr="001B3E4B">
        <w:rPr>
          <w:lang w:val="fr-FR"/>
        </w:rPr>
        <w:t>u</w:t>
      </w:r>
      <w:r w:rsidRPr="001B3E4B">
        <w:rPr>
          <w:lang w:val="fr-FR"/>
        </w:rPr>
        <w:t xml:space="preserve">lée par la tradition, les valeurs, le savoir-faire) au </w:t>
      </w:r>
      <w:r w:rsidRPr="001B3E4B">
        <w:rPr>
          <w:i/>
          <w:iCs/>
          <w:lang w:val="fr-FR"/>
        </w:rPr>
        <w:t>numérique</w:t>
      </w:r>
      <w:r w:rsidRPr="001B3E4B">
        <w:rPr>
          <w:lang w:val="fr-FR"/>
        </w:rPr>
        <w:t xml:space="preserve"> (e</w:t>
      </w:r>
      <w:r w:rsidRPr="001B3E4B">
        <w:rPr>
          <w:lang w:val="fr-FR"/>
        </w:rPr>
        <w:t>n</w:t>
      </w:r>
      <w:r w:rsidRPr="001B3E4B">
        <w:rPr>
          <w:lang w:val="fr-FR"/>
        </w:rPr>
        <w:t>semble d’unités mesurables pouvant</w:t>
      </w:r>
      <w:r>
        <w:t xml:space="preserve"> </w:t>
      </w:r>
      <w:r w:rsidRPr="001B3E4B">
        <w:rPr>
          <w:lang w:val="fr-FR"/>
        </w:rPr>
        <w:t>[93]</w:t>
      </w:r>
      <w:r>
        <w:rPr>
          <w:lang w:val="fr-FR"/>
        </w:rPr>
        <w:t xml:space="preserve"> </w:t>
      </w:r>
      <w:r w:rsidRPr="001B3E4B">
        <w:rPr>
          <w:lang w:val="fr-FR"/>
        </w:rPr>
        <w:t>être traitées, converties, transportées et di</w:t>
      </w:r>
      <w:r w:rsidRPr="001B3E4B">
        <w:rPr>
          <w:lang w:val="fr-FR"/>
        </w:rPr>
        <w:t>s</w:t>
      </w:r>
      <w:r w:rsidRPr="001B3E4B">
        <w:rPr>
          <w:lang w:val="fr-FR"/>
        </w:rPr>
        <w:t>séminées en tout temps, en tout lieu). L’information numérisée ignore les cultures, les partic</w:t>
      </w:r>
      <w:r w:rsidRPr="001B3E4B">
        <w:rPr>
          <w:lang w:val="fr-FR"/>
        </w:rPr>
        <w:t>u</w:t>
      </w:r>
      <w:r w:rsidRPr="001B3E4B">
        <w:rPr>
          <w:lang w:val="fr-FR"/>
        </w:rPr>
        <w:t>larismes régionaux, les langues, les frontières. Elle est synonyme du pouvoir, si on peut en contrôler le débit, la di</w:t>
      </w:r>
      <w:r w:rsidRPr="001B3E4B">
        <w:rPr>
          <w:lang w:val="fr-FR"/>
        </w:rPr>
        <w:t>s</w:t>
      </w:r>
      <w:r w:rsidRPr="001B3E4B">
        <w:rPr>
          <w:lang w:val="fr-FR"/>
        </w:rPr>
        <w:t>trib</w:t>
      </w:r>
      <w:r w:rsidRPr="001B3E4B">
        <w:rPr>
          <w:lang w:val="fr-FR"/>
        </w:rPr>
        <w:t>u</w:t>
      </w:r>
      <w:r w:rsidRPr="001B3E4B">
        <w:rPr>
          <w:lang w:val="fr-FR"/>
        </w:rPr>
        <w:t>tion, l’utilisation.</w:t>
      </w:r>
    </w:p>
    <w:p w14:paraId="622BA5DA" w14:textId="77777777" w:rsidR="00C140C2" w:rsidRPr="001B3E4B" w:rsidRDefault="00C140C2" w:rsidP="00C140C2">
      <w:pPr>
        <w:spacing w:before="120" w:after="120"/>
        <w:jc w:val="both"/>
      </w:pPr>
    </w:p>
    <w:p w14:paraId="3F868EB0" w14:textId="77777777" w:rsidR="00C140C2" w:rsidRPr="001B3E4B" w:rsidRDefault="00C140C2" w:rsidP="00C140C2">
      <w:pPr>
        <w:pStyle w:val="a"/>
      </w:pPr>
      <w:r w:rsidRPr="001B3E4B">
        <w:rPr>
          <w:lang w:val="fr-FR"/>
        </w:rPr>
        <w:t>La révolution des mini-cassettes audio</w:t>
      </w:r>
      <w:r>
        <w:rPr>
          <w:lang w:val="fr-FR"/>
        </w:rPr>
        <w:br/>
      </w:r>
      <w:r w:rsidRPr="001B3E4B">
        <w:rPr>
          <w:lang w:val="fr-FR"/>
        </w:rPr>
        <w:t>ou l’effet Khomeiny</w:t>
      </w:r>
    </w:p>
    <w:p w14:paraId="281CBE65" w14:textId="77777777" w:rsidR="00C140C2" w:rsidRDefault="00C140C2" w:rsidP="00C140C2">
      <w:pPr>
        <w:spacing w:before="120" w:after="120"/>
        <w:jc w:val="both"/>
        <w:rPr>
          <w:lang w:val="fr-FR"/>
        </w:rPr>
      </w:pPr>
    </w:p>
    <w:p w14:paraId="71C0F4F7" w14:textId="77777777" w:rsidR="00C140C2" w:rsidRPr="001B3E4B" w:rsidRDefault="00C140C2" w:rsidP="00C140C2">
      <w:pPr>
        <w:spacing w:before="120" w:after="120"/>
        <w:jc w:val="both"/>
      </w:pPr>
      <w:r w:rsidRPr="001B3E4B">
        <w:rPr>
          <w:lang w:val="fr-FR"/>
        </w:rPr>
        <w:t>Pendant que le Shah tentait de faire passer en quelques années l’Iran de l’Islam à la Société industrielle avec l’argent du pétrole, le support de la sixième armée la plus équipée au monde, l’efficacité d’une police secrète réputée, la Savak appuyée par la CIA américaine, la révolution chiite s’amorçait, à l’ombre des mosquées protégées par l’immunité religieuse. Comme les mini-cassettes audio ne coûtent pas cher en Iran, un formidable réseau d’échange de cassettes s’organisait où on avait effacé les « hits » du palmarès de la chanson populaire pour y inscrire les messages de l’ayatollah Khomeiny, reclus dans sa retraite de Paris. Et qui a</w:t>
      </w:r>
      <w:r w:rsidRPr="001B3E4B">
        <w:rPr>
          <w:lang w:val="fr-FR"/>
        </w:rPr>
        <w:t>u</w:t>
      </w:r>
      <w:r w:rsidRPr="001B3E4B">
        <w:rPr>
          <w:lang w:val="fr-FR"/>
        </w:rPr>
        <w:t>rait cru à l’apparition des guerres saintes de l’Islam, à la contest</w:t>
      </w:r>
      <w:r w:rsidRPr="001B3E4B">
        <w:rPr>
          <w:lang w:val="fr-FR"/>
        </w:rPr>
        <w:t>a</w:t>
      </w:r>
      <w:r w:rsidRPr="001B3E4B">
        <w:rPr>
          <w:lang w:val="fr-FR"/>
        </w:rPr>
        <w:t>tion du principe de la séparation des pouvoirs de l’Église et de l’État, à la violation des conventions internationales sur l’immunité diplomatique ! Un réseau de communication interindiv</w:t>
      </w:r>
      <w:r w:rsidRPr="001B3E4B">
        <w:rPr>
          <w:lang w:val="fr-FR"/>
        </w:rPr>
        <w:t>i</w:t>
      </w:r>
      <w:r w:rsidRPr="001B3E4B">
        <w:rPr>
          <w:lang w:val="fr-FR"/>
        </w:rPr>
        <w:t>duelle bien organisé par la hiérarchie religieuse, l’utilisation efficace des m</w:t>
      </w:r>
      <w:r w:rsidRPr="001B3E4B">
        <w:rPr>
          <w:lang w:val="fr-FR"/>
        </w:rPr>
        <w:t>e</w:t>
      </w:r>
      <w:r w:rsidRPr="001B3E4B">
        <w:rPr>
          <w:lang w:val="fr-FR"/>
        </w:rPr>
        <w:t>dia-terrain, additionnés à la suspicion généralisée de l’objectivité des media de masse, voilà une recette qui a pu déjouer la police s</w:t>
      </w:r>
      <w:r w:rsidRPr="001B3E4B">
        <w:rPr>
          <w:lang w:val="fr-FR"/>
        </w:rPr>
        <w:t>e</w:t>
      </w:r>
      <w:r w:rsidRPr="001B3E4B">
        <w:rPr>
          <w:lang w:val="fr-FR"/>
        </w:rPr>
        <w:t>crète la mieux organisée et prendre de court la toute puissante CIA.</w:t>
      </w:r>
    </w:p>
    <w:p w14:paraId="1282A47D" w14:textId="77777777" w:rsidR="00C140C2" w:rsidRPr="001B3E4B" w:rsidRDefault="00C140C2" w:rsidP="00C140C2">
      <w:pPr>
        <w:spacing w:before="120" w:after="120"/>
        <w:jc w:val="both"/>
      </w:pPr>
      <w:r w:rsidRPr="001B3E4B">
        <w:rPr>
          <w:lang w:val="fr-FR"/>
        </w:rPr>
        <w:t>À mesure que s’installe le pouvoir centralisateur des mass-media, à mesure que les entreprises d’information se concentrent pour résister à la concurrence et à l’augmentation des coûts de pr</w:t>
      </w:r>
      <w:r w:rsidRPr="001B3E4B">
        <w:rPr>
          <w:lang w:val="fr-FR"/>
        </w:rPr>
        <w:t>o</w:t>
      </w:r>
      <w:r w:rsidRPr="001B3E4B">
        <w:rPr>
          <w:lang w:val="fr-FR"/>
        </w:rPr>
        <w:t>duction, on décèle une tendance vers l’éclatement du consensus social créé un peu artif</w:t>
      </w:r>
      <w:r w:rsidRPr="001B3E4B">
        <w:rPr>
          <w:lang w:val="fr-FR"/>
        </w:rPr>
        <w:t>i</w:t>
      </w:r>
      <w:r w:rsidRPr="001B3E4B">
        <w:rPr>
          <w:lang w:val="fr-FR"/>
        </w:rPr>
        <w:t>ciellement autour des années quarante par l’urbanisation et la techn</w:t>
      </w:r>
      <w:r w:rsidRPr="001B3E4B">
        <w:rPr>
          <w:lang w:val="fr-FR"/>
        </w:rPr>
        <w:t>o</w:t>
      </w:r>
      <w:r w:rsidRPr="001B3E4B">
        <w:rPr>
          <w:lang w:val="fr-FR"/>
        </w:rPr>
        <w:t>cratisation de la société. À l’heure a</w:t>
      </w:r>
      <w:r w:rsidRPr="001B3E4B">
        <w:rPr>
          <w:lang w:val="fr-FR"/>
        </w:rPr>
        <w:t>c</w:t>
      </w:r>
      <w:r w:rsidRPr="001B3E4B">
        <w:rPr>
          <w:lang w:val="fr-FR"/>
        </w:rPr>
        <w:t xml:space="preserve">tuelle, on ne sait pas trop vers quelle direction tout cela se dirige : </w:t>
      </w:r>
      <w:r w:rsidRPr="001B3E4B">
        <w:rPr>
          <w:i/>
          <w:iCs/>
          <w:lang w:val="fr-FR"/>
        </w:rPr>
        <w:t>ou bien</w:t>
      </w:r>
      <w:r w:rsidRPr="001B3E4B">
        <w:rPr>
          <w:lang w:val="fr-FR"/>
        </w:rPr>
        <w:t xml:space="preserve"> vers la création de no</w:t>
      </w:r>
      <w:r w:rsidRPr="001B3E4B">
        <w:rPr>
          <w:lang w:val="fr-FR"/>
        </w:rPr>
        <w:t>u</w:t>
      </w:r>
      <w:r w:rsidRPr="001B3E4B">
        <w:rPr>
          <w:lang w:val="fr-FR"/>
        </w:rPr>
        <w:t>veaux lieux d’appartenance : retour aux sources, reprise en main des quartiers, du pouvoir local, du p</w:t>
      </w:r>
      <w:r w:rsidRPr="001B3E4B">
        <w:rPr>
          <w:lang w:val="fr-FR"/>
        </w:rPr>
        <w:t>a</w:t>
      </w:r>
      <w:r w:rsidRPr="001B3E4B">
        <w:rPr>
          <w:lang w:val="fr-FR"/>
        </w:rPr>
        <w:t xml:space="preserve">trimoine culturel, signification de la région, écologie des petites communautés ; </w:t>
      </w:r>
      <w:r w:rsidRPr="001B3E4B">
        <w:rPr>
          <w:i/>
          <w:iCs/>
          <w:lang w:val="fr-FR"/>
        </w:rPr>
        <w:t>ou bien</w:t>
      </w:r>
      <w:r w:rsidRPr="001B3E4B">
        <w:rPr>
          <w:lang w:val="fr-FR"/>
        </w:rPr>
        <w:t xml:space="preserve"> vers l’établissement d’une architecture complexe de réseaux de commun</w:t>
      </w:r>
      <w:r w:rsidRPr="001B3E4B">
        <w:rPr>
          <w:lang w:val="fr-FR"/>
        </w:rPr>
        <w:t>i</w:t>
      </w:r>
      <w:r w:rsidRPr="001B3E4B">
        <w:rPr>
          <w:lang w:val="fr-FR"/>
        </w:rPr>
        <w:t>cation de groupe extra-territoriale, émergence des minorités nation</w:t>
      </w:r>
      <w:r w:rsidRPr="001B3E4B">
        <w:rPr>
          <w:lang w:val="fr-FR"/>
        </w:rPr>
        <w:t>a</w:t>
      </w:r>
      <w:r w:rsidRPr="001B3E4B">
        <w:rPr>
          <w:lang w:val="fr-FR"/>
        </w:rPr>
        <w:t>les, culturelles, polit</w:t>
      </w:r>
      <w:r w:rsidRPr="001B3E4B">
        <w:rPr>
          <w:lang w:val="fr-FR"/>
        </w:rPr>
        <w:t>i</w:t>
      </w:r>
      <w:r w:rsidRPr="001B3E4B">
        <w:rPr>
          <w:lang w:val="fr-FR"/>
        </w:rPr>
        <w:t>ques, sexuelles, etc. Depuis quelques années, ces deux mouv</w:t>
      </w:r>
      <w:r w:rsidRPr="001B3E4B">
        <w:rPr>
          <w:lang w:val="fr-FR"/>
        </w:rPr>
        <w:t>e</w:t>
      </w:r>
      <w:r w:rsidRPr="001B3E4B">
        <w:rPr>
          <w:lang w:val="fr-FR"/>
        </w:rPr>
        <w:t>ments ont tendance à faire front commun pour lutter contre toutes les structures du pouvoir établi en se regroupant sous certains</w:t>
      </w:r>
      <w:r>
        <w:t xml:space="preserve"> </w:t>
      </w:r>
      <w:r w:rsidRPr="001B3E4B">
        <w:rPr>
          <w:lang w:val="fr-FR"/>
        </w:rPr>
        <w:t>[94]</w:t>
      </w:r>
      <w:r>
        <w:rPr>
          <w:lang w:val="fr-FR"/>
        </w:rPr>
        <w:t xml:space="preserve"> </w:t>
      </w:r>
      <w:r w:rsidRPr="001B3E4B">
        <w:rPr>
          <w:lang w:val="fr-FR"/>
        </w:rPr>
        <w:t xml:space="preserve">thèmes (très ambigus) : mouvements </w:t>
      </w:r>
      <w:r w:rsidRPr="001B3E4B">
        <w:rPr>
          <w:i/>
          <w:iCs/>
          <w:lang w:val="fr-FR"/>
        </w:rPr>
        <w:t>communautaire, auton</w:t>
      </w:r>
      <w:r w:rsidRPr="001B3E4B">
        <w:rPr>
          <w:i/>
          <w:iCs/>
          <w:lang w:val="fr-FR"/>
        </w:rPr>
        <w:t>o</w:t>
      </w:r>
      <w:r w:rsidRPr="001B3E4B">
        <w:rPr>
          <w:i/>
          <w:iCs/>
          <w:lang w:val="fr-FR"/>
        </w:rPr>
        <w:t>me, écologique, convivial.</w:t>
      </w:r>
    </w:p>
    <w:p w14:paraId="38ED1385" w14:textId="77777777" w:rsidR="00C140C2" w:rsidRPr="001B3E4B" w:rsidRDefault="00C140C2" w:rsidP="00C140C2">
      <w:pPr>
        <w:spacing w:before="120" w:after="120"/>
        <w:jc w:val="both"/>
      </w:pPr>
      <w:r w:rsidRPr="001B3E4B">
        <w:rPr>
          <w:lang w:val="fr-FR"/>
        </w:rPr>
        <w:t>Il y a quelques années, quand on voulait définir la nouvelle pr</w:t>
      </w:r>
      <w:r w:rsidRPr="001B3E4B">
        <w:rPr>
          <w:lang w:val="fr-FR"/>
        </w:rPr>
        <w:t>o</w:t>
      </w:r>
      <w:r w:rsidRPr="001B3E4B">
        <w:rPr>
          <w:lang w:val="fr-FR"/>
        </w:rPr>
        <w:t xml:space="preserve">blématique des communications, on avait trouvé une formule choc : </w:t>
      </w:r>
      <w:r w:rsidRPr="001B3E4B">
        <w:rPr>
          <w:i/>
          <w:iCs/>
          <w:lang w:val="fr-FR"/>
        </w:rPr>
        <w:t>homogénéisation des contenants,</w:t>
      </w:r>
      <w:r w:rsidRPr="001B3E4B">
        <w:rPr>
          <w:lang w:val="fr-FR"/>
        </w:rPr>
        <w:t xml:space="preserve"> c’est-à-dire création d’un système technologique unifié de traitement, de transport et stock</w:t>
      </w:r>
      <w:r w:rsidRPr="001B3E4B">
        <w:rPr>
          <w:lang w:val="fr-FR"/>
        </w:rPr>
        <w:t>a</w:t>
      </w:r>
      <w:r w:rsidRPr="001B3E4B">
        <w:rPr>
          <w:lang w:val="fr-FR"/>
        </w:rPr>
        <w:t xml:space="preserve">ge de l’information, et </w:t>
      </w:r>
      <w:r w:rsidRPr="001B3E4B">
        <w:rPr>
          <w:i/>
          <w:iCs/>
          <w:lang w:val="fr-FR"/>
        </w:rPr>
        <w:t>hétérogénéisation des contenus,</w:t>
      </w:r>
      <w:r w:rsidRPr="001B3E4B">
        <w:rPr>
          <w:lang w:val="fr-FR"/>
        </w:rPr>
        <w:t xml:space="preserve"> c’est-à-dire multipl</w:t>
      </w:r>
      <w:r w:rsidRPr="001B3E4B">
        <w:rPr>
          <w:lang w:val="fr-FR"/>
        </w:rPr>
        <w:t>i</w:t>
      </w:r>
      <w:r w:rsidRPr="001B3E4B">
        <w:rPr>
          <w:lang w:val="fr-FR"/>
        </w:rPr>
        <w:t>cation des sources de production d’information. La diff</w:t>
      </w:r>
      <w:r w:rsidRPr="001B3E4B">
        <w:rPr>
          <w:lang w:val="fr-FR"/>
        </w:rPr>
        <w:t>i</w:t>
      </w:r>
      <w:r w:rsidRPr="001B3E4B">
        <w:rPr>
          <w:lang w:val="fr-FR"/>
        </w:rPr>
        <w:t>culté est qu’il est difficile de séparer le contenant du contenu. La technologie m</w:t>
      </w:r>
      <w:r w:rsidRPr="001B3E4B">
        <w:rPr>
          <w:lang w:val="fr-FR"/>
        </w:rPr>
        <w:t>o</w:t>
      </w:r>
      <w:r w:rsidRPr="001B3E4B">
        <w:rPr>
          <w:lang w:val="fr-FR"/>
        </w:rPr>
        <w:t>derne des télécommunications entraîne une struct</w:t>
      </w:r>
      <w:r w:rsidRPr="001B3E4B">
        <w:rPr>
          <w:lang w:val="fr-FR"/>
        </w:rPr>
        <w:t>u</w:t>
      </w:r>
      <w:r w:rsidRPr="001B3E4B">
        <w:rPr>
          <w:lang w:val="fr-FR"/>
        </w:rPr>
        <w:t>ration de l’ordre socio-économique et charrie les valeurs de la s</w:t>
      </w:r>
      <w:r w:rsidRPr="001B3E4B">
        <w:rPr>
          <w:lang w:val="fr-FR"/>
        </w:rPr>
        <w:t>o</w:t>
      </w:r>
      <w:r w:rsidRPr="001B3E4B">
        <w:rPr>
          <w:lang w:val="fr-FR"/>
        </w:rPr>
        <w:t>ciété industrielle : augmentation illimitée de la productivité et di</w:t>
      </w:r>
      <w:r w:rsidRPr="001B3E4B">
        <w:rPr>
          <w:lang w:val="fr-FR"/>
        </w:rPr>
        <w:t>f</w:t>
      </w:r>
      <w:r w:rsidRPr="001B3E4B">
        <w:rPr>
          <w:lang w:val="fr-FR"/>
        </w:rPr>
        <w:t>fusion généralisée du comportement consommatoire, centralisme et organisation bureaucr</w:t>
      </w:r>
      <w:r w:rsidRPr="001B3E4B">
        <w:rPr>
          <w:lang w:val="fr-FR"/>
        </w:rPr>
        <w:t>a</w:t>
      </w:r>
      <w:r w:rsidRPr="001B3E4B">
        <w:rPr>
          <w:lang w:val="fr-FR"/>
        </w:rPr>
        <w:t>tique, négation des régionalismes territ</w:t>
      </w:r>
      <w:r w:rsidRPr="001B3E4B">
        <w:rPr>
          <w:lang w:val="fr-FR"/>
        </w:rPr>
        <w:t>o</w:t>
      </w:r>
      <w:r w:rsidRPr="001B3E4B">
        <w:rPr>
          <w:lang w:val="fr-FR"/>
        </w:rPr>
        <w:t xml:space="preserve">riaux et culturels, étouffement des minorités politiques, nationales, religieuses, sexuelles. Face à ce mouvement </w:t>
      </w:r>
      <w:r w:rsidRPr="001B3E4B">
        <w:rPr>
          <w:i/>
          <w:iCs/>
          <w:lang w:val="fr-FR"/>
        </w:rPr>
        <w:t xml:space="preserve">d’uniformisation </w:t>
      </w:r>
      <w:r w:rsidRPr="001B3E4B">
        <w:rPr>
          <w:lang w:val="fr-FR"/>
        </w:rPr>
        <w:t>des mentalités, se crée une tendance i</w:t>
      </w:r>
      <w:r w:rsidRPr="001B3E4B">
        <w:rPr>
          <w:lang w:val="fr-FR"/>
        </w:rPr>
        <w:t>n</w:t>
      </w:r>
      <w:r w:rsidRPr="001B3E4B">
        <w:rPr>
          <w:lang w:val="fr-FR"/>
        </w:rPr>
        <w:t xml:space="preserve">verse vers l’identification de soi et la </w:t>
      </w:r>
      <w:r w:rsidRPr="001B3E4B">
        <w:rPr>
          <w:i/>
          <w:iCs/>
          <w:lang w:val="fr-FR"/>
        </w:rPr>
        <w:t>différenciation :</w:t>
      </w:r>
      <w:r w:rsidRPr="001B3E4B">
        <w:rPr>
          <w:lang w:val="fr-FR"/>
        </w:rPr>
        <w:t xml:space="preserve"> affirmation des valeurs humanistes, tantôt v</w:t>
      </w:r>
      <w:r w:rsidRPr="001B3E4B">
        <w:rPr>
          <w:lang w:val="fr-FR"/>
        </w:rPr>
        <w:t>o</w:t>
      </w:r>
      <w:r w:rsidRPr="001B3E4B">
        <w:rPr>
          <w:lang w:val="fr-FR"/>
        </w:rPr>
        <w:t>lonté d’enracinement traditionnel, tantôt redécouverte de la riche</w:t>
      </w:r>
      <w:r w:rsidRPr="001B3E4B">
        <w:rPr>
          <w:lang w:val="fr-FR"/>
        </w:rPr>
        <w:t>s</w:t>
      </w:r>
      <w:r w:rsidRPr="001B3E4B">
        <w:rPr>
          <w:lang w:val="fr-FR"/>
        </w:rPr>
        <w:t>se culturelle du patrimoine.</w:t>
      </w:r>
    </w:p>
    <w:p w14:paraId="7A12B36C" w14:textId="77777777" w:rsidR="00C140C2" w:rsidRPr="001B3E4B" w:rsidRDefault="00C140C2" w:rsidP="00C140C2">
      <w:pPr>
        <w:spacing w:before="120" w:after="120"/>
        <w:jc w:val="both"/>
      </w:pPr>
      <w:r w:rsidRPr="001B3E4B">
        <w:rPr>
          <w:lang w:val="fr-FR"/>
        </w:rPr>
        <w:t>Pour prendre une formule choc, serons-nous obligés de choisir e</w:t>
      </w:r>
      <w:r w:rsidRPr="001B3E4B">
        <w:rPr>
          <w:lang w:val="fr-FR"/>
        </w:rPr>
        <w:t>n</w:t>
      </w:r>
      <w:r w:rsidRPr="001B3E4B">
        <w:rPr>
          <w:lang w:val="fr-FR"/>
        </w:rPr>
        <w:t>tre Carter et Khomeiny, entre l’uniformisation stérilisante du pouvoir américain et la différence non négociable ou l’affirmation crispée d’un Iman vieillissant ? Voilà ce que nous allons discuter dans cet a</w:t>
      </w:r>
      <w:r w:rsidRPr="001B3E4B">
        <w:rPr>
          <w:lang w:val="fr-FR"/>
        </w:rPr>
        <w:t>r</w:t>
      </w:r>
      <w:r w:rsidRPr="001B3E4B">
        <w:rPr>
          <w:lang w:val="fr-FR"/>
        </w:rPr>
        <w:t>ticle, en prenant pour acquis que la technologie moderne des comm</w:t>
      </w:r>
      <w:r w:rsidRPr="001B3E4B">
        <w:rPr>
          <w:lang w:val="fr-FR"/>
        </w:rPr>
        <w:t>u</w:t>
      </w:r>
      <w:r w:rsidRPr="001B3E4B">
        <w:rPr>
          <w:lang w:val="fr-FR"/>
        </w:rPr>
        <w:t>nications n’est pas forcément pro-anglo-saxonne et que Dieu n’est pas non plus khomeiniste...</w:t>
      </w:r>
    </w:p>
    <w:p w14:paraId="3A7A3BD5" w14:textId="77777777" w:rsidR="00C140C2" w:rsidRPr="001B3E4B" w:rsidRDefault="00C140C2" w:rsidP="00C140C2">
      <w:pPr>
        <w:pStyle w:val="c"/>
        <w:keepLines w:val="0"/>
        <w:ind w:firstLine="360"/>
      </w:pPr>
      <w:r w:rsidRPr="001B3E4B">
        <w:rPr>
          <w:lang w:val="fr-FR"/>
        </w:rPr>
        <w:t>* * *</w:t>
      </w:r>
    </w:p>
    <w:p w14:paraId="7E562F1F" w14:textId="77777777" w:rsidR="00C140C2" w:rsidRPr="001B3E4B" w:rsidRDefault="00C140C2" w:rsidP="00C140C2">
      <w:pPr>
        <w:spacing w:before="120" w:after="120"/>
        <w:jc w:val="both"/>
      </w:pPr>
    </w:p>
    <w:p w14:paraId="4B5AA2CF" w14:textId="77777777" w:rsidR="00C140C2" w:rsidRPr="001B3E4B" w:rsidRDefault="00C140C2" w:rsidP="00C140C2">
      <w:pPr>
        <w:pStyle w:val="a"/>
      </w:pPr>
      <w:r w:rsidRPr="001B3E4B">
        <w:rPr>
          <w:lang w:val="fr-FR"/>
        </w:rPr>
        <w:t>La télévision :</w:t>
      </w:r>
      <w:r>
        <w:rPr>
          <w:lang w:val="fr-FR"/>
        </w:rPr>
        <w:br/>
      </w:r>
      <w:r w:rsidRPr="001B3E4B">
        <w:rPr>
          <w:lang w:val="fr-FR"/>
        </w:rPr>
        <w:t>le monstre aux pieds d’argile</w:t>
      </w:r>
    </w:p>
    <w:p w14:paraId="6F24C46D" w14:textId="77777777" w:rsidR="00C140C2" w:rsidRDefault="00C140C2" w:rsidP="00C140C2">
      <w:pPr>
        <w:spacing w:before="120" w:after="120"/>
        <w:jc w:val="both"/>
        <w:rPr>
          <w:lang w:val="fr-FR"/>
        </w:rPr>
      </w:pPr>
    </w:p>
    <w:p w14:paraId="709072A5" w14:textId="77777777" w:rsidR="00C140C2" w:rsidRPr="001B3E4B" w:rsidRDefault="00C140C2" w:rsidP="00C140C2">
      <w:pPr>
        <w:spacing w:before="120" w:after="120"/>
        <w:jc w:val="both"/>
      </w:pPr>
      <w:r w:rsidRPr="001B3E4B">
        <w:rPr>
          <w:lang w:val="fr-FR"/>
        </w:rPr>
        <w:t>Quand on veut parler de l’évolution des systèmes de communic</w:t>
      </w:r>
      <w:r w:rsidRPr="001B3E4B">
        <w:rPr>
          <w:lang w:val="fr-FR"/>
        </w:rPr>
        <w:t>a</w:t>
      </w:r>
      <w:r w:rsidRPr="001B3E4B">
        <w:rPr>
          <w:lang w:val="fr-FR"/>
        </w:rPr>
        <w:t>tion, il faut d’abord commencer par situer la télédiffusion qui demeure le moyen de communication le plus important, tant en termes d’investissement (évalué à 10 milliards de dollars au Can</w:t>
      </w:r>
      <w:r w:rsidRPr="001B3E4B">
        <w:rPr>
          <w:lang w:val="fr-FR"/>
        </w:rPr>
        <w:t>a</w:t>
      </w:r>
      <w:r w:rsidRPr="001B3E4B">
        <w:rPr>
          <w:lang w:val="fr-FR"/>
        </w:rPr>
        <w:t>da) qu’en fonction de l’influence qu’elle exerce. Même si une st</w:t>
      </w:r>
      <w:r w:rsidRPr="001B3E4B">
        <w:rPr>
          <w:lang w:val="fr-FR"/>
        </w:rPr>
        <w:t>a</w:t>
      </w:r>
      <w:r w:rsidRPr="001B3E4B">
        <w:rPr>
          <w:lang w:val="fr-FR"/>
        </w:rPr>
        <w:t>tistique récente montrait que le total des activités financières des entreprises de tél</w:t>
      </w:r>
      <w:r w:rsidRPr="001B3E4B">
        <w:rPr>
          <w:lang w:val="fr-FR"/>
        </w:rPr>
        <w:t>é</w:t>
      </w:r>
      <w:r w:rsidRPr="001B3E4B">
        <w:rPr>
          <w:lang w:val="fr-FR"/>
        </w:rPr>
        <w:t>phonie (au sens large, ce sont les systèmes de communication bidire</w:t>
      </w:r>
      <w:r w:rsidRPr="001B3E4B">
        <w:rPr>
          <w:lang w:val="fr-FR"/>
        </w:rPr>
        <w:t>c</w:t>
      </w:r>
      <w:r w:rsidRPr="001B3E4B">
        <w:rPr>
          <w:lang w:val="fr-FR"/>
        </w:rPr>
        <w:t xml:space="preserve">tionnelle ou interactive </w:t>
      </w:r>
      <w:r w:rsidRPr="001B3E4B">
        <w:rPr>
          <w:i/>
          <w:iCs/>
          <w:lang w:val="fr-FR"/>
        </w:rPr>
        <w:t>point à point</w:t>
      </w:r>
      <w:r w:rsidRPr="001B3E4B">
        <w:rPr>
          <w:lang w:val="fr-FR"/>
        </w:rPr>
        <w:t>) d</w:t>
      </w:r>
      <w:r w:rsidRPr="001B3E4B">
        <w:rPr>
          <w:lang w:val="fr-FR"/>
        </w:rPr>
        <w:t>é</w:t>
      </w:r>
      <w:r w:rsidRPr="001B3E4B">
        <w:rPr>
          <w:lang w:val="fr-FR"/>
        </w:rPr>
        <w:t xml:space="preserve">passait pour la première fois le total des opérations des entreprises de télédiffusion (systèmes de communication omnidirectionnelle, sans interaction, de </w:t>
      </w:r>
      <w:r w:rsidRPr="001B3E4B">
        <w:rPr>
          <w:i/>
          <w:iCs/>
          <w:lang w:val="fr-FR"/>
        </w:rPr>
        <w:t>point à ma</w:t>
      </w:r>
      <w:r w:rsidRPr="001B3E4B">
        <w:rPr>
          <w:i/>
          <w:iCs/>
          <w:lang w:val="fr-FR"/>
        </w:rPr>
        <w:t>s</w:t>
      </w:r>
      <w:r w:rsidRPr="001B3E4B">
        <w:rPr>
          <w:i/>
          <w:iCs/>
          <w:lang w:val="fr-FR"/>
        </w:rPr>
        <w:t>se).</w:t>
      </w:r>
    </w:p>
    <w:p w14:paraId="708B1741" w14:textId="77777777" w:rsidR="00C140C2" w:rsidRPr="001B3E4B" w:rsidRDefault="00C140C2" w:rsidP="00C140C2">
      <w:pPr>
        <w:spacing w:before="120" w:after="120"/>
        <w:jc w:val="both"/>
      </w:pPr>
      <w:r w:rsidRPr="001B3E4B">
        <w:rPr>
          <w:lang w:val="fr-FR"/>
        </w:rPr>
        <w:t>[95]</w:t>
      </w:r>
    </w:p>
    <w:p w14:paraId="2308076F" w14:textId="77777777" w:rsidR="00C140C2" w:rsidRPr="001B3E4B" w:rsidRDefault="00C140C2" w:rsidP="00C140C2">
      <w:pPr>
        <w:spacing w:before="120" w:after="120"/>
        <w:jc w:val="both"/>
      </w:pPr>
      <w:r w:rsidRPr="001B3E4B">
        <w:rPr>
          <w:lang w:val="fr-FR"/>
        </w:rPr>
        <w:t>L’âge d’or des media de masse, chanté par le théoricien-poète McLuhan dans les années soixante, tire à sa fin et il y a des signes évidents d’une crise des mass-media. Le diagnostic est difficile à ét</w:t>
      </w:r>
      <w:r w:rsidRPr="001B3E4B">
        <w:rPr>
          <w:lang w:val="fr-FR"/>
        </w:rPr>
        <w:t>a</w:t>
      </w:r>
      <w:r w:rsidRPr="001B3E4B">
        <w:rPr>
          <w:lang w:val="fr-FR"/>
        </w:rPr>
        <w:t>blir puisque la majorité des radiologistes des media (les so</w:t>
      </w:r>
      <w:r w:rsidRPr="001B3E4B">
        <w:rPr>
          <w:lang w:val="fr-FR"/>
        </w:rPr>
        <w:t>n</w:t>
      </w:r>
      <w:r w:rsidRPr="001B3E4B">
        <w:rPr>
          <w:lang w:val="fr-FR"/>
        </w:rPr>
        <w:t>deurs et les analystes d’opinion publique) travaillent dans la vente du produit ! C’est comme si les médecins de la Commission des Accidents du Travail étaient des employés des compagnies et des industries... C</w:t>
      </w:r>
      <w:r w:rsidRPr="001B3E4B">
        <w:rPr>
          <w:lang w:val="fr-FR"/>
        </w:rPr>
        <w:t>e</w:t>
      </w:r>
      <w:r w:rsidRPr="001B3E4B">
        <w:rPr>
          <w:lang w:val="fr-FR"/>
        </w:rPr>
        <w:t>pendant, il y a un certain nombre de symptômes qui peuvent devenir inquiétants.</w:t>
      </w:r>
    </w:p>
    <w:p w14:paraId="0611F9AE" w14:textId="77777777" w:rsidR="00C140C2" w:rsidRPr="001B3E4B" w:rsidRDefault="00C140C2" w:rsidP="00C140C2">
      <w:pPr>
        <w:spacing w:before="120" w:after="120"/>
        <w:jc w:val="both"/>
      </w:pPr>
      <w:r>
        <w:br w:type="page"/>
      </w:r>
    </w:p>
    <w:p w14:paraId="7AA43F34" w14:textId="77777777" w:rsidR="00C140C2" w:rsidRPr="001B3E4B" w:rsidRDefault="00C140C2" w:rsidP="00C140C2">
      <w:pPr>
        <w:pStyle w:val="b"/>
      </w:pPr>
      <w:r w:rsidRPr="001B3E4B">
        <w:rPr>
          <w:lang w:val="fr-FR"/>
        </w:rPr>
        <w:t>1</w:t>
      </w:r>
      <w:r w:rsidRPr="001B3E4B">
        <w:rPr>
          <w:vertAlign w:val="superscript"/>
          <w:lang w:val="fr-FR"/>
        </w:rPr>
        <w:t>re</w:t>
      </w:r>
      <w:r w:rsidRPr="001B3E4B">
        <w:rPr>
          <w:lang w:val="fr-FR"/>
        </w:rPr>
        <w:t xml:space="preserve"> statistique</w:t>
      </w:r>
    </w:p>
    <w:p w14:paraId="0A19BA89" w14:textId="77777777" w:rsidR="00C140C2" w:rsidRDefault="00C140C2" w:rsidP="00C140C2">
      <w:pPr>
        <w:spacing w:before="120" w:after="120"/>
        <w:jc w:val="both"/>
        <w:rPr>
          <w:lang w:val="fr-FR"/>
        </w:rPr>
      </w:pPr>
    </w:p>
    <w:p w14:paraId="1815CB00" w14:textId="77777777" w:rsidR="00C140C2" w:rsidRPr="001B3E4B" w:rsidRDefault="00C140C2" w:rsidP="00C140C2">
      <w:pPr>
        <w:spacing w:before="120" w:after="120"/>
        <w:jc w:val="both"/>
      </w:pPr>
      <w:r w:rsidRPr="001B3E4B">
        <w:rPr>
          <w:lang w:val="fr-FR"/>
        </w:rPr>
        <w:t>Pourcentage de foyers possédant la télévision à l’écoute de 20 à 21 h., pour tous les postes du Montréal Métropolitain ; l’échantillonnage s’étend de novembre 1958 à novembre 1978 :</w:t>
      </w:r>
    </w:p>
    <w:p w14:paraId="17197F71" w14:textId="77777777" w:rsidR="00C140C2" w:rsidRPr="001B3E4B" w:rsidRDefault="00C140C2" w:rsidP="00C140C2">
      <w:pPr>
        <w:spacing w:before="120" w:after="120"/>
        <w:jc w:val="both"/>
      </w:pPr>
    </w:p>
    <w:p w14:paraId="483ACD9E" w14:textId="77777777" w:rsidR="00C140C2" w:rsidRPr="001B3E4B" w:rsidRDefault="00C140C2" w:rsidP="00C140C2">
      <w:pPr>
        <w:tabs>
          <w:tab w:val="left" w:pos="1080"/>
        </w:tabs>
        <w:spacing w:before="120" w:after="120"/>
        <w:ind w:firstLine="0"/>
        <w:jc w:val="both"/>
      </w:pPr>
      <w:r w:rsidRPr="001B3E4B">
        <w:rPr>
          <w:u w:val="single"/>
          <w:lang w:val="fr-FR"/>
        </w:rPr>
        <w:t>Année</w:t>
      </w:r>
      <w:r w:rsidRPr="001B3E4B">
        <w:rPr>
          <w:u w:val="single"/>
          <w:lang w:val="fr-FR"/>
        </w:rPr>
        <w:tab/>
        <w:t>58    60    63   64   65   66  67  68  69  70  72  73  77  78</w:t>
      </w:r>
    </w:p>
    <w:p w14:paraId="12EF0FC0" w14:textId="77777777" w:rsidR="00C140C2" w:rsidRPr="001B3E4B" w:rsidRDefault="00C140C2" w:rsidP="00C140C2">
      <w:pPr>
        <w:tabs>
          <w:tab w:val="left" w:pos="1080"/>
        </w:tabs>
        <w:spacing w:before="120" w:after="120"/>
        <w:ind w:left="360" w:firstLine="0"/>
        <w:jc w:val="both"/>
      </w:pPr>
      <w:r w:rsidRPr="001B3E4B">
        <w:rPr>
          <w:lang w:val="fr-FR"/>
        </w:rPr>
        <w:t>%</w:t>
      </w:r>
      <w:r w:rsidRPr="001B3E4B">
        <w:rPr>
          <w:lang w:val="fr-FR"/>
        </w:rPr>
        <w:tab/>
        <w:t>76  73.2 78.8 74    73  70  74   73  74  69  52  47  45  44</w:t>
      </w:r>
    </w:p>
    <w:p w14:paraId="783BFB0F" w14:textId="77777777" w:rsidR="00C140C2" w:rsidRPr="001B3E4B" w:rsidRDefault="00C140C2" w:rsidP="00C140C2">
      <w:pPr>
        <w:spacing w:before="120" w:after="120"/>
        <w:jc w:val="both"/>
      </w:pPr>
    </w:p>
    <w:p w14:paraId="301B6523" w14:textId="77777777" w:rsidR="00C140C2" w:rsidRPr="001B3E4B" w:rsidRDefault="00C140C2" w:rsidP="00C140C2">
      <w:pPr>
        <w:spacing w:before="120" w:after="120"/>
        <w:jc w:val="both"/>
      </w:pPr>
      <w:r w:rsidRPr="001B3E4B">
        <w:rPr>
          <w:lang w:val="fr-FR"/>
        </w:rPr>
        <w:t>Se peut-il qu'il y ait une baisse si catastrophique de l'écoute télév</w:t>
      </w:r>
      <w:r w:rsidRPr="001B3E4B">
        <w:rPr>
          <w:lang w:val="fr-FR"/>
        </w:rPr>
        <w:t>i</w:t>
      </w:r>
      <w:r w:rsidRPr="001B3E4B">
        <w:rPr>
          <w:lang w:val="fr-FR"/>
        </w:rPr>
        <w:t>suelle, depuis vingt ans ? Une perte de popularité de 32% en 20 ans (la télévision de Radio-Canada est née en 1952) est si sévère qu’il faut prendre soin de l’interpréter correctement. Cette banal</w:t>
      </w:r>
      <w:r w:rsidRPr="001B3E4B">
        <w:rPr>
          <w:lang w:val="fr-FR"/>
        </w:rPr>
        <w:t>i</w:t>
      </w:r>
      <w:r w:rsidRPr="001B3E4B">
        <w:rPr>
          <w:lang w:val="fr-FR"/>
        </w:rPr>
        <w:t>sation de la télévision est-elle simplement due à l’augmentation du parc d’appareils de réception, en donnant comme hypothèse qu’en 1952 il y avait peu de foyers possédant la télévision ?</w:t>
      </w:r>
    </w:p>
    <w:p w14:paraId="2603BEC4" w14:textId="77777777" w:rsidR="00C140C2" w:rsidRPr="001B3E4B" w:rsidRDefault="00C140C2" w:rsidP="00C140C2">
      <w:pPr>
        <w:spacing w:before="120" w:after="120"/>
        <w:jc w:val="both"/>
      </w:pPr>
    </w:p>
    <w:p w14:paraId="78BA30E1" w14:textId="77777777" w:rsidR="00C140C2" w:rsidRPr="001B3E4B" w:rsidRDefault="00C140C2" w:rsidP="00C140C2">
      <w:pPr>
        <w:pStyle w:val="b"/>
      </w:pPr>
      <w:r w:rsidRPr="001B3E4B">
        <w:rPr>
          <w:lang w:val="fr-FR"/>
        </w:rPr>
        <w:t>2e statistique (tableau I)</w:t>
      </w:r>
    </w:p>
    <w:p w14:paraId="19F2131D" w14:textId="77777777" w:rsidR="00C140C2" w:rsidRDefault="00C140C2" w:rsidP="00C140C2">
      <w:pPr>
        <w:spacing w:before="120" w:after="120"/>
        <w:jc w:val="both"/>
        <w:rPr>
          <w:lang w:val="fr-FR"/>
        </w:rPr>
      </w:pPr>
    </w:p>
    <w:p w14:paraId="76D3FE3F" w14:textId="77777777" w:rsidR="00C140C2" w:rsidRPr="001B3E4B" w:rsidRDefault="00C140C2" w:rsidP="00C140C2">
      <w:pPr>
        <w:spacing w:before="120" w:after="120"/>
        <w:jc w:val="both"/>
      </w:pPr>
      <w:r w:rsidRPr="001B3E4B">
        <w:rPr>
          <w:lang w:val="fr-FR"/>
        </w:rPr>
        <w:t>Ainsi en 1958, 65% des foyers avaient la télévision ; en 1968, 95%. En 1958, moins de 5% possédaient 2 récepteurs ; en 1968, 18% ; en 1978, 38%. Ces chiffres parlent d’eux-mêmes. Mais quand on fait référence à une baisse de l’écoute de 32% en 20 ans, il ne faut oublier qu’il s’agit de l’écoute au beau milieu du « prime time », la plus haute cote d’écoute du lundi au vendredi. Évide</w:t>
      </w:r>
      <w:r w:rsidRPr="001B3E4B">
        <w:rPr>
          <w:lang w:val="fr-FR"/>
        </w:rPr>
        <w:t>m</w:t>
      </w:r>
      <w:r w:rsidRPr="001B3E4B">
        <w:rPr>
          <w:lang w:val="fr-FR"/>
        </w:rPr>
        <w:t>ment, on sait que la courbe de l’écoute pendant la journée s’est considérablement modifiée en vingt ans ; moins de gens écoutent la télévision pendant les temps forts de la soirée, plus de personnes regardent les émissions du matin ou de l’après-midi, ce qui n’existait pas à proprement parler, il y a vingt ans. Pour parler en langage scientifique, la courbe de Gauss, qui indiquait une croi</w:t>
      </w:r>
      <w:r w:rsidRPr="001B3E4B">
        <w:rPr>
          <w:lang w:val="fr-FR"/>
        </w:rPr>
        <w:t>s</w:t>
      </w:r>
      <w:r w:rsidRPr="001B3E4B">
        <w:rPr>
          <w:lang w:val="fr-FR"/>
        </w:rPr>
        <w:t>sance régulière à partir de 4h. de l’après-midi pour atteindre l’apogée vers</w:t>
      </w:r>
    </w:p>
    <w:p w14:paraId="3DCDB85D" w14:textId="77777777" w:rsidR="00C140C2" w:rsidRPr="001B3E4B" w:rsidRDefault="00C140C2" w:rsidP="00C140C2">
      <w:pPr>
        <w:pStyle w:val="p"/>
      </w:pPr>
      <w:r w:rsidRPr="001B3E4B">
        <w:rPr>
          <w:rFonts w:ascii="Arial Unicode MS" w:hAnsi="Arial Unicode MS"/>
        </w:rPr>
        <w:br w:type="page"/>
      </w:r>
      <w:r w:rsidRPr="001B3E4B">
        <w:rPr>
          <w:lang w:val="fr-FR"/>
        </w:rPr>
        <w:t>[96]</w:t>
      </w:r>
    </w:p>
    <w:p w14:paraId="18269CD5" w14:textId="77777777" w:rsidR="00C140C2" w:rsidRDefault="00C140C2" w:rsidP="00C140C2">
      <w:pPr>
        <w:spacing w:before="120" w:after="120"/>
        <w:jc w:val="both"/>
      </w:pPr>
    </w:p>
    <w:p w14:paraId="1C5B5114" w14:textId="77777777" w:rsidR="00C140C2" w:rsidRPr="001B3E4B" w:rsidRDefault="00C140C2" w:rsidP="00C140C2">
      <w:pPr>
        <w:spacing w:before="120" w:after="120"/>
        <w:jc w:val="both"/>
      </w:pPr>
    </w:p>
    <w:p w14:paraId="76421A7E" w14:textId="77777777" w:rsidR="00C140C2" w:rsidRPr="001B3E4B" w:rsidRDefault="00C140C2" w:rsidP="00C140C2">
      <w:pPr>
        <w:pStyle w:val="figtitre"/>
        <w:ind w:firstLine="360"/>
      </w:pPr>
      <w:r w:rsidRPr="001B3E4B">
        <w:rPr>
          <w:lang w:val="fr-FR"/>
        </w:rPr>
        <w:t>TABLEAU I</w:t>
      </w:r>
    </w:p>
    <w:p w14:paraId="60FF56BF" w14:textId="77777777" w:rsidR="00C140C2" w:rsidRPr="001B3E4B" w:rsidRDefault="00C140C2" w:rsidP="00C140C2">
      <w:pPr>
        <w:pStyle w:val="figtitrest"/>
        <w:ind w:firstLine="360"/>
      </w:pPr>
      <w:r w:rsidRPr="001B3E4B">
        <w:t>Courbes de croissance du parc de téléviseurs de 1952 à 1979</w:t>
      </w:r>
      <w:r>
        <w:br/>
      </w:r>
      <w:r w:rsidRPr="001B3E4B">
        <w:t>au Canada</w:t>
      </w:r>
    </w:p>
    <w:p w14:paraId="3EAFCAB5" w14:textId="77777777" w:rsidR="00C140C2" w:rsidRDefault="0010369E" w:rsidP="00C140C2">
      <w:pPr>
        <w:pStyle w:val="fig"/>
      </w:pPr>
      <w:r>
        <w:drawing>
          <wp:inline distT="0" distB="0" distL="0" distR="0" wp14:anchorId="34D07624" wp14:editId="3C5121F0">
            <wp:extent cx="5041900" cy="31623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3162300"/>
                    </a:xfrm>
                    <a:prstGeom prst="rect">
                      <a:avLst/>
                    </a:prstGeom>
                    <a:noFill/>
                    <a:ln>
                      <a:noFill/>
                    </a:ln>
                  </pic:spPr>
                </pic:pic>
              </a:graphicData>
            </a:graphic>
          </wp:inline>
        </w:drawing>
      </w:r>
    </w:p>
    <w:p w14:paraId="79005C1D" w14:textId="77777777" w:rsidR="00C140C2" w:rsidRDefault="00C140C2" w:rsidP="00C140C2">
      <w:pPr>
        <w:spacing w:before="120" w:after="120"/>
        <w:jc w:val="both"/>
        <w:rPr>
          <w:rFonts w:ascii="Arial Unicode MS" w:eastAsia="Arial Unicode MS" w:hAnsi="Arial Unicode MS" w:cs="Arial Unicode MS"/>
        </w:rPr>
      </w:pPr>
    </w:p>
    <w:p w14:paraId="1DDAC6FD" w14:textId="77777777" w:rsidR="00C140C2" w:rsidRDefault="00C140C2" w:rsidP="00C140C2">
      <w:pPr>
        <w:spacing w:before="120" w:after="120"/>
        <w:ind w:firstLine="0"/>
        <w:jc w:val="both"/>
        <w:rPr>
          <w:lang w:val="fr-FR"/>
        </w:rPr>
      </w:pPr>
    </w:p>
    <w:p w14:paraId="6D109486" w14:textId="77777777" w:rsidR="00C140C2" w:rsidRPr="001B3E4B" w:rsidRDefault="00C140C2" w:rsidP="00C140C2">
      <w:pPr>
        <w:spacing w:before="120" w:after="120"/>
        <w:ind w:firstLine="0"/>
        <w:jc w:val="both"/>
      </w:pPr>
      <w:r w:rsidRPr="001B3E4B">
        <w:rPr>
          <w:lang w:val="fr-FR"/>
        </w:rPr>
        <w:t>[97]</w:t>
      </w:r>
    </w:p>
    <w:p w14:paraId="301ED6DC" w14:textId="77777777" w:rsidR="00C140C2" w:rsidRPr="001B3E4B" w:rsidRDefault="00C140C2" w:rsidP="00C140C2">
      <w:pPr>
        <w:spacing w:before="120" w:after="120"/>
        <w:ind w:firstLine="0"/>
        <w:jc w:val="both"/>
      </w:pPr>
      <w:r w:rsidRPr="001B3E4B">
        <w:rPr>
          <w:lang w:val="fr-FR"/>
        </w:rPr>
        <w:t>9 heures le soir et la descente jusqu’à minuit, s’est écrasée. Mais là où les grandes chaînes nationales (Radio-Canada, CFTM, CTV) pou</w:t>
      </w:r>
      <w:r w:rsidRPr="001B3E4B">
        <w:rPr>
          <w:lang w:val="fr-FR"/>
        </w:rPr>
        <w:t>r</w:t>
      </w:r>
      <w:r w:rsidRPr="001B3E4B">
        <w:rPr>
          <w:lang w:val="fr-FR"/>
        </w:rPr>
        <w:t>raient reprendre des auditeurs, c’est-à-dire par l’étirement de l’horaire d’écoute le long de la journée, elles ont tendance à y perdre par la concurrence des autres systèmes de télévision : câblodistribution, st</w:t>
      </w:r>
      <w:r w:rsidRPr="001B3E4B">
        <w:rPr>
          <w:lang w:val="fr-FR"/>
        </w:rPr>
        <w:t>a</w:t>
      </w:r>
      <w:r w:rsidRPr="001B3E4B">
        <w:rPr>
          <w:lang w:val="fr-FR"/>
        </w:rPr>
        <w:t>tions étrangères, autres systèmes.</w:t>
      </w:r>
    </w:p>
    <w:p w14:paraId="2A258B44" w14:textId="77777777" w:rsidR="00C140C2" w:rsidRPr="001B3E4B" w:rsidRDefault="00C140C2" w:rsidP="00C140C2">
      <w:pPr>
        <w:spacing w:before="120" w:after="120"/>
        <w:jc w:val="both"/>
      </w:pPr>
      <w:r>
        <w:br w:type="page"/>
      </w:r>
    </w:p>
    <w:p w14:paraId="7D5C8545" w14:textId="77777777" w:rsidR="00C140C2" w:rsidRPr="001B3E4B" w:rsidRDefault="00C140C2" w:rsidP="00C140C2">
      <w:pPr>
        <w:pStyle w:val="b"/>
      </w:pPr>
      <w:r w:rsidRPr="001B3E4B">
        <w:rPr>
          <w:lang w:val="fr-FR"/>
        </w:rPr>
        <w:t>3e statistique (tableau II)</w:t>
      </w:r>
    </w:p>
    <w:p w14:paraId="6171928A" w14:textId="77777777" w:rsidR="00C140C2" w:rsidRDefault="00C140C2" w:rsidP="00C140C2">
      <w:pPr>
        <w:spacing w:before="120" w:after="120"/>
        <w:jc w:val="both"/>
        <w:rPr>
          <w:lang w:val="fr-FR"/>
        </w:rPr>
      </w:pPr>
    </w:p>
    <w:p w14:paraId="5D0F9651" w14:textId="77777777" w:rsidR="00C140C2" w:rsidRPr="001B3E4B" w:rsidRDefault="00C140C2" w:rsidP="00C140C2">
      <w:pPr>
        <w:spacing w:before="120" w:after="120"/>
        <w:jc w:val="both"/>
      </w:pPr>
      <w:r w:rsidRPr="001B3E4B">
        <w:rPr>
          <w:lang w:val="fr-FR"/>
        </w:rPr>
        <w:t>En conclusion, dans la région métropolitaine de Montréal, la part de l’auditoire de CBFT et de CFTM (les deux chaînes franc</w:t>
      </w:r>
      <w:r w:rsidRPr="001B3E4B">
        <w:rPr>
          <w:lang w:val="fr-FR"/>
        </w:rPr>
        <w:t>o</w:t>
      </w:r>
      <w:r w:rsidRPr="001B3E4B">
        <w:rPr>
          <w:lang w:val="fr-FR"/>
        </w:rPr>
        <w:t>phones nationales) de novembre 1968 à février 1978 a baissé d’au moins 10%. Évidemment, cette baisse se fait au profit des télévisions étra</w:t>
      </w:r>
      <w:r w:rsidRPr="001B3E4B">
        <w:rPr>
          <w:lang w:val="fr-FR"/>
        </w:rPr>
        <w:t>n</w:t>
      </w:r>
      <w:r w:rsidRPr="001B3E4B">
        <w:rPr>
          <w:lang w:val="fr-FR"/>
        </w:rPr>
        <w:t>gères, surtout américaines, peut-être bientôt française, au profit de la câblodistribution, de la chaîne éducative de Radio-Québec et des a</w:t>
      </w:r>
      <w:r w:rsidRPr="001B3E4B">
        <w:rPr>
          <w:lang w:val="fr-FR"/>
        </w:rPr>
        <w:t>u</w:t>
      </w:r>
      <w:r w:rsidRPr="001B3E4B">
        <w:rPr>
          <w:lang w:val="fr-FR"/>
        </w:rPr>
        <w:t>tres systèmes d’information. Mais il y a une perte sèche de 2% à 3% d’auditeurs de la télévision, pour tous les postes entre novembre 1968 et février 1978. Même s’il est extrêmement difficile d’obtenir de l’information pertinente à ce sujet</w:t>
      </w:r>
      <w:r>
        <w:t> </w:t>
      </w:r>
      <w:r>
        <w:rPr>
          <w:rStyle w:val="Appelnotedebasdep"/>
        </w:rPr>
        <w:footnoteReference w:id="52"/>
      </w:r>
      <w:r w:rsidRPr="001B3E4B">
        <w:rPr>
          <w:lang w:val="fr-FR"/>
        </w:rPr>
        <w:t>, on peut déceler des tendances certaines de l’évolution de la structure de la télédiffusion : compét</w:t>
      </w:r>
      <w:r w:rsidRPr="001B3E4B">
        <w:rPr>
          <w:lang w:val="fr-FR"/>
        </w:rPr>
        <w:t>i</w:t>
      </w:r>
      <w:r w:rsidRPr="001B3E4B">
        <w:rPr>
          <w:lang w:val="fr-FR"/>
        </w:rPr>
        <w:t>tion accrue entre les télévisions nationales et les postes en provenance d’ailleurs, modification du temps d’écoute et de la grille-horaire, changement dans les habitudes d’écoute des téléspectateurs.</w:t>
      </w:r>
    </w:p>
    <w:p w14:paraId="3A0687A1" w14:textId="77777777" w:rsidR="00C140C2" w:rsidRPr="001B3E4B" w:rsidRDefault="00C140C2" w:rsidP="00C140C2">
      <w:pPr>
        <w:spacing w:before="120" w:after="120"/>
        <w:jc w:val="both"/>
      </w:pPr>
      <w:r w:rsidRPr="001B3E4B">
        <w:rPr>
          <w:lang w:val="fr-FR"/>
        </w:rPr>
        <w:t>Longtemps, le téléviseur familial fut la seule « boîte à image » di</w:t>
      </w:r>
      <w:r w:rsidRPr="001B3E4B">
        <w:rPr>
          <w:lang w:val="fr-FR"/>
        </w:rPr>
        <w:t>s</w:t>
      </w:r>
      <w:r w:rsidRPr="001B3E4B">
        <w:rPr>
          <w:lang w:val="fr-FR"/>
        </w:rPr>
        <w:t>ponible pour l’entrée à domicile des images et des sons. Il o</w:t>
      </w:r>
      <w:r w:rsidRPr="001B3E4B">
        <w:rPr>
          <w:lang w:val="fr-FR"/>
        </w:rPr>
        <w:t>c</w:t>
      </w:r>
      <w:r w:rsidRPr="001B3E4B">
        <w:rPr>
          <w:lang w:val="fr-FR"/>
        </w:rPr>
        <w:t>cupait dans la maison la place privilégiée de l’échange commun</w:t>
      </w:r>
      <w:r w:rsidRPr="001B3E4B">
        <w:rPr>
          <w:lang w:val="fr-FR"/>
        </w:rPr>
        <w:t>i</w:t>
      </w:r>
      <w:r w:rsidRPr="001B3E4B">
        <w:rPr>
          <w:lang w:val="fr-FR"/>
        </w:rPr>
        <w:t>cationnel. En se multipliant, il est passé du salon, à la salle de jeu, à la chambre à coucher, à la cuisine. L’heure de l’écoute s’est aussi étirée : au début, c’était la séance traditionnelle du théâtre familial, immédiatement après le chapelet en famille ! Il existe maintenant des amateurs des</w:t>
      </w:r>
    </w:p>
    <w:p w14:paraId="278DFC0A" w14:textId="77777777" w:rsidR="00C140C2" w:rsidRPr="001B3E4B" w:rsidRDefault="00C140C2" w:rsidP="00C140C2">
      <w:pPr>
        <w:pStyle w:val="p"/>
      </w:pPr>
      <w:r w:rsidRPr="001B3E4B">
        <w:rPr>
          <w:rFonts w:ascii="Arial Unicode MS" w:hAnsi="Arial Unicode MS"/>
        </w:rPr>
        <w:br w:type="page"/>
      </w:r>
      <w:r w:rsidRPr="001B3E4B">
        <w:rPr>
          <w:lang w:val="fr-FR"/>
        </w:rPr>
        <w:t>[98]</w:t>
      </w:r>
    </w:p>
    <w:p w14:paraId="0D0AC93A" w14:textId="77777777" w:rsidR="00C140C2" w:rsidRPr="001B3E4B" w:rsidRDefault="00C140C2" w:rsidP="00C140C2">
      <w:pPr>
        <w:spacing w:before="120" w:after="120"/>
        <w:jc w:val="both"/>
      </w:pPr>
    </w:p>
    <w:p w14:paraId="71D67562" w14:textId="77777777" w:rsidR="00C140C2" w:rsidRPr="001B3E4B" w:rsidRDefault="00C140C2" w:rsidP="00C140C2">
      <w:pPr>
        <w:pStyle w:val="figtitre"/>
        <w:ind w:firstLine="360"/>
      </w:pPr>
      <w:r w:rsidRPr="001B3E4B">
        <w:rPr>
          <w:lang w:val="fr-FR"/>
        </w:rPr>
        <w:t>TABLEAU II</w:t>
      </w:r>
    </w:p>
    <w:p w14:paraId="4B621D19" w14:textId="77777777" w:rsidR="00C140C2" w:rsidRPr="001B3E4B" w:rsidRDefault="00C140C2" w:rsidP="00C140C2">
      <w:pPr>
        <w:pStyle w:val="figtitrest"/>
        <w:ind w:firstLine="360"/>
      </w:pPr>
      <w:r w:rsidRPr="001B3E4B">
        <w:t>Écoute 1 / 2 h par 1 / 2 h : part de l’auditoire lundi-vendredi :</w:t>
      </w:r>
      <w:r w:rsidRPr="001B3E4B">
        <w:cr/>
        <w:t>été 1979. Montréal métropolitain</w:t>
      </w:r>
    </w:p>
    <w:p w14:paraId="0E032286" w14:textId="77777777" w:rsidR="00C140C2" w:rsidRDefault="0010369E" w:rsidP="00C140C2">
      <w:pPr>
        <w:pStyle w:val="fig"/>
      </w:pPr>
      <w:r>
        <w:drawing>
          <wp:inline distT="0" distB="0" distL="0" distR="0" wp14:anchorId="0F8FCC62" wp14:editId="1AA07710">
            <wp:extent cx="5397500" cy="33147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3314700"/>
                    </a:xfrm>
                    <a:prstGeom prst="rect">
                      <a:avLst/>
                    </a:prstGeom>
                    <a:noFill/>
                    <a:ln>
                      <a:noFill/>
                    </a:ln>
                  </pic:spPr>
                </pic:pic>
              </a:graphicData>
            </a:graphic>
          </wp:inline>
        </w:drawing>
      </w:r>
    </w:p>
    <w:p w14:paraId="29502B60" w14:textId="77777777" w:rsidR="00C140C2" w:rsidRDefault="00C140C2" w:rsidP="00C140C2">
      <w:pPr>
        <w:spacing w:before="120" w:after="120"/>
        <w:jc w:val="both"/>
        <w:rPr>
          <w:rFonts w:ascii="Arial Unicode MS" w:eastAsia="Arial Unicode MS" w:hAnsi="Arial Unicode MS" w:cs="Arial Unicode MS"/>
        </w:rPr>
      </w:pPr>
    </w:p>
    <w:p w14:paraId="039CBA4D" w14:textId="77777777" w:rsidR="00C140C2" w:rsidRPr="001B3383" w:rsidRDefault="00C140C2" w:rsidP="00C140C2">
      <w:pPr>
        <w:spacing w:before="120" w:after="120"/>
        <w:jc w:val="both"/>
        <w:rPr>
          <w:rFonts w:eastAsia="Arial Unicode MS" w:cs="Arial Unicode MS"/>
        </w:rPr>
      </w:pPr>
      <w:r w:rsidRPr="001B3383">
        <w:rPr>
          <w:rFonts w:eastAsia="Arial Unicode MS" w:cs="Arial Unicode MS"/>
          <w:color w:val="FF0000"/>
        </w:rPr>
        <w:t>*</w:t>
      </w:r>
      <w:r w:rsidRPr="001B3383">
        <w:rPr>
          <w:rFonts w:eastAsia="Arial Unicode MS" w:cs="Arial Unicode MS"/>
        </w:rPr>
        <w:t xml:space="preserve">  % de la population totale, 2 ans et +</w:t>
      </w:r>
    </w:p>
    <w:p w14:paraId="2EA3C6D5" w14:textId="77777777" w:rsidR="00C140C2" w:rsidRPr="001B3E4B" w:rsidRDefault="00C140C2" w:rsidP="00C140C2">
      <w:pPr>
        <w:spacing w:before="120" w:after="120"/>
        <w:jc w:val="both"/>
        <w:rPr>
          <w:rFonts w:eastAsia="Arial Unicode MS"/>
          <w:sz w:val="20"/>
          <w:lang/>
        </w:rPr>
      </w:pPr>
      <w:r w:rsidRPr="001B3E4B">
        <w:rPr>
          <w:rFonts w:ascii="Arial Unicode MS" w:eastAsia="Arial Unicode MS" w:hAnsi="Arial Unicode MS" w:cs="Arial Unicode MS"/>
        </w:rPr>
        <w:br w:type="page"/>
      </w:r>
    </w:p>
    <w:p w14:paraId="5C0FAF52" w14:textId="77777777" w:rsidR="00C140C2" w:rsidRPr="001B3E4B" w:rsidRDefault="00C140C2" w:rsidP="00C140C2">
      <w:pPr>
        <w:spacing w:before="120" w:after="120"/>
        <w:ind w:firstLine="0"/>
        <w:jc w:val="both"/>
      </w:pPr>
      <w:r w:rsidRPr="001B3E4B">
        <w:rPr>
          <w:lang w:val="fr-FR"/>
        </w:rPr>
        <w:t>[99]</w:t>
      </w:r>
    </w:p>
    <w:p w14:paraId="60C5C3BD" w14:textId="77777777" w:rsidR="00C140C2" w:rsidRPr="001B3E4B" w:rsidRDefault="00C140C2" w:rsidP="00C140C2">
      <w:pPr>
        <w:spacing w:before="120" w:after="120"/>
        <w:ind w:firstLine="0"/>
        <w:jc w:val="both"/>
      </w:pPr>
      <w:r w:rsidRPr="001B3E4B">
        <w:rPr>
          <w:lang w:val="fr-FR"/>
        </w:rPr>
        <w:t>films de fins de soirée, des gens pour qui la télévision a rempl</w:t>
      </w:r>
      <w:r w:rsidRPr="001B3E4B">
        <w:rPr>
          <w:lang w:val="fr-FR"/>
        </w:rPr>
        <w:t>a</w:t>
      </w:r>
      <w:r w:rsidRPr="001B3E4B">
        <w:rPr>
          <w:lang w:val="fr-FR"/>
        </w:rPr>
        <w:t>cé la radio du matin, il y a le téléviseur dans les chambres d’enfants, le po</w:t>
      </w:r>
      <w:r w:rsidRPr="001B3E4B">
        <w:rPr>
          <w:lang w:val="fr-FR"/>
        </w:rPr>
        <w:t>s</w:t>
      </w:r>
      <w:r w:rsidRPr="001B3E4B">
        <w:rPr>
          <w:lang w:val="fr-FR"/>
        </w:rPr>
        <w:t>te portatif pour l’amateur de sport et le bricoleur... Sur le télév</w:t>
      </w:r>
      <w:r w:rsidRPr="001B3E4B">
        <w:rPr>
          <w:lang w:val="fr-FR"/>
        </w:rPr>
        <w:t>i</w:t>
      </w:r>
      <w:r w:rsidRPr="001B3E4B">
        <w:rPr>
          <w:lang w:val="fr-FR"/>
        </w:rPr>
        <w:t>seur, on greffe petit à petit toute une série de terminaux spécialisés : d’abord un super-sélecteur qui accroît le pouvoir de communication, un magnétoscope ou un vidéodisque, un terminal numérique interactif. On risque bientôt d’interreliés le téléviseur à l’appareil téléphonique, à un micro-ordinateur, à des systèmes de lecture ou de détection (feu, sécurité, lecture de compteurs), jusqu’au moment où l’on devra repe</w:t>
      </w:r>
      <w:r w:rsidRPr="001B3E4B">
        <w:rPr>
          <w:lang w:val="fr-FR"/>
        </w:rPr>
        <w:t>n</w:t>
      </w:r>
      <w:r w:rsidRPr="001B3E4B">
        <w:rPr>
          <w:lang w:val="fr-FR"/>
        </w:rPr>
        <w:t>ser tout ce système qui tient en place par un spaghetti de fils et créer à domicile une sorte de ce</w:t>
      </w:r>
      <w:r w:rsidRPr="001B3E4B">
        <w:rPr>
          <w:lang w:val="fr-FR"/>
        </w:rPr>
        <w:t>n</w:t>
      </w:r>
      <w:r w:rsidRPr="001B3E4B">
        <w:rPr>
          <w:lang w:val="fr-FR"/>
        </w:rPr>
        <w:t xml:space="preserve">trale de communication. Le même problème va bientôt se poser pour interrelier la </w:t>
      </w:r>
      <w:r w:rsidRPr="001B3E4B">
        <w:rPr>
          <w:i/>
          <w:iCs/>
          <w:lang w:val="fr-FR"/>
        </w:rPr>
        <w:t>centrale domestique</w:t>
      </w:r>
      <w:r w:rsidRPr="001B3E4B">
        <w:rPr>
          <w:lang w:val="fr-FR"/>
        </w:rPr>
        <w:t xml:space="preserve"> à l’extérieur. Pourquoi faire entrer chez soi 35 canaux alors que le télé</w:t>
      </w:r>
      <w:r w:rsidRPr="001B3E4B">
        <w:rPr>
          <w:lang w:val="fr-FR"/>
        </w:rPr>
        <w:t>s</w:t>
      </w:r>
      <w:r w:rsidRPr="001B3E4B">
        <w:rPr>
          <w:lang w:val="fr-FR"/>
        </w:rPr>
        <w:t>pectateur moyen n’a pas plus de 2 yeux et 2 oreilles, qui en principe sont interconnectés...</w:t>
      </w:r>
    </w:p>
    <w:p w14:paraId="1DF31988" w14:textId="77777777" w:rsidR="00C140C2" w:rsidRPr="001B3E4B" w:rsidRDefault="00C140C2" w:rsidP="00C140C2">
      <w:pPr>
        <w:spacing w:before="120" w:after="120"/>
        <w:jc w:val="both"/>
      </w:pPr>
    </w:p>
    <w:p w14:paraId="12273127" w14:textId="77777777" w:rsidR="00C140C2" w:rsidRPr="001B3E4B" w:rsidRDefault="00C140C2" w:rsidP="00C140C2">
      <w:pPr>
        <w:pStyle w:val="a"/>
      </w:pPr>
      <w:r w:rsidRPr="001B3E4B">
        <w:rPr>
          <w:lang w:val="fr-FR"/>
        </w:rPr>
        <w:t>Modification du comportement des auditoires</w:t>
      </w:r>
    </w:p>
    <w:p w14:paraId="0495683C" w14:textId="77777777" w:rsidR="00C140C2" w:rsidRDefault="00C140C2" w:rsidP="00C140C2">
      <w:pPr>
        <w:spacing w:before="120" w:after="120"/>
        <w:jc w:val="both"/>
        <w:rPr>
          <w:lang w:val="fr-FR"/>
        </w:rPr>
      </w:pPr>
    </w:p>
    <w:p w14:paraId="72CC68B6" w14:textId="77777777" w:rsidR="00C140C2" w:rsidRPr="001B3E4B" w:rsidRDefault="00C140C2" w:rsidP="00C140C2">
      <w:pPr>
        <w:spacing w:before="120" w:after="120"/>
        <w:jc w:val="both"/>
      </w:pPr>
      <w:r w:rsidRPr="001B3E4B">
        <w:rPr>
          <w:lang w:val="fr-FR"/>
        </w:rPr>
        <w:t>Tout se passe comme si le téléspectateur qui a maintenant un choix commençait à pouvoir identifier dans la masse de messages qui défe</w:t>
      </w:r>
      <w:r w:rsidRPr="001B3E4B">
        <w:rPr>
          <w:lang w:val="fr-FR"/>
        </w:rPr>
        <w:t>r</w:t>
      </w:r>
      <w:r w:rsidRPr="001B3E4B">
        <w:rPr>
          <w:lang w:val="fr-FR"/>
        </w:rPr>
        <w:t>lent sur lui des profils d’intérêt qui répondent à ses valeurs, à ses a</w:t>
      </w:r>
      <w:r w:rsidRPr="001B3E4B">
        <w:rPr>
          <w:lang w:val="fr-FR"/>
        </w:rPr>
        <w:t>t</w:t>
      </w:r>
      <w:r w:rsidRPr="001B3E4B">
        <w:rPr>
          <w:lang w:val="fr-FR"/>
        </w:rPr>
        <w:t xml:space="preserve">tentes d’information et d’échange, à ses besoins </w:t>
      </w:r>
      <w:r w:rsidRPr="001B3E4B">
        <w:rPr>
          <w:i/>
          <w:iCs/>
          <w:lang w:val="fr-FR"/>
        </w:rPr>
        <w:t>d’identification</w:t>
      </w:r>
      <w:r w:rsidRPr="001B3E4B">
        <w:rPr>
          <w:lang w:val="fr-FR"/>
        </w:rPr>
        <w:t xml:space="preserve"> à un groupe et de </w:t>
      </w:r>
      <w:r w:rsidRPr="001B3E4B">
        <w:rPr>
          <w:i/>
          <w:iCs/>
          <w:lang w:val="fr-FR"/>
        </w:rPr>
        <w:t>différenciation</w:t>
      </w:r>
      <w:r w:rsidRPr="001B3E4B">
        <w:rPr>
          <w:lang w:val="fr-FR"/>
        </w:rPr>
        <w:t xml:space="preserve"> de l’autre.</w:t>
      </w:r>
    </w:p>
    <w:p w14:paraId="26DA00AF" w14:textId="77777777" w:rsidR="00C140C2" w:rsidRPr="001B3E4B" w:rsidRDefault="00C140C2" w:rsidP="00C140C2">
      <w:pPr>
        <w:spacing w:before="120" w:after="120"/>
        <w:jc w:val="both"/>
      </w:pPr>
      <w:r w:rsidRPr="001B3E4B">
        <w:rPr>
          <w:lang w:val="fr-FR"/>
        </w:rPr>
        <w:t>Les centres de sondage d’opinion et les bureaux de recherche des radiotélévisions s’interrogent de plus en plus sur la pertinence de cat</w:t>
      </w:r>
      <w:r w:rsidRPr="001B3E4B">
        <w:rPr>
          <w:lang w:val="fr-FR"/>
        </w:rPr>
        <w:t>a</w:t>
      </w:r>
      <w:r w:rsidRPr="001B3E4B">
        <w:rPr>
          <w:lang w:val="fr-FR"/>
        </w:rPr>
        <w:t>loguer l’auditoire en termes d’âge, de condition socio-économique, de sexe, de situation géographique. Ne devrait-on pas davantage dresser des profils d’auditeurs qui transcendent les di</w:t>
      </w:r>
      <w:r w:rsidRPr="001B3E4B">
        <w:rPr>
          <w:lang w:val="fr-FR"/>
        </w:rPr>
        <w:t>s</w:t>
      </w:r>
      <w:r w:rsidRPr="001B3E4B">
        <w:rPr>
          <w:lang w:val="fr-FR"/>
        </w:rPr>
        <w:t xml:space="preserve">tinctions de race, de couleur, de sexe, de condition financière, etc. ? Certains publicistes commencent à catégoriser par profils de </w:t>
      </w:r>
      <w:r w:rsidRPr="001B3E4B">
        <w:rPr>
          <w:i/>
          <w:iCs/>
          <w:lang w:val="fr-FR"/>
        </w:rPr>
        <w:t>valeur :</w:t>
      </w:r>
      <w:r w:rsidRPr="001B3E4B">
        <w:rPr>
          <w:lang w:val="fr-FR"/>
        </w:rPr>
        <w:t xml:space="preserve"> traditionnel/ progre</w:t>
      </w:r>
      <w:r w:rsidRPr="001B3E4B">
        <w:rPr>
          <w:lang w:val="fr-FR"/>
        </w:rPr>
        <w:t>s</w:t>
      </w:r>
      <w:r w:rsidRPr="001B3E4B">
        <w:rPr>
          <w:lang w:val="fr-FR"/>
        </w:rPr>
        <w:t>sif, tenants des valeurs familiales par opposition aux mordus de la compétition, etc. Ceux qui écoutent « Les Tannants » au Canal 10 sont aussi friands de téléromans. Symboliquement, ils sont du côté de l</w:t>
      </w:r>
      <w:r w:rsidRPr="001B3E4B">
        <w:rPr>
          <w:i/>
          <w:iCs/>
          <w:lang w:val="fr-FR"/>
        </w:rPr>
        <w:t>'émotif,</w:t>
      </w:r>
      <w:r w:rsidRPr="001B3E4B">
        <w:rPr>
          <w:lang w:val="fr-FR"/>
        </w:rPr>
        <w:t xml:space="preserve"> ils sont intimistes, sédentaires. Par opposition, les spectateurs sportifs vivent dans l’espace social externe, selon une dialectique identification au groupe/opposition à l’adversaire, en fonction d’un temps toujours progressif : ce sont des </w:t>
      </w:r>
      <w:r w:rsidRPr="001B3E4B">
        <w:rPr>
          <w:i/>
          <w:iCs/>
          <w:lang w:val="fr-FR"/>
        </w:rPr>
        <w:t>pragmatiques.</w:t>
      </w:r>
      <w:r w:rsidRPr="001B3E4B">
        <w:rPr>
          <w:lang w:val="fr-FR"/>
        </w:rPr>
        <w:t xml:space="preserve"> Par ailleurs, ce</w:t>
      </w:r>
      <w:r w:rsidRPr="001B3E4B">
        <w:rPr>
          <w:lang w:val="fr-FR"/>
        </w:rPr>
        <w:t>r</w:t>
      </w:r>
      <w:r w:rsidRPr="001B3E4B">
        <w:rPr>
          <w:lang w:val="fr-FR"/>
        </w:rPr>
        <w:t>tains écoutent la plupart des émissions d’information et de tribune p</w:t>
      </w:r>
      <w:r w:rsidRPr="001B3E4B">
        <w:rPr>
          <w:lang w:val="fr-FR"/>
        </w:rPr>
        <w:t>u</w:t>
      </w:r>
      <w:r w:rsidRPr="001B3E4B">
        <w:rPr>
          <w:lang w:val="fr-FR"/>
        </w:rPr>
        <w:t>blique à tous les canaux : ce sont les</w:t>
      </w:r>
      <w:r>
        <w:t xml:space="preserve"> </w:t>
      </w:r>
      <w:r w:rsidRPr="001B3E4B">
        <w:rPr>
          <w:lang w:val="fr-FR"/>
        </w:rPr>
        <w:t>[100]</w:t>
      </w:r>
      <w:r>
        <w:rPr>
          <w:lang w:val="fr-FR"/>
        </w:rPr>
        <w:t xml:space="preserve"> </w:t>
      </w:r>
      <w:r w:rsidRPr="001B3E4B">
        <w:rPr>
          <w:lang w:val="fr-FR"/>
        </w:rPr>
        <w:t>tenants des valeurs éduc</w:t>
      </w:r>
      <w:r w:rsidRPr="001B3E4B">
        <w:rPr>
          <w:lang w:val="fr-FR"/>
        </w:rPr>
        <w:t>a</w:t>
      </w:r>
      <w:r w:rsidRPr="001B3E4B">
        <w:rPr>
          <w:lang w:val="fr-FR"/>
        </w:rPr>
        <w:t xml:space="preserve">tives, les </w:t>
      </w:r>
      <w:r w:rsidRPr="001B3E4B">
        <w:rPr>
          <w:i/>
          <w:iCs/>
          <w:lang w:val="fr-FR"/>
        </w:rPr>
        <w:t>rationnels.</w:t>
      </w:r>
      <w:r w:rsidRPr="001B3E4B">
        <w:rPr>
          <w:lang w:val="fr-FR"/>
        </w:rPr>
        <w:t xml:space="preserve"> Dans les sociétés primitives, il y avait les agr</w:t>
      </w:r>
      <w:r w:rsidRPr="001B3E4B">
        <w:rPr>
          <w:lang w:val="fr-FR"/>
        </w:rPr>
        <w:t>i</w:t>
      </w:r>
      <w:r w:rsidRPr="001B3E4B">
        <w:rPr>
          <w:lang w:val="fr-FR"/>
        </w:rPr>
        <w:t>culteurs sédentaires, les guerriers chasseurs et les prêtres inform</w:t>
      </w:r>
      <w:r w:rsidRPr="001B3E4B">
        <w:rPr>
          <w:lang w:val="fr-FR"/>
        </w:rPr>
        <w:t>a</w:t>
      </w:r>
      <w:r w:rsidRPr="001B3E4B">
        <w:rPr>
          <w:lang w:val="fr-FR"/>
        </w:rPr>
        <w:t>teurs</w:t>
      </w:r>
      <w:r>
        <w:t> </w:t>
      </w:r>
      <w:r>
        <w:rPr>
          <w:rStyle w:val="Appelnotedebasdep"/>
        </w:rPr>
        <w:footnoteReference w:id="53"/>
      </w:r>
      <w:r w:rsidRPr="001B3E4B">
        <w:rPr>
          <w:lang w:val="fr-FR"/>
        </w:rPr>
        <w:t>.</w:t>
      </w:r>
    </w:p>
    <w:p w14:paraId="14590913" w14:textId="77777777" w:rsidR="00C140C2" w:rsidRPr="001B3E4B" w:rsidRDefault="00C140C2" w:rsidP="00C140C2">
      <w:pPr>
        <w:spacing w:before="120" w:after="120"/>
        <w:jc w:val="both"/>
      </w:pPr>
      <w:r w:rsidRPr="001B3E4B">
        <w:rPr>
          <w:lang w:val="fr-FR"/>
        </w:rPr>
        <w:t>Les hypothèses que nous avançons ici sont extrêmement importa</w:t>
      </w:r>
      <w:r w:rsidRPr="001B3E4B">
        <w:rPr>
          <w:lang w:val="fr-FR"/>
        </w:rPr>
        <w:t>n</w:t>
      </w:r>
      <w:r w:rsidRPr="001B3E4B">
        <w:rPr>
          <w:lang w:val="fr-FR"/>
        </w:rPr>
        <w:t>tes, quoique non encore démontrées. La structure des organi</w:t>
      </w:r>
      <w:r w:rsidRPr="001B3E4B">
        <w:rPr>
          <w:lang w:val="fr-FR"/>
        </w:rPr>
        <w:t>s</w:t>
      </w:r>
      <w:r w:rsidRPr="001B3E4B">
        <w:rPr>
          <w:lang w:val="fr-FR"/>
        </w:rPr>
        <w:t xml:space="preserve">mes de radiodiffusion est ainsi faite qu’elle </w:t>
      </w:r>
      <w:r w:rsidRPr="001B3E4B">
        <w:rPr>
          <w:i/>
          <w:iCs/>
          <w:lang w:val="fr-FR"/>
        </w:rPr>
        <w:t>épouse le modèle de l’analyse a</w:t>
      </w:r>
      <w:r w:rsidRPr="001B3E4B">
        <w:rPr>
          <w:i/>
          <w:iCs/>
          <w:lang w:val="fr-FR"/>
        </w:rPr>
        <w:t>c</w:t>
      </w:r>
      <w:r w:rsidRPr="001B3E4B">
        <w:rPr>
          <w:i/>
          <w:iCs/>
          <w:lang w:val="fr-FR"/>
        </w:rPr>
        <w:t xml:space="preserve">tuelle des sondages de l’auditoire. </w:t>
      </w:r>
      <w:r w:rsidRPr="001B3E4B">
        <w:rPr>
          <w:lang w:val="fr-FR"/>
        </w:rPr>
        <w:t>Soyons plus concret. C’est parce que l’on catalogue les auditeurs comme ho</w:t>
      </w:r>
      <w:r w:rsidRPr="001B3E4B">
        <w:rPr>
          <w:lang w:val="fr-FR"/>
        </w:rPr>
        <w:t>m</w:t>
      </w:r>
      <w:r w:rsidRPr="001B3E4B">
        <w:rPr>
          <w:lang w:val="fr-FR"/>
        </w:rPr>
        <w:t>mes/femmes, de 12 à 17 ans ou de 25 à 45 ans, cols bleus/cols blancs, que l’on retrouve chez les radio-diffuseurs divers secteurs de production : femmes, jeunes, sport, information, culture, etc. Or, il est loin d’être prouvé que toutes les femmes écoutent les émi</w:t>
      </w:r>
      <w:r w:rsidRPr="001B3E4B">
        <w:rPr>
          <w:lang w:val="fr-FR"/>
        </w:rPr>
        <w:t>s</w:t>
      </w:r>
      <w:r w:rsidRPr="001B3E4B">
        <w:rPr>
          <w:lang w:val="fr-FR"/>
        </w:rPr>
        <w:t>sions féminines. On sait par exemple que la catégorie des jeunes de 10 à 17 ans n’existe pas comme public tél</w:t>
      </w:r>
      <w:r w:rsidRPr="001B3E4B">
        <w:rPr>
          <w:lang w:val="fr-FR"/>
        </w:rPr>
        <w:t>é</w:t>
      </w:r>
      <w:r w:rsidRPr="001B3E4B">
        <w:rPr>
          <w:lang w:val="fr-FR"/>
        </w:rPr>
        <w:t>visuel. De même, il est sûrement plus probable de croire que l’émission « Femmes d’aujourd’hui » est écoutée davantage par les hommes et les femmes progressistes (c’est-à-dire aptes au chang</w:t>
      </w:r>
      <w:r w:rsidRPr="001B3E4B">
        <w:rPr>
          <w:lang w:val="fr-FR"/>
        </w:rPr>
        <w:t>e</w:t>
      </w:r>
      <w:r w:rsidRPr="001B3E4B">
        <w:rPr>
          <w:lang w:val="fr-FR"/>
        </w:rPr>
        <w:t>ment) que par les ménagères au foyer. Allons plus loin, si on faisait une analyse des variations de l’auditoire d’une demi-heure à l’autre ou d’un poste à l’autre, ne verrait-on pas se profiler des circuits d’audition caract</w:t>
      </w:r>
      <w:r w:rsidRPr="001B3E4B">
        <w:rPr>
          <w:lang w:val="fr-FR"/>
        </w:rPr>
        <w:t>é</w:t>
      </w:r>
      <w:r w:rsidRPr="001B3E4B">
        <w:rPr>
          <w:lang w:val="fr-FR"/>
        </w:rPr>
        <w:t>ristiques, indiquant l’existence de « classes socio-culturelles » très différentes de la typologie classique des classes s</w:t>
      </w:r>
      <w:r w:rsidRPr="001B3E4B">
        <w:rPr>
          <w:lang w:val="fr-FR"/>
        </w:rPr>
        <w:t>o</w:t>
      </w:r>
      <w:r w:rsidRPr="001B3E4B">
        <w:rPr>
          <w:lang w:val="fr-FR"/>
        </w:rPr>
        <w:t>ciales général</w:t>
      </w:r>
      <w:r w:rsidRPr="001B3E4B">
        <w:rPr>
          <w:lang w:val="fr-FR"/>
        </w:rPr>
        <w:t>e</w:t>
      </w:r>
      <w:r w:rsidRPr="001B3E4B">
        <w:rPr>
          <w:lang w:val="fr-FR"/>
        </w:rPr>
        <w:t>ment acceptées. L’apport d’une psychosociologie des publics tél</w:t>
      </w:r>
      <w:r w:rsidRPr="001B3E4B">
        <w:rPr>
          <w:lang w:val="fr-FR"/>
        </w:rPr>
        <w:t>é</w:t>
      </w:r>
      <w:r w:rsidRPr="001B3E4B">
        <w:rPr>
          <w:lang w:val="fr-FR"/>
        </w:rPr>
        <w:t>visuels consisterait à identifier quels sont les paramètres qui di</w:t>
      </w:r>
      <w:r w:rsidRPr="001B3E4B">
        <w:rPr>
          <w:lang w:val="fr-FR"/>
        </w:rPr>
        <w:t>s</w:t>
      </w:r>
      <w:r w:rsidRPr="001B3E4B">
        <w:rPr>
          <w:lang w:val="fr-FR"/>
        </w:rPr>
        <w:t>criminent les groupes les uns par rapport aux autres : l’aptitude au changement, l’interprétation du monde actuel et la vision de l’avenir, l’attirance de la compétition extérieure ou la recherche de l’équilibre intérieur, etc.</w:t>
      </w:r>
    </w:p>
    <w:p w14:paraId="36BDED07" w14:textId="77777777" w:rsidR="00C140C2" w:rsidRPr="001B3E4B" w:rsidRDefault="00C140C2" w:rsidP="00C140C2">
      <w:pPr>
        <w:spacing w:before="120" w:after="120"/>
        <w:jc w:val="both"/>
      </w:pPr>
      <w:r w:rsidRPr="001B3E4B">
        <w:rPr>
          <w:lang w:val="fr-FR"/>
        </w:rPr>
        <w:t>Trente ans de recherche américaine en communication de masse (depuis Lasswell, 1948) ont toujours abordé le problème de l’influence ou de l’impact de la télévision dans une problématique i</w:t>
      </w:r>
      <w:r w:rsidRPr="001B3E4B">
        <w:rPr>
          <w:lang w:val="fr-FR"/>
        </w:rPr>
        <w:t>n</w:t>
      </w:r>
      <w:r w:rsidRPr="001B3E4B">
        <w:rPr>
          <w:lang w:val="fr-FR"/>
        </w:rPr>
        <w:t>dividuelle : qui dit quoi, à qui, par quel canal, avec quel effet ? Un renversement de cette problématique déterminerait que le téléspect</w:t>
      </w:r>
      <w:r w:rsidRPr="001B3E4B">
        <w:rPr>
          <w:lang w:val="fr-FR"/>
        </w:rPr>
        <w:t>a</w:t>
      </w:r>
      <w:r w:rsidRPr="001B3E4B">
        <w:rPr>
          <w:lang w:val="fr-FR"/>
        </w:rPr>
        <w:t>teur peut avoir un rôle actif dans la programmation qui lui est offerte de même que dans le rôle et</w:t>
      </w:r>
      <w:r>
        <w:t xml:space="preserve"> </w:t>
      </w:r>
      <w:r w:rsidRPr="001B3E4B">
        <w:rPr>
          <w:lang w:val="fr-FR"/>
        </w:rPr>
        <w:t>[101]</w:t>
      </w:r>
      <w:r>
        <w:rPr>
          <w:lang w:val="fr-FR"/>
        </w:rPr>
        <w:t xml:space="preserve"> </w:t>
      </w:r>
      <w:r w:rsidRPr="001B3E4B">
        <w:rPr>
          <w:lang w:val="fr-FR"/>
        </w:rPr>
        <w:t>le sens que peuvent prendre les m</w:t>
      </w:r>
      <w:r w:rsidRPr="001B3E4B">
        <w:rPr>
          <w:lang w:val="fr-FR"/>
        </w:rPr>
        <w:t>e</w:t>
      </w:r>
      <w:r w:rsidRPr="001B3E4B">
        <w:rPr>
          <w:lang w:val="fr-FR"/>
        </w:rPr>
        <w:t>dia de masse. Blumler et Katz</w:t>
      </w:r>
      <w:r>
        <w:t> </w:t>
      </w:r>
      <w:r>
        <w:rPr>
          <w:rStyle w:val="Appelnotedebasdep"/>
        </w:rPr>
        <w:footnoteReference w:id="54"/>
      </w:r>
      <w:r w:rsidRPr="001B3E4B">
        <w:rPr>
          <w:lang w:val="fr-FR"/>
        </w:rPr>
        <w:t xml:space="preserve"> énumèrent quatre types d’attente ou de gratifications r</w:t>
      </w:r>
      <w:r w:rsidRPr="001B3E4B">
        <w:rPr>
          <w:lang w:val="fr-FR"/>
        </w:rPr>
        <w:t>e</w:t>
      </w:r>
      <w:r w:rsidRPr="001B3E4B">
        <w:rPr>
          <w:lang w:val="fr-FR"/>
        </w:rPr>
        <w:t>cherchés dans l’écoute de la télévision :</w:t>
      </w:r>
    </w:p>
    <w:p w14:paraId="2F3AF831" w14:textId="77777777" w:rsidR="00C140C2" w:rsidRPr="001B3E4B" w:rsidRDefault="00C140C2" w:rsidP="00C140C2">
      <w:pPr>
        <w:spacing w:before="120" w:after="120"/>
        <w:jc w:val="both"/>
      </w:pPr>
    </w:p>
    <w:p w14:paraId="045030B1" w14:textId="77777777" w:rsidR="00C140C2" w:rsidRPr="001B3E4B" w:rsidRDefault="00C140C2" w:rsidP="00C140C2">
      <w:pPr>
        <w:spacing w:before="120" w:after="120"/>
        <w:ind w:left="720" w:hanging="360"/>
        <w:jc w:val="both"/>
      </w:pPr>
      <w:r w:rsidRPr="001B3E4B">
        <w:rPr>
          <w:lang w:val="fr-FR"/>
        </w:rPr>
        <w:t>-</w:t>
      </w:r>
      <w:r w:rsidRPr="001B3E4B">
        <w:rPr>
          <w:lang w:val="fr-FR"/>
        </w:rPr>
        <w:tab/>
        <w:t xml:space="preserve">la </w:t>
      </w:r>
      <w:r w:rsidRPr="001B3E4B">
        <w:rPr>
          <w:i/>
          <w:iCs/>
          <w:lang w:val="fr-FR"/>
        </w:rPr>
        <w:t>diversion :</w:t>
      </w:r>
      <w:r w:rsidRPr="001B3E4B">
        <w:rPr>
          <w:lang w:val="fr-FR"/>
        </w:rPr>
        <w:t xml:space="preserve"> l’évasion des contraintes de la routine et la rédu</w:t>
      </w:r>
      <w:r w:rsidRPr="001B3E4B">
        <w:rPr>
          <w:lang w:val="fr-FR"/>
        </w:rPr>
        <w:t>c</w:t>
      </w:r>
      <w:r w:rsidRPr="001B3E4B">
        <w:rPr>
          <w:lang w:val="fr-FR"/>
        </w:rPr>
        <w:t>tion des tensions émotives ;</w:t>
      </w:r>
    </w:p>
    <w:p w14:paraId="1368B552" w14:textId="77777777" w:rsidR="00C140C2" w:rsidRPr="001B3E4B" w:rsidRDefault="00C140C2" w:rsidP="00C140C2">
      <w:pPr>
        <w:spacing w:before="120" w:after="120"/>
        <w:ind w:left="720" w:hanging="360"/>
        <w:jc w:val="both"/>
      </w:pPr>
      <w:r w:rsidRPr="001B3E4B">
        <w:rPr>
          <w:lang w:val="fr-FR"/>
        </w:rPr>
        <w:t>-</w:t>
      </w:r>
      <w:r w:rsidRPr="001B3E4B">
        <w:rPr>
          <w:lang w:val="fr-FR"/>
        </w:rPr>
        <w:tab/>
        <w:t xml:space="preserve">la surveillance ou le </w:t>
      </w:r>
      <w:r w:rsidRPr="001B3E4B">
        <w:rPr>
          <w:i/>
          <w:iCs/>
          <w:lang w:val="fr-FR"/>
        </w:rPr>
        <w:t>contrôle normatif</w:t>
      </w:r>
      <w:r w:rsidRPr="001B3E4B">
        <w:rPr>
          <w:lang w:val="fr-FR"/>
        </w:rPr>
        <w:t xml:space="preserve"> des valeurs véh</w:t>
      </w:r>
      <w:r w:rsidRPr="001B3E4B">
        <w:rPr>
          <w:lang w:val="fr-FR"/>
        </w:rPr>
        <w:t>i</w:t>
      </w:r>
      <w:r w:rsidRPr="001B3E4B">
        <w:rPr>
          <w:lang w:val="fr-FR"/>
        </w:rPr>
        <w:t>culées dans la société ;</w:t>
      </w:r>
    </w:p>
    <w:p w14:paraId="3300B50D" w14:textId="77777777" w:rsidR="00C140C2" w:rsidRPr="001B3E4B" w:rsidRDefault="00C140C2" w:rsidP="00C140C2">
      <w:pPr>
        <w:spacing w:before="120" w:after="120"/>
        <w:ind w:left="720" w:hanging="360"/>
        <w:jc w:val="both"/>
      </w:pPr>
      <w:r w:rsidRPr="001B3E4B">
        <w:rPr>
          <w:lang w:val="fr-FR"/>
        </w:rPr>
        <w:t>-</w:t>
      </w:r>
      <w:r w:rsidRPr="001B3E4B">
        <w:rPr>
          <w:lang w:val="fr-FR"/>
        </w:rPr>
        <w:tab/>
        <w:t>la recherche de l</w:t>
      </w:r>
      <w:r w:rsidRPr="001B3E4B">
        <w:rPr>
          <w:i/>
          <w:iCs/>
          <w:lang w:val="fr-FR"/>
        </w:rPr>
        <w:t>'identité personnelle,</w:t>
      </w:r>
      <w:r w:rsidRPr="001B3E4B">
        <w:rPr>
          <w:lang w:val="fr-FR"/>
        </w:rPr>
        <w:t xml:space="preserve"> c’est-à-dire la vér</w:t>
      </w:r>
      <w:r w:rsidRPr="001B3E4B">
        <w:rPr>
          <w:lang w:val="fr-FR"/>
        </w:rPr>
        <w:t>i</w:t>
      </w:r>
      <w:r w:rsidRPr="001B3E4B">
        <w:rPr>
          <w:lang w:val="fr-FR"/>
        </w:rPr>
        <w:t>fication et l’ajustement de son identité personnelle face à l’environnement s</w:t>
      </w:r>
      <w:r w:rsidRPr="001B3E4B">
        <w:rPr>
          <w:lang w:val="fr-FR"/>
        </w:rPr>
        <w:t>o</w:t>
      </w:r>
      <w:r w:rsidRPr="001B3E4B">
        <w:rPr>
          <w:lang w:val="fr-FR"/>
        </w:rPr>
        <w:t>cial ; par exemple, pour tous ceux qui ont un statut « marginal » dans la société, c’est-à-dire le divorcé, le chômeur, le solitaire, le minorita</w:t>
      </w:r>
      <w:r w:rsidRPr="001B3E4B">
        <w:rPr>
          <w:lang w:val="fr-FR"/>
        </w:rPr>
        <w:t>i</w:t>
      </w:r>
      <w:r w:rsidRPr="001B3E4B">
        <w:rPr>
          <w:lang w:val="fr-FR"/>
        </w:rPr>
        <w:t>re ;</w:t>
      </w:r>
    </w:p>
    <w:p w14:paraId="3D2E7848" w14:textId="77777777" w:rsidR="00C140C2" w:rsidRPr="001B3E4B" w:rsidRDefault="00C140C2" w:rsidP="00C140C2">
      <w:pPr>
        <w:spacing w:before="120" w:after="120"/>
        <w:ind w:left="720" w:hanging="360"/>
        <w:jc w:val="both"/>
      </w:pPr>
      <w:r w:rsidRPr="001B3E4B">
        <w:rPr>
          <w:lang w:val="fr-FR"/>
        </w:rPr>
        <w:t>-</w:t>
      </w:r>
      <w:r w:rsidRPr="001B3E4B">
        <w:rPr>
          <w:lang w:val="fr-FR"/>
        </w:rPr>
        <w:tab/>
        <w:t xml:space="preserve">la recherche de </w:t>
      </w:r>
      <w:r w:rsidRPr="001B3E4B">
        <w:rPr>
          <w:i/>
          <w:iCs/>
          <w:lang w:val="fr-FR"/>
        </w:rPr>
        <w:t>substitution</w:t>
      </w:r>
      <w:r w:rsidRPr="001B3E4B">
        <w:rPr>
          <w:lang w:val="fr-FR"/>
        </w:rPr>
        <w:t xml:space="preserve"> et de compagnonnage, co</w:t>
      </w:r>
      <w:r w:rsidRPr="001B3E4B">
        <w:rPr>
          <w:lang w:val="fr-FR"/>
        </w:rPr>
        <w:t>m</w:t>
      </w:r>
      <w:r w:rsidRPr="001B3E4B">
        <w:rPr>
          <w:lang w:val="fr-FR"/>
        </w:rPr>
        <w:t>me complément à la solitude.</w:t>
      </w:r>
    </w:p>
    <w:p w14:paraId="3AC943B7" w14:textId="77777777" w:rsidR="00C140C2" w:rsidRPr="001B3E4B" w:rsidRDefault="00C140C2" w:rsidP="00C140C2">
      <w:pPr>
        <w:spacing w:before="120" w:after="120"/>
        <w:jc w:val="both"/>
      </w:pPr>
    </w:p>
    <w:p w14:paraId="563789FD" w14:textId="77777777" w:rsidR="00C140C2" w:rsidRPr="001B3E4B" w:rsidRDefault="00C140C2" w:rsidP="00C140C2">
      <w:pPr>
        <w:pStyle w:val="a"/>
      </w:pPr>
      <w:r w:rsidRPr="001B3E4B">
        <w:rPr>
          <w:lang w:val="fr-FR"/>
        </w:rPr>
        <w:t>Incidences économiques de communications de masse</w:t>
      </w:r>
    </w:p>
    <w:p w14:paraId="2BB585D4" w14:textId="77777777" w:rsidR="00C140C2" w:rsidRDefault="00C140C2" w:rsidP="00C140C2">
      <w:pPr>
        <w:spacing w:before="120" w:after="120"/>
        <w:jc w:val="both"/>
        <w:rPr>
          <w:lang w:val="fr-FR"/>
        </w:rPr>
      </w:pPr>
    </w:p>
    <w:p w14:paraId="6DDBE477" w14:textId="77777777" w:rsidR="00C140C2" w:rsidRPr="001B3E4B" w:rsidRDefault="00C140C2" w:rsidP="00C140C2">
      <w:pPr>
        <w:spacing w:before="120" w:after="120"/>
        <w:jc w:val="both"/>
      </w:pPr>
      <w:r w:rsidRPr="001B3E4B">
        <w:rPr>
          <w:lang w:val="fr-FR"/>
        </w:rPr>
        <w:t>Les causes identifiables de la crise prévisible dans les mass-media sont les suivantes :</w:t>
      </w:r>
    </w:p>
    <w:p w14:paraId="27D889E4" w14:textId="77777777" w:rsidR="00C140C2" w:rsidRDefault="00C140C2" w:rsidP="00C140C2">
      <w:pPr>
        <w:spacing w:before="120" w:after="120"/>
        <w:ind w:left="720" w:hanging="360"/>
        <w:jc w:val="both"/>
        <w:rPr>
          <w:lang w:val="fr-FR"/>
        </w:rPr>
      </w:pPr>
    </w:p>
    <w:p w14:paraId="392EAF98" w14:textId="77777777" w:rsidR="00C140C2" w:rsidRPr="001B3E4B" w:rsidRDefault="00C140C2" w:rsidP="00C140C2">
      <w:pPr>
        <w:spacing w:before="120" w:after="120"/>
        <w:ind w:left="720" w:hanging="360"/>
        <w:jc w:val="both"/>
      </w:pPr>
      <w:r w:rsidRPr="001B3E4B">
        <w:rPr>
          <w:lang w:val="fr-FR"/>
        </w:rPr>
        <w:t>-</w:t>
      </w:r>
      <w:r w:rsidRPr="001B3E4B">
        <w:rPr>
          <w:lang w:val="fr-FR"/>
        </w:rPr>
        <w:tab/>
        <w:t>la fragmentation de l’auditoire qui utilise son sélecteur pour e</w:t>
      </w:r>
      <w:r w:rsidRPr="001B3E4B">
        <w:rPr>
          <w:lang w:val="fr-FR"/>
        </w:rPr>
        <w:t>f</w:t>
      </w:r>
      <w:r w:rsidRPr="001B3E4B">
        <w:rPr>
          <w:lang w:val="fr-FR"/>
        </w:rPr>
        <w:t>fectuer un choix entre TV nationales (privées et publiques), TV régi</w:t>
      </w:r>
      <w:r w:rsidRPr="001B3E4B">
        <w:rPr>
          <w:lang w:val="fr-FR"/>
        </w:rPr>
        <w:t>o</w:t>
      </w:r>
      <w:r w:rsidRPr="001B3E4B">
        <w:rPr>
          <w:lang w:val="fr-FR"/>
        </w:rPr>
        <w:t>nales, TV étrangères (américaines et européennes), TV à péage, canal local et communautaire, vidéothèque ;</w:t>
      </w:r>
    </w:p>
    <w:p w14:paraId="4F1323CC" w14:textId="77777777" w:rsidR="00C140C2" w:rsidRPr="001B3E4B" w:rsidRDefault="00C140C2" w:rsidP="00C140C2">
      <w:pPr>
        <w:spacing w:before="120" w:after="120"/>
        <w:ind w:left="720" w:hanging="360"/>
        <w:jc w:val="both"/>
      </w:pPr>
      <w:r w:rsidRPr="001B3E4B">
        <w:rPr>
          <w:lang w:val="fr-FR"/>
        </w:rPr>
        <w:t>-</w:t>
      </w:r>
      <w:r w:rsidRPr="001B3E4B">
        <w:rPr>
          <w:lang w:val="fr-FR"/>
        </w:rPr>
        <w:tab/>
        <w:t>l’augmentation vertigineuse des coûts de production dus à la professionnalisation et à la syndicalisation du personnel et à la bureaucratisation des structures ; autant le coût de la technol</w:t>
      </w:r>
      <w:r w:rsidRPr="001B3E4B">
        <w:rPr>
          <w:lang w:val="fr-FR"/>
        </w:rPr>
        <w:t>o</w:t>
      </w:r>
      <w:r w:rsidRPr="001B3E4B">
        <w:rPr>
          <w:lang w:val="fr-FR"/>
        </w:rPr>
        <w:t>gie dim</w:t>
      </w:r>
      <w:r w:rsidRPr="001B3E4B">
        <w:rPr>
          <w:lang w:val="fr-FR"/>
        </w:rPr>
        <w:t>i</w:t>
      </w:r>
      <w:r w:rsidRPr="001B3E4B">
        <w:rPr>
          <w:lang w:val="fr-FR"/>
        </w:rPr>
        <w:t>nue, autant celui de la main-d’œuvre augmente ;</w:t>
      </w:r>
    </w:p>
    <w:p w14:paraId="2C513130" w14:textId="77777777" w:rsidR="00C140C2" w:rsidRPr="001B3E4B" w:rsidRDefault="00C140C2" w:rsidP="00C140C2">
      <w:pPr>
        <w:spacing w:before="120" w:after="120"/>
        <w:ind w:left="720" w:hanging="360"/>
        <w:jc w:val="both"/>
      </w:pPr>
      <w:r w:rsidRPr="001B3E4B">
        <w:rPr>
          <w:lang w:val="fr-FR"/>
        </w:rPr>
        <w:t>-</w:t>
      </w:r>
      <w:r w:rsidRPr="001B3E4B">
        <w:rPr>
          <w:lang w:val="fr-FR"/>
        </w:rPr>
        <w:tab/>
        <w:t>l’entrée dans le domaine de la compétition d’autres systèmes a</w:t>
      </w:r>
      <w:r w:rsidRPr="001B3E4B">
        <w:rPr>
          <w:lang w:val="fr-FR"/>
        </w:rPr>
        <w:t>l</w:t>
      </w:r>
      <w:r w:rsidRPr="001B3E4B">
        <w:rPr>
          <w:lang w:val="fr-FR"/>
        </w:rPr>
        <w:t>ternatifs d’information : télédistribution et TV interactive (te</w:t>
      </w:r>
      <w:r w:rsidRPr="001B3E4B">
        <w:rPr>
          <w:lang w:val="fr-FR"/>
        </w:rPr>
        <w:t>r</w:t>
      </w:r>
      <w:r w:rsidRPr="001B3E4B">
        <w:rPr>
          <w:lang w:val="fr-FR"/>
        </w:rPr>
        <w:t>minal interrogatif à domicile et disponibilité des banques de données), systèmes de téléconférences, magnétoscopes et v</w:t>
      </w:r>
      <w:r w:rsidRPr="001B3E4B">
        <w:rPr>
          <w:lang w:val="fr-FR"/>
        </w:rPr>
        <w:t>i</w:t>
      </w:r>
      <w:r w:rsidRPr="001B3E4B">
        <w:rPr>
          <w:lang w:val="fr-FR"/>
        </w:rPr>
        <w:t>déodisques.</w:t>
      </w:r>
    </w:p>
    <w:p w14:paraId="41D8BD61" w14:textId="77777777" w:rsidR="00C140C2" w:rsidRPr="001B3E4B" w:rsidRDefault="00C140C2" w:rsidP="00C140C2">
      <w:pPr>
        <w:spacing w:before="120" w:after="120"/>
        <w:jc w:val="both"/>
      </w:pPr>
    </w:p>
    <w:p w14:paraId="32E5FBE5" w14:textId="77777777" w:rsidR="00C140C2" w:rsidRPr="001B3E4B" w:rsidRDefault="00C140C2" w:rsidP="00C140C2">
      <w:pPr>
        <w:spacing w:before="120" w:after="120"/>
        <w:jc w:val="both"/>
      </w:pPr>
      <w:r w:rsidRPr="001B3E4B">
        <w:rPr>
          <w:lang w:val="fr-FR"/>
        </w:rPr>
        <w:t>Dans le marché de l’information de masse, si on assiste à une b</w:t>
      </w:r>
      <w:r w:rsidRPr="001B3E4B">
        <w:rPr>
          <w:lang w:val="fr-FR"/>
        </w:rPr>
        <w:t>a</w:t>
      </w:r>
      <w:r w:rsidRPr="001B3E4B">
        <w:rPr>
          <w:lang w:val="fr-FR"/>
        </w:rPr>
        <w:t>nalisation de l’information</w:t>
      </w:r>
      <w:r>
        <w:t> </w:t>
      </w:r>
      <w:r>
        <w:rPr>
          <w:rStyle w:val="Appelnotedebasdep"/>
        </w:rPr>
        <w:footnoteReference w:id="55"/>
      </w:r>
      <w:r w:rsidRPr="001B3E4B">
        <w:rPr>
          <w:lang w:val="fr-FR"/>
        </w:rPr>
        <w:t>, c’est qu’il devient de plus en plus diffic</w:t>
      </w:r>
      <w:r w:rsidRPr="001B3E4B">
        <w:rPr>
          <w:lang w:val="fr-FR"/>
        </w:rPr>
        <w:t>i</w:t>
      </w:r>
      <w:r w:rsidRPr="001B3E4B">
        <w:rPr>
          <w:lang w:val="fr-FR"/>
        </w:rPr>
        <w:t>le d’intéresser tout le monde à un même contenu, qu’il soit d’une étendue ou d’une richesse exceptionnelles. Dans les instit</w:t>
      </w:r>
      <w:r w:rsidRPr="001B3E4B">
        <w:rPr>
          <w:lang w:val="fr-FR"/>
        </w:rPr>
        <w:t>u</w:t>
      </w:r>
      <w:r w:rsidRPr="001B3E4B">
        <w:rPr>
          <w:lang w:val="fr-FR"/>
        </w:rPr>
        <w:t>tions de radio-télévision, il s’installe lentement</w:t>
      </w:r>
      <w:r>
        <w:t xml:space="preserve"> </w:t>
      </w:r>
      <w:r w:rsidRPr="001B3E4B">
        <w:rPr>
          <w:lang w:val="fr-FR"/>
        </w:rPr>
        <w:t>[102]</w:t>
      </w:r>
      <w:r>
        <w:rPr>
          <w:lang w:val="fr-FR"/>
        </w:rPr>
        <w:t xml:space="preserve"> </w:t>
      </w:r>
      <w:r w:rsidRPr="001B3E4B">
        <w:rPr>
          <w:lang w:val="fr-FR"/>
        </w:rPr>
        <w:t>une pratique qui consiste à classifier les émissions en deux catég</w:t>
      </w:r>
      <w:r w:rsidRPr="001B3E4B">
        <w:rPr>
          <w:lang w:val="fr-FR"/>
        </w:rPr>
        <w:t>o</w:t>
      </w:r>
      <w:r w:rsidRPr="001B3E4B">
        <w:rPr>
          <w:lang w:val="fr-FR"/>
        </w:rPr>
        <w:t>ries :</w:t>
      </w:r>
    </w:p>
    <w:p w14:paraId="3BFD48DF" w14:textId="77777777" w:rsidR="00C140C2" w:rsidRPr="001B3E4B" w:rsidRDefault="00C140C2" w:rsidP="00C140C2">
      <w:pPr>
        <w:spacing w:before="120" w:after="120"/>
        <w:ind w:left="720" w:hanging="360"/>
        <w:jc w:val="both"/>
      </w:pPr>
      <w:r w:rsidRPr="001B3E4B">
        <w:rPr>
          <w:lang w:val="fr-FR"/>
        </w:rPr>
        <w:t>-</w:t>
      </w:r>
      <w:r w:rsidRPr="001B3E4B">
        <w:rPr>
          <w:lang w:val="fr-FR"/>
        </w:rPr>
        <w:tab/>
        <w:t>les émissions de contenu général, appréciées en fonction de l’étendue du public qu’elles rejoignent : indice quantitatif à a</w:t>
      </w:r>
      <w:r w:rsidRPr="001B3E4B">
        <w:rPr>
          <w:lang w:val="fr-FR"/>
        </w:rPr>
        <w:t>u</w:t>
      </w:r>
      <w:r w:rsidRPr="001B3E4B">
        <w:rPr>
          <w:lang w:val="fr-FR"/>
        </w:rPr>
        <w:t>dience large, destiné à créer l’image de marque d’un poste et à attirer le public payeur de redevances (financement des TV n</w:t>
      </w:r>
      <w:r w:rsidRPr="001B3E4B">
        <w:rPr>
          <w:lang w:val="fr-FR"/>
        </w:rPr>
        <w:t>a</w:t>
      </w:r>
      <w:r w:rsidRPr="001B3E4B">
        <w:rPr>
          <w:lang w:val="fr-FR"/>
        </w:rPr>
        <w:t>tionales) et de p</w:t>
      </w:r>
      <w:r w:rsidRPr="001B3E4B">
        <w:rPr>
          <w:lang w:val="fr-FR"/>
        </w:rPr>
        <w:t>u</w:t>
      </w:r>
      <w:r w:rsidRPr="001B3E4B">
        <w:rPr>
          <w:lang w:val="fr-FR"/>
        </w:rPr>
        <w:t>blicité (financement des TV privées) ;</w:t>
      </w:r>
    </w:p>
    <w:p w14:paraId="7EE17431" w14:textId="77777777" w:rsidR="00C140C2" w:rsidRPr="001B3E4B" w:rsidRDefault="00C140C2" w:rsidP="00C140C2">
      <w:pPr>
        <w:spacing w:before="120" w:after="120"/>
        <w:ind w:left="720" w:hanging="360"/>
        <w:jc w:val="both"/>
      </w:pPr>
      <w:r w:rsidRPr="001B3E4B">
        <w:rPr>
          <w:lang w:val="fr-FR"/>
        </w:rPr>
        <w:t>-</w:t>
      </w:r>
      <w:r w:rsidRPr="001B3E4B">
        <w:rPr>
          <w:lang w:val="fr-FR"/>
        </w:rPr>
        <w:tab/>
        <w:t>les émissions à contenu spécifique où les critères de s</w:t>
      </w:r>
      <w:r w:rsidRPr="001B3E4B">
        <w:rPr>
          <w:lang w:val="fr-FR"/>
        </w:rPr>
        <w:t>é</w:t>
      </w:r>
      <w:r w:rsidRPr="001B3E4B">
        <w:rPr>
          <w:lang w:val="fr-FR"/>
        </w:rPr>
        <w:t xml:space="preserve">lection sont le taux de </w:t>
      </w:r>
      <w:r w:rsidRPr="001B3E4B">
        <w:rPr>
          <w:i/>
          <w:iCs/>
          <w:lang w:val="fr-FR"/>
        </w:rPr>
        <w:t>satisfaction</w:t>
      </w:r>
      <w:r w:rsidRPr="001B3E4B">
        <w:rPr>
          <w:lang w:val="fr-FR"/>
        </w:rPr>
        <w:t xml:space="preserve"> des auditeurs. Sait-on que l’émission la plus appréciée de Radio-Canada (80%), c’est la me</w:t>
      </w:r>
      <w:r w:rsidRPr="001B3E4B">
        <w:rPr>
          <w:lang w:val="fr-FR"/>
        </w:rPr>
        <w:t>s</w:t>
      </w:r>
      <w:r w:rsidRPr="001B3E4B">
        <w:rPr>
          <w:lang w:val="fr-FR"/>
        </w:rPr>
        <w:t>se du dimanche !</w:t>
      </w:r>
    </w:p>
    <w:p w14:paraId="2A336C32" w14:textId="77777777" w:rsidR="00C140C2" w:rsidRPr="001B3E4B" w:rsidRDefault="00C140C2" w:rsidP="00C140C2">
      <w:pPr>
        <w:spacing w:before="120" w:after="120"/>
        <w:jc w:val="both"/>
      </w:pPr>
    </w:p>
    <w:p w14:paraId="11CA7F53" w14:textId="77777777" w:rsidR="00C140C2" w:rsidRDefault="00C140C2" w:rsidP="00C140C2">
      <w:pPr>
        <w:spacing w:before="120" w:after="120"/>
        <w:jc w:val="both"/>
        <w:rPr>
          <w:lang w:val="fr-FR"/>
        </w:rPr>
      </w:pPr>
      <w:r w:rsidRPr="001B3E4B">
        <w:rPr>
          <w:lang w:val="fr-FR"/>
        </w:rPr>
        <w:t>On peut poser cette équation :</w:t>
      </w:r>
    </w:p>
    <w:p w14:paraId="20835FBB" w14:textId="77777777" w:rsidR="00C140C2" w:rsidRPr="001B3E4B" w:rsidRDefault="00C140C2" w:rsidP="00C140C2">
      <w:pPr>
        <w:spacing w:before="120" w:after="120"/>
        <w:jc w:val="both"/>
      </w:pPr>
    </w:p>
    <w:p w14:paraId="6AFC54D5" w14:textId="77777777" w:rsidR="00C140C2" w:rsidRPr="001B3E4B" w:rsidRDefault="00C140C2" w:rsidP="00C140C2">
      <w:pPr>
        <w:spacing w:before="120" w:after="120"/>
        <w:jc w:val="both"/>
      </w:pPr>
      <w:r w:rsidRPr="001B3E4B">
        <w:rPr>
          <w:i/>
          <w:iCs/>
          <w:color w:val="0000FF"/>
          <w:u w:color="0000FF"/>
          <w:lang w:val="fr-FR"/>
        </w:rPr>
        <w:t>Émission à contenu général</w:t>
      </w:r>
      <w:r w:rsidRPr="001B3E4B">
        <w:rPr>
          <w:lang w:val="fr-FR"/>
        </w:rPr>
        <w:t xml:space="preserve"> - extension du public - peu de d</w:t>
      </w:r>
      <w:r w:rsidRPr="001B3E4B">
        <w:rPr>
          <w:lang w:val="fr-FR"/>
        </w:rPr>
        <w:t>e</w:t>
      </w:r>
      <w:r w:rsidRPr="001B3E4B">
        <w:rPr>
          <w:lang w:val="fr-FR"/>
        </w:rPr>
        <w:t>gré de satisfaction - coût de production important - rareté de l’événement ;</w:t>
      </w:r>
    </w:p>
    <w:p w14:paraId="6D4F6FA7" w14:textId="77777777" w:rsidR="00C140C2" w:rsidRPr="001B3E4B" w:rsidRDefault="00C140C2" w:rsidP="00C140C2">
      <w:pPr>
        <w:spacing w:before="120" w:after="120"/>
        <w:jc w:val="both"/>
      </w:pPr>
      <w:r w:rsidRPr="001B3E4B">
        <w:rPr>
          <w:i/>
          <w:iCs/>
          <w:color w:val="0000FF"/>
          <w:u w:color="0000FF"/>
          <w:lang w:val="fr-FR"/>
        </w:rPr>
        <w:t>Émission à contenu spécifique</w:t>
      </w:r>
      <w:r w:rsidRPr="001B3E4B">
        <w:rPr>
          <w:lang w:val="fr-FR"/>
        </w:rPr>
        <w:t xml:space="preserve"> - public spécifique - fort taux de s</w:t>
      </w:r>
      <w:r w:rsidRPr="001B3E4B">
        <w:rPr>
          <w:lang w:val="fr-FR"/>
        </w:rPr>
        <w:t>a</w:t>
      </w:r>
      <w:r w:rsidRPr="001B3E4B">
        <w:rPr>
          <w:lang w:val="fr-FR"/>
        </w:rPr>
        <w:t>tisfaction devant la pertinence de l’information - coût réduit en pr</w:t>
      </w:r>
      <w:r w:rsidRPr="001B3E4B">
        <w:rPr>
          <w:lang w:val="fr-FR"/>
        </w:rPr>
        <w:t>o</w:t>
      </w:r>
      <w:r w:rsidRPr="001B3E4B">
        <w:rPr>
          <w:lang w:val="fr-FR"/>
        </w:rPr>
        <w:t>portion de l’importance de la clientèle visée et de sa capacité de payer.</w:t>
      </w:r>
    </w:p>
    <w:p w14:paraId="1B7B58AD" w14:textId="77777777" w:rsidR="00C140C2" w:rsidRPr="001B3E4B" w:rsidRDefault="00C140C2" w:rsidP="00C140C2">
      <w:pPr>
        <w:spacing w:before="120" w:after="120"/>
        <w:jc w:val="both"/>
      </w:pPr>
    </w:p>
    <w:p w14:paraId="660593D3" w14:textId="77777777" w:rsidR="00C140C2" w:rsidRPr="001B3E4B" w:rsidRDefault="00C140C2" w:rsidP="00C140C2">
      <w:pPr>
        <w:spacing w:before="120" w:after="120"/>
        <w:jc w:val="both"/>
      </w:pPr>
      <w:r w:rsidRPr="001B3E4B">
        <w:rPr>
          <w:lang w:val="fr-FR"/>
        </w:rPr>
        <w:t>Il en coûte de plus en plus cher pour dominer le bruit. Alors que la télévision nationale garde sa place privilégiée durant les grandes he</w:t>
      </w:r>
      <w:r w:rsidRPr="001B3E4B">
        <w:rPr>
          <w:lang w:val="fr-FR"/>
        </w:rPr>
        <w:t>u</w:t>
      </w:r>
      <w:r w:rsidRPr="001B3E4B">
        <w:rPr>
          <w:lang w:val="fr-FR"/>
        </w:rPr>
        <w:t>res d’écoute (au milieu de la soirée), elle devient de moins en moins concurrentielle en dehors du « prime-time ». Les services de pr</w:t>
      </w:r>
      <w:r w:rsidRPr="001B3E4B">
        <w:rPr>
          <w:lang w:val="fr-FR"/>
        </w:rPr>
        <w:t>o</w:t>
      </w:r>
      <w:r w:rsidRPr="001B3E4B">
        <w:rPr>
          <w:lang w:val="fr-FR"/>
        </w:rPr>
        <w:t>grammation des postes de télévision doivent faire des prodiges pour maintenir de façon régulière leur cote d’écoute. Ils ont dév</w:t>
      </w:r>
      <w:r w:rsidRPr="001B3E4B">
        <w:rPr>
          <w:lang w:val="fr-FR"/>
        </w:rPr>
        <w:t>e</w:t>
      </w:r>
      <w:r w:rsidRPr="001B3E4B">
        <w:rPr>
          <w:lang w:val="fr-FR"/>
        </w:rPr>
        <w:t>loppé tout un art de la combinatoire où certaines émissions à contenu général jouent le rôle de locomotive, en entraînant la clie</w:t>
      </w:r>
      <w:r w:rsidRPr="001B3E4B">
        <w:rPr>
          <w:lang w:val="fr-FR"/>
        </w:rPr>
        <w:t>n</w:t>
      </w:r>
      <w:r w:rsidRPr="001B3E4B">
        <w:rPr>
          <w:lang w:val="fr-FR"/>
        </w:rPr>
        <w:t>tèle des émissions à contenu spécifique. Mais ces émissions-locomotives sont de plus en plus rares et difficiles à produire et s’articulent pour une année entière autour de quelques événements spectacles de grande envergure : la série « Duplessis », « Racines », la coupe Grey ou Stanley, le film à épisodes « Holocauste », l’inauguration du complexe La Grande, les éle</w:t>
      </w:r>
      <w:r w:rsidRPr="001B3E4B">
        <w:rPr>
          <w:lang w:val="fr-FR"/>
        </w:rPr>
        <w:t>c</w:t>
      </w:r>
      <w:r w:rsidRPr="001B3E4B">
        <w:rPr>
          <w:lang w:val="fr-FR"/>
        </w:rPr>
        <w:t>tions. En radio où le phénomène du morcellement des clientèles est encore plus avancé, il n’y a plus que le « morning man », celui qui vous lève du lit, le matin, et vous accompagne au travail dans votre automobile, et l'« evening man » (celui qui vous ramène) qui réussi</w:t>
      </w:r>
      <w:r w:rsidRPr="001B3E4B">
        <w:rPr>
          <w:lang w:val="fr-FR"/>
        </w:rPr>
        <w:t>s</w:t>
      </w:r>
      <w:r w:rsidRPr="001B3E4B">
        <w:rPr>
          <w:lang w:val="fr-FR"/>
        </w:rPr>
        <w:t>sent à aller chercher un auditoire suffisamment vaste pour qu’il soit comptabilisable. Le reste, c’est l’image de marque du poste qui joue, le « ton » de la station, le son...</w:t>
      </w:r>
    </w:p>
    <w:p w14:paraId="7F050195" w14:textId="77777777" w:rsidR="00C140C2" w:rsidRPr="001B3E4B" w:rsidRDefault="00C140C2" w:rsidP="00C140C2">
      <w:pPr>
        <w:spacing w:before="120" w:after="120"/>
        <w:jc w:val="both"/>
      </w:pPr>
    </w:p>
    <w:p w14:paraId="7E1A9B99" w14:textId="77777777" w:rsidR="00C140C2" w:rsidRPr="001B3E4B" w:rsidRDefault="00C140C2" w:rsidP="00C140C2">
      <w:pPr>
        <w:pStyle w:val="a"/>
      </w:pPr>
      <w:r w:rsidRPr="001B3E4B">
        <w:rPr>
          <w:lang w:val="fr-FR"/>
        </w:rPr>
        <w:t>Une société à consensus minimal</w:t>
      </w:r>
    </w:p>
    <w:p w14:paraId="5DD04121" w14:textId="77777777" w:rsidR="00C140C2" w:rsidRPr="001B3E4B" w:rsidRDefault="00C140C2" w:rsidP="00C140C2">
      <w:pPr>
        <w:spacing w:before="120" w:after="120"/>
        <w:jc w:val="both"/>
      </w:pPr>
    </w:p>
    <w:p w14:paraId="195F7545" w14:textId="77777777" w:rsidR="00C140C2" w:rsidRPr="001B3E4B" w:rsidRDefault="00C140C2" w:rsidP="00C140C2">
      <w:pPr>
        <w:spacing w:before="120" w:after="120"/>
        <w:jc w:val="both"/>
      </w:pPr>
      <w:r w:rsidRPr="001B3E4B">
        <w:rPr>
          <w:lang w:val="fr-FR"/>
        </w:rPr>
        <w:t>Une conclusion générale se</w:t>
      </w:r>
      <w:r>
        <w:rPr>
          <w:lang w:val="fr-FR"/>
        </w:rPr>
        <w:t xml:space="preserve"> dégage de l’analyse de la télé</w:t>
      </w:r>
      <w:r w:rsidRPr="001B3E4B">
        <w:rPr>
          <w:lang w:val="fr-FR"/>
        </w:rPr>
        <w:t>diffusion.</w:t>
      </w:r>
      <w:r>
        <w:rPr>
          <w:lang w:val="fr-FR"/>
        </w:rPr>
        <w:t xml:space="preserve"> </w:t>
      </w:r>
      <w:r w:rsidRPr="001B3E4B">
        <w:rPr>
          <w:lang w:val="fr-FR"/>
        </w:rPr>
        <w:t>[103] Après la période euphorique</w:t>
      </w:r>
      <w:r>
        <w:t> </w:t>
      </w:r>
      <w:r>
        <w:rPr>
          <w:rStyle w:val="Appelnotedebasdep"/>
        </w:rPr>
        <w:footnoteReference w:id="56"/>
      </w:r>
      <w:r w:rsidRPr="001B3E4B">
        <w:rPr>
          <w:lang w:val="fr-FR"/>
        </w:rPr>
        <w:t xml:space="preserve"> de la croissance de la t</w:t>
      </w:r>
      <w:r w:rsidRPr="001B3E4B">
        <w:rPr>
          <w:lang w:val="fr-FR"/>
        </w:rPr>
        <w:t>é</w:t>
      </w:r>
      <w:r w:rsidRPr="001B3E4B">
        <w:rPr>
          <w:lang w:val="fr-FR"/>
        </w:rPr>
        <w:t>lévision et en général de la prolifération de l’audio-visuel</w:t>
      </w:r>
      <w:r>
        <w:t> </w:t>
      </w:r>
      <w:r>
        <w:rPr>
          <w:rStyle w:val="Appelnotedebasdep"/>
        </w:rPr>
        <w:footnoteReference w:id="57"/>
      </w:r>
      <w:r w:rsidRPr="001B3E4B">
        <w:rPr>
          <w:lang w:val="fr-FR"/>
        </w:rPr>
        <w:t>, l’évolution des sy</w:t>
      </w:r>
      <w:r w:rsidRPr="001B3E4B">
        <w:rPr>
          <w:lang w:val="fr-FR"/>
        </w:rPr>
        <w:t>s</w:t>
      </w:r>
      <w:r w:rsidRPr="001B3E4B">
        <w:rPr>
          <w:lang w:val="fr-FR"/>
        </w:rPr>
        <w:t>tèmes de communication se dessine autrement que du temps de McLuhan où l’ère de l’électricité devait amener l</w:t>
      </w:r>
      <w:r w:rsidRPr="001B3E4B">
        <w:rPr>
          <w:i/>
          <w:iCs/>
          <w:lang w:val="fr-FR"/>
        </w:rPr>
        <w:t>'unan</w:t>
      </w:r>
      <w:r w:rsidRPr="001B3E4B">
        <w:rPr>
          <w:i/>
          <w:iCs/>
          <w:lang w:val="fr-FR"/>
        </w:rPr>
        <w:t>i</w:t>
      </w:r>
      <w:r w:rsidRPr="001B3E4B">
        <w:rPr>
          <w:i/>
          <w:iCs/>
          <w:lang w:val="fr-FR"/>
        </w:rPr>
        <w:t>misme</w:t>
      </w:r>
      <w:r w:rsidRPr="001B3E4B">
        <w:rPr>
          <w:lang w:val="fr-FR"/>
        </w:rPr>
        <w:t xml:space="preserve"> des hommes par la communion médiatique, la fusion tribale des individus au sein du village global. Bien au contraire, il se peut que les media fassent que les différences se développent, que les m</w:t>
      </w:r>
      <w:r w:rsidRPr="001B3E4B">
        <w:rPr>
          <w:lang w:val="fr-FR"/>
        </w:rPr>
        <w:t>i</w:t>
      </w:r>
      <w:r w:rsidRPr="001B3E4B">
        <w:rPr>
          <w:lang w:val="fr-FR"/>
        </w:rPr>
        <w:t>norités s’expriment, que la majorité soit plutôt un concept opératoire (la m</w:t>
      </w:r>
      <w:r w:rsidRPr="001B3E4B">
        <w:rPr>
          <w:lang w:val="fr-FR"/>
        </w:rPr>
        <w:t>a</w:t>
      </w:r>
      <w:r w:rsidRPr="001B3E4B">
        <w:rPr>
          <w:lang w:val="fr-FR"/>
        </w:rPr>
        <w:t xml:space="preserve">jorité, c’est les autres !), que l’on se dirige vers une </w:t>
      </w:r>
      <w:r w:rsidRPr="001B3E4B">
        <w:rPr>
          <w:i/>
          <w:iCs/>
          <w:lang w:val="fr-FR"/>
        </w:rPr>
        <w:t>société à conse</w:t>
      </w:r>
      <w:r w:rsidRPr="001B3E4B">
        <w:rPr>
          <w:i/>
          <w:iCs/>
          <w:lang w:val="fr-FR"/>
        </w:rPr>
        <w:t>n</w:t>
      </w:r>
      <w:r w:rsidRPr="001B3E4B">
        <w:rPr>
          <w:i/>
          <w:iCs/>
          <w:lang w:val="fr-FR"/>
        </w:rPr>
        <w:t>sus minimal.</w:t>
      </w:r>
    </w:p>
    <w:p w14:paraId="7E228937" w14:textId="77777777" w:rsidR="00C140C2" w:rsidRPr="001B3E4B" w:rsidRDefault="00C140C2" w:rsidP="00C140C2">
      <w:pPr>
        <w:spacing w:before="120" w:after="120"/>
        <w:jc w:val="both"/>
      </w:pPr>
      <w:r w:rsidRPr="001B3E4B">
        <w:rPr>
          <w:lang w:val="fr-FR"/>
        </w:rPr>
        <w:t>Pour des fins méthodologiques, classons les media le long d’une ligne continue. À une extrémité, celui dont le canal de transmission est le plus étroit — dans le langage des ingénieurs en télécommunic</w:t>
      </w:r>
      <w:r w:rsidRPr="001B3E4B">
        <w:rPr>
          <w:lang w:val="fr-FR"/>
        </w:rPr>
        <w:t>a</w:t>
      </w:r>
      <w:r w:rsidRPr="001B3E4B">
        <w:rPr>
          <w:lang w:val="fr-FR"/>
        </w:rPr>
        <w:t>tions, la bande étroite : la télématique, le courrier électronique tran</w:t>
      </w:r>
      <w:r w:rsidRPr="001B3E4B">
        <w:rPr>
          <w:lang w:val="fr-FR"/>
        </w:rPr>
        <w:t>s</w:t>
      </w:r>
      <w:r w:rsidRPr="001B3E4B">
        <w:rPr>
          <w:lang w:val="fr-FR"/>
        </w:rPr>
        <w:t>mis numériquement, la conférence par ordinateur ; ensuite la tran</w:t>
      </w:r>
      <w:r w:rsidRPr="001B3E4B">
        <w:rPr>
          <w:lang w:val="fr-FR"/>
        </w:rPr>
        <w:t>s</w:t>
      </w:r>
      <w:r w:rsidRPr="001B3E4B">
        <w:rPr>
          <w:lang w:val="fr-FR"/>
        </w:rPr>
        <w:t>mission sonore, le téléphone, la téléconfére</w:t>
      </w:r>
      <w:r w:rsidRPr="001B3E4B">
        <w:rPr>
          <w:lang w:val="fr-FR"/>
        </w:rPr>
        <w:t>n</w:t>
      </w:r>
      <w:r w:rsidRPr="001B3E4B">
        <w:rPr>
          <w:lang w:val="fr-FR"/>
        </w:rPr>
        <w:t>ce audio, la radio. À l’autre extrémité, l’image qui a besoin d’une bande passante large pour transmettre toute la richesse de son contenu : la télévision, la t</w:t>
      </w:r>
      <w:r w:rsidRPr="001B3E4B">
        <w:rPr>
          <w:lang w:val="fr-FR"/>
        </w:rPr>
        <w:t>é</w:t>
      </w:r>
      <w:r w:rsidRPr="001B3E4B">
        <w:rPr>
          <w:lang w:val="fr-FR"/>
        </w:rPr>
        <w:t>léconférence vidéo. La transmission du message peut s’effectuer dans un seul sens (de point à point, i.e. unidirectionnellement ou de point à masse, i.e. omnidirectionnellement), dans les deux sens (bidirectio</w:t>
      </w:r>
      <w:r w:rsidRPr="001B3E4B">
        <w:rPr>
          <w:lang w:val="fr-FR"/>
        </w:rPr>
        <w:t>n</w:t>
      </w:r>
      <w:r w:rsidRPr="001B3E4B">
        <w:rPr>
          <w:lang w:val="fr-FR"/>
        </w:rPr>
        <w:t>nellement), ou même dans plusieurs sens (multidirectionnellement) dans le cas des media de groupe, (voir tableau</w:t>
      </w:r>
      <w:r>
        <w:rPr>
          <w:lang w:val="fr-FR"/>
        </w:rPr>
        <w:t> </w:t>
      </w:r>
      <w:r w:rsidRPr="001B3E4B">
        <w:rPr>
          <w:lang w:val="fr-FR"/>
        </w:rPr>
        <w:t>III)</w:t>
      </w:r>
    </w:p>
    <w:p w14:paraId="0DF7092E" w14:textId="77777777" w:rsidR="00C140C2" w:rsidRPr="001B3E4B" w:rsidRDefault="00C140C2" w:rsidP="00C140C2">
      <w:pPr>
        <w:spacing w:before="120" w:after="120"/>
        <w:jc w:val="both"/>
      </w:pPr>
      <w:r w:rsidRPr="001B3E4B">
        <w:rPr>
          <w:lang w:val="fr-FR"/>
        </w:rPr>
        <w:t>Étant donné la fragmentation des publics et l’augmentation des coûts de production du contenu, on peut poser les principes su</w:t>
      </w:r>
      <w:r w:rsidRPr="001B3E4B">
        <w:rPr>
          <w:lang w:val="fr-FR"/>
        </w:rPr>
        <w:t>i</w:t>
      </w:r>
      <w:r w:rsidRPr="001B3E4B">
        <w:rPr>
          <w:lang w:val="fr-FR"/>
        </w:rPr>
        <w:t>vants :</w:t>
      </w:r>
    </w:p>
    <w:p w14:paraId="5927E979" w14:textId="77777777" w:rsidR="00C140C2" w:rsidRPr="001B3E4B" w:rsidRDefault="00C140C2" w:rsidP="00C140C2">
      <w:pPr>
        <w:spacing w:before="120" w:after="120"/>
        <w:jc w:val="both"/>
      </w:pPr>
    </w:p>
    <w:p w14:paraId="6B34B6E6" w14:textId="77777777" w:rsidR="00C140C2" w:rsidRPr="001B3E4B" w:rsidRDefault="00C140C2" w:rsidP="00C140C2">
      <w:pPr>
        <w:spacing w:before="120" w:after="120"/>
        <w:jc w:val="both"/>
      </w:pPr>
      <w:r w:rsidRPr="001B3E4B">
        <w:rPr>
          <w:lang w:val="fr-FR"/>
        </w:rPr>
        <w:t>-</w:t>
      </w:r>
      <w:r>
        <w:rPr>
          <w:lang w:val="fr-FR"/>
        </w:rPr>
        <w:t xml:space="preserve"> </w:t>
      </w:r>
      <w:r w:rsidRPr="001B3E4B">
        <w:rPr>
          <w:lang w:val="fr-FR"/>
        </w:rPr>
        <w:t>La valeur de l’information est déterminée en fonction de son ut</w:t>
      </w:r>
      <w:r w:rsidRPr="001B3E4B">
        <w:rPr>
          <w:lang w:val="fr-FR"/>
        </w:rPr>
        <w:t>i</w:t>
      </w:r>
      <w:r w:rsidRPr="001B3E4B">
        <w:rPr>
          <w:lang w:val="fr-FR"/>
        </w:rPr>
        <w:t>lité au détriment de la richesse de l’expression. Il est plus important d’obtenir une information pertinente, « sur bande étro</w:t>
      </w:r>
      <w:r w:rsidRPr="001B3E4B">
        <w:rPr>
          <w:lang w:val="fr-FR"/>
        </w:rPr>
        <w:t>i</w:t>
      </w:r>
      <w:r w:rsidRPr="001B3E4B">
        <w:rPr>
          <w:lang w:val="fr-FR"/>
        </w:rPr>
        <w:t>te », qu’une information générale diffusée à travers un canal très large. On risque d’assister à une stabilisation (sinon à une régression) du développ</w:t>
      </w:r>
      <w:r w:rsidRPr="001B3E4B">
        <w:rPr>
          <w:lang w:val="fr-FR"/>
        </w:rPr>
        <w:t>e</w:t>
      </w:r>
      <w:r w:rsidRPr="001B3E4B">
        <w:rPr>
          <w:lang w:val="fr-FR"/>
        </w:rPr>
        <w:t>ment des systèmes de</w:t>
      </w:r>
    </w:p>
    <w:p w14:paraId="60597DA1" w14:textId="77777777" w:rsidR="00C140C2" w:rsidRPr="001B3E4B" w:rsidRDefault="00C140C2" w:rsidP="00C140C2">
      <w:pPr>
        <w:pStyle w:val="p"/>
      </w:pPr>
      <w:r w:rsidRPr="001B3E4B">
        <w:rPr>
          <w:rFonts w:ascii="Arial Unicode MS" w:hAnsi="Arial Unicode MS"/>
        </w:rPr>
        <w:br w:type="page"/>
      </w:r>
      <w:r w:rsidRPr="001B3E4B">
        <w:rPr>
          <w:lang w:val="fr-FR"/>
        </w:rPr>
        <w:t>[104]</w:t>
      </w:r>
    </w:p>
    <w:p w14:paraId="64356EDD" w14:textId="77777777" w:rsidR="00C140C2" w:rsidRPr="001B3E4B" w:rsidRDefault="00C140C2" w:rsidP="00C140C2">
      <w:pPr>
        <w:pStyle w:val="figtitre"/>
        <w:ind w:firstLine="360"/>
      </w:pPr>
      <w:r w:rsidRPr="001B3E4B">
        <w:rPr>
          <w:lang w:val="fr-FR"/>
        </w:rPr>
        <w:t>TABLEAU III</w:t>
      </w:r>
    </w:p>
    <w:p w14:paraId="70EB0B45" w14:textId="77777777" w:rsidR="00C140C2" w:rsidRPr="001B3E4B" w:rsidRDefault="00C140C2" w:rsidP="00C140C2">
      <w:pPr>
        <w:pStyle w:val="figtitrest"/>
        <w:ind w:firstLine="360"/>
      </w:pPr>
      <w:r w:rsidRPr="001B3E4B">
        <w:t>Analogie entre le spectre de fréquences et une typologie des media</w:t>
      </w:r>
    </w:p>
    <w:p w14:paraId="041C40FE" w14:textId="77777777" w:rsidR="00C140C2" w:rsidRDefault="0010369E" w:rsidP="00C140C2">
      <w:pPr>
        <w:pStyle w:val="fig"/>
        <w:ind w:firstLine="360"/>
      </w:pPr>
      <w:r>
        <w:drawing>
          <wp:inline distT="0" distB="0" distL="0" distR="0" wp14:anchorId="190461C7" wp14:editId="5827D546">
            <wp:extent cx="4660900" cy="68707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0" cy="6870700"/>
                    </a:xfrm>
                    <a:prstGeom prst="rect">
                      <a:avLst/>
                    </a:prstGeom>
                    <a:noFill/>
                    <a:ln>
                      <a:noFill/>
                    </a:ln>
                  </pic:spPr>
                </pic:pic>
              </a:graphicData>
            </a:graphic>
          </wp:inline>
        </w:drawing>
      </w:r>
    </w:p>
    <w:p w14:paraId="4AF60B8B" w14:textId="77777777" w:rsidR="00C140C2" w:rsidRPr="001B3E4B" w:rsidRDefault="00C140C2" w:rsidP="00C140C2">
      <w:pPr>
        <w:spacing w:before="120" w:after="120"/>
        <w:jc w:val="both"/>
        <w:rPr>
          <w:rFonts w:eastAsia="Arial Unicode MS"/>
          <w:sz w:val="20"/>
          <w:lang/>
        </w:rPr>
      </w:pPr>
      <w:r w:rsidRPr="001B3E4B">
        <w:rPr>
          <w:rFonts w:ascii="Arial Unicode MS" w:eastAsia="Arial Unicode MS" w:hAnsi="Arial Unicode MS" w:cs="Arial Unicode MS"/>
        </w:rPr>
        <w:br w:type="page"/>
      </w:r>
    </w:p>
    <w:p w14:paraId="5C25A0F8" w14:textId="77777777" w:rsidR="00C140C2" w:rsidRPr="001B3E4B" w:rsidRDefault="00C140C2" w:rsidP="00C140C2">
      <w:pPr>
        <w:spacing w:before="120" w:after="120"/>
        <w:ind w:firstLine="0"/>
        <w:jc w:val="both"/>
      </w:pPr>
      <w:r w:rsidRPr="001B3E4B">
        <w:rPr>
          <w:lang w:val="fr-FR"/>
        </w:rPr>
        <w:t>[105]</w:t>
      </w:r>
    </w:p>
    <w:p w14:paraId="2A9D4341" w14:textId="77777777" w:rsidR="00C140C2" w:rsidRPr="001B3E4B" w:rsidRDefault="00C140C2" w:rsidP="00C140C2">
      <w:pPr>
        <w:spacing w:before="120" w:after="120"/>
        <w:ind w:firstLine="0"/>
        <w:jc w:val="both"/>
      </w:pPr>
      <w:r w:rsidRPr="001B3E4B">
        <w:rPr>
          <w:lang w:val="fr-FR"/>
        </w:rPr>
        <w:t>télédiffusion au profit du développement des systèmes intera</w:t>
      </w:r>
      <w:r w:rsidRPr="001B3E4B">
        <w:rPr>
          <w:lang w:val="fr-FR"/>
        </w:rPr>
        <w:t>c</w:t>
      </w:r>
      <w:r w:rsidRPr="001B3E4B">
        <w:rPr>
          <w:lang w:val="fr-FR"/>
        </w:rPr>
        <w:t>tifs de téléphonie et de télématique.</w:t>
      </w:r>
    </w:p>
    <w:p w14:paraId="6E29E36F" w14:textId="77777777" w:rsidR="00C140C2" w:rsidRPr="001B3E4B" w:rsidRDefault="00C140C2" w:rsidP="00C140C2">
      <w:pPr>
        <w:spacing w:before="120" w:after="120"/>
        <w:jc w:val="both"/>
      </w:pPr>
      <w:r>
        <w:rPr>
          <w:lang w:val="fr-FR"/>
        </w:rPr>
        <w:t xml:space="preserve">- </w:t>
      </w:r>
      <w:r w:rsidRPr="001B3E4B">
        <w:rPr>
          <w:lang w:val="fr-FR"/>
        </w:rPr>
        <w:t>La diffusion audio-visuelle (de type télévisuel) risque d’être r</w:t>
      </w:r>
      <w:r w:rsidRPr="001B3E4B">
        <w:rPr>
          <w:lang w:val="fr-FR"/>
        </w:rPr>
        <w:t>é</w:t>
      </w:r>
      <w:r w:rsidRPr="001B3E4B">
        <w:rPr>
          <w:lang w:val="fr-FR"/>
        </w:rPr>
        <w:t>servée pour les grands moments de l’expression publique de sol</w:t>
      </w:r>
      <w:r w:rsidRPr="001B3E4B">
        <w:rPr>
          <w:lang w:val="fr-FR"/>
        </w:rPr>
        <w:t>i</w:t>
      </w:r>
      <w:r w:rsidRPr="001B3E4B">
        <w:rPr>
          <w:lang w:val="fr-FR"/>
        </w:rPr>
        <w:t xml:space="preserve">darité communautaire, du moins en ce qui concerne la </w:t>
      </w:r>
      <w:r w:rsidRPr="001B3E4B">
        <w:rPr>
          <w:i/>
          <w:iCs/>
          <w:lang w:val="fr-FR"/>
        </w:rPr>
        <w:t>production originale.</w:t>
      </w:r>
      <w:r w:rsidRPr="001B3E4B">
        <w:rPr>
          <w:lang w:val="fr-FR"/>
        </w:rPr>
        <w:t xml:space="preserve"> En dehors de cela, le circuit de visionnement public (t</w:t>
      </w:r>
      <w:r w:rsidRPr="001B3E4B">
        <w:rPr>
          <w:lang w:val="fr-FR"/>
        </w:rPr>
        <w:t>é</w:t>
      </w:r>
      <w:r w:rsidRPr="001B3E4B">
        <w:rPr>
          <w:lang w:val="fr-FR"/>
        </w:rPr>
        <w:t>lévisuel) risque de s’encombrer de produits répétitifs, redondants, de redites et de « remakes » qui risquent encore davantage d’encombrer le canal de transmission, et donc de faire fuir le télé</w:t>
      </w:r>
      <w:r w:rsidRPr="001B3E4B">
        <w:rPr>
          <w:lang w:val="fr-FR"/>
        </w:rPr>
        <w:t>s</w:t>
      </w:r>
      <w:r w:rsidRPr="001B3E4B">
        <w:rPr>
          <w:lang w:val="fr-FR"/>
        </w:rPr>
        <w:t>pectateur à la recherche d’une information pertinente</w:t>
      </w:r>
      <w:r>
        <w:t> </w:t>
      </w:r>
      <w:r>
        <w:rPr>
          <w:rStyle w:val="Appelnotedebasdep"/>
        </w:rPr>
        <w:footnoteReference w:id="58"/>
      </w:r>
      <w:r w:rsidRPr="001B3E4B">
        <w:rPr>
          <w:lang w:val="fr-FR"/>
        </w:rPr>
        <w:t> ; d’où la naissance de circuits parall</w:t>
      </w:r>
      <w:r w:rsidRPr="001B3E4B">
        <w:rPr>
          <w:lang w:val="fr-FR"/>
        </w:rPr>
        <w:t>è</w:t>
      </w:r>
      <w:r w:rsidRPr="001B3E4B">
        <w:rPr>
          <w:lang w:val="fr-FR"/>
        </w:rPr>
        <w:t>les de distribution et de visionnement : câblodistribution, antenne co</w:t>
      </w:r>
      <w:r w:rsidRPr="001B3E4B">
        <w:rPr>
          <w:lang w:val="fr-FR"/>
        </w:rPr>
        <w:t>m</w:t>
      </w:r>
      <w:r w:rsidRPr="001B3E4B">
        <w:rPr>
          <w:lang w:val="fr-FR"/>
        </w:rPr>
        <w:t>munautaire de réception à longue portée (CATV), réseau spécial</w:t>
      </w:r>
      <w:r w:rsidRPr="001B3E4B">
        <w:rPr>
          <w:lang w:val="fr-FR"/>
        </w:rPr>
        <w:t>i</w:t>
      </w:r>
      <w:r w:rsidRPr="001B3E4B">
        <w:rPr>
          <w:lang w:val="fr-FR"/>
        </w:rPr>
        <w:t>sé de téléconférences et de télédi</w:t>
      </w:r>
      <w:r w:rsidRPr="001B3E4B">
        <w:rPr>
          <w:lang w:val="fr-FR"/>
        </w:rPr>
        <w:t>s</w:t>
      </w:r>
      <w:r w:rsidRPr="001B3E4B">
        <w:rPr>
          <w:lang w:val="fr-FR"/>
        </w:rPr>
        <w:t>tribution, réseau de télématique.</w:t>
      </w:r>
    </w:p>
    <w:p w14:paraId="58071CD2" w14:textId="77777777" w:rsidR="00C140C2" w:rsidRPr="001B3E4B" w:rsidRDefault="00C140C2" w:rsidP="00C140C2">
      <w:pPr>
        <w:spacing w:before="120" w:after="120"/>
        <w:jc w:val="both"/>
      </w:pPr>
      <w:r>
        <w:rPr>
          <w:lang w:val="fr-FR"/>
        </w:rPr>
        <w:t xml:space="preserve">- </w:t>
      </w:r>
      <w:r w:rsidRPr="001B3E4B">
        <w:rPr>
          <w:lang w:val="fr-FR"/>
        </w:rPr>
        <w:t>Dans une conjoncture économique plus resserrée, il est à parier que les systèmes de communication vont se développer davantage vers l’interaction (bidirectionnelle ou de personne à personne, multid</w:t>
      </w:r>
      <w:r w:rsidRPr="001B3E4B">
        <w:rPr>
          <w:lang w:val="fr-FR"/>
        </w:rPr>
        <w:t>i</w:t>
      </w:r>
      <w:r w:rsidRPr="001B3E4B">
        <w:rPr>
          <w:lang w:val="fr-FR"/>
        </w:rPr>
        <w:t>rectionnelle ou intergroupe) que vers le déploiement de la r</w:t>
      </w:r>
      <w:r w:rsidRPr="001B3E4B">
        <w:rPr>
          <w:lang w:val="fr-FR"/>
        </w:rPr>
        <w:t>i</w:t>
      </w:r>
      <w:r w:rsidRPr="001B3E4B">
        <w:rPr>
          <w:lang w:val="fr-FR"/>
        </w:rPr>
        <w:t>chesse du message audio-visuel (sensoriellement et technologiquement « à ba</w:t>
      </w:r>
      <w:r w:rsidRPr="001B3E4B">
        <w:rPr>
          <w:lang w:val="fr-FR"/>
        </w:rPr>
        <w:t>n</w:t>
      </w:r>
      <w:r w:rsidRPr="001B3E4B">
        <w:rPr>
          <w:lang w:val="fr-FR"/>
        </w:rPr>
        <w:t>de large »). Évidemment, mieux vaut être riche et en santé que pauvre et malade ! Si on n’a pas le choix, il est plus important d’obtenir une information pertinente et d’interagir que de voir défiler sur le petit écran le spectacle bigarré et symbolique du monde. Après l’audio-visuel de spectacles et de loisirs, nous sommes en train de découvrir la télécommunication utilitaire pour le travail, l’information journalière, l’éducation, la documentation scientifique et technique, l’échange quotidien de données utilita</w:t>
      </w:r>
      <w:r w:rsidRPr="001B3E4B">
        <w:rPr>
          <w:lang w:val="fr-FR"/>
        </w:rPr>
        <w:t>i</w:t>
      </w:r>
      <w:r w:rsidRPr="001B3E4B">
        <w:rPr>
          <w:lang w:val="fr-FR"/>
        </w:rPr>
        <w:t>res, la décentralisation administrative.</w:t>
      </w:r>
    </w:p>
    <w:p w14:paraId="23E99C1A" w14:textId="77777777" w:rsidR="00C140C2" w:rsidRDefault="00C140C2" w:rsidP="00C140C2">
      <w:pPr>
        <w:spacing w:before="120" w:after="120"/>
        <w:jc w:val="both"/>
        <w:rPr>
          <w:lang w:val="fr-FR"/>
        </w:rPr>
      </w:pPr>
    </w:p>
    <w:p w14:paraId="541655EE" w14:textId="77777777" w:rsidR="00C140C2" w:rsidRPr="001B3E4B" w:rsidRDefault="00C140C2" w:rsidP="00C140C2">
      <w:pPr>
        <w:spacing w:before="120" w:after="120"/>
        <w:jc w:val="both"/>
      </w:pPr>
      <w:r w:rsidRPr="001B3E4B">
        <w:rPr>
          <w:lang w:val="fr-FR"/>
        </w:rPr>
        <w:t xml:space="preserve">Parallèlement, les circuits de communication socio-culturelle vont s’épanouir dans la </w:t>
      </w:r>
      <w:r w:rsidRPr="001B3E4B">
        <w:rPr>
          <w:i/>
          <w:iCs/>
          <w:lang w:val="fr-FR"/>
        </w:rPr>
        <w:t>multiplicité et la différence,</w:t>
      </w:r>
      <w:r w:rsidRPr="001B3E4B">
        <w:rPr>
          <w:lang w:val="fr-FR"/>
        </w:rPr>
        <w:t xml:space="preserve"> au risque d’une certa</w:t>
      </w:r>
      <w:r w:rsidRPr="001B3E4B">
        <w:rPr>
          <w:lang w:val="fr-FR"/>
        </w:rPr>
        <w:t>i</w:t>
      </w:r>
      <w:r w:rsidRPr="001B3E4B">
        <w:rPr>
          <w:lang w:val="fr-FR"/>
        </w:rPr>
        <w:t>ne balkanisation pour les tenants de l’autoritarisme unitaire. Les min</w:t>
      </w:r>
      <w:r w:rsidRPr="001B3E4B">
        <w:rPr>
          <w:lang w:val="fr-FR"/>
        </w:rPr>
        <w:t>o</w:t>
      </w:r>
      <w:r w:rsidRPr="001B3E4B">
        <w:rPr>
          <w:lang w:val="fr-FR"/>
        </w:rPr>
        <w:t>rités vont surgir de partout, minorités culturelles, religieuses, sexue</w:t>
      </w:r>
      <w:r w:rsidRPr="001B3E4B">
        <w:rPr>
          <w:lang w:val="fr-FR"/>
        </w:rPr>
        <w:t>l</w:t>
      </w:r>
      <w:r w:rsidRPr="001B3E4B">
        <w:rPr>
          <w:lang w:val="fr-FR"/>
        </w:rPr>
        <w:t>les, politiques, nationales. Les régionalismes vont s’exprimer à travers toute une série de revendications, probablement incohérentes et sûr</w:t>
      </w:r>
      <w:r w:rsidRPr="001B3E4B">
        <w:rPr>
          <w:lang w:val="fr-FR"/>
        </w:rPr>
        <w:t>e</w:t>
      </w:r>
      <w:r w:rsidRPr="001B3E4B">
        <w:rPr>
          <w:lang w:val="fr-FR"/>
        </w:rPr>
        <w:t>ment contradictoires par rapport à un projet collectif global. Les go</w:t>
      </w:r>
      <w:r w:rsidRPr="001B3E4B">
        <w:rPr>
          <w:lang w:val="fr-FR"/>
        </w:rPr>
        <w:t>u</w:t>
      </w:r>
      <w:r w:rsidRPr="001B3E4B">
        <w:rPr>
          <w:lang w:val="fr-FR"/>
        </w:rPr>
        <w:t>vernements qui naissent et tombent de plus en plus vite ne pourront gérer que la multitude des projets et des</w:t>
      </w:r>
      <w:r>
        <w:t xml:space="preserve"> </w:t>
      </w:r>
      <w:r w:rsidRPr="001B3E4B">
        <w:rPr>
          <w:lang w:val="fr-FR"/>
        </w:rPr>
        <w:t>[106]</w:t>
      </w:r>
      <w:r>
        <w:rPr>
          <w:lang w:val="fr-FR"/>
        </w:rPr>
        <w:t xml:space="preserve"> </w:t>
      </w:r>
      <w:r w:rsidRPr="001B3E4B">
        <w:rPr>
          <w:lang w:val="fr-FR"/>
        </w:rPr>
        <w:t>intérêts de groupe et ne pourront plus s’appuyer que sur une maj</w:t>
      </w:r>
      <w:r w:rsidRPr="001B3E4B">
        <w:rPr>
          <w:lang w:val="fr-FR"/>
        </w:rPr>
        <w:t>o</w:t>
      </w:r>
      <w:r w:rsidRPr="001B3E4B">
        <w:rPr>
          <w:lang w:val="fr-FR"/>
        </w:rPr>
        <w:t>rité évanescente. La majorité ne sera plus que le plus petit commun dénominateur des intérêts des minorités !</w:t>
      </w:r>
    </w:p>
    <w:p w14:paraId="77EB660C" w14:textId="77777777" w:rsidR="00C140C2" w:rsidRPr="001B3E4B" w:rsidRDefault="00C140C2" w:rsidP="00C140C2">
      <w:pPr>
        <w:spacing w:before="120" w:after="120"/>
        <w:jc w:val="both"/>
      </w:pPr>
      <w:r w:rsidRPr="001B3E4B">
        <w:rPr>
          <w:lang w:val="fr-FR"/>
        </w:rPr>
        <w:t>Comme on peut le constater, la fragmentation des publics est une « tendance lourde », comme on dit dans le jargon des prospe</w:t>
      </w:r>
      <w:r w:rsidRPr="001B3E4B">
        <w:rPr>
          <w:lang w:val="fr-FR"/>
        </w:rPr>
        <w:t>c</w:t>
      </w:r>
      <w:r w:rsidRPr="001B3E4B">
        <w:rPr>
          <w:lang w:val="fr-FR"/>
        </w:rPr>
        <w:t>tivistes, de l’évolution des systèmes de télédiffusion. On peut n’y voir que l’effet morbide d’une société de libre entreprise ou le caractère trans</w:t>
      </w:r>
      <w:r w:rsidRPr="001B3E4B">
        <w:rPr>
          <w:lang w:val="fr-FR"/>
        </w:rPr>
        <w:t>i</w:t>
      </w:r>
      <w:r w:rsidRPr="001B3E4B">
        <w:rPr>
          <w:lang w:val="fr-FR"/>
        </w:rPr>
        <w:t>toire d’une économie de marché en train d’établir lentement mais s</w:t>
      </w:r>
      <w:r w:rsidRPr="001B3E4B">
        <w:rPr>
          <w:lang w:val="fr-FR"/>
        </w:rPr>
        <w:t>û</w:t>
      </w:r>
      <w:r w:rsidRPr="001B3E4B">
        <w:rPr>
          <w:lang w:val="fr-FR"/>
        </w:rPr>
        <w:t>rement le monopole des grandes chaînes de production et de distrib</w:t>
      </w:r>
      <w:r w:rsidRPr="001B3E4B">
        <w:rPr>
          <w:lang w:val="fr-FR"/>
        </w:rPr>
        <w:t>u</w:t>
      </w:r>
      <w:r w:rsidRPr="001B3E4B">
        <w:rPr>
          <w:lang w:val="fr-FR"/>
        </w:rPr>
        <w:t>tion nationales et internationales. Dans les pays où l’État a le pouvoir exclusif sur les communications, comme la France, la majorité des pays africains et, il n’y a pas si longtemps, l’Italie, l’Angleterre et les autres pays européens, le phénomène de la prolifération des chaînes nationales — réseaux nationaux I et II, chaînes régionales, culturelles, éducatives — et conséquemment du morcellement de l’auditoire est aussi présent que dans la société nord-américaine où prospère le rég</w:t>
      </w:r>
      <w:r w:rsidRPr="001B3E4B">
        <w:rPr>
          <w:lang w:val="fr-FR"/>
        </w:rPr>
        <w:t>i</w:t>
      </w:r>
      <w:r w:rsidRPr="001B3E4B">
        <w:rPr>
          <w:lang w:val="fr-FR"/>
        </w:rPr>
        <w:t>me privé ou mixte</w:t>
      </w:r>
      <w:r>
        <w:t> </w:t>
      </w:r>
      <w:r>
        <w:rPr>
          <w:rStyle w:val="Appelnotedebasdep"/>
        </w:rPr>
        <w:footnoteReference w:id="59"/>
      </w:r>
      <w:r w:rsidRPr="001B3E4B">
        <w:rPr>
          <w:lang w:val="fr-FR"/>
        </w:rPr>
        <w:t>. On aura beau vouloir, au Canada, restreindre le mandat des câblodistrib</w:t>
      </w:r>
      <w:r w:rsidRPr="001B3E4B">
        <w:rPr>
          <w:lang w:val="fr-FR"/>
        </w:rPr>
        <w:t>u</w:t>
      </w:r>
      <w:r w:rsidRPr="001B3E4B">
        <w:rPr>
          <w:lang w:val="fr-FR"/>
        </w:rPr>
        <w:t>teurs, comme le suggère le rapport Clyne, ou, en France, défendre le pouvoir du monopole d’État, l’Union des Arti</w:t>
      </w:r>
      <w:r w:rsidRPr="001B3E4B">
        <w:rPr>
          <w:lang w:val="fr-FR"/>
        </w:rPr>
        <w:t>s</w:t>
      </w:r>
      <w:r w:rsidRPr="001B3E4B">
        <w:rPr>
          <w:lang w:val="fr-FR"/>
        </w:rPr>
        <w:t>tes pourra bien demander une législation plus sévère sur les droits d’auteur, tout ce monde de propriétaires ne fera que retarder l’échéance</w:t>
      </w:r>
      <w:r>
        <w:t> </w:t>
      </w:r>
      <w:r>
        <w:rPr>
          <w:rStyle w:val="Appelnotedebasdep"/>
        </w:rPr>
        <w:footnoteReference w:id="60"/>
      </w:r>
      <w:r w:rsidRPr="001B3E4B">
        <w:rPr>
          <w:lang w:val="fr-FR"/>
        </w:rPr>
        <w:t>.</w:t>
      </w:r>
    </w:p>
    <w:p w14:paraId="1CB6CB5B" w14:textId="77777777" w:rsidR="00C140C2" w:rsidRPr="001B3E4B" w:rsidRDefault="00C140C2" w:rsidP="00C140C2">
      <w:pPr>
        <w:spacing w:before="120" w:after="120"/>
        <w:jc w:val="both"/>
      </w:pPr>
      <w:r w:rsidRPr="001B3E4B">
        <w:rPr>
          <w:lang w:val="fr-FR"/>
        </w:rPr>
        <w:t>La fragmentation des publics est une appellation négative (do</w:t>
      </w:r>
      <w:r w:rsidRPr="001B3E4B">
        <w:rPr>
          <w:lang w:val="fr-FR"/>
        </w:rPr>
        <w:t>n</w:t>
      </w:r>
      <w:r w:rsidRPr="001B3E4B">
        <w:rPr>
          <w:lang w:val="fr-FR"/>
        </w:rPr>
        <w:t>née par les radiodiffuseurs et les publicistes) pour désigner le ph</w:t>
      </w:r>
      <w:r w:rsidRPr="001B3E4B">
        <w:rPr>
          <w:lang w:val="fr-FR"/>
        </w:rPr>
        <w:t>é</w:t>
      </w:r>
      <w:r w:rsidRPr="001B3E4B">
        <w:rPr>
          <w:lang w:val="fr-FR"/>
        </w:rPr>
        <w:t xml:space="preserve">nomène d’émergence de la différence et de </w:t>
      </w:r>
      <w:r w:rsidRPr="001B3E4B">
        <w:rPr>
          <w:i/>
          <w:iCs/>
          <w:lang w:val="fr-FR"/>
        </w:rPr>
        <w:t>l’expression de groupe</w:t>
      </w:r>
      <w:r w:rsidRPr="001B3E4B">
        <w:rPr>
          <w:lang w:val="fr-FR"/>
        </w:rPr>
        <w:t xml:space="preserve"> — que nous avons appelé ailleurs communication multidirectio</w:t>
      </w:r>
      <w:r w:rsidRPr="001B3E4B">
        <w:rPr>
          <w:lang w:val="fr-FR"/>
        </w:rPr>
        <w:t>n</w:t>
      </w:r>
      <w:r w:rsidRPr="001B3E4B">
        <w:rPr>
          <w:lang w:val="fr-FR"/>
        </w:rPr>
        <w:t>nelle.</w:t>
      </w:r>
    </w:p>
    <w:p w14:paraId="2BA4123D" w14:textId="77777777" w:rsidR="00C140C2" w:rsidRPr="001B3E4B" w:rsidRDefault="00C140C2" w:rsidP="00C140C2">
      <w:pPr>
        <w:spacing w:before="120" w:after="120"/>
        <w:jc w:val="both"/>
      </w:pPr>
      <w:r w:rsidRPr="001B3E4B">
        <w:rPr>
          <w:lang w:val="fr-FR"/>
        </w:rPr>
        <w:t>À première vue, la notion de « groupe » est assez ambiguë pui</w:t>
      </w:r>
      <w:r w:rsidRPr="001B3E4B">
        <w:rPr>
          <w:lang w:val="fr-FR"/>
        </w:rPr>
        <w:t>s</w:t>
      </w:r>
      <w:r w:rsidRPr="001B3E4B">
        <w:rPr>
          <w:lang w:val="fr-FR"/>
        </w:rPr>
        <w:t xml:space="preserve">qu’elle désigne ici à la fois le groupe </w:t>
      </w:r>
      <w:r w:rsidRPr="001B3E4B">
        <w:rPr>
          <w:i/>
          <w:iCs/>
          <w:lang w:val="fr-FR"/>
        </w:rPr>
        <w:t>organisé,</w:t>
      </w:r>
      <w:r w:rsidRPr="001B3E4B">
        <w:rPr>
          <w:lang w:val="fr-FR"/>
        </w:rPr>
        <w:t xml:space="preserve"> i.e. un ense</w:t>
      </w:r>
      <w:r w:rsidRPr="001B3E4B">
        <w:rPr>
          <w:lang w:val="fr-FR"/>
        </w:rPr>
        <w:t>m</w:t>
      </w:r>
      <w:r w:rsidRPr="001B3E4B">
        <w:rPr>
          <w:lang w:val="fr-FR"/>
        </w:rPr>
        <w:t>ble de membres liés organiquement par des buts communs, une structure hi</w:t>
      </w:r>
      <w:r w:rsidRPr="001B3E4B">
        <w:rPr>
          <w:lang w:val="fr-FR"/>
        </w:rPr>
        <w:t>é</w:t>
      </w:r>
      <w:r w:rsidRPr="001B3E4B">
        <w:rPr>
          <w:lang w:val="fr-FR"/>
        </w:rPr>
        <w:t xml:space="preserve">rarchique et une stratégie d’action, et le groupe </w:t>
      </w:r>
      <w:r w:rsidRPr="001B3E4B">
        <w:rPr>
          <w:i/>
          <w:iCs/>
          <w:lang w:val="fr-FR"/>
        </w:rPr>
        <w:t>info</w:t>
      </w:r>
      <w:r w:rsidRPr="001B3E4B">
        <w:rPr>
          <w:i/>
          <w:iCs/>
          <w:lang w:val="fr-FR"/>
        </w:rPr>
        <w:t>r</w:t>
      </w:r>
      <w:r w:rsidRPr="001B3E4B">
        <w:rPr>
          <w:i/>
          <w:iCs/>
          <w:lang w:val="fr-FR"/>
        </w:rPr>
        <w:t>mel</w:t>
      </w:r>
      <w:r w:rsidRPr="001B3E4B">
        <w:rPr>
          <w:lang w:val="fr-FR"/>
        </w:rPr>
        <w:t xml:space="preserve"> qui est une collection d’individus ayant pour tout espace co</w:t>
      </w:r>
      <w:r w:rsidRPr="001B3E4B">
        <w:rPr>
          <w:lang w:val="fr-FR"/>
        </w:rPr>
        <w:t>m</w:t>
      </w:r>
      <w:r w:rsidRPr="001B3E4B">
        <w:rPr>
          <w:lang w:val="fr-FR"/>
        </w:rPr>
        <w:t>mun une structure mentale, des intérêts et une situation identique ou comparable. On sait bien</w:t>
      </w:r>
      <w:r>
        <w:t xml:space="preserve"> </w:t>
      </w:r>
      <w:r w:rsidRPr="001B3E4B">
        <w:rPr>
          <w:lang w:val="fr-FR"/>
        </w:rPr>
        <w:t>[107]</w:t>
      </w:r>
      <w:r>
        <w:rPr>
          <w:lang w:val="fr-FR"/>
        </w:rPr>
        <w:t xml:space="preserve"> </w:t>
      </w:r>
      <w:r w:rsidRPr="001B3E4B">
        <w:rPr>
          <w:lang w:val="fr-FR"/>
        </w:rPr>
        <w:t>ce qu’est un groupe organisé : un syndicat, une association sport</w:t>
      </w:r>
      <w:r w:rsidRPr="001B3E4B">
        <w:rPr>
          <w:lang w:val="fr-FR"/>
        </w:rPr>
        <w:t>i</w:t>
      </w:r>
      <w:r w:rsidRPr="001B3E4B">
        <w:rPr>
          <w:lang w:val="fr-FR"/>
        </w:rPr>
        <w:t>ve, une organisation de travail et tout ce qui a un nom, une adresse et un président. En radiodiffusion, le groupe informel est dés</w:t>
      </w:r>
      <w:r w:rsidRPr="001B3E4B">
        <w:rPr>
          <w:lang w:val="fr-FR"/>
        </w:rPr>
        <w:t>i</w:t>
      </w:r>
      <w:r w:rsidRPr="001B3E4B">
        <w:rPr>
          <w:lang w:val="fr-FR"/>
        </w:rPr>
        <w:t>gné comme public spécialisé ou « profilé ». À CKAC (Montréal) à partir de minuit, il existe une émission « Le grand E</w:t>
      </w:r>
      <w:r w:rsidRPr="001B3E4B">
        <w:rPr>
          <w:lang w:val="fr-FR"/>
        </w:rPr>
        <w:t>x</w:t>
      </w:r>
      <w:r w:rsidRPr="001B3E4B">
        <w:rPr>
          <w:lang w:val="fr-FR"/>
        </w:rPr>
        <w:t>press » où l’animateur communique constamment avec les routiers, qui, des qu</w:t>
      </w:r>
      <w:r w:rsidRPr="001B3E4B">
        <w:rPr>
          <w:lang w:val="fr-FR"/>
        </w:rPr>
        <w:t>a</w:t>
      </w:r>
      <w:r w:rsidRPr="001B3E4B">
        <w:rPr>
          <w:lang w:val="fr-FR"/>
        </w:rPr>
        <w:t>tre coins de province, l’informent sur l’état de la circulation routière, les conditions météorologiques, la vie des camionneurs... Cette émi</w:t>
      </w:r>
      <w:r w:rsidRPr="001B3E4B">
        <w:rPr>
          <w:lang w:val="fr-FR"/>
        </w:rPr>
        <w:t>s</w:t>
      </w:r>
      <w:r w:rsidRPr="001B3E4B">
        <w:rPr>
          <w:lang w:val="fr-FR"/>
        </w:rPr>
        <w:t>sion, sorte de téléphone ouvert à plusieurs, attire un assez large aud</w:t>
      </w:r>
      <w:r w:rsidRPr="001B3E4B">
        <w:rPr>
          <w:lang w:val="fr-FR"/>
        </w:rPr>
        <w:t>i</w:t>
      </w:r>
      <w:r w:rsidRPr="001B3E4B">
        <w:rPr>
          <w:lang w:val="fr-FR"/>
        </w:rPr>
        <w:t>toire (compte tenu de l’heure de diffusion) composé de gens qui, à l’instar de ceux qui écoutent aux portes, ont l’impression pour un moment de partager une vie de groupe, une solidarité humaine, l’espoir d’une existence autre que l’anonymat de la masse et la solit</w:t>
      </w:r>
      <w:r w:rsidRPr="001B3E4B">
        <w:rPr>
          <w:lang w:val="fr-FR"/>
        </w:rPr>
        <w:t>u</w:t>
      </w:r>
      <w:r w:rsidRPr="001B3E4B">
        <w:rPr>
          <w:lang w:val="fr-FR"/>
        </w:rPr>
        <w:t>de de l’individu. Entre le groupe organisé et le groupe informel, il n’y a que la différence entre le désir et l’acte, la virtualité promesse d’une réalisation, l’opportunisme d’un leader et l’apparition d’une conjon</w:t>
      </w:r>
      <w:r w:rsidRPr="001B3E4B">
        <w:rPr>
          <w:lang w:val="fr-FR"/>
        </w:rPr>
        <w:t>c</w:t>
      </w:r>
      <w:r w:rsidRPr="001B3E4B">
        <w:rPr>
          <w:lang w:val="fr-FR"/>
        </w:rPr>
        <w:t>ture favorable. Les moyens modernes de communication offrent mai</w:t>
      </w:r>
      <w:r w:rsidRPr="001B3E4B">
        <w:rPr>
          <w:lang w:val="fr-FR"/>
        </w:rPr>
        <w:t>n</w:t>
      </w:r>
      <w:r w:rsidRPr="001B3E4B">
        <w:rPr>
          <w:lang w:val="fr-FR"/>
        </w:rPr>
        <w:t>tenant la possibilité</w:t>
      </w:r>
      <w:r>
        <w:t> </w:t>
      </w:r>
      <w:r>
        <w:rPr>
          <w:rStyle w:val="Appelnotedebasdep"/>
        </w:rPr>
        <w:footnoteReference w:id="61"/>
      </w:r>
      <w:r w:rsidRPr="001B3E4B">
        <w:rPr>
          <w:lang w:val="fr-FR"/>
        </w:rPr>
        <w:t xml:space="preserve"> de rendre apparents tous les réseaux de comm</w:t>
      </w:r>
      <w:r w:rsidRPr="001B3E4B">
        <w:rPr>
          <w:lang w:val="fr-FR"/>
        </w:rPr>
        <w:t>u</w:t>
      </w:r>
      <w:r w:rsidRPr="001B3E4B">
        <w:rPr>
          <w:lang w:val="fr-FR"/>
        </w:rPr>
        <w:t>nication virtuels, de rendre possibles toutes les formes d’organisation plus ou moins hiérarchisée, décentralisée, déspatialisée, détempor</w:t>
      </w:r>
      <w:r w:rsidRPr="001B3E4B">
        <w:rPr>
          <w:lang w:val="fr-FR"/>
        </w:rPr>
        <w:t>i</w:t>
      </w:r>
      <w:r w:rsidRPr="001B3E4B">
        <w:rPr>
          <w:lang w:val="fr-FR"/>
        </w:rPr>
        <w:t>sée : les clubs de cibistes</w:t>
      </w:r>
      <w:r>
        <w:t> </w:t>
      </w:r>
      <w:r>
        <w:rPr>
          <w:rStyle w:val="Appelnotedebasdep"/>
        </w:rPr>
        <w:footnoteReference w:id="62"/>
      </w:r>
      <w:r w:rsidRPr="001B3E4B">
        <w:rPr>
          <w:lang w:val="fr-FR"/>
        </w:rPr>
        <w:t xml:space="preserve"> qui sont un immense jeu de commun</w:t>
      </w:r>
      <w:r w:rsidRPr="001B3E4B">
        <w:rPr>
          <w:lang w:val="fr-FR"/>
        </w:rPr>
        <w:t>i</w:t>
      </w:r>
      <w:r w:rsidRPr="001B3E4B">
        <w:rPr>
          <w:lang w:val="fr-FR"/>
        </w:rPr>
        <w:t>cation à vide où le code remplace le contenu banalisé à l’extrême, les r</w:t>
      </w:r>
      <w:r w:rsidRPr="001B3E4B">
        <w:rPr>
          <w:lang w:val="fr-FR"/>
        </w:rPr>
        <w:t>é</w:t>
      </w:r>
      <w:r w:rsidRPr="001B3E4B">
        <w:rPr>
          <w:lang w:val="fr-FR"/>
        </w:rPr>
        <w:t>seaux de micro-ordinateurs, les collèges invisibles dont on parlera plus loin, les systèmes pédagogiques et interactifs comme PLATON, les conférences par ordinateur, les téléconférences inst</w:t>
      </w:r>
      <w:r w:rsidRPr="001B3E4B">
        <w:rPr>
          <w:lang w:val="fr-FR"/>
        </w:rPr>
        <w:t>i</w:t>
      </w:r>
      <w:r w:rsidRPr="001B3E4B">
        <w:rPr>
          <w:lang w:val="fr-FR"/>
        </w:rPr>
        <w:t>tutionnelles, etc.</w:t>
      </w:r>
    </w:p>
    <w:p w14:paraId="505C8022" w14:textId="77777777" w:rsidR="00C140C2" w:rsidRDefault="00C140C2" w:rsidP="00C140C2">
      <w:pPr>
        <w:spacing w:before="120" w:after="120"/>
        <w:jc w:val="both"/>
        <w:rPr>
          <w:lang w:val="fr-FR"/>
        </w:rPr>
      </w:pPr>
      <w:r w:rsidRPr="001B3E4B">
        <w:rPr>
          <w:lang w:val="fr-FR"/>
        </w:rPr>
        <w:t>Quant à la grande fête collective et colorée de l’unanimisme s</w:t>
      </w:r>
      <w:r w:rsidRPr="001B3E4B">
        <w:rPr>
          <w:lang w:val="fr-FR"/>
        </w:rPr>
        <w:t>o</w:t>
      </w:r>
      <w:r w:rsidRPr="001B3E4B">
        <w:rPr>
          <w:lang w:val="fr-FR"/>
        </w:rPr>
        <w:t>cial, elle n’aura lieu qu’à certains moments privilégiés où les ci</w:t>
      </w:r>
      <w:r w:rsidRPr="001B3E4B">
        <w:rPr>
          <w:lang w:val="fr-FR"/>
        </w:rPr>
        <w:t>r</w:t>
      </w:r>
      <w:r w:rsidRPr="001B3E4B">
        <w:rPr>
          <w:lang w:val="fr-FR"/>
        </w:rPr>
        <w:t>constances permettront aux media de masse d’atteindre un degré de symbolis</w:t>
      </w:r>
      <w:r w:rsidRPr="001B3E4B">
        <w:rPr>
          <w:lang w:val="fr-FR"/>
        </w:rPr>
        <w:t>a</w:t>
      </w:r>
      <w:r w:rsidRPr="001B3E4B">
        <w:rPr>
          <w:lang w:val="fr-FR"/>
        </w:rPr>
        <w:t>tion thématique extrême, à la limite du trop plein ou du trop vide. L’inauguration de la Baie James, symbole de l’autonomie énergétique et réalisation flamboyante d’un Québec en voie d’émancipation, réal</w:t>
      </w:r>
      <w:r w:rsidRPr="001B3E4B">
        <w:rPr>
          <w:lang w:val="fr-FR"/>
        </w:rPr>
        <w:t>i</w:t>
      </w:r>
      <w:r w:rsidRPr="001B3E4B">
        <w:rPr>
          <w:lang w:val="fr-FR"/>
        </w:rPr>
        <w:t>sée</w:t>
      </w:r>
      <w:r>
        <w:t xml:space="preserve"> </w:t>
      </w:r>
      <w:r w:rsidRPr="001B3E4B">
        <w:rPr>
          <w:lang w:val="fr-FR"/>
        </w:rPr>
        <w:t>[108]</w:t>
      </w:r>
      <w:r>
        <w:rPr>
          <w:lang w:val="fr-FR"/>
        </w:rPr>
        <w:t xml:space="preserve"> </w:t>
      </w:r>
      <w:r w:rsidRPr="001B3E4B">
        <w:rPr>
          <w:lang w:val="fr-FR"/>
        </w:rPr>
        <w:t>grâce au satellite pour près d’un million de dollars et diff</w:t>
      </w:r>
      <w:r w:rsidRPr="001B3E4B">
        <w:rPr>
          <w:lang w:val="fr-FR"/>
        </w:rPr>
        <w:t>u</w:t>
      </w:r>
      <w:r w:rsidRPr="001B3E4B">
        <w:rPr>
          <w:lang w:val="fr-FR"/>
        </w:rPr>
        <w:t>sée à travers le monde, faisant appel aux artistes les plus significatifs de l’heure, n’a pu entraîner l’adhésion des syndicats qui dénonçaient les conditions des travailleurs. Et en plus, il y eut une panne tempora</w:t>
      </w:r>
      <w:r w:rsidRPr="001B3E4B">
        <w:rPr>
          <w:lang w:val="fr-FR"/>
        </w:rPr>
        <w:t>i</w:t>
      </w:r>
      <w:r w:rsidRPr="001B3E4B">
        <w:rPr>
          <w:lang w:val="fr-FR"/>
        </w:rPr>
        <w:t>re de transmission... une panne électrique ?</w:t>
      </w:r>
    </w:p>
    <w:p w14:paraId="07AC6741" w14:textId="77777777" w:rsidR="00C140C2" w:rsidRPr="001B3E4B" w:rsidRDefault="00C140C2" w:rsidP="00C140C2">
      <w:pPr>
        <w:spacing w:before="120" w:after="120"/>
        <w:jc w:val="both"/>
      </w:pPr>
    </w:p>
    <w:p w14:paraId="7C01E65A" w14:textId="77777777" w:rsidR="00C140C2" w:rsidRPr="001B3E4B" w:rsidRDefault="00C140C2" w:rsidP="00C140C2">
      <w:pPr>
        <w:pStyle w:val="c"/>
        <w:keepLines w:val="0"/>
        <w:ind w:firstLine="360"/>
      </w:pPr>
      <w:r w:rsidRPr="001B3E4B">
        <w:rPr>
          <w:lang w:val="fr-FR"/>
        </w:rPr>
        <w:t>* * *</w:t>
      </w:r>
    </w:p>
    <w:p w14:paraId="6FEEFE4F" w14:textId="77777777" w:rsidR="00C140C2" w:rsidRPr="001B3E4B" w:rsidRDefault="00C140C2" w:rsidP="00C140C2">
      <w:pPr>
        <w:spacing w:before="120" w:after="120"/>
        <w:jc w:val="both"/>
      </w:pPr>
    </w:p>
    <w:p w14:paraId="3E9F0107" w14:textId="77777777" w:rsidR="00C140C2" w:rsidRPr="001B3E4B" w:rsidRDefault="00C140C2" w:rsidP="00C140C2">
      <w:pPr>
        <w:pStyle w:val="a"/>
      </w:pPr>
      <w:r w:rsidRPr="001B3E4B">
        <w:rPr>
          <w:lang w:val="fr-FR"/>
        </w:rPr>
        <w:t>La multidirectionnalité</w:t>
      </w:r>
    </w:p>
    <w:p w14:paraId="74F74BC5" w14:textId="77777777" w:rsidR="00C140C2" w:rsidRDefault="00C140C2" w:rsidP="00C140C2">
      <w:pPr>
        <w:spacing w:before="120" w:after="120"/>
        <w:jc w:val="both"/>
        <w:rPr>
          <w:lang w:val="fr-FR"/>
        </w:rPr>
      </w:pPr>
    </w:p>
    <w:p w14:paraId="4E22C9CA" w14:textId="77777777" w:rsidR="00C140C2" w:rsidRPr="001B3E4B" w:rsidRDefault="00C140C2" w:rsidP="00C140C2">
      <w:pPr>
        <w:spacing w:before="120" w:after="120"/>
        <w:jc w:val="both"/>
      </w:pPr>
      <w:r w:rsidRPr="001B3E4B">
        <w:rPr>
          <w:lang w:val="fr-FR"/>
        </w:rPr>
        <w:t>À l’opposé, les nouveaux media de groupe ont comme caractérist</w:t>
      </w:r>
      <w:r w:rsidRPr="001B3E4B">
        <w:rPr>
          <w:lang w:val="fr-FR"/>
        </w:rPr>
        <w:t>i</w:t>
      </w:r>
      <w:r w:rsidRPr="001B3E4B">
        <w:rPr>
          <w:lang w:val="fr-FR"/>
        </w:rPr>
        <w:t>que principale la multidirectionnalité. Celle-ci n’a rien de commun avec les media de masse qui diffusent unidirectionnellement, sans r</w:t>
      </w:r>
      <w:r w:rsidRPr="001B3E4B">
        <w:rPr>
          <w:lang w:val="fr-FR"/>
        </w:rPr>
        <w:t>é</w:t>
      </w:r>
      <w:r w:rsidRPr="001B3E4B">
        <w:rPr>
          <w:lang w:val="fr-FR"/>
        </w:rPr>
        <w:t>troaction véritable, et avec les réseaux téléphoniques qui fonctionnent en mode point à point et qui excellent dans les échanges interindiv</w:t>
      </w:r>
      <w:r w:rsidRPr="001B3E4B">
        <w:rPr>
          <w:lang w:val="fr-FR"/>
        </w:rPr>
        <w:t>i</w:t>
      </w:r>
      <w:r w:rsidRPr="001B3E4B">
        <w:rPr>
          <w:lang w:val="fr-FR"/>
        </w:rPr>
        <w:t>duels à distance. Par opposition, les téléco</w:t>
      </w:r>
      <w:r w:rsidRPr="001B3E4B">
        <w:rPr>
          <w:lang w:val="fr-FR"/>
        </w:rPr>
        <w:t>m</w:t>
      </w:r>
      <w:r w:rsidRPr="001B3E4B">
        <w:rPr>
          <w:lang w:val="fr-FR"/>
        </w:rPr>
        <w:t>munications de groupe supposent une interaction entre plusieurs usagers qui échangent, en temps réel ou en différé, des messages sous différentes formes (visue</w:t>
      </w:r>
      <w:r w:rsidRPr="001B3E4B">
        <w:rPr>
          <w:lang w:val="fr-FR"/>
        </w:rPr>
        <w:t>l</w:t>
      </w:r>
      <w:r w:rsidRPr="001B3E4B">
        <w:rPr>
          <w:lang w:val="fr-FR"/>
        </w:rPr>
        <w:t>les, graphiques, sonores, alphan</w:t>
      </w:r>
      <w:r w:rsidRPr="001B3E4B">
        <w:rPr>
          <w:lang w:val="fr-FR"/>
        </w:rPr>
        <w:t>u</w:t>
      </w:r>
      <w:r w:rsidRPr="001B3E4B">
        <w:rPr>
          <w:lang w:val="fr-FR"/>
        </w:rPr>
        <w:t>mériques).</w:t>
      </w:r>
    </w:p>
    <w:p w14:paraId="27A422BA" w14:textId="77777777" w:rsidR="00C140C2" w:rsidRPr="001B3E4B" w:rsidRDefault="00C140C2" w:rsidP="00C140C2">
      <w:pPr>
        <w:spacing w:before="120" w:after="120"/>
        <w:jc w:val="both"/>
      </w:pPr>
      <w:r w:rsidRPr="001B3E4B">
        <w:rPr>
          <w:lang w:val="fr-FR"/>
        </w:rPr>
        <w:t>Pour se regrouper, ces usagers n’ont pas besoin de se retrouver dans un même lieu ni même dans le même créneau de temps. Gr</w:t>
      </w:r>
      <w:r w:rsidRPr="001B3E4B">
        <w:rPr>
          <w:lang w:val="fr-FR"/>
        </w:rPr>
        <w:t>â</w:t>
      </w:r>
      <w:r w:rsidRPr="001B3E4B">
        <w:rPr>
          <w:lang w:val="fr-FR"/>
        </w:rPr>
        <w:t>ce aux systèmes de téléconférence audio, vidéo ou par ordinateur, ces usagers peuvent, sans quitter leurs lieux de travail ou de vie, se mettre activement à la recherche de nouvelles parentés intellectue</w:t>
      </w:r>
      <w:r w:rsidRPr="001B3E4B">
        <w:rPr>
          <w:lang w:val="fr-FR"/>
        </w:rPr>
        <w:t>l</w:t>
      </w:r>
      <w:r w:rsidRPr="001B3E4B">
        <w:rPr>
          <w:lang w:val="fr-FR"/>
        </w:rPr>
        <w:t>les, de nouveaux réseaux humains et œuvrer en convivialité dans la même discipline, la même thématique. Évidemment, la communication i</w:t>
      </w:r>
      <w:r w:rsidRPr="001B3E4B">
        <w:rPr>
          <w:lang w:val="fr-FR"/>
        </w:rPr>
        <w:t>n</w:t>
      </w:r>
      <w:r w:rsidRPr="001B3E4B">
        <w:rPr>
          <w:lang w:val="fr-FR"/>
        </w:rPr>
        <w:t>tergroupe suppose des infrastructures particulières de commutation propres à ces types de réseaux. Cette exigence n’est pas seulement d’ordre technologique mais d’ordre « relationnel », puisque les indiv</w:t>
      </w:r>
      <w:r w:rsidRPr="001B3E4B">
        <w:rPr>
          <w:lang w:val="fr-FR"/>
        </w:rPr>
        <w:t>i</w:t>
      </w:r>
      <w:r w:rsidRPr="001B3E4B">
        <w:rPr>
          <w:lang w:val="fr-FR"/>
        </w:rPr>
        <w:t>dus sont reliés entre eux par affinités.</w:t>
      </w:r>
    </w:p>
    <w:p w14:paraId="5ED4F2F7" w14:textId="77777777" w:rsidR="00C140C2" w:rsidRPr="001B3E4B" w:rsidRDefault="00C140C2" w:rsidP="00C140C2">
      <w:pPr>
        <w:spacing w:before="120" w:after="120"/>
        <w:jc w:val="both"/>
      </w:pPr>
    </w:p>
    <w:p w14:paraId="2A79CCD1" w14:textId="77777777" w:rsidR="00C140C2" w:rsidRPr="001B3E4B" w:rsidRDefault="00C140C2" w:rsidP="00C140C2">
      <w:pPr>
        <w:pStyle w:val="a"/>
      </w:pPr>
      <w:r w:rsidRPr="001B3E4B">
        <w:rPr>
          <w:lang w:val="fr-FR"/>
        </w:rPr>
        <w:t>La télématique</w:t>
      </w:r>
    </w:p>
    <w:p w14:paraId="1DB334A9" w14:textId="77777777" w:rsidR="00C140C2" w:rsidRDefault="00C140C2" w:rsidP="00C140C2">
      <w:pPr>
        <w:spacing w:before="120" w:after="120"/>
        <w:jc w:val="both"/>
        <w:rPr>
          <w:lang w:val="fr-FR"/>
        </w:rPr>
      </w:pPr>
    </w:p>
    <w:p w14:paraId="7EF7FCD9" w14:textId="77777777" w:rsidR="00C140C2" w:rsidRPr="001B3E4B" w:rsidRDefault="00C140C2" w:rsidP="00C140C2">
      <w:pPr>
        <w:spacing w:before="120" w:after="120"/>
        <w:jc w:val="both"/>
      </w:pPr>
      <w:r w:rsidRPr="001B3E4B">
        <w:rPr>
          <w:lang w:val="fr-FR"/>
        </w:rPr>
        <w:t>Cette faculté de se regrouper par affinités a été considérabl</w:t>
      </w:r>
      <w:r w:rsidRPr="001B3E4B">
        <w:rPr>
          <w:lang w:val="fr-FR"/>
        </w:rPr>
        <w:t>e</w:t>
      </w:r>
      <w:r w:rsidRPr="001B3E4B">
        <w:rPr>
          <w:lang w:val="fr-FR"/>
        </w:rPr>
        <w:t>ment enrichie par l’intégration des télécommunications et de l’informatique, c’est-à-dire par la « télématique ».</w:t>
      </w:r>
    </w:p>
    <w:p w14:paraId="0AAC1FA6" w14:textId="77777777" w:rsidR="00C140C2" w:rsidRPr="001B3E4B" w:rsidRDefault="00C140C2" w:rsidP="00C140C2">
      <w:pPr>
        <w:spacing w:before="120" w:after="120"/>
        <w:jc w:val="both"/>
      </w:pPr>
      <w:r w:rsidRPr="001B3E4B">
        <w:rPr>
          <w:lang w:val="fr-FR"/>
        </w:rPr>
        <w:t>Jusqu’ici on a toujours considéré l’ordinateur comme un app</w:t>
      </w:r>
      <w:r w:rsidRPr="001B3E4B">
        <w:rPr>
          <w:lang w:val="fr-FR"/>
        </w:rPr>
        <w:t>a</w:t>
      </w:r>
      <w:r w:rsidRPr="001B3E4B">
        <w:rPr>
          <w:lang w:val="fr-FR"/>
        </w:rPr>
        <w:t>reil électronique capable de traiter automatiquement de grandes quantités d’information. U ne des illustrations les plus connues de cette fonction nouvelle est la « base de données ». On enregistre dans des systèmes informatiques une masse considérable d’information, selon des règles très strictes qui doivent faciliter la recherche de données particulières ayant des caractéristiques so</w:t>
      </w:r>
      <w:r w:rsidRPr="001B3E4B">
        <w:rPr>
          <w:lang w:val="fr-FR"/>
        </w:rPr>
        <w:t>u</w:t>
      </w:r>
      <w:r w:rsidRPr="001B3E4B">
        <w:rPr>
          <w:lang w:val="fr-FR"/>
        </w:rPr>
        <w:t>haitées (par exemple, dans le but de</w:t>
      </w:r>
      <w:r>
        <w:t xml:space="preserve"> </w:t>
      </w:r>
      <w:r w:rsidRPr="001B3E4B">
        <w:rPr>
          <w:lang w:val="fr-FR"/>
        </w:rPr>
        <w:t>[109]</w:t>
      </w:r>
      <w:r>
        <w:rPr>
          <w:lang w:val="fr-FR"/>
        </w:rPr>
        <w:t xml:space="preserve"> </w:t>
      </w:r>
      <w:r w:rsidRPr="001B3E4B">
        <w:rPr>
          <w:lang w:val="fr-FR"/>
        </w:rPr>
        <w:t>réserver un siège dans un avion, de mettre à jour un compte d’épargne, de compléter un dossier médical). De plus, les ordin</w:t>
      </w:r>
      <w:r w:rsidRPr="001B3E4B">
        <w:rPr>
          <w:lang w:val="fr-FR"/>
        </w:rPr>
        <w:t>a</w:t>
      </w:r>
      <w:r w:rsidRPr="001B3E4B">
        <w:rPr>
          <w:lang w:val="fr-FR"/>
        </w:rPr>
        <w:t>teurs sont aujourd’hui accessibles à distance par lignes téléphon</w:t>
      </w:r>
      <w:r w:rsidRPr="001B3E4B">
        <w:rPr>
          <w:lang w:val="fr-FR"/>
        </w:rPr>
        <w:t>i</w:t>
      </w:r>
      <w:r w:rsidRPr="001B3E4B">
        <w:rPr>
          <w:lang w:val="fr-FR"/>
        </w:rPr>
        <w:t>ques. Par exemple, les scientifiques américains utilisent les grands réseaux de télématique ARPA, TYMNET, TELENET, etc., pour échanger des messages. Ce type de liaison s’effectue grâce à des systèmes de cou</w:t>
      </w:r>
      <w:r w:rsidRPr="001B3E4B">
        <w:rPr>
          <w:lang w:val="fr-FR"/>
        </w:rPr>
        <w:t>r</w:t>
      </w:r>
      <w:r w:rsidRPr="001B3E4B">
        <w:rPr>
          <w:lang w:val="fr-FR"/>
        </w:rPr>
        <w:t>rier électronique ou de conférence par ordinateur.</w:t>
      </w:r>
    </w:p>
    <w:p w14:paraId="0846DEE0" w14:textId="77777777" w:rsidR="00C140C2" w:rsidRPr="001B3E4B" w:rsidRDefault="00C140C2" w:rsidP="00C140C2">
      <w:pPr>
        <w:spacing w:before="120" w:after="120"/>
        <w:jc w:val="both"/>
      </w:pPr>
      <w:r w:rsidRPr="001B3E4B">
        <w:rPr>
          <w:lang w:val="fr-FR"/>
        </w:rPr>
        <w:t>Ces « rencontres » par télématique sont naturellement multidire</w:t>
      </w:r>
      <w:r w:rsidRPr="001B3E4B">
        <w:rPr>
          <w:lang w:val="fr-FR"/>
        </w:rPr>
        <w:t>c</w:t>
      </w:r>
      <w:r w:rsidRPr="001B3E4B">
        <w:rPr>
          <w:lang w:val="fr-FR"/>
        </w:rPr>
        <w:t>tionnelles. Chaque participant peut, à son aise, y exprimer son point de vue ou commenter celui des autres. Tous peuvent « lire ou écrire » en même temps ; pas besoin de se réunir, pas nécessaire de se sy</w:t>
      </w:r>
      <w:r w:rsidRPr="001B3E4B">
        <w:rPr>
          <w:lang w:val="fr-FR"/>
        </w:rPr>
        <w:t>n</w:t>
      </w:r>
      <w:r w:rsidRPr="001B3E4B">
        <w:rPr>
          <w:lang w:val="fr-FR"/>
        </w:rPr>
        <w:t>chroniser dans le temps. Chacun participe à la réunion, lor</w:t>
      </w:r>
      <w:r w:rsidRPr="001B3E4B">
        <w:rPr>
          <w:lang w:val="fr-FR"/>
        </w:rPr>
        <w:t>s</w:t>
      </w:r>
      <w:r w:rsidRPr="001B3E4B">
        <w:rPr>
          <w:lang w:val="fr-FR"/>
        </w:rPr>
        <w:t>que cela lui convient, libéré des fuseaux horaires et des voyages.</w:t>
      </w:r>
    </w:p>
    <w:p w14:paraId="21E0FA5D" w14:textId="77777777" w:rsidR="00C140C2" w:rsidRPr="001B3E4B" w:rsidRDefault="00C140C2" w:rsidP="00C140C2">
      <w:pPr>
        <w:spacing w:before="120" w:after="120"/>
        <w:jc w:val="both"/>
      </w:pPr>
      <w:r w:rsidRPr="001B3E4B">
        <w:rPr>
          <w:lang w:val="fr-FR"/>
        </w:rPr>
        <w:t>Il s’agit là, toutefois, d’un médium pauvre : pas d’information v</w:t>
      </w:r>
      <w:r w:rsidRPr="001B3E4B">
        <w:rPr>
          <w:lang w:val="fr-FR"/>
        </w:rPr>
        <w:t>i</w:t>
      </w:r>
      <w:r w:rsidRPr="001B3E4B">
        <w:rPr>
          <w:lang w:val="fr-FR"/>
        </w:rPr>
        <w:t>suelle ou non verbale, pas de jeux de physionomie, pas de sour</w:t>
      </w:r>
      <w:r w:rsidRPr="001B3E4B">
        <w:rPr>
          <w:lang w:val="fr-FR"/>
        </w:rPr>
        <w:t>i</w:t>
      </w:r>
      <w:r w:rsidRPr="001B3E4B">
        <w:rPr>
          <w:lang w:val="fr-FR"/>
        </w:rPr>
        <w:t>re, etc. Ce médium requiert donc peu de largeur de bande, aussi peu que l’équivalent d’un centième de la capacité d’une ligne tél</w:t>
      </w:r>
      <w:r w:rsidRPr="001B3E4B">
        <w:rPr>
          <w:lang w:val="fr-FR"/>
        </w:rPr>
        <w:t>é</w:t>
      </w:r>
      <w:r w:rsidRPr="001B3E4B">
        <w:rPr>
          <w:lang w:val="fr-FR"/>
        </w:rPr>
        <w:t>phonique. Malgré tout, les échanges peuvent porter sur des centa</w:t>
      </w:r>
      <w:r w:rsidRPr="001B3E4B">
        <w:rPr>
          <w:lang w:val="fr-FR"/>
        </w:rPr>
        <w:t>i</w:t>
      </w:r>
      <w:r w:rsidRPr="001B3E4B">
        <w:rPr>
          <w:lang w:val="fr-FR"/>
        </w:rPr>
        <w:t>nes de millions de caractères d’information, l’équivalent de diza</w:t>
      </w:r>
      <w:r w:rsidRPr="001B3E4B">
        <w:rPr>
          <w:lang w:val="fr-FR"/>
        </w:rPr>
        <w:t>i</w:t>
      </w:r>
      <w:r w:rsidRPr="001B3E4B">
        <w:rPr>
          <w:lang w:val="fr-FR"/>
        </w:rPr>
        <w:t>nes de milliers de pages de texte. On peut dire que le médium est pauvre technolog</w:t>
      </w:r>
      <w:r w:rsidRPr="001B3E4B">
        <w:rPr>
          <w:lang w:val="fr-FR"/>
        </w:rPr>
        <w:t>i</w:t>
      </w:r>
      <w:r w:rsidRPr="001B3E4B">
        <w:rPr>
          <w:lang w:val="fr-FR"/>
        </w:rPr>
        <w:t>quement, mais riche socialement puisqu’il facil</w:t>
      </w:r>
      <w:r w:rsidRPr="001B3E4B">
        <w:rPr>
          <w:lang w:val="fr-FR"/>
        </w:rPr>
        <w:t>i</w:t>
      </w:r>
      <w:r w:rsidRPr="001B3E4B">
        <w:rPr>
          <w:lang w:val="fr-FR"/>
        </w:rPr>
        <w:t>te l’interaction et l’échange.</w:t>
      </w:r>
    </w:p>
    <w:p w14:paraId="4EF18419" w14:textId="77777777" w:rsidR="00C140C2" w:rsidRPr="001B3E4B" w:rsidRDefault="00C140C2" w:rsidP="00C140C2">
      <w:pPr>
        <w:spacing w:before="120" w:after="120"/>
        <w:jc w:val="both"/>
      </w:pPr>
      <w:r w:rsidRPr="001B3E4B">
        <w:rPr>
          <w:lang w:val="fr-FR"/>
        </w:rPr>
        <w:t>L’expérience des media de groupe est encore récente. Il en re</w:t>
      </w:r>
      <w:r w:rsidRPr="001B3E4B">
        <w:rPr>
          <w:lang w:val="fr-FR"/>
        </w:rPr>
        <w:t>s</w:t>
      </w:r>
      <w:r w:rsidRPr="001B3E4B">
        <w:rPr>
          <w:lang w:val="fr-FR"/>
        </w:rPr>
        <w:t>sort quand même que pauvres sensoriellement, faibles consomm</w:t>
      </w:r>
      <w:r w:rsidRPr="001B3E4B">
        <w:rPr>
          <w:lang w:val="fr-FR"/>
        </w:rPr>
        <w:t>a</w:t>
      </w:r>
      <w:r w:rsidRPr="001B3E4B">
        <w:rPr>
          <w:lang w:val="fr-FR"/>
        </w:rPr>
        <w:t>teurs d’énergie et de matière, ils engendrent un désir d’établir des liens beaucoup plus intenses et concourent à développer toute une série d’industries culturelles hautement consommatrices de matière et d’énergie (voyage, tourisme, industries culturelles traditionne</w:t>
      </w:r>
      <w:r w:rsidRPr="001B3E4B">
        <w:rPr>
          <w:lang w:val="fr-FR"/>
        </w:rPr>
        <w:t>l</w:t>
      </w:r>
      <w:r w:rsidRPr="001B3E4B">
        <w:rPr>
          <w:lang w:val="fr-FR"/>
        </w:rPr>
        <w:t>les). On en vient à croire que, contrairement à certaines idées r</w:t>
      </w:r>
      <w:r w:rsidRPr="001B3E4B">
        <w:rPr>
          <w:lang w:val="fr-FR"/>
        </w:rPr>
        <w:t>é</w:t>
      </w:r>
      <w:r w:rsidRPr="001B3E4B">
        <w:rPr>
          <w:lang w:val="fr-FR"/>
        </w:rPr>
        <w:t>pandues, le développement des communications ne fait pas dim</w:t>
      </w:r>
      <w:r w:rsidRPr="001B3E4B">
        <w:rPr>
          <w:lang w:val="fr-FR"/>
        </w:rPr>
        <w:t>i</w:t>
      </w:r>
      <w:r w:rsidRPr="001B3E4B">
        <w:rPr>
          <w:lang w:val="fr-FR"/>
        </w:rPr>
        <w:t>nuer la nécessité des voyages ; ces deux phénomènes évoluent conjointement.</w:t>
      </w:r>
    </w:p>
    <w:p w14:paraId="22658368" w14:textId="77777777" w:rsidR="00C140C2" w:rsidRPr="001B3E4B" w:rsidRDefault="00C140C2" w:rsidP="00C140C2">
      <w:pPr>
        <w:spacing w:before="120" w:after="120"/>
        <w:jc w:val="both"/>
      </w:pPr>
      <w:r w:rsidRPr="001B3E4B">
        <w:rPr>
          <w:lang w:val="fr-FR"/>
        </w:rPr>
        <w:t>Par ailleurs, on voit se multiplier des ordinateurs de plus en plus petits qu’on appelle « mini-ordinateurs » et « microordinateurs ». Leur coût diminue radicalement, au point que plusieurs détaillants offrent maintenant au grand public des ordinateurs individuels pour moins de mille dollars. Cette baisse des coûts affecte toute la gamme des ord</w:t>
      </w:r>
      <w:r w:rsidRPr="001B3E4B">
        <w:rPr>
          <w:lang w:val="fr-FR"/>
        </w:rPr>
        <w:t>i</w:t>
      </w:r>
      <w:r w:rsidRPr="001B3E4B">
        <w:rPr>
          <w:lang w:val="fr-FR"/>
        </w:rPr>
        <w:t>nateurs, même les superpuissants.</w:t>
      </w:r>
    </w:p>
    <w:p w14:paraId="2B6EFBD5" w14:textId="77777777" w:rsidR="00C140C2" w:rsidRPr="001B3E4B" w:rsidRDefault="00C140C2" w:rsidP="00C140C2">
      <w:pPr>
        <w:spacing w:before="120" w:after="120"/>
        <w:jc w:val="both"/>
      </w:pPr>
      <w:r w:rsidRPr="001B3E4B">
        <w:rPr>
          <w:lang w:val="fr-FR"/>
        </w:rPr>
        <w:t>Le médium de communication ou d’échange d’information qu’est l’ordinateur en devient d’autant plus accessible, de</w:t>
      </w:r>
      <w:r>
        <w:t xml:space="preserve"> </w:t>
      </w:r>
      <w:r w:rsidRPr="001B3E4B">
        <w:rPr>
          <w:lang w:val="fr-FR"/>
        </w:rPr>
        <w:t>[110]</w:t>
      </w:r>
      <w:r>
        <w:rPr>
          <w:lang w:val="fr-FR"/>
        </w:rPr>
        <w:t xml:space="preserve"> </w:t>
      </w:r>
      <w:r w:rsidRPr="001B3E4B">
        <w:rPr>
          <w:lang w:val="fr-FR"/>
        </w:rPr>
        <w:t>telle sorte qu’on assiste à une augmentation importante de la co</w:t>
      </w:r>
      <w:r w:rsidRPr="001B3E4B">
        <w:rPr>
          <w:lang w:val="fr-FR"/>
        </w:rPr>
        <w:t>m</w:t>
      </w:r>
      <w:r w:rsidRPr="001B3E4B">
        <w:rPr>
          <w:lang w:val="fr-FR"/>
        </w:rPr>
        <w:t>munication par ordinateur. Dans le commerce et la finance, c’est le début d’une no</w:t>
      </w:r>
      <w:r w:rsidRPr="001B3E4B">
        <w:rPr>
          <w:lang w:val="fr-FR"/>
        </w:rPr>
        <w:t>u</w:t>
      </w:r>
      <w:r w:rsidRPr="001B3E4B">
        <w:rPr>
          <w:lang w:val="fr-FR"/>
        </w:rPr>
        <w:t>velle discipline, la bureautique, qui vise à l’automatisation du travail de bureau. Dans l’industrie, l’automatisation de la production progre</w:t>
      </w:r>
      <w:r w:rsidRPr="001B3E4B">
        <w:rPr>
          <w:lang w:val="fr-FR"/>
        </w:rPr>
        <w:t>s</w:t>
      </w:r>
      <w:r w:rsidRPr="001B3E4B">
        <w:rPr>
          <w:lang w:val="fr-FR"/>
        </w:rPr>
        <w:t>se grâce au perfectionn</w:t>
      </w:r>
      <w:r w:rsidRPr="001B3E4B">
        <w:rPr>
          <w:lang w:val="fr-FR"/>
        </w:rPr>
        <w:t>e</w:t>
      </w:r>
      <w:r w:rsidRPr="001B3E4B">
        <w:rPr>
          <w:lang w:val="fr-FR"/>
        </w:rPr>
        <w:t>ment de robots programmables. Enfin, les scientifiques échangent de plus en plus d’information directement e</w:t>
      </w:r>
      <w:r w:rsidRPr="001B3E4B">
        <w:rPr>
          <w:lang w:val="fr-FR"/>
        </w:rPr>
        <w:t>n</w:t>
      </w:r>
      <w:r w:rsidRPr="001B3E4B">
        <w:rPr>
          <w:lang w:val="fr-FR"/>
        </w:rPr>
        <w:t>tre eux par courrier électronique et par téléconférence par ordinateur, en lieu et place des moyens plus traditionnels que sont les publications savantes et les congrès.</w:t>
      </w:r>
    </w:p>
    <w:p w14:paraId="5BBFE60E" w14:textId="77777777" w:rsidR="00C140C2" w:rsidRPr="001B3E4B" w:rsidRDefault="00C140C2" w:rsidP="00C140C2">
      <w:pPr>
        <w:spacing w:before="120" w:after="120"/>
        <w:jc w:val="both"/>
      </w:pPr>
      <w:r w:rsidRPr="001B3E4B">
        <w:rPr>
          <w:lang w:val="fr-FR"/>
        </w:rPr>
        <w:t>À la suite d’un important effort de normalisation à l’échelle inte</w:t>
      </w:r>
      <w:r w:rsidRPr="001B3E4B">
        <w:rPr>
          <w:lang w:val="fr-FR"/>
        </w:rPr>
        <w:t>r</w:t>
      </w:r>
      <w:r w:rsidRPr="001B3E4B">
        <w:rPr>
          <w:lang w:val="fr-FR"/>
        </w:rPr>
        <w:t>nationale, les réseaux de télématique nord-américains et eur</w:t>
      </w:r>
      <w:r w:rsidRPr="001B3E4B">
        <w:rPr>
          <w:lang w:val="fr-FR"/>
        </w:rPr>
        <w:t>o</w:t>
      </w:r>
      <w:r w:rsidRPr="001B3E4B">
        <w:rPr>
          <w:lang w:val="fr-FR"/>
        </w:rPr>
        <w:t>péens deviennent progressivement compatibles et s’interconnectent. Ainsi, il est plus facile et plus économique de se connecter du Saguenay ou de Québec à des banques de données de la Californie qu’à des banques équivalentes à Montréal. Les pr</w:t>
      </w:r>
      <w:r w:rsidRPr="001B3E4B">
        <w:rPr>
          <w:lang w:val="fr-FR"/>
        </w:rPr>
        <w:t>e</w:t>
      </w:r>
      <w:r w:rsidRPr="001B3E4B">
        <w:rPr>
          <w:lang w:val="fr-FR"/>
        </w:rPr>
        <w:t>mières sont reliées à ce grand réseau international de télématique, alors que les dernières ne le sont pas e</w:t>
      </w:r>
      <w:r w:rsidRPr="001B3E4B">
        <w:rPr>
          <w:lang w:val="fr-FR"/>
        </w:rPr>
        <w:t>n</w:t>
      </w:r>
      <w:r w:rsidRPr="001B3E4B">
        <w:rPr>
          <w:lang w:val="fr-FR"/>
        </w:rPr>
        <w:t>core. Pour moins de 10 $ l’heure, chacun d’entre nous peut, à l’aide d’un ordinateur, écha</w:t>
      </w:r>
      <w:r w:rsidRPr="001B3E4B">
        <w:rPr>
          <w:lang w:val="fr-FR"/>
        </w:rPr>
        <w:t>n</w:t>
      </w:r>
      <w:r w:rsidRPr="001B3E4B">
        <w:rPr>
          <w:lang w:val="fr-FR"/>
        </w:rPr>
        <w:t>ger de l’information ou des messages partout aux États-Unis, au Royaume-Uni, en France, au Canada, etc. Plusieurs de nos scientifiques, de nos hommes d’affaires et de nos administr</w:t>
      </w:r>
      <w:r w:rsidRPr="001B3E4B">
        <w:rPr>
          <w:lang w:val="fr-FR"/>
        </w:rPr>
        <w:t>a</w:t>
      </w:r>
      <w:r w:rsidRPr="001B3E4B">
        <w:rPr>
          <w:lang w:val="fr-FR"/>
        </w:rPr>
        <w:t>teurs publics utilisent déjà ces possibilités.</w:t>
      </w:r>
    </w:p>
    <w:p w14:paraId="6BE99275" w14:textId="77777777" w:rsidR="00C140C2" w:rsidRPr="001B3E4B" w:rsidRDefault="00C140C2" w:rsidP="00C140C2">
      <w:pPr>
        <w:spacing w:before="120" w:after="120"/>
        <w:jc w:val="both"/>
      </w:pPr>
      <w:r w:rsidRPr="001B3E4B">
        <w:rPr>
          <w:lang w:val="fr-FR"/>
        </w:rPr>
        <w:t>Ces réseaux atteindront nos domiciles dans quelques années par le vidéotexte ou les micro-ordinateurs individuels. Alors pourront se constituer des communautés intellectuelles nouvelles d’individus de différents pays ayant des intérêts ou des goûts communs.</w:t>
      </w:r>
    </w:p>
    <w:p w14:paraId="7AA47781" w14:textId="77777777" w:rsidR="00C140C2" w:rsidRPr="001B3E4B" w:rsidRDefault="00C140C2" w:rsidP="00C140C2">
      <w:pPr>
        <w:spacing w:before="120" w:after="120"/>
        <w:jc w:val="both"/>
      </w:pPr>
      <w:r w:rsidRPr="001B3E4B">
        <w:rPr>
          <w:lang w:val="fr-FR"/>
        </w:rPr>
        <w:t>La tendance lourde qui se dessine est donc la suivante : le no</w:t>
      </w:r>
      <w:r w:rsidRPr="001B3E4B">
        <w:rPr>
          <w:lang w:val="fr-FR"/>
        </w:rPr>
        <w:t>m</w:t>
      </w:r>
      <w:r w:rsidRPr="001B3E4B">
        <w:rPr>
          <w:lang w:val="fr-FR"/>
        </w:rPr>
        <w:t>bre d’individus pouvant communiquer directement entre eux croît rap</w:t>
      </w:r>
      <w:r w:rsidRPr="001B3E4B">
        <w:rPr>
          <w:lang w:val="fr-FR"/>
        </w:rPr>
        <w:t>i</w:t>
      </w:r>
      <w:r w:rsidRPr="001B3E4B">
        <w:rPr>
          <w:lang w:val="fr-FR"/>
        </w:rPr>
        <w:t>dement. Le système peut manipuler rapidement beaucoup d’information et la structurer pour en simplifier l’utilisation. Ces op</w:t>
      </w:r>
      <w:r w:rsidRPr="001B3E4B">
        <w:rPr>
          <w:lang w:val="fr-FR"/>
        </w:rPr>
        <w:t>é</w:t>
      </w:r>
      <w:r w:rsidRPr="001B3E4B">
        <w:rPr>
          <w:lang w:val="fr-FR"/>
        </w:rPr>
        <w:t>rations peuvent ignorer les frontières, les décalages horaires et les di</w:t>
      </w:r>
      <w:r w:rsidRPr="001B3E4B">
        <w:rPr>
          <w:lang w:val="fr-FR"/>
        </w:rPr>
        <w:t>f</w:t>
      </w:r>
      <w:r w:rsidRPr="001B3E4B">
        <w:rPr>
          <w:lang w:val="fr-FR"/>
        </w:rPr>
        <w:t>férences de nationalité. Le tout coûte de moins en moins cher et consomme de moins en moins d’énergie.</w:t>
      </w:r>
    </w:p>
    <w:p w14:paraId="12898A60" w14:textId="77777777" w:rsidR="00C140C2" w:rsidRPr="001B3E4B" w:rsidRDefault="00C140C2" w:rsidP="00C140C2">
      <w:pPr>
        <w:spacing w:before="120" w:after="120"/>
        <w:jc w:val="both"/>
      </w:pPr>
    </w:p>
    <w:p w14:paraId="418E37C0" w14:textId="77777777" w:rsidR="00C140C2" w:rsidRPr="001B3E4B" w:rsidRDefault="00C140C2" w:rsidP="00C140C2">
      <w:pPr>
        <w:pStyle w:val="a"/>
      </w:pPr>
      <w:r w:rsidRPr="001B3E4B">
        <w:rPr>
          <w:lang w:val="fr-FR"/>
        </w:rPr>
        <w:t>L’information, nouvelle richesse naturelle</w:t>
      </w:r>
    </w:p>
    <w:p w14:paraId="07FDA768" w14:textId="77777777" w:rsidR="00C140C2" w:rsidRPr="001B3E4B" w:rsidRDefault="00C140C2" w:rsidP="00C140C2">
      <w:pPr>
        <w:spacing w:before="120" w:after="120"/>
        <w:jc w:val="both"/>
      </w:pPr>
    </w:p>
    <w:p w14:paraId="290BEE6A" w14:textId="77777777" w:rsidR="00C140C2" w:rsidRPr="001B3E4B" w:rsidRDefault="00C140C2" w:rsidP="00C140C2">
      <w:pPr>
        <w:spacing w:before="120" w:after="120"/>
        <w:jc w:val="both"/>
      </w:pPr>
      <w:r w:rsidRPr="001B3E4B">
        <w:rPr>
          <w:lang w:val="fr-FR"/>
        </w:rPr>
        <w:t>Ainsi, grâce à l’essor des technologies de la documentation, de la bureautique et de la télématique, l’information se libère du p</w:t>
      </w:r>
      <w:r w:rsidRPr="001B3E4B">
        <w:rPr>
          <w:lang w:val="fr-FR"/>
        </w:rPr>
        <w:t>a</w:t>
      </w:r>
      <w:r w:rsidRPr="001B3E4B">
        <w:rPr>
          <w:lang w:val="fr-FR"/>
        </w:rPr>
        <w:t>pier, son principal support depuis Gutenberg, et, désormais traduite en code numérique, elle acquiert une légèreté extraordinaire. Les rafales de données, comme des influx nerveux,</w:t>
      </w:r>
      <w:r>
        <w:t xml:space="preserve"> </w:t>
      </w:r>
      <w:r w:rsidRPr="001B3E4B">
        <w:rPr>
          <w:lang w:val="fr-FR"/>
        </w:rPr>
        <w:t>[111]</w:t>
      </w:r>
      <w:r>
        <w:rPr>
          <w:lang w:val="fr-FR"/>
        </w:rPr>
        <w:t xml:space="preserve"> </w:t>
      </w:r>
      <w:r w:rsidRPr="001B3E4B">
        <w:rPr>
          <w:lang w:val="fr-FR"/>
        </w:rPr>
        <w:t>envahissent les lignes de télécommunications, accélèrent sans ce</w:t>
      </w:r>
      <w:r w:rsidRPr="001B3E4B">
        <w:rPr>
          <w:lang w:val="fr-FR"/>
        </w:rPr>
        <w:t>s</w:t>
      </w:r>
      <w:r w:rsidRPr="001B3E4B">
        <w:rPr>
          <w:lang w:val="fr-FR"/>
        </w:rPr>
        <w:t>se leur vitesse et se dispersent dans des voies de plus en plus ram</w:t>
      </w:r>
      <w:r w:rsidRPr="001B3E4B">
        <w:rPr>
          <w:lang w:val="fr-FR"/>
        </w:rPr>
        <w:t>i</w:t>
      </w:r>
      <w:r w:rsidRPr="001B3E4B">
        <w:rPr>
          <w:lang w:val="fr-FR"/>
        </w:rPr>
        <w:t>fiées.</w:t>
      </w:r>
    </w:p>
    <w:p w14:paraId="49C623BC" w14:textId="77777777" w:rsidR="00C140C2" w:rsidRPr="001B3E4B" w:rsidRDefault="00C140C2" w:rsidP="00C140C2">
      <w:pPr>
        <w:spacing w:before="120" w:after="120"/>
        <w:jc w:val="both"/>
      </w:pPr>
      <w:r w:rsidRPr="001B3E4B">
        <w:rPr>
          <w:lang w:val="fr-FR"/>
        </w:rPr>
        <w:t>Omniprésente dans les sociétés modernes, disponible à la d</w:t>
      </w:r>
      <w:r w:rsidRPr="001B3E4B">
        <w:rPr>
          <w:lang w:val="fr-FR"/>
        </w:rPr>
        <w:t>e</w:t>
      </w:r>
      <w:r w:rsidRPr="001B3E4B">
        <w:rPr>
          <w:lang w:val="fr-FR"/>
        </w:rPr>
        <w:t>mande et, par le fait même, devenue indispensable à la gestion des organis</w:t>
      </w:r>
      <w:r w:rsidRPr="001B3E4B">
        <w:rPr>
          <w:lang w:val="fr-FR"/>
        </w:rPr>
        <w:t>a</w:t>
      </w:r>
      <w:r w:rsidRPr="001B3E4B">
        <w:rPr>
          <w:lang w:val="fr-FR"/>
        </w:rPr>
        <w:t>tions, à la vie politique et économique et à la recherche comme aux travaux de génie et de développement technologique, l’information accentue de jour en jour la pression qu’elle exerce sur les individus et les groupes. Cette pression d’information est proportionnelle à la taille du parc d’ordinateurs et à la quantité de microprocesseurs dans un m</w:t>
      </w:r>
      <w:r w:rsidRPr="001B3E4B">
        <w:rPr>
          <w:lang w:val="fr-FR"/>
        </w:rPr>
        <w:t>i</w:t>
      </w:r>
      <w:r w:rsidRPr="001B3E4B">
        <w:rPr>
          <w:lang w:val="fr-FR"/>
        </w:rPr>
        <w:t>lieu donné de même qu’à la capacité des réseaux de transmission de données.</w:t>
      </w:r>
    </w:p>
    <w:p w14:paraId="5155CB39" w14:textId="77777777" w:rsidR="00C140C2" w:rsidRPr="001B3E4B" w:rsidRDefault="00C140C2" w:rsidP="00C140C2">
      <w:pPr>
        <w:spacing w:before="120" w:after="120"/>
        <w:jc w:val="both"/>
      </w:pPr>
      <w:r w:rsidRPr="001B3E4B">
        <w:rPr>
          <w:lang w:val="fr-FR"/>
        </w:rPr>
        <w:t>De même que l’eau acquiert, dans une société agricole, une v</w:t>
      </w:r>
      <w:r w:rsidRPr="001B3E4B">
        <w:rPr>
          <w:lang w:val="fr-FR"/>
        </w:rPr>
        <w:t>a</w:t>
      </w:r>
      <w:r w:rsidRPr="001B3E4B">
        <w:rPr>
          <w:lang w:val="fr-FR"/>
        </w:rPr>
        <w:t>leur stratégique par l’irrigation et, dans une société industrielle, une valeur économique par l’exploitation de l’énergie hydro-électrique, de même l’information, à l’ère de la télématique, d</w:t>
      </w:r>
      <w:r w:rsidRPr="001B3E4B">
        <w:rPr>
          <w:lang w:val="fr-FR"/>
        </w:rPr>
        <w:t>e</w:t>
      </w:r>
      <w:r w:rsidRPr="001B3E4B">
        <w:rPr>
          <w:lang w:val="fr-FR"/>
        </w:rPr>
        <w:t>vient richesse naturelle. Aux canaux d’irrigation, aux voies fluvi</w:t>
      </w:r>
      <w:r w:rsidRPr="001B3E4B">
        <w:rPr>
          <w:lang w:val="fr-FR"/>
        </w:rPr>
        <w:t>a</w:t>
      </w:r>
      <w:r w:rsidRPr="001B3E4B">
        <w:rPr>
          <w:lang w:val="fr-FR"/>
        </w:rPr>
        <w:t>les, aux lignes de transport d’énergie électrique, aux autoroutes, se superposent désormais les r</w:t>
      </w:r>
      <w:r w:rsidRPr="001B3E4B">
        <w:rPr>
          <w:lang w:val="fr-FR"/>
        </w:rPr>
        <w:t>é</w:t>
      </w:r>
      <w:r w:rsidRPr="001B3E4B">
        <w:rPr>
          <w:lang w:val="fr-FR"/>
        </w:rPr>
        <w:t>seaux de transmission de l’information. Et la transformation de cette matière première, l’information, en produits industriels et en valeurs économiques préoccupe au plus haut point les pays de l’ère postindu</w:t>
      </w:r>
      <w:r w:rsidRPr="001B3E4B">
        <w:rPr>
          <w:lang w:val="fr-FR"/>
        </w:rPr>
        <w:t>s</w:t>
      </w:r>
      <w:r w:rsidRPr="001B3E4B">
        <w:rPr>
          <w:lang w:val="fr-FR"/>
        </w:rPr>
        <w:t>trielle. Beaucoup de gouvernements en tirent une stratégie industrielle qui consiste à promouvoir la production de matériel et de logiciel de transmission de l’information. Ainsi s’explique, par exemple, le so</w:t>
      </w:r>
      <w:r w:rsidRPr="001B3E4B">
        <w:rPr>
          <w:lang w:val="fr-FR"/>
        </w:rPr>
        <w:t>u</w:t>
      </w:r>
      <w:r w:rsidRPr="001B3E4B">
        <w:rPr>
          <w:lang w:val="fr-FR"/>
        </w:rPr>
        <w:t>tien que le gouvernement canadien apporte actuellement au dévelo</w:t>
      </w:r>
      <w:r w:rsidRPr="001B3E4B">
        <w:rPr>
          <w:lang w:val="fr-FR"/>
        </w:rPr>
        <w:t>p</w:t>
      </w:r>
      <w:r w:rsidRPr="001B3E4B">
        <w:rPr>
          <w:lang w:val="fr-FR"/>
        </w:rPr>
        <w:t>pement de Télidon, le système de vidéotexte mis au point au Canada.</w:t>
      </w:r>
    </w:p>
    <w:p w14:paraId="63622112" w14:textId="77777777" w:rsidR="00C140C2" w:rsidRPr="001B3E4B" w:rsidRDefault="00C140C2" w:rsidP="00C140C2">
      <w:pPr>
        <w:spacing w:before="120" w:after="120"/>
        <w:jc w:val="both"/>
      </w:pPr>
      <w:r w:rsidRPr="001B3E4B">
        <w:rPr>
          <w:lang w:val="fr-FR"/>
        </w:rPr>
        <w:t>Toutefois, la poussée industrielle vers la miniaturisation des m</w:t>
      </w:r>
      <w:r w:rsidRPr="001B3E4B">
        <w:rPr>
          <w:lang w:val="fr-FR"/>
        </w:rPr>
        <w:t>i</w:t>
      </w:r>
      <w:r w:rsidRPr="001B3E4B">
        <w:rPr>
          <w:lang w:val="fr-FR"/>
        </w:rPr>
        <w:t>croprocesseurs et la chute des prix des micro-ordinateurs prov</w:t>
      </w:r>
      <w:r w:rsidRPr="001B3E4B">
        <w:rPr>
          <w:lang w:val="fr-FR"/>
        </w:rPr>
        <w:t>o</w:t>
      </w:r>
      <w:r w:rsidRPr="001B3E4B">
        <w:rPr>
          <w:lang w:val="fr-FR"/>
        </w:rPr>
        <w:t>quée par leur production en grande série ont pour effet de reléguer au deuxième et même au troisième plan l’importance du matériel dans l’économie des systèmes d’information. Il apparaît, en effet, que c’est l’information elle-même qui est appelée à occuper la première place dans l’économie de la société de l’information. Cette valeur stratég</w:t>
      </w:r>
      <w:r w:rsidRPr="001B3E4B">
        <w:rPr>
          <w:lang w:val="fr-FR"/>
        </w:rPr>
        <w:t>i</w:t>
      </w:r>
      <w:r w:rsidRPr="001B3E4B">
        <w:rPr>
          <w:lang w:val="fr-FR"/>
        </w:rPr>
        <w:t>que et économique de l’information est mise en évidence dans ce qu’on est convenu d’appeler « les collèges invis</w:t>
      </w:r>
      <w:r w:rsidRPr="001B3E4B">
        <w:rPr>
          <w:lang w:val="fr-FR"/>
        </w:rPr>
        <w:t>i</w:t>
      </w:r>
      <w:r w:rsidRPr="001B3E4B">
        <w:rPr>
          <w:lang w:val="fr-FR"/>
        </w:rPr>
        <w:t>bles ».</w:t>
      </w:r>
    </w:p>
    <w:p w14:paraId="469BA7CD" w14:textId="77777777" w:rsidR="00C140C2" w:rsidRPr="001B3E4B" w:rsidRDefault="00C140C2" w:rsidP="00C140C2">
      <w:pPr>
        <w:spacing w:before="120" w:after="120"/>
        <w:jc w:val="both"/>
      </w:pPr>
    </w:p>
    <w:p w14:paraId="5C812B67" w14:textId="77777777" w:rsidR="00C140C2" w:rsidRPr="001B3E4B" w:rsidRDefault="00C140C2" w:rsidP="00C140C2">
      <w:pPr>
        <w:pStyle w:val="a"/>
      </w:pPr>
      <w:r w:rsidRPr="001B3E4B">
        <w:rPr>
          <w:lang w:val="fr-FR"/>
        </w:rPr>
        <w:t>Les collèges invisibles</w:t>
      </w:r>
    </w:p>
    <w:p w14:paraId="626AF6A4" w14:textId="77777777" w:rsidR="00C140C2" w:rsidRDefault="00C140C2" w:rsidP="00C140C2">
      <w:pPr>
        <w:spacing w:before="120" w:after="120"/>
        <w:jc w:val="both"/>
        <w:rPr>
          <w:lang w:val="fr-FR"/>
        </w:rPr>
      </w:pPr>
    </w:p>
    <w:p w14:paraId="3C84E4D2" w14:textId="77777777" w:rsidR="00C140C2" w:rsidRPr="001B3E4B" w:rsidRDefault="00C140C2" w:rsidP="00C140C2">
      <w:pPr>
        <w:spacing w:before="120" w:after="120"/>
        <w:jc w:val="both"/>
      </w:pPr>
      <w:r w:rsidRPr="001B3E4B">
        <w:rPr>
          <w:lang w:val="fr-FR"/>
        </w:rPr>
        <w:t>En réaction contre l’étalement des délais dans la publication des résultats de la rec</w:t>
      </w:r>
      <w:r>
        <w:rPr>
          <w:lang w:val="fr-FR"/>
        </w:rPr>
        <w:t>herche scientifique et technolo</w:t>
      </w:r>
      <w:r w:rsidRPr="001B3E4B">
        <w:rPr>
          <w:lang w:val="fr-FR"/>
        </w:rPr>
        <w:t>gique,</w:t>
      </w:r>
      <w:r>
        <w:rPr>
          <w:lang w:val="fr-FR"/>
        </w:rPr>
        <w:t xml:space="preserve"> </w:t>
      </w:r>
      <w:r w:rsidRPr="001B3E4B">
        <w:rPr>
          <w:lang w:val="fr-FR"/>
        </w:rPr>
        <w:t>[112] des gro</w:t>
      </w:r>
      <w:r w:rsidRPr="001B3E4B">
        <w:rPr>
          <w:lang w:val="fr-FR"/>
        </w:rPr>
        <w:t>u</w:t>
      </w:r>
      <w:r w:rsidRPr="001B3E4B">
        <w:rPr>
          <w:lang w:val="fr-FR"/>
        </w:rPr>
        <w:t>pes de chercheurs œuvrant dans une même discipl</w:t>
      </w:r>
      <w:r w:rsidRPr="001B3E4B">
        <w:rPr>
          <w:lang w:val="fr-FR"/>
        </w:rPr>
        <w:t>i</w:t>
      </w:r>
      <w:r w:rsidRPr="001B3E4B">
        <w:rPr>
          <w:lang w:val="fr-FR"/>
        </w:rPr>
        <w:t>ne s’organisent en réseaux afin d’échanger l’information de pointe par les moyens les plus rapides : courrier, téléphone, systèmes informatiques de transmi</w:t>
      </w:r>
      <w:r w:rsidRPr="001B3E4B">
        <w:rPr>
          <w:lang w:val="fr-FR"/>
        </w:rPr>
        <w:t>s</w:t>
      </w:r>
      <w:r w:rsidRPr="001B3E4B">
        <w:rPr>
          <w:lang w:val="fr-FR"/>
        </w:rPr>
        <w:t>sion de messages et de conférence. Ces « collèges invisibles », comme cette appellation imagée l’indique d’ailleurs, n’ont pas pignon sur rue et ne doivent rien à la vénérabilité des institutions établies. Ils nai</w:t>
      </w:r>
      <w:r w:rsidRPr="001B3E4B">
        <w:rPr>
          <w:lang w:val="fr-FR"/>
        </w:rPr>
        <w:t>s</w:t>
      </w:r>
      <w:r w:rsidRPr="001B3E4B">
        <w:rPr>
          <w:lang w:val="fr-FR"/>
        </w:rPr>
        <w:t>sent, au contraire, de façon spontanée et leur évolution paraît imprév</w:t>
      </w:r>
      <w:r w:rsidRPr="001B3E4B">
        <w:rPr>
          <w:lang w:val="fr-FR"/>
        </w:rPr>
        <w:t>i</w:t>
      </w:r>
      <w:r w:rsidRPr="001B3E4B">
        <w:rPr>
          <w:lang w:val="fr-FR"/>
        </w:rPr>
        <w:t>sible.</w:t>
      </w:r>
    </w:p>
    <w:p w14:paraId="514B0DB3" w14:textId="77777777" w:rsidR="00C140C2" w:rsidRPr="001B3E4B" w:rsidRDefault="00C140C2" w:rsidP="00C140C2">
      <w:pPr>
        <w:spacing w:before="120" w:after="120"/>
        <w:jc w:val="both"/>
      </w:pPr>
      <w:r w:rsidRPr="001B3E4B">
        <w:rPr>
          <w:lang w:val="fr-FR"/>
        </w:rPr>
        <w:t>S. Crawford</w:t>
      </w:r>
      <w:r>
        <w:t> </w:t>
      </w:r>
      <w:r>
        <w:rPr>
          <w:rStyle w:val="Appelnotedebasdep"/>
        </w:rPr>
        <w:footnoteReference w:id="63"/>
      </w:r>
      <w:r w:rsidRPr="001B3E4B">
        <w:rPr>
          <w:lang w:val="fr-FR"/>
        </w:rPr>
        <w:t>, en 1971, a dévoilé l’existence d’un collège inv</w:t>
      </w:r>
      <w:r w:rsidRPr="001B3E4B">
        <w:rPr>
          <w:lang w:val="fr-FR"/>
        </w:rPr>
        <w:t>i</w:t>
      </w:r>
      <w:r w:rsidRPr="001B3E4B">
        <w:rPr>
          <w:lang w:val="fr-FR"/>
        </w:rPr>
        <w:t>sible constitué de chercheurs sur le sommeil (voir à la figure 1 la représe</w:t>
      </w:r>
      <w:r w:rsidRPr="001B3E4B">
        <w:rPr>
          <w:lang w:val="fr-FR"/>
        </w:rPr>
        <w:t>n</w:t>
      </w:r>
      <w:r w:rsidRPr="001B3E4B">
        <w:rPr>
          <w:lang w:val="fr-FR"/>
        </w:rPr>
        <w:t>tation graphique des liens de communication entre les membres du collège). Ce réseau représentait environ 73% des chercheurs de la communauté des scientifiques spécialisés dans l’étude du sommeil.</w:t>
      </w:r>
    </w:p>
    <w:p w14:paraId="47597BD2" w14:textId="77777777" w:rsidR="00C140C2" w:rsidRPr="001B3E4B" w:rsidRDefault="00C140C2" w:rsidP="00C140C2">
      <w:pPr>
        <w:spacing w:before="120" w:after="120"/>
        <w:jc w:val="both"/>
      </w:pPr>
      <w:r w:rsidRPr="001B3E4B">
        <w:rPr>
          <w:lang w:val="fr-FR"/>
        </w:rPr>
        <w:t>On peut dégager une caractéristique commune aux collèges invis</w:t>
      </w:r>
      <w:r w:rsidRPr="001B3E4B">
        <w:rPr>
          <w:lang w:val="fr-FR"/>
        </w:rPr>
        <w:t>i</w:t>
      </w:r>
      <w:r w:rsidRPr="001B3E4B">
        <w:rPr>
          <w:lang w:val="fr-FR"/>
        </w:rPr>
        <w:t>bles : la distribution inégale de l’information à l’intérieur de ce réseau très spécialisé de communication. En fait, ce type de réseau comporte un noyau très dense où converge l’information « brute » et d’où ém</w:t>
      </w:r>
      <w:r w:rsidRPr="001B3E4B">
        <w:rPr>
          <w:lang w:val="fr-FR"/>
        </w:rPr>
        <w:t>a</w:t>
      </w:r>
      <w:r w:rsidRPr="001B3E4B">
        <w:rPr>
          <w:lang w:val="fr-FR"/>
        </w:rPr>
        <w:t>ne une information « digérée », c’est-à-dire inscrite dans un processus cognitif. Car, c’est dans le noyau que résident les individus qui ont à offrir au groupe les théories, les hypothèses, les grilles explicatives relativement à la problématique que le groupe partage de façon impl</w:t>
      </w:r>
      <w:r w:rsidRPr="001B3E4B">
        <w:rPr>
          <w:lang w:val="fr-FR"/>
        </w:rPr>
        <w:t>i</w:t>
      </w:r>
      <w:r w:rsidRPr="001B3E4B">
        <w:rPr>
          <w:lang w:val="fr-FR"/>
        </w:rPr>
        <w:t>cite ou explicite.</w:t>
      </w:r>
    </w:p>
    <w:p w14:paraId="4EF0016D" w14:textId="77777777" w:rsidR="00C140C2" w:rsidRPr="001B3E4B" w:rsidRDefault="00C140C2" w:rsidP="00C140C2">
      <w:pPr>
        <w:spacing w:before="120" w:after="120"/>
        <w:jc w:val="both"/>
      </w:pPr>
      <w:r w:rsidRPr="001B3E4B">
        <w:rPr>
          <w:lang w:val="fr-FR"/>
        </w:rPr>
        <w:t>Selon Crawford (voir la figure 2), le noyau du collège invisible des chercheurs sur le sommeil était constitué, en 1971, de 33 scie</w:t>
      </w:r>
      <w:r w:rsidRPr="001B3E4B">
        <w:rPr>
          <w:lang w:val="fr-FR"/>
        </w:rPr>
        <w:t>n</w:t>
      </w:r>
      <w:r w:rsidRPr="001B3E4B">
        <w:rPr>
          <w:lang w:val="fr-FR"/>
        </w:rPr>
        <w:t>tifiques. Ces chercheurs étaient les plus recherchés des membres du collège ; ils avaient le plus de contacts avec les autres membres du collège ; leurs publications étaient les plus lues ; ils étaient les auteurs les plus cités relativement à la recherche sur le sommeil et ils étaient sûrement les membres les plus productifs du collège.</w:t>
      </w:r>
    </w:p>
    <w:p w14:paraId="6873A024" w14:textId="77777777" w:rsidR="00C140C2" w:rsidRPr="001B3E4B" w:rsidRDefault="00C140C2" w:rsidP="00C140C2">
      <w:pPr>
        <w:spacing w:before="120" w:after="120"/>
        <w:jc w:val="both"/>
      </w:pPr>
      <w:r w:rsidRPr="001B3E4B">
        <w:rPr>
          <w:lang w:val="fr-FR"/>
        </w:rPr>
        <w:t>Le collège invisible représente donc une fonction de validation et d’exploitation de l’information. C’est, par rapport à une problémat</w:t>
      </w:r>
      <w:r w:rsidRPr="001B3E4B">
        <w:rPr>
          <w:lang w:val="fr-FR"/>
        </w:rPr>
        <w:t>i</w:t>
      </w:r>
      <w:r w:rsidRPr="001B3E4B">
        <w:rPr>
          <w:lang w:val="fr-FR"/>
        </w:rPr>
        <w:t>que particulière de recherche, une structure d’accueil très sp</w:t>
      </w:r>
      <w:r w:rsidRPr="001B3E4B">
        <w:rPr>
          <w:lang w:val="fr-FR"/>
        </w:rPr>
        <w:t>é</w:t>
      </w:r>
      <w:r w:rsidRPr="001B3E4B">
        <w:rPr>
          <w:lang w:val="fr-FR"/>
        </w:rPr>
        <w:t>cialisée de l’information. Cette structure correspond le plus so</w:t>
      </w:r>
      <w:r w:rsidRPr="001B3E4B">
        <w:rPr>
          <w:lang w:val="fr-FR"/>
        </w:rPr>
        <w:t>u</w:t>
      </w:r>
      <w:r w:rsidRPr="001B3E4B">
        <w:rPr>
          <w:lang w:val="fr-FR"/>
        </w:rPr>
        <w:t>vent à un avant-poste de la recherche scientifique ou technologique. Cette situ</w:t>
      </w:r>
      <w:r w:rsidRPr="001B3E4B">
        <w:rPr>
          <w:lang w:val="fr-FR"/>
        </w:rPr>
        <w:t>a</w:t>
      </w:r>
      <w:r w:rsidRPr="001B3E4B">
        <w:rPr>
          <w:lang w:val="fr-FR"/>
        </w:rPr>
        <w:t>tion stratégique confère au collège une capacité privilégiée de tran</w:t>
      </w:r>
      <w:r w:rsidRPr="001B3E4B">
        <w:rPr>
          <w:lang w:val="fr-FR"/>
        </w:rPr>
        <w:t>s</w:t>
      </w:r>
      <w:r w:rsidRPr="001B3E4B">
        <w:rPr>
          <w:lang w:val="fr-FR"/>
        </w:rPr>
        <w:t>formation</w:t>
      </w:r>
    </w:p>
    <w:p w14:paraId="36D37459" w14:textId="77777777" w:rsidR="00C140C2" w:rsidRPr="001B3E4B" w:rsidRDefault="00C140C2" w:rsidP="00C140C2">
      <w:pPr>
        <w:pStyle w:val="p"/>
      </w:pPr>
      <w:r w:rsidRPr="001B3E4B">
        <w:rPr>
          <w:rFonts w:ascii="Arial Unicode MS" w:hAnsi="Arial Unicode MS"/>
        </w:rPr>
        <w:br w:type="page"/>
      </w:r>
      <w:r w:rsidRPr="001B3E4B">
        <w:rPr>
          <w:lang w:val="fr-FR"/>
        </w:rPr>
        <w:t>[113]</w:t>
      </w:r>
    </w:p>
    <w:p w14:paraId="69234A0E" w14:textId="77777777" w:rsidR="00C140C2" w:rsidRDefault="0010369E" w:rsidP="00C140C2">
      <w:pPr>
        <w:pStyle w:val="fig"/>
        <w:ind w:firstLine="360"/>
      </w:pPr>
      <w:r>
        <w:drawing>
          <wp:inline distT="0" distB="0" distL="0" distR="0" wp14:anchorId="0B2DD14C" wp14:editId="77C3158A">
            <wp:extent cx="4660900" cy="62357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900" cy="6235700"/>
                    </a:xfrm>
                    <a:prstGeom prst="rect">
                      <a:avLst/>
                    </a:prstGeom>
                    <a:noFill/>
                    <a:ln>
                      <a:noFill/>
                    </a:ln>
                  </pic:spPr>
                </pic:pic>
              </a:graphicData>
            </a:graphic>
          </wp:inline>
        </w:drawing>
      </w:r>
    </w:p>
    <w:p w14:paraId="09DCDF1E" w14:textId="77777777" w:rsidR="00C140C2" w:rsidRPr="001B3E4B" w:rsidRDefault="00C140C2" w:rsidP="00C140C2">
      <w:pPr>
        <w:pStyle w:val="figtitrest1"/>
        <w:ind w:firstLine="360"/>
      </w:pPr>
      <w:r w:rsidRPr="001B3E4B">
        <w:t>FIGURE 1 : Exemple de « collège invisible » regroupant 160 chercheurs sp</w:t>
      </w:r>
      <w:r w:rsidRPr="001B3E4B">
        <w:t>é</w:t>
      </w:r>
      <w:r w:rsidRPr="001B3E4B">
        <w:t>cialisés dans l’étude du sommeil. À chacun des chercheurs est associé un no</w:t>
      </w:r>
      <w:r w:rsidRPr="001B3E4B">
        <w:t>m</w:t>
      </w:r>
      <w:r w:rsidRPr="001B3E4B">
        <w:t>bre ; les lignes pleines illustrent les liens de communication entre les chercheurs ; les lignes pointillées entourent les chercheurs œuvrant dans le même centre de recherches.</w:t>
      </w:r>
    </w:p>
    <w:p w14:paraId="7968482E" w14:textId="77777777" w:rsidR="00C140C2" w:rsidRPr="001B3E4B" w:rsidRDefault="00C140C2" w:rsidP="00C140C2">
      <w:pPr>
        <w:spacing w:before="120" w:after="120"/>
        <w:jc w:val="both"/>
        <w:rPr>
          <w:rFonts w:eastAsia="Arial Unicode MS"/>
          <w:sz w:val="20"/>
          <w:lang/>
        </w:rPr>
      </w:pPr>
      <w:r w:rsidRPr="001B3E4B">
        <w:rPr>
          <w:rFonts w:ascii="Arial Unicode MS" w:eastAsia="Arial Unicode MS" w:hAnsi="Arial Unicode MS" w:cs="Arial Unicode MS"/>
        </w:rPr>
        <w:br w:type="page"/>
      </w:r>
    </w:p>
    <w:p w14:paraId="30A5F516" w14:textId="77777777" w:rsidR="00C140C2" w:rsidRPr="001B3E4B" w:rsidRDefault="00C140C2" w:rsidP="00C140C2">
      <w:pPr>
        <w:spacing w:before="120" w:after="120"/>
        <w:ind w:firstLine="0"/>
        <w:jc w:val="both"/>
      </w:pPr>
      <w:r w:rsidRPr="001B3E4B">
        <w:rPr>
          <w:lang w:val="fr-FR"/>
        </w:rPr>
        <w:t>[114]</w:t>
      </w:r>
    </w:p>
    <w:p w14:paraId="69B827E1" w14:textId="77777777" w:rsidR="00C140C2" w:rsidRPr="001B3E4B" w:rsidRDefault="00C140C2" w:rsidP="00C140C2">
      <w:pPr>
        <w:spacing w:before="120" w:after="120"/>
        <w:ind w:firstLine="0"/>
        <w:jc w:val="both"/>
      </w:pPr>
      <w:r w:rsidRPr="001B3E4B">
        <w:rPr>
          <w:lang w:val="fr-FR"/>
        </w:rPr>
        <w:t>de l’information en connaissance, en découverte, en percée technol</w:t>
      </w:r>
      <w:r w:rsidRPr="001B3E4B">
        <w:rPr>
          <w:lang w:val="fr-FR"/>
        </w:rPr>
        <w:t>o</w:t>
      </w:r>
      <w:r w:rsidRPr="001B3E4B">
        <w:rPr>
          <w:lang w:val="fr-FR"/>
        </w:rPr>
        <w:t>gique.</w:t>
      </w:r>
    </w:p>
    <w:p w14:paraId="58DEC93D" w14:textId="77777777" w:rsidR="00C140C2" w:rsidRDefault="00C140C2" w:rsidP="00C140C2">
      <w:pPr>
        <w:spacing w:before="120" w:after="120"/>
        <w:jc w:val="both"/>
        <w:rPr>
          <w:lang w:val="fr-FR"/>
        </w:rPr>
      </w:pPr>
      <w:r w:rsidRPr="001B3E4B">
        <w:rPr>
          <w:lang w:val="fr-FR"/>
        </w:rPr>
        <w:t>Cette capacité peut être augmentée de façon considérable par l’apport des systèmes télématiques de type EUGRAM, selon l’expression créée par Josuah Luderberg, prix Nobel de chimie. Les systèmes EUGRAM visent à distribuer, au sein d’une comm</w:t>
      </w:r>
      <w:r w:rsidRPr="001B3E4B">
        <w:rPr>
          <w:lang w:val="fr-FR"/>
        </w:rPr>
        <w:t>u</w:t>
      </w:r>
      <w:r w:rsidRPr="001B3E4B">
        <w:rPr>
          <w:lang w:val="fr-FR"/>
        </w:rPr>
        <w:t>nauté de chercheurs, des instruments communs</w:t>
      </w:r>
    </w:p>
    <w:p w14:paraId="75DB1594" w14:textId="77777777" w:rsidR="00C140C2" w:rsidRPr="001B3E4B" w:rsidRDefault="00C140C2" w:rsidP="00C140C2">
      <w:pPr>
        <w:spacing w:before="120" w:after="120"/>
        <w:jc w:val="both"/>
      </w:pPr>
      <w:r>
        <w:rPr>
          <w:lang w:val="fr-FR"/>
        </w:rPr>
        <w:br w:type="page"/>
      </w:r>
    </w:p>
    <w:p w14:paraId="70D7C899" w14:textId="77777777" w:rsidR="00C140C2" w:rsidRPr="001B3E4B" w:rsidRDefault="0010369E" w:rsidP="00C140C2">
      <w:pPr>
        <w:pStyle w:val="fig"/>
        <w:ind w:firstLine="360"/>
      </w:pPr>
      <w:r>
        <w:drawing>
          <wp:inline distT="0" distB="0" distL="0" distR="0" wp14:anchorId="121E5389" wp14:editId="307760BF">
            <wp:extent cx="4889500" cy="57785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9500" cy="5778500"/>
                    </a:xfrm>
                    <a:prstGeom prst="rect">
                      <a:avLst/>
                    </a:prstGeom>
                    <a:noFill/>
                    <a:ln>
                      <a:noFill/>
                    </a:ln>
                  </pic:spPr>
                </pic:pic>
              </a:graphicData>
            </a:graphic>
          </wp:inline>
        </w:drawing>
      </w:r>
    </w:p>
    <w:p w14:paraId="21377CE9" w14:textId="77777777" w:rsidR="00C140C2" w:rsidRPr="001B3E4B" w:rsidRDefault="00C140C2" w:rsidP="00C140C2">
      <w:pPr>
        <w:pStyle w:val="figtitrest1"/>
        <w:ind w:firstLine="360"/>
      </w:pPr>
      <w:r w:rsidRPr="001B3E4B">
        <w:t>FIGURE 2 : Représentation graphique des liens de communication entre les membres du noyau du collège invisible des chercheurs sur le sommeil aux États-Unis.</w:t>
      </w:r>
    </w:p>
    <w:p w14:paraId="68BFBCB3" w14:textId="77777777" w:rsidR="00C140C2" w:rsidRPr="001B3E4B" w:rsidRDefault="00C140C2" w:rsidP="00C140C2">
      <w:pPr>
        <w:spacing w:before="120" w:after="120"/>
        <w:ind w:firstLine="0"/>
        <w:jc w:val="both"/>
      </w:pPr>
      <w:r w:rsidRPr="001B3E4B">
        <w:rPr>
          <w:rFonts w:ascii="Arial Unicode MS" w:eastAsia="Arial Unicode MS" w:hAnsi="Arial Unicode MS" w:cs="Arial Unicode MS"/>
        </w:rPr>
        <w:br w:type="page"/>
      </w:r>
      <w:r w:rsidRPr="001B3E4B">
        <w:rPr>
          <w:lang w:val="fr-FR"/>
        </w:rPr>
        <w:t>[115]</w:t>
      </w:r>
    </w:p>
    <w:p w14:paraId="1EB718DD" w14:textId="77777777" w:rsidR="00C140C2" w:rsidRPr="001B3E4B" w:rsidRDefault="00C140C2" w:rsidP="00C140C2">
      <w:pPr>
        <w:spacing w:before="120" w:after="120"/>
        <w:jc w:val="both"/>
      </w:pPr>
      <w:r w:rsidRPr="001B3E4B">
        <w:rPr>
          <w:lang w:val="fr-FR"/>
        </w:rPr>
        <w:t>à l’analyse scientifique que l’informatique met désormais à la po</w:t>
      </w:r>
      <w:r w:rsidRPr="001B3E4B">
        <w:rPr>
          <w:lang w:val="fr-FR"/>
        </w:rPr>
        <w:t>r</w:t>
      </w:r>
      <w:r w:rsidRPr="001B3E4B">
        <w:rPr>
          <w:lang w:val="fr-FR"/>
        </w:rPr>
        <w:t>tée d’un nombre toujours croissant d’individus : accès à des fonctions puissantes de calcul et de traitement de textes, à des langages spécial</w:t>
      </w:r>
      <w:r w:rsidRPr="001B3E4B">
        <w:rPr>
          <w:lang w:val="fr-FR"/>
        </w:rPr>
        <w:t>i</w:t>
      </w:r>
      <w:r w:rsidRPr="001B3E4B">
        <w:rPr>
          <w:lang w:val="fr-FR"/>
        </w:rPr>
        <w:t>sés de schématisation symbolique et de représent</w:t>
      </w:r>
      <w:r w:rsidRPr="001B3E4B">
        <w:rPr>
          <w:lang w:val="fr-FR"/>
        </w:rPr>
        <w:t>a</w:t>
      </w:r>
      <w:r w:rsidRPr="001B3E4B">
        <w:rPr>
          <w:lang w:val="fr-FR"/>
        </w:rPr>
        <w:t>tion graphique, à des programmes de simulation et de modélisation, à des bases de do</w:t>
      </w:r>
      <w:r w:rsidRPr="001B3E4B">
        <w:rPr>
          <w:lang w:val="fr-FR"/>
        </w:rPr>
        <w:t>n</w:t>
      </w:r>
      <w:r w:rsidRPr="001B3E4B">
        <w:rPr>
          <w:lang w:val="fr-FR"/>
        </w:rPr>
        <w:t>nées, à des systèmes d’analyse numérique d’images, et aussi à l’intelligence artificielle.</w:t>
      </w:r>
    </w:p>
    <w:p w14:paraId="71419718" w14:textId="77777777" w:rsidR="00C140C2" w:rsidRPr="001B3E4B" w:rsidRDefault="00C140C2" w:rsidP="00C140C2">
      <w:pPr>
        <w:spacing w:before="120" w:after="120"/>
        <w:jc w:val="both"/>
      </w:pPr>
      <w:r w:rsidRPr="001B3E4B">
        <w:rPr>
          <w:lang w:val="fr-FR"/>
        </w:rPr>
        <w:t>Ces moyens puissants ne feront qu’accroître l’écart entre les me</w:t>
      </w:r>
      <w:r w:rsidRPr="001B3E4B">
        <w:rPr>
          <w:lang w:val="fr-FR"/>
        </w:rPr>
        <w:t>m</w:t>
      </w:r>
      <w:r w:rsidRPr="001B3E4B">
        <w:rPr>
          <w:lang w:val="fr-FR"/>
        </w:rPr>
        <w:t>bres du collège, le milieu scientifique et technologique et la société en général. Le collège invisible est essentiellement, en effet, une struct</w:t>
      </w:r>
      <w:r w:rsidRPr="001B3E4B">
        <w:rPr>
          <w:lang w:val="fr-FR"/>
        </w:rPr>
        <w:t>u</w:t>
      </w:r>
      <w:r w:rsidRPr="001B3E4B">
        <w:rPr>
          <w:lang w:val="fr-FR"/>
        </w:rPr>
        <w:t>re instable, constamment menacée de « mitose ». Et, dans ce contexte de recherche, le facteur de multiplication cellulaire est la spécialis</w:t>
      </w:r>
      <w:r w:rsidRPr="001B3E4B">
        <w:rPr>
          <w:lang w:val="fr-FR"/>
        </w:rPr>
        <w:t>a</w:t>
      </w:r>
      <w:r w:rsidRPr="001B3E4B">
        <w:rPr>
          <w:lang w:val="fr-FR"/>
        </w:rPr>
        <w:t>tion. À cet égard, Derek de Solla Price, profe</w:t>
      </w:r>
      <w:r w:rsidRPr="001B3E4B">
        <w:rPr>
          <w:lang w:val="fr-FR"/>
        </w:rPr>
        <w:t>s</w:t>
      </w:r>
      <w:r w:rsidRPr="001B3E4B">
        <w:rPr>
          <w:lang w:val="fr-FR"/>
        </w:rPr>
        <w:t>seur d’Histoire des Sciences à l’Université de Yale, a proposé une théorie selon laquelle la connaissance se présente sous forme d’atomes qui sont créés par des chercheurs ou penseurs de diverses disciplines. Ces éléments un</w:t>
      </w:r>
      <w:r w:rsidRPr="001B3E4B">
        <w:rPr>
          <w:lang w:val="fr-FR"/>
        </w:rPr>
        <w:t>i</w:t>
      </w:r>
      <w:r w:rsidRPr="001B3E4B">
        <w:rPr>
          <w:lang w:val="fr-FR"/>
        </w:rPr>
        <w:t>taires de connaissance se regroupent en molécules qui correspondent à des domaines très spécialisés de recherche. Une molécule de connai</w:t>
      </w:r>
      <w:r w:rsidRPr="001B3E4B">
        <w:rPr>
          <w:lang w:val="fr-FR"/>
        </w:rPr>
        <w:t>s</w:t>
      </w:r>
      <w:r w:rsidRPr="001B3E4B">
        <w:rPr>
          <w:lang w:val="fr-FR"/>
        </w:rPr>
        <w:t>sance réunit autour d’elle env</w:t>
      </w:r>
      <w:r w:rsidRPr="001B3E4B">
        <w:rPr>
          <w:lang w:val="fr-FR"/>
        </w:rPr>
        <w:t>i</w:t>
      </w:r>
      <w:r w:rsidRPr="001B3E4B">
        <w:rPr>
          <w:lang w:val="fr-FR"/>
        </w:rPr>
        <w:t>ron 300 personnes dans un groupe que les anglophones désignent par les mots « specialty » ou « invisible college ».</w:t>
      </w:r>
    </w:p>
    <w:p w14:paraId="7C4E787D" w14:textId="77777777" w:rsidR="00C140C2" w:rsidRPr="001B3E4B" w:rsidRDefault="00C140C2" w:rsidP="00C140C2">
      <w:pPr>
        <w:spacing w:before="120" w:after="120"/>
        <w:jc w:val="both"/>
      </w:pPr>
      <w:r w:rsidRPr="001B3E4B">
        <w:rPr>
          <w:lang w:val="fr-FR"/>
        </w:rPr>
        <w:t>La nécessité de combler cet écart ne peut pas laisser indifférent l’homme de sciences. Il lui importe d’abord d’incorporer ses déco</w:t>
      </w:r>
      <w:r w:rsidRPr="001B3E4B">
        <w:rPr>
          <w:lang w:val="fr-FR"/>
        </w:rPr>
        <w:t>u</w:t>
      </w:r>
      <w:r w:rsidRPr="001B3E4B">
        <w:rPr>
          <w:lang w:val="fr-FR"/>
        </w:rPr>
        <w:t>vertes et les connaissances nouvelles engendrées par sa reche</w:t>
      </w:r>
      <w:r w:rsidRPr="001B3E4B">
        <w:rPr>
          <w:lang w:val="fr-FR"/>
        </w:rPr>
        <w:t>r</w:t>
      </w:r>
      <w:r w:rsidRPr="001B3E4B">
        <w:rPr>
          <w:lang w:val="fr-FR"/>
        </w:rPr>
        <w:t>che aux autres secteurs de la science. Il a aussi besoin que la valeur de ses tr</w:t>
      </w:r>
      <w:r w:rsidRPr="001B3E4B">
        <w:rPr>
          <w:lang w:val="fr-FR"/>
        </w:rPr>
        <w:t>a</w:t>
      </w:r>
      <w:r w:rsidRPr="001B3E4B">
        <w:rPr>
          <w:lang w:val="fr-FR"/>
        </w:rPr>
        <w:t>vaux soit reconnue autant par ses collègues de la communauté scient</w:t>
      </w:r>
      <w:r w:rsidRPr="001B3E4B">
        <w:rPr>
          <w:lang w:val="fr-FR"/>
        </w:rPr>
        <w:t>i</w:t>
      </w:r>
      <w:r w:rsidRPr="001B3E4B">
        <w:rPr>
          <w:lang w:val="fr-FR"/>
        </w:rPr>
        <w:t>fique que par la société en général.</w:t>
      </w:r>
    </w:p>
    <w:p w14:paraId="69714E84" w14:textId="77777777" w:rsidR="00C140C2" w:rsidRPr="001B3E4B" w:rsidRDefault="00C140C2" w:rsidP="00C140C2">
      <w:pPr>
        <w:spacing w:before="120" w:after="120"/>
        <w:jc w:val="both"/>
      </w:pPr>
      <w:r w:rsidRPr="001B3E4B">
        <w:rPr>
          <w:lang w:val="fr-FR"/>
        </w:rPr>
        <w:t>Pour y parvenir, le chercheur a recours à des modes de commun</w:t>
      </w:r>
      <w:r w:rsidRPr="001B3E4B">
        <w:rPr>
          <w:lang w:val="fr-FR"/>
        </w:rPr>
        <w:t>i</w:t>
      </w:r>
      <w:r w:rsidRPr="001B3E4B">
        <w:rPr>
          <w:lang w:val="fr-FR"/>
        </w:rPr>
        <w:t>cation différents de ceux que le collège invisible auquel il appa</w:t>
      </w:r>
      <w:r w:rsidRPr="001B3E4B">
        <w:rPr>
          <w:lang w:val="fr-FR"/>
        </w:rPr>
        <w:t>r</w:t>
      </w:r>
      <w:r w:rsidRPr="001B3E4B">
        <w:rPr>
          <w:lang w:val="fr-FR"/>
        </w:rPr>
        <w:t>tient utilise dans ses activités de recherche. Ce chercheur tend, essentiell</w:t>
      </w:r>
      <w:r w:rsidRPr="001B3E4B">
        <w:rPr>
          <w:lang w:val="fr-FR"/>
        </w:rPr>
        <w:t>e</w:t>
      </w:r>
      <w:r w:rsidRPr="001B3E4B">
        <w:rPr>
          <w:lang w:val="fr-FR"/>
        </w:rPr>
        <w:t>ment, à intégrer le produit de sa recherche à des champs de connai</w:t>
      </w:r>
      <w:r w:rsidRPr="001B3E4B">
        <w:rPr>
          <w:lang w:val="fr-FR"/>
        </w:rPr>
        <w:t>s</w:t>
      </w:r>
      <w:r w:rsidRPr="001B3E4B">
        <w:rPr>
          <w:lang w:val="fr-FR"/>
        </w:rPr>
        <w:t>sances de plus en plus vastes. Dans cette démarche de « déspécialisation », le chercheur doit adapter son discours aux répe</w:t>
      </w:r>
      <w:r w:rsidRPr="001B3E4B">
        <w:rPr>
          <w:lang w:val="fr-FR"/>
        </w:rPr>
        <w:t>r</w:t>
      </w:r>
      <w:r w:rsidRPr="001B3E4B">
        <w:rPr>
          <w:lang w:val="fr-FR"/>
        </w:rPr>
        <w:t>toires de codes particuliers aux groupes auxquels il s’adresse. Progre</w:t>
      </w:r>
      <w:r w:rsidRPr="001B3E4B">
        <w:rPr>
          <w:lang w:val="fr-FR"/>
        </w:rPr>
        <w:t>s</w:t>
      </w:r>
      <w:r w:rsidRPr="001B3E4B">
        <w:rPr>
          <w:lang w:val="fr-FR"/>
        </w:rPr>
        <w:t>sivement, il doit passer de la connaissance spécialisée à la paraphrase, puis à l’analogie, puis à la métaphore, c’est-à-dire à la vulgarisation. Ainsi, entre l’information véhiculée dans les coll</w:t>
      </w:r>
      <w:r w:rsidRPr="001B3E4B">
        <w:rPr>
          <w:lang w:val="fr-FR"/>
        </w:rPr>
        <w:t>è</w:t>
      </w:r>
      <w:r w:rsidRPr="001B3E4B">
        <w:rPr>
          <w:lang w:val="fr-FR"/>
        </w:rPr>
        <w:t>ges invisibles et le grand public, il existe plusieurs niveaux d’intégration et de vulgaris</w:t>
      </w:r>
      <w:r w:rsidRPr="001B3E4B">
        <w:rPr>
          <w:lang w:val="fr-FR"/>
        </w:rPr>
        <w:t>a</w:t>
      </w:r>
      <w:r w:rsidRPr="001B3E4B">
        <w:rPr>
          <w:lang w:val="fr-FR"/>
        </w:rPr>
        <w:t>tion : celui de la discipline ou du domaine de recherche auquel ce co</w:t>
      </w:r>
      <w:r w:rsidRPr="001B3E4B">
        <w:rPr>
          <w:lang w:val="fr-FR"/>
        </w:rPr>
        <w:t>l</w:t>
      </w:r>
      <w:r w:rsidRPr="001B3E4B">
        <w:rPr>
          <w:lang w:val="fr-FR"/>
        </w:rPr>
        <w:t>lège invisible</w:t>
      </w:r>
      <w:r>
        <w:t xml:space="preserve"> </w:t>
      </w:r>
      <w:r w:rsidRPr="001B3E4B">
        <w:rPr>
          <w:lang w:val="fr-FR"/>
        </w:rPr>
        <w:t>[116]</w:t>
      </w:r>
      <w:r>
        <w:rPr>
          <w:lang w:val="fr-FR"/>
        </w:rPr>
        <w:t xml:space="preserve"> </w:t>
      </w:r>
      <w:r w:rsidRPr="001B3E4B">
        <w:rPr>
          <w:lang w:val="fr-FR"/>
        </w:rPr>
        <w:t>appartient ; celui des disciplines ou des domaines d’études connexes ; celui de la communauté scientifique ou technol</w:t>
      </w:r>
      <w:r w:rsidRPr="001B3E4B">
        <w:rPr>
          <w:lang w:val="fr-FR"/>
        </w:rPr>
        <w:t>o</w:t>
      </w:r>
      <w:r w:rsidRPr="001B3E4B">
        <w:rPr>
          <w:lang w:val="fr-FR"/>
        </w:rPr>
        <w:t>gique en général ; celui des généralistes capables de traduire, en un la</w:t>
      </w:r>
      <w:r w:rsidRPr="001B3E4B">
        <w:rPr>
          <w:lang w:val="fr-FR"/>
        </w:rPr>
        <w:t>n</w:t>
      </w:r>
      <w:r w:rsidRPr="001B3E4B">
        <w:rPr>
          <w:lang w:val="fr-FR"/>
        </w:rPr>
        <w:t>gage accessible aux personnes de culture humaniste, les progrès scientif</w:t>
      </w:r>
      <w:r w:rsidRPr="001B3E4B">
        <w:rPr>
          <w:lang w:val="fr-FR"/>
        </w:rPr>
        <w:t>i</w:t>
      </w:r>
      <w:r w:rsidRPr="001B3E4B">
        <w:rPr>
          <w:lang w:val="fr-FR"/>
        </w:rPr>
        <w:t>ques ou technologiques ; celui de la vulgarisation à l’adresse du grand public.</w:t>
      </w:r>
    </w:p>
    <w:p w14:paraId="3ADE0894" w14:textId="77777777" w:rsidR="00C140C2" w:rsidRPr="001B3E4B" w:rsidRDefault="00C140C2" w:rsidP="00C140C2">
      <w:pPr>
        <w:spacing w:before="120" w:after="120"/>
        <w:jc w:val="both"/>
      </w:pPr>
      <w:r w:rsidRPr="001B3E4B">
        <w:rPr>
          <w:lang w:val="fr-FR"/>
        </w:rPr>
        <w:t>Ainsi, « information » et « vulgarisation » apparaissent comme les deux pôles d’un processus complexe de communication. De l’analyse de ce processus, on peut tirer les constatations suivantes :</w:t>
      </w:r>
    </w:p>
    <w:p w14:paraId="72FBDB72" w14:textId="77777777" w:rsidR="00C140C2" w:rsidRPr="001B3E4B" w:rsidRDefault="00C140C2" w:rsidP="00C140C2">
      <w:pPr>
        <w:spacing w:before="120" w:after="120"/>
        <w:jc w:val="both"/>
      </w:pPr>
    </w:p>
    <w:p w14:paraId="431EA1C5" w14:textId="77777777" w:rsidR="00C140C2" w:rsidRPr="001B3E4B" w:rsidRDefault="00C140C2" w:rsidP="00C140C2">
      <w:pPr>
        <w:spacing w:before="120" w:after="120"/>
        <w:ind w:left="720" w:hanging="360"/>
        <w:jc w:val="both"/>
      </w:pPr>
      <w:r w:rsidRPr="001B3E4B">
        <w:rPr>
          <w:lang w:val="fr-FR"/>
        </w:rPr>
        <w:t>1.</w:t>
      </w:r>
      <w:r w:rsidRPr="001B3E4B">
        <w:rPr>
          <w:lang w:val="fr-FR"/>
        </w:rPr>
        <w:tab/>
        <w:t>le stockage, le traitement et la transmission de l’information consomment de moins en moins de matière et d’énergie par unité d’information ;</w:t>
      </w:r>
    </w:p>
    <w:p w14:paraId="0930D810" w14:textId="77777777" w:rsidR="00C140C2" w:rsidRPr="001B3E4B" w:rsidRDefault="00C140C2" w:rsidP="00C140C2">
      <w:pPr>
        <w:spacing w:before="120" w:after="120"/>
        <w:ind w:left="720" w:hanging="360"/>
        <w:jc w:val="both"/>
      </w:pPr>
      <w:r w:rsidRPr="001B3E4B">
        <w:rPr>
          <w:lang w:val="fr-FR"/>
        </w:rPr>
        <w:t>2.</w:t>
      </w:r>
      <w:r w:rsidRPr="001B3E4B">
        <w:rPr>
          <w:lang w:val="fr-FR"/>
        </w:rPr>
        <w:tab/>
        <w:t>les chercheurs attribuent une valeur stratégique à la vite</w:t>
      </w:r>
      <w:r w:rsidRPr="001B3E4B">
        <w:rPr>
          <w:lang w:val="fr-FR"/>
        </w:rPr>
        <w:t>s</w:t>
      </w:r>
      <w:r w:rsidRPr="001B3E4B">
        <w:rPr>
          <w:lang w:val="fr-FR"/>
        </w:rPr>
        <w:t>se de transfert de l’information, en recherche scientifique ou techn</w:t>
      </w:r>
      <w:r w:rsidRPr="001B3E4B">
        <w:rPr>
          <w:lang w:val="fr-FR"/>
        </w:rPr>
        <w:t>o</w:t>
      </w:r>
      <w:r w:rsidRPr="001B3E4B">
        <w:rPr>
          <w:lang w:val="fr-FR"/>
        </w:rPr>
        <w:t>log</w:t>
      </w:r>
      <w:r w:rsidRPr="001B3E4B">
        <w:rPr>
          <w:lang w:val="fr-FR"/>
        </w:rPr>
        <w:t>i</w:t>
      </w:r>
      <w:r w:rsidRPr="001B3E4B">
        <w:rPr>
          <w:lang w:val="fr-FR"/>
        </w:rPr>
        <w:t>que ;</w:t>
      </w:r>
    </w:p>
    <w:p w14:paraId="31DD9AF5" w14:textId="77777777" w:rsidR="00C140C2" w:rsidRPr="001B3E4B" w:rsidRDefault="00C140C2" w:rsidP="00C140C2">
      <w:pPr>
        <w:spacing w:before="120" w:after="120"/>
        <w:ind w:left="720" w:hanging="360"/>
        <w:jc w:val="both"/>
      </w:pPr>
      <w:r w:rsidRPr="001B3E4B">
        <w:rPr>
          <w:lang w:val="fr-FR"/>
        </w:rPr>
        <w:t>3.</w:t>
      </w:r>
      <w:r w:rsidRPr="001B3E4B">
        <w:rPr>
          <w:lang w:val="fr-FR"/>
        </w:rPr>
        <w:tab/>
        <w:t>la croissance de la masse d’information favorise la te</w:t>
      </w:r>
      <w:r w:rsidRPr="001B3E4B">
        <w:rPr>
          <w:lang w:val="fr-FR"/>
        </w:rPr>
        <w:t>n</w:t>
      </w:r>
      <w:r w:rsidRPr="001B3E4B">
        <w:rPr>
          <w:lang w:val="fr-FR"/>
        </w:rPr>
        <w:t>dance vers l’uniformisation dans le monde contemporain ;</w:t>
      </w:r>
    </w:p>
    <w:p w14:paraId="1D8E64E0" w14:textId="77777777" w:rsidR="00C140C2" w:rsidRPr="001B3E4B" w:rsidRDefault="00C140C2" w:rsidP="00C140C2">
      <w:pPr>
        <w:spacing w:before="120" w:after="120"/>
        <w:ind w:left="720" w:hanging="360"/>
        <w:jc w:val="both"/>
      </w:pPr>
      <w:r w:rsidRPr="001B3E4B">
        <w:rPr>
          <w:lang w:val="fr-FR"/>
        </w:rPr>
        <w:t>4.</w:t>
      </w:r>
      <w:r w:rsidRPr="001B3E4B">
        <w:rPr>
          <w:lang w:val="fr-FR"/>
        </w:rPr>
        <w:tab/>
        <w:t>la démarche d’intégration de l’information spécialisée à des domaines plus vastes de connaissance exige une bande passa</w:t>
      </w:r>
      <w:r w:rsidRPr="001B3E4B">
        <w:rPr>
          <w:lang w:val="fr-FR"/>
        </w:rPr>
        <w:t>n</w:t>
      </w:r>
      <w:r w:rsidRPr="001B3E4B">
        <w:rPr>
          <w:lang w:val="fr-FR"/>
        </w:rPr>
        <w:t>te de plus en plus large ;</w:t>
      </w:r>
    </w:p>
    <w:p w14:paraId="7AC09DDE" w14:textId="77777777" w:rsidR="00C140C2" w:rsidRPr="001B3E4B" w:rsidRDefault="00C140C2" w:rsidP="00C140C2">
      <w:pPr>
        <w:spacing w:before="120" w:after="120"/>
        <w:ind w:left="720" w:hanging="360"/>
        <w:jc w:val="both"/>
      </w:pPr>
      <w:r w:rsidRPr="001B3E4B">
        <w:rPr>
          <w:lang w:val="fr-FR"/>
        </w:rPr>
        <w:t>5.</w:t>
      </w:r>
      <w:r w:rsidRPr="001B3E4B">
        <w:rPr>
          <w:lang w:val="fr-FR"/>
        </w:rPr>
        <w:tab/>
        <w:t>le recours à des bandes larges de communication corre</w:t>
      </w:r>
      <w:r w:rsidRPr="001B3E4B">
        <w:rPr>
          <w:lang w:val="fr-FR"/>
        </w:rPr>
        <w:t>s</w:t>
      </w:r>
      <w:r w:rsidRPr="001B3E4B">
        <w:rPr>
          <w:lang w:val="fr-FR"/>
        </w:rPr>
        <w:t>pond à des besoins d’affirmation de son identité, à un processus de di</w:t>
      </w:r>
      <w:r w:rsidRPr="001B3E4B">
        <w:rPr>
          <w:lang w:val="fr-FR"/>
        </w:rPr>
        <w:t>f</w:t>
      </w:r>
      <w:r w:rsidRPr="001B3E4B">
        <w:rPr>
          <w:lang w:val="fr-FR"/>
        </w:rPr>
        <w:t>fére</w:t>
      </w:r>
      <w:r w:rsidRPr="001B3E4B">
        <w:rPr>
          <w:lang w:val="fr-FR"/>
        </w:rPr>
        <w:t>n</w:t>
      </w:r>
      <w:r w:rsidRPr="001B3E4B">
        <w:rPr>
          <w:lang w:val="fr-FR"/>
        </w:rPr>
        <w:t>ciation ;</w:t>
      </w:r>
    </w:p>
    <w:p w14:paraId="4A754C34" w14:textId="77777777" w:rsidR="00C140C2" w:rsidRPr="001B3E4B" w:rsidRDefault="00C140C2" w:rsidP="00C140C2">
      <w:pPr>
        <w:spacing w:before="120" w:after="120"/>
        <w:ind w:left="720" w:hanging="360"/>
        <w:jc w:val="both"/>
      </w:pPr>
      <w:r w:rsidRPr="001B3E4B">
        <w:rPr>
          <w:lang w:val="fr-FR"/>
        </w:rPr>
        <w:t>6.</w:t>
      </w:r>
      <w:r w:rsidRPr="001B3E4B">
        <w:rPr>
          <w:lang w:val="fr-FR"/>
        </w:rPr>
        <w:tab/>
        <w:t>le processus d’affirmation de l’identité consomme de plus en plus de matière et d’énergie.</w:t>
      </w:r>
    </w:p>
    <w:p w14:paraId="10F938CA" w14:textId="77777777" w:rsidR="00C140C2" w:rsidRPr="001B3E4B" w:rsidRDefault="00C140C2" w:rsidP="00C140C2">
      <w:pPr>
        <w:spacing w:before="120" w:after="120"/>
        <w:jc w:val="both"/>
      </w:pPr>
    </w:p>
    <w:p w14:paraId="44046550" w14:textId="77777777" w:rsidR="00C140C2" w:rsidRPr="001B3E4B" w:rsidRDefault="00C140C2" w:rsidP="00C140C2">
      <w:pPr>
        <w:spacing w:before="120" w:after="120"/>
        <w:jc w:val="both"/>
      </w:pPr>
      <w:r w:rsidRPr="001B3E4B">
        <w:rPr>
          <w:lang w:val="fr-FR"/>
        </w:rPr>
        <w:t>Ainsi, deux tendances lourdes et contradictoires sont à l’œuvre dans les sociétés modernes : l’une qui accélère sa course vers l’uniformisation, l’autre qui pousse les sociétés à la différenciation.</w:t>
      </w:r>
    </w:p>
    <w:p w14:paraId="77AF9649" w14:textId="77777777" w:rsidR="00C140C2" w:rsidRPr="001B3E4B" w:rsidRDefault="00C140C2" w:rsidP="00C140C2">
      <w:pPr>
        <w:pStyle w:val="c"/>
        <w:keepLines w:val="0"/>
        <w:ind w:firstLine="360"/>
      </w:pPr>
      <w:r w:rsidRPr="001B3E4B">
        <w:rPr>
          <w:lang w:val="fr-FR"/>
        </w:rPr>
        <w:t>* * *</w:t>
      </w:r>
    </w:p>
    <w:p w14:paraId="262561C3" w14:textId="77777777" w:rsidR="00C140C2" w:rsidRPr="001B3E4B" w:rsidRDefault="00C140C2" w:rsidP="00C140C2">
      <w:pPr>
        <w:spacing w:before="120" w:after="120"/>
        <w:jc w:val="both"/>
      </w:pPr>
    </w:p>
    <w:p w14:paraId="03243768" w14:textId="77777777" w:rsidR="00C140C2" w:rsidRPr="001B3E4B" w:rsidRDefault="00C140C2" w:rsidP="00C140C2">
      <w:pPr>
        <w:pStyle w:val="a"/>
      </w:pPr>
      <w:r w:rsidRPr="001B3E4B">
        <w:rPr>
          <w:lang w:val="fr-FR"/>
        </w:rPr>
        <w:t>Les francophones d’Amérique</w:t>
      </w:r>
      <w:r w:rsidRPr="001B3E4B">
        <w:cr/>
      </w:r>
      <w:r w:rsidRPr="001B3E4B">
        <w:rPr>
          <w:lang w:val="fr-FR"/>
        </w:rPr>
        <w:t>et le raz-de-marée de l’information</w:t>
      </w:r>
    </w:p>
    <w:p w14:paraId="1F6E41C9" w14:textId="77777777" w:rsidR="00C140C2" w:rsidRDefault="00C140C2" w:rsidP="00C140C2">
      <w:pPr>
        <w:spacing w:before="120" w:after="120"/>
        <w:jc w:val="both"/>
        <w:rPr>
          <w:lang w:val="fr-FR"/>
        </w:rPr>
      </w:pPr>
    </w:p>
    <w:p w14:paraId="63DE8DEB" w14:textId="77777777" w:rsidR="00C140C2" w:rsidRPr="001B3E4B" w:rsidRDefault="00C140C2" w:rsidP="00C140C2">
      <w:pPr>
        <w:spacing w:before="120" w:after="120"/>
        <w:jc w:val="both"/>
      </w:pPr>
      <w:r w:rsidRPr="001B3E4B">
        <w:rPr>
          <w:lang w:val="fr-FR"/>
        </w:rPr>
        <w:t>Aucune minorité dans le monde actuel ne pourrait prétendre échapper à l’onde de choc de l’une ou de l’autre de ces deux tenda</w:t>
      </w:r>
      <w:r w:rsidRPr="001B3E4B">
        <w:rPr>
          <w:lang w:val="fr-FR"/>
        </w:rPr>
        <w:t>n</w:t>
      </w:r>
      <w:r w:rsidRPr="001B3E4B">
        <w:rPr>
          <w:lang w:val="fr-FR"/>
        </w:rPr>
        <w:t>ces. Mais pour les minorités francophones d’Amérique, la pre</w:t>
      </w:r>
      <w:r w:rsidRPr="001B3E4B">
        <w:rPr>
          <w:lang w:val="fr-FR"/>
        </w:rPr>
        <w:t>s</w:t>
      </w:r>
      <w:r w:rsidRPr="001B3E4B">
        <w:rPr>
          <w:lang w:val="fr-FR"/>
        </w:rPr>
        <w:t>sion de ces deux tendances pourrait être ressentie comme l’étreinte d’un étau. Car, comment la francophonie d’Amérique pourrait-elle résister au raz-de-marée de l’information, alors qu’elle subit en même temps l’action d’une force de différenciation qui tend à la morceler en min</w:t>
      </w:r>
      <w:r w:rsidRPr="001B3E4B">
        <w:rPr>
          <w:lang w:val="fr-FR"/>
        </w:rPr>
        <w:t>o</w:t>
      </w:r>
      <w:r w:rsidRPr="001B3E4B">
        <w:rPr>
          <w:lang w:val="fr-FR"/>
        </w:rPr>
        <w:t>rités encore plus restreintes et plus faibles ?</w:t>
      </w:r>
    </w:p>
    <w:p w14:paraId="6BF74F4E" w14:textId="77777777" w:rsidR="00C140C2" w:rsidRPr="001B3E4B" w:rsidRDefault="00C140C2" w:rsidP="00C140C2">
      <w:pPr>
        <w:spacing w:before="120" w:after="120"/>
        <w:jc w:val="both"/>
      </w:pPr>
      <w:r w:rsidRPr="001B3E4B">
        <w:rPr>
          <w:lang w:val="fr-FR"/>
        </w:rPr>
        <w:t>[117]</w:t>
      </w:r>
    </w:p>
    <w:p w14:paraId="09AA4280" w14:textId="77777777" w:rsidR="00C140C2" w:rsidRPr="001B3E4B" w:rsidRDefault="00C140C2" w:rsidP="00C140C2">
      <w:pPr>
        <w:spacing w:before="120" w:after="120"/>
        <w:jc w:val="both"/>
      </w:pPr>
    </w:p>
    <w:p w14:paraId="63C5CFFC" w14:textId="77777777" w:rsidR="00C140C2" w:rsidRPr="001B3E4B" w:rsidRDefault="00C140C2" w:rsidP="00C140C2">
      <w:pPr>
        <w:pStyle w:val="a"/>
      </w:pPr>
      <w:r w:rsidRPr="001B3E4B">
        <w:rPr>
          <w:lang w:val="fr-FR"/>
        </w:rPr>
        <w:t>Information et uniformisation</w:t>
      </w:r>
    </w:p>
    <w:p w14:paraId="36C8EC2F" w14:textId="77777777" w:rsidR="00C140C2" w:rsidRDefault="00C140C2" w:rsidP="00C140C2">
      <w:pPr>
        <w:spacing w:before="120" w:after="120"/>
        <w:jc w:val="both"/>
        <w:rPr>
          <w:lang w:val="fr-FR"/>
        </w:rPr>
      </w:pPr>
    </w:p>
    <w:p w14:paraId="5519A7A8" w14:textId="77777777" w:rsidR="00C140C2" w:rsidRPr="001B3E4B" w:rsidRDefault="00C140C2" w:rsidP="00C140C2">
      <w:pPr>
        <w:spacing w:before="120" w:after="120"/>
        <w:jc w:val="both"/>
      </w:pPr>
      <w:r w:rsidRPr="001B3E4B">
        <w:rPr>
          <w:lang w:val="fr-FR"/>
        </w:rPr>
        <w:t>La croissance phénoménale de la masse du « data » ne risque-t-elle pas d’alourdir encore la vague envahissante de la langue a</w:t>
      </w:r>
      <w:r w:rsidRPr="001B3E4B">
        <w:rPr>
          <w:lang w:val="fr-FR"/>
        </w:rPr>
        <w:t>n</w:t>
      </w:r>
      <w:r w:rsidRPr="001B3E4B">
        <w:rPr>
          <w:lang w:val="fr-FR"/>
        </w:rPr>
        <w:t>glaise ? Gonflée hier par le débordement, hors de leur territoire, de la puissa</w:t>
      </w:r>
      <w:r w:rsidRPr="001B3E4B">
        <w:rPr>
          <w:lang w:val="fr-FR"/>
        </w:rPr>
        <w:t>n</w:t>
      </w:r>
      <w:r w:rsidRPr="001B3E4B">
        <w:rPr>
          <w:lang w:val="fr-FR"/>
        </w:rPr>
        <w:t>ce industrielle des États-Unis, aujourd’hui par leur avance technolog</w:t>
      </w:r>
      <w:r w:rsidRPr="001B3E4B">
        <w:rPr>
          <w:lang w:val="fr-FR"/>
        </w:rPr>
        <w:t>i</w:t>
      </w:r>
      <w:r w:rsidRPr="001B3E4B">
        <w:rPr>
          <w:lang w:val="fr-FR"/>
        </w:rPr>
        <w:t>que et scientifique, et demain par la richesse de leurs banques d’information, cette vague de l’anglicisation ne risque-t-elle pas de devenir un véritable raz-de-marée pour les groupes francophones ? Déjà, la situation du français dans le monde suscite des propos ala</w:t>
      </w:r>
      <w:r w:rsidRPr="001B3E4B">
        <w:rPr>
          <w:lang w:val="fr-FR"/>
        </w:rPr>
        <w:t>r</w:t>
      </w:r>
      <w:r w:rsidRPr="001B3E4B">
        <w:rPr>
          <w:lang w:val="fr-FR"/>
        </w:rPr>
        <w:t>mistes : « Recul, déclin, régression, déroute même, on ne sait plus comment qualifier la situation du français dans le monde, et dans le petit Hexagone »</w:t>
      </w:r>
      <w:r>
        <w:t> </w:t>
      </w:r>
      <w:r>
        <w:rPr>
          <w:rStyle w:val="Appelnotedebasdep"/>
        </w:rPr>
        <w:footnoteReference w:id="64"/>
      </w:r>
      <w:r w:rsidRPr="001B3E4B">
        <w:rPr>
          <w:lang w:val="fr-FR"/>
        </w:rPr>
        <w:t>.</w:t>
      </w:r>
    </w:p>
    <w:p w14:paraId="5441B70A" w14:textId="77777777" w:rsidR="00C140C2" w:rsidRPr="001B3E4B" w:rsidRDefault="00C140C2" w:rsidP="00C140C2">
      <w:pPr>
        <w:spacing w:before="120" w:after="120"/>
        <w:jc w:val="both"/>
      </w:pPr>
      <w:r w:rsidRPr="001B3E4B">
        <w:rPr>
          <w:lang w:val="fr-FR"/>
        </w:rPr>
        <w:t>Aujourd’hui plus que jamais, l’anglais est perçu comme facile, ut</w:t>
      </w:r>
      <w:r w:rsidRPr="001B3E4B">
        <w:rPr>
          <w:lang w:val="fr-FR"/>
        </w:rPr>
        <w:t>i</w:t>
      </w:r>
      <w:r w:rsidRPr="001B3E4B">
        <w:rPr>
          <w:lang w:val="fr-FR"/>
        </w:rPr>
        <w:t>le et même indispensable, alors que le français apparaîtrait princip</w:t>
      </w:r>
      <w:r w:rsidRPr="001B3E4B">
        <w:rPr>
          <w:lang w:val="fr-FR"/>
        </w:rPr>
        <w:t>a</w:t>
      </w:r>
      <w:r w:rsidRPr="001B3E4B">
        <w:rPr>
          <w:lang w:val="fr-FR"/>
        </w:rPr>
        <w:t>lement comme une « langue de culture » plus élégante, mais plus di</w:t>
      </w:r>
      <w:r w:rsidRPr="001B3E4B">
        <w:rPr>
          <w:lang w:val="fr-FR"/>
        </w:rPr>
        <w:t>f</w:t>
      </w:r>
      <w:r w:rsidRPr="001B3E4B">
        <w:rPr>
          <w:lang w:val="fr-FR"/>
        </w:rPr>
        <w:t>ficile à apprendre. Cette perception pourra être considérablement re</w:t>
      </w:r>
      <w:r w:rsidRPr="001B3E4B">
        <w:rPr>
          <w:lang w:val="fr-FR"/>
        </w:rPr>
        <w:t>n</w:t>
      </w:r>
      <w:r w:rsidRPr="001B3E4B">
        <w:rPr>
          <w:lang w:val="fr-FR"/>
        </w:rPr>
        <w:t>forcée lorsque l’anglais sera devenu le principal véh</w:t>
      </w:r>
      <w:r w:rsidRPr="001B3E4B">
        <w:rPr>
          <w:lang w:val="fr-FR"/>
        </w:rPr>
        <w:t>i</w:t>
      </w:r>
      <w:r w:rsidRPr="001B3E4B">
        <w:rPr>
          <w:lang w:val="fr-FR"/>
        </w:rPr>
        <w:t>cule de l’information, la clef qui commande l’accès aux réseaux de télémat</w:t>
      </w:r>
      <w:r w:rsidRPr="001B3E4B">
        <w:rPr>
          <w:lang w:val="fr-FR"/>
        </w:rPr>
        <w:t>i</w:t>
      </w:r>
      <w:r w:rsidRPr="001B3E4B">
        <w:rPr>
          <w:lang w:val="fr-FR"/>
        </w:rPr>
        <w:t>que et aux fabuleuses banques d’information des États-Unis et du monde anglophone.</w:t>
      </w:r>
    </w:p>
    <w:p w14:paraId="7817E0C2" w14:textId="77777777" w:rsidR="00C140C2" w:rsidRPr="001B3E4B" w:rsidRDefault="00C140C2" w:rsidP="00C140C2">
      <w:pPr>
        <w:spacing w:before="120" w:after="120"/>
        <w:jc w:val="both"/>
      </w:pPr>
      <w:r w:rsidRPr="001B3E4B">
        <w:rPr>
          <w:lang w:val="fr-FR"/>
        </w:rPr>
        <w:t>Plus corrosive encore pourrait se révéler la puissance d’uniformisation de la technologie de l’information. L’expansion et la complexification rapides des réseaux de télématique et des systèmes de saisie, de stockage et de traitement de l’information pourraient dans la pratique rendre très onéreuse, voire impossible, la mise à jour constante de leur adaptation aux particularismes des minorités.</w:t>
      </w:r>
    </w:p>
    <w:p w14:paraId="4716626B" w14:textId="77777777" w:rsidR="00C140C2" w:rsidRPr="001B3E4B" w:rsidRDefault="00C140C2" w:rsidP="00C140C2">
      <w:pPr>
        <w:spacing w:before="120" w:after="120"/>
        <w:jc w:val="both"/>
      </w:pPr>
      <w:r w:rsidRPr="001B3E4B">
        <w:rPr>
          <w:lang w:val="fr-FR"/>
        </w:rPr>
        <w:t>Les souffleries ont épuré les fuselages d’avions en les soume</w:t>
      </w:r>
      <w:r w:rsidRPr="001B3E4B">
        <w:rPr>
          <w:lang w:val="fr-FR"/>
        </w:rPr>
        <w:t>t</w:t>
      </w:r>
      <w:r w:rsidRPr="001B3E4B">
        <w:rPr>
          <w:lang w:val="fr-FR"/>
        </w:rPr>
        <w:t>tant aux lois universelles de la physique et le TU-144, le supersonique s</w:t>
      </w:r>
      <w:r w:rsidRPr="001B3E4B">
        <w:rPr>
          <w:lang w:val="fr-FR"/>
        </w:rPr>
        <w:t>o</w:t>
      </w:r>
      <w:r w:rsidRPr="001B3E4B">
        <w:rPr>
          <w:lang w:val="fr-FR"/>
        </w:rPr>
        <w:t>viétique, était ainsi condamné à ressembler, comme un fr</w:t>
      </w:r>
      <w:r w:rsidRPr="001B3E4B">
        <w:rPr>
          <w:lang w:val="fr-FR"/>
        </w:rPr>
        <w:t>è</w:t>
      </w:r>
      <w:r w:rsidRPr="001B3E4B">
        <w:rPr>
          <w:lang w:val="fr-FR"/>
        </w:rPr>
        <w:t>re jumeau, au Concorde franco-britannique. De la même façon, la logique qui sous-tend les algorithmes des systèmes d’information ne pourrait-elle pas avoir un effet identique à celui du vent des souffleries ? L’utilisation des mêmes langages de programmation, qu’on a renoncé d’ailleurs à traduire en français, et des mêmes pr</w:t>
      </w:r>
      <w:r w:rsidRPr="001B3E4B">
        <w:rPr>
          <w:lang w:val="fr-FR"/>
        </w:rPr>
        <w:t>o</w:t>
      </w:r>
      <w:r w:rsidRPr="001B3E4B">
        <w:rPr>
          <w:lang w:val="fr-FR"/>
        </w:rPr>
        <w:t>tocoles d’accès aux réseaux et aux systèmes, de même que la gén</w:t>
      </w:r>
      <w:r w:rsidRPr="001B3E4B">
        <w:rPr>
          <w:lang w:val="fr-FR"/>
        </w:rPr>
        <w:t>é</w:t>
      </w:r>
      <w:r w:rsidRPr="001B3E4B">
        <w:rPr>
          <w:lang w:val="fr-FR"/>
        </w:rPr>
        <w:t>ralisation</w:t>
      </w:r>
      <w:r>
        <w:t xml:space="preserve"> </w:t>
      </w:r>
      <w:r w:rsidRPr="001B3E4B">
        <w:rPr>
          <w:lang w:val="fr-FR"/>
        </w:rPr>
        <w:t>[118]</w:t>
      </w:r>
      <w:r>
        <w:rPr>
          <w:lang w:val="fr-FR"/>
        </w:rPr>
        <w:t xml:space="preserve"> </w:t>
      </w:r>
      <w:r w:rsidRPr="001B3E4B">
        <w:rPr>
          <w:lang w:val="fr-FR"/>
        </w:rPr>
        <w:t>des cheminements de l’esprit propres à la pensée algorithmique, pourrait faire en sorte que la symbiose homme-machine évoluerait vers l’uniformisation de sa partie humaine. Le caractère insidieux de cette régression vers l’uniformisation a été illustré de façon apocaly</w:t>
      </w:r>
      <w:r w:rsidRPr="001B3E4B">
        <w:rPr>
          <w:lang w:val="fr-FR"/>
        </w:rPr>
        <w:t>p</w:t>
      </w:r>
      <w:r w:rsidRPr="001B3E4B">
        <w:rPr>
          <w:lang w:val="fr-FR"/>
        </w:rPr>
        <w:t xml:space="preserve">tique par Henri Goberd, dans </w:t>
      </w:r>
      <w:r w:rsidRPr="001B3E4B">
        <w:rPr>
          <w:i/>
          <w:iCs/>
          <w:lang w:val="fr-FR"/>
        </w:rPr>
        <w:t>La Guerre Culturelle</w:t>
      </w:r>
      <w:r w:rsidRPr="001B3E4B">
        <w:rPr>
          <w:lang w:val="fr-FR"/>
        </w:rPr>
        <w:t xml:space="preserve"> (éditions Cope</w:t>
      </w:r>
      <w:r w:rsidRPr="001B3E4B">
        <w:rPr>
          <w:lang w:val="fr-FR"/>
        </w:rPr>
        <w:t>r</w:t>
      </w:r>
      <w:r w:rsidRPr="001B3E4B">
        <w:rPr>
          <w:lang w:val="fr-FR"/>
        </w:rPr>
        <w:t>nic) : « La guerre classique visait au cœur pour tuer et conquérir ; la guerre économique visait au ventre pour exploiter et s’enrichir ; la guerre culturelle vise à la tête pour paralyser sans tuer, pour conquérir par le pourrissement et s’enrichir par la d</w:t>
      </w:r>
      <w:r w:rsidRPr="001B3E4B">
        <w:rPr>
          <w:lang w:val="fr-FR"/>
        </w:rPr>
        <w:t>é</w:t>
      </w:r>
      <w:r w:rsidRPr="001B3E4B">
        <w:rPr>
          <w:lang w:val="fr-FR"/>
        </w:rPr>
        <w:t>composition des cultures et des peuples. »</w:t>
      </w:r>
    </w:p>
    <w:p w14:paraId="40CA8B19" w14:textId="77777777" w:rsidR="00C140C2" w:rsidRPr="001B3E4B" w:rsidRDefault="00C140C2" w:rsidP="00C140C2">
      <w:pPr>
        <w:spacing w:before="120" w:after="120"/>
        <w:jc w:val="both"/>
      </w:pPr>
      <w:r w:rsidRPr="001B3E4B">
        <w:rPr>
          <w:lang w:val="fr-FR"/>
        </w:rPr>
        <w:t>« Uniformisation et culture », tels seraient donc les deux antag</w:t>
      </w:r>
      <w:r w:rsidRPr="001B3E4B">
        <w:rPr>
          <w:lang w:val="fr-FR"/>
        </w:rPr>
        <w:t>o</w:t>
      </w:r>
      <w:r w:rsidRPr="001B3E4B">
        <w:rPr>
          <w:lang w:val="fr-FR"/>
        </w:rPr>
        <w:t>nismes de cette guerre que nous laisse entrevoir la société de l’information. L’anglais, perçu comme la langue des affaires, de la technologie et des activités à caractère pragmatique, pourrait ainsi d</w:t>
      </w:r>
      <w:r w:rsidRPr="001B3E4B">
        <w:rPr>
          <w:lang w:val="fr-FR"/>
        </w:rPr>
        <w:t>e</w:t>
      </w:r>
      <w:r w:rsidRPr="001B3E4B">
        <w:rPr>
          <w:lang w:val="fr-FR"/>
        </w:rPr>
        <w:t>venir le véhicule universel de l’information de niveau pré-culturel. Et il est à redouter que la langue française ne soit portée à s’identifier davantage à l’expression culturelle de l’information.</w:t>
      </w:r>
    </w:p>
    <w:p w14:paraId="35470AF6" w14:textId="77777777" w:rsidR="00C140C2" w:rsidRPr="001B3E4B" w:rsidRDefault="00C140C2" w:rsidP="00C140C2">
      <w:pPr>
        <w:spacing w:before="120" w:after="120"/>
        <w:jc w:val="both"/>
      </w:pPr>
      <w:r w:rsidRPr="001B3E4B">
        <w:rPr>
          <w:lang w:val="fr-FR"/>
        </w:rPr>
        <w:t>Mais c’est surtout dans sa dimension qualitative que l’information peut constituer, pour les groupes francophones, le défi le plus redo</w:t>
      </w:r>
      <w:r w:rsidRPr="001B3E4B">
        <w:rPr>
          <w:lang w:val="fr-FR"/>
        </w:rPr>
        <w:t>u</w:t>
      </w:r>
      <w:r w:rsidRPr="001B3E4B">
        <w:rPr>
          <w:lang w:val="fr-FR"/>
        </w:rPr>
        <w:t>table. Car l’information, comme nous l’avons vu, est matière premi</w:t>
      </w:r>
      <w:r w:rsidRPr="001B3E4B">
        <w:rPr>
          <w:lang w:val="fr-FR"/>
        </w:rPr>
        <w:t>è</w:t>
      </w:r>
      <w:r w:rsidRPr="001B3E4B">
        <w:rPr>
          <w:lang w:val="fr-FR"/>
        </w:rPr>
        <w:t>re. Pour se transformer en connaissances, en découvertes scientif</w:t>
      </w:r>
      <w:r w:rsidRPr="001B3E4B">
        <w:rPr>
          <w:lang w:val="fr-FR"/>
        </w:rPr>
        <w:t>i</w:t>
      </w:r>
      <w:r w:rsidRPr="001B3E4B">
        <w:rPr>
          <w:lang w:val="fr-FR"/>
        </w:rPr>
        <w:t>ques, en innovation technologique, elle doit pa</w:t>
      </w:r>
      <w:r w:rsidRPr="001B3E4B">
        <w:rPr>
          <w:lang w:val="fr-FR"/>
        </w:rPr>
        <w:t>s</w:t>
      </w:r>
      <w:r w:rsidRPr="001B3E4B">
        <w:rPr>
          <w:lang w:val="fr-FR"/>
        </w:rPr>
        <w:t>ser par le creuset de structures d’accueil et de traitement dont l’un des modèles les plus récents est le collège invisible. L’efficacité de ces collèges à réaliser la transmutation de l’information en valeurs culturelles ou économiques repose sur des savoir-faire très spécif</w:t>
      </w:r>
      <w:r w:rsidRPr="001B3E4B">
        <w:rPr>
          <w:lang w:val="fr-FR"/>
        </w:rPr>
        <w:t>i</w:t>
      </w:r>
      <w:r w:rsidRPr="001B3E4B">
        <w:rPr>
          <w:lang w:val="fr-FR"/>
        </w:rPr>
        <w:t>ques qui se développent grâce à la communication de groupe, c’est-à-dire de réseaux fermés d’échange d’expertises et de connaissances.</w:t>
      </w:r>
    </w:p>
    <w:p w14:paraId="017C40C9" w14:textId="77777777" w:rsidR="00C140C2" w:rsidRPr="001B3E4B" w:rsidRDefault="00C140C2" w:rsidP="00C140C2">
      <w:pPr>
        <w:spacing w:before="120" w:after="120"/>
        <w:jc w:val="both"/>
      </w:pPr>
      <w:r w:rsidRPr="001B3E4B">
        <w:rPr>
          <w:lang w:val="fr-FR"/>
        </w:rPr>
        <w:t>L’accès à ces réseaux est soumis à des comportements de gro</w:t>
      </w:r>
      <w:r w:rsidRPr="001B3E4B">
        <w:rPr>
          <w:lang w:val="fr-FR"/>
        </w:rPr>
        <w:t>u</w:t>
      </w:r>
      <w:r w:rsidRPr="001B3E4B">
        <w:rPr>
          <w:lang w:val="fr-FR"/>
        </w:rPr>
        <w:t>pes imprévisibles et souvent capricieux qui découlent de l’effort de créat</w:t>
      </w:r>
      <w:r w:rsidRPr="001B3E4B">
        <w:rPr>
          <w:lang w:val="fr-FR"/>
        </w:rPr>
        <w:t>i</w:t>
      </w:r>
      <w:r w:rsidRPr="001B3E4B">
        <w:rPr>
          <w:lang w:val="fr-FR"/>
        </w:rPr>
        <w:t>vité exigé par la recherche scientifique et technologique. Les collèges invisibles, par exemple, n’obéissent à aucune règle instit</w:t>
      </w:r>
      <w:r w:rsidRPr="001B3E4B">
        <w:rPr>
          <w:lang w:val="fr-FR"/>
        </w:rPr>
        <w:t>u</w:t>
      </w:r>
      <w:r w:rsidRPr="001B3E4B">
        <w:rPr>
          <w:lang w:val="fr-FR"/>
        </w:rPr>
        <w:t>tionnelle. Ce sont des communautés d’intérêts qui reposent davantage sur des aff</w:t>
      </w:r>
      <w:r w:rsidRPr="001B3E4B">
        <w:rPr>
          <w:lang w:val="fr-FR"/>
        </w:rPr>
        <w:t>i</w:t>
      </w:r>
      <w:r w:rsidRPr="001B3E4B">
        <w:rPr>
          <w:lang w:val="fr-FR"/>
        </w:rPr>
        <w:t>nités que sur la reconnaissance de droits. Ces aff</w:t>
      </w:r>
      <w:r w:rsidRPr="001B3E4B">
        <w:rPr>
          <w:lang w:val="fr-FR"/>
        </w:rPr>
        <w:t>i</w:t>
      </w:r>
      <w:r w:rsidRPr="001B3E4B">
        <w:rPr>
          <w:lang w:val="fr-FR"/>
        </w:rPr>
        <w:t>nités relèvent à la fois de l’expertise et de la convivialité. Cette dualité projette un écla</w:t>
      </w:r>
      <w:r w:rsidRPr="001B3E4B">
        <w:rPr>
          <w:lang w:val="fr-FR"/>
        </w:rPr>
        <w:t>i</w:t>
      </w:r>
      <w:r w:rsidRPr="001B3E4B">
        <w:rPr>
          <w:lang w:val="fr-FR"/>
        </w:rPr>
        <w:t>rage particulier sur les chances des groupes francophones d’Amérique de participer aux travaux de ces collèges invisibles. Autant la reco</w:t>
      </w:r>
      <w:r w:rsidRPr="001B3E4B">
        <w:rPr>
          <w:lang w:val="fr-FR"/>
        </w:rPr>
        <w:t>n</w:t>
      </w:r>
      <w:r w:rsidRPr="001B3E4B">
        <w:rPr>
          <w:lang w:val="fr-FR"/>
        </w:rPr>
        <w:t>nai</w:t>
      </w:r>
      <w:r>
        <w:rPr>
          <w:lang w:val="fr-FR"/>
        </w:rPr>
        <w:t>ssance de l’expertise que l'éta</w:t>
      </w:r>
      <w:r w:rsidRPr="001B3E4B">
        <w:rPr>
          <w:lang w:val="fr-FR"/>
        </w:rPr>
        <w:t>blissement</w:t>
      </w:r>
      <w:r>
        <w:rPr>
          <w:lang w:val="fr-FR"/>
        </w:rPr>
        <w:t xml:space="preserve"> </w:t>
      </w:r>
      <w:r w:rsidRPr="001B3E4B">
        <w:rPr>
          <w:lang w:val="fr-FR"/>
        </w:rPr>
        <w:t>[119] des liens conviviaux supposent, pour les francoph</w:t>
      </w:r>
      <w:r w:rsidRPr="001B3E4B">
        <w:rPr>
          <w:lang w:val="fr-FR"/>
        </w:rPr>
        <w:t>o</w:t>
      </w:r>
      <w:r w:rsidRPr="001B3E4B">
        <w:rPr>
          <w:lang w:val="fr-FR"/>
        </w:rPr>
        <w:t>nes, une communication dans la langue de la communauté scientifique i</w:t>
      </w:r>
      <w:r w:rsidRPr="001B3E4B">
        <w:rPr>
          <w:lang w:val="fr-FR"/>
        </w:rPr>
        <w:t>n</w:t>
      </w:r>
      <w:r w:rsidRPr="001B3E4B">
        <w:rPr>
          <w:lang w:val="fr-FR"/>
        </w:rPr>
        <w:t>ternationale, i.e. l’anglais.</w:t>
      </w:r>
    </w:p>
    <w:p w14:paraId="16CE0217" w14:textId="77777777" w:rsidR="00C140C2" w:rsidRPr="001B3E4B" w:rsidRDefault="00C140C2" w:rsidP="00C140C2">
      <w:pPr>
        <w:spacing w:before="120" w:after="120"/>
        <w:jc w:val="both"/>
      </w:pPr>
      <w:r w:rsidRPr="001B3E4B">
        <w:rPr>
          <w:lang w:val="fr-FR"/>
        </w:rPr>
        <w:t>Il n’est évidemment pas exclu que des collèges invisibles se mult</w:t>
      </w:r>
      <w:r w:rsidRPr="001B3E4B">
        <w:rPr>
          <w:lang w:val="fr-FR"/>
        </w:rPr>
        <w:t>i</w:t>
      </w:r>
      <w:r w:rsidRPr="001B3E4B">
        <w:rPr>
          <w:lang w:val="fr-FR"/>
        </w:rPr>
        <w:t>plient à l’intérieur de la francophonie. Toutefois, les membres de ces collèges francophones, quelle que soit leur satisfaction de travailler en français, ne pourraient pas demeurer longtemps isolés de la comm</w:t>
      </w:r>
      <w:r w:rsidRPr="001B3E4B">
        <w:rPr>
          <w:lang w:val="fr-FR"/>
        </w:rPr>
        <w:t>u</w:t>
      </w:r>
      <w:r w:rsidRPr="001B3E4B">
        <w:rPr>
          <w:lang w:val="fr-FR"/>
        </w:rPr>
        <w:t>nauté scientifique internationale.</w:t>
      </w:r>
    </w:p>
    <w:p w14:paraId="7832E021" w14:textId="77777777" w:rsidR="00C140C2" w:rsidRPr="001B3E4B" w:rsidRDefault="00C140C2" w:rsidP="00C140C2">
      <w:pPr>
        <w:spacing w:before="120" w:after="120"/>
        <w:jc w:val="both"/>
      </w:pPr>
    </w:p>
    <w:p w14:paraId="52CD4B09" w14:textId="77777777" w:rsidR="00C140C2" w:rsidRPr="001B3E4B" w:rsidRDefault="00C140C2" w:rsidP="00C140C2">
      <w:pPr>
        <w:pStyle w:val="a"/>
      </w:pPr>
      <w:r w:rsidRPr="001B3E4B">
        <w:rPr>
          <w:lang w:val="fr-FR"/>
        </w:rPr>
        <w:t>L’effondrement intérieur</w:t>
      </w:r>
      <w:r>
        <w:rPr>
          <w:lang w:val="fr-FR"/>
        </w:rPr>
        <w:br/>
      </w:r>
      <w:r w:rsidRPr="001B3E4B">
        <w:rPr>
          <w:lang w:val="fr-FR"/>
        </w:rPr>
        <w:t>de la francophonie d’Amérique</w:t>
      </w:r>
    </w:p>
    <w:p w14:paraId="28C46FDD" w14:textId="77777777" w:rsidR="00C140C2" w:rsidRDefault="00C140C2" w:rsidP="00C140C2">
      <w:pPr>
        <w:spacing w:before="120" w:after="120"/>
        <w:jc w:val="both"/>
        <w:rPr>
          <w:lang w:val="fr-FR"/>
        </w:rPr>
      </w:pPr>
    </w:p>
    <w:p w14:paraId="130431BA" w14:textId="77777777" w:rsidR="00C140C2" w:rsidRPr="001B3E4B" w:rsidRDefault="00C140C2" w:rsidP="00C140C2">
      <w:pPr>
        <w:spacing w:before="120" w:after="120"/>
        <w:jc w:val="both"/>
      </w:pPr>
      <w:r w:rsidRPr="001B3E4B">
        <w:rPr>
          <w:lang w:val="fr-FR"/>
        </w:rPr>
        <w:t>Par ailleurs, les minorités francophones d’Amérique subissent s</w:t>
      </w:r>
      <w:r w:rsidRPr="001B3E4B">
        <w:rPr>
          <w:lang w:val="fr-FR"/>
        </w:rPr>
        <w:t>i</w:t>
      </w:r>
      <w:r w:rsidRPr="001B3E4B">
        <w:rPr>
          <w:lang w:val="fr-FR"/>
        </w:rPr>
        <w:t>multanément les effets d’une tendance vers la différenciation qui pourrait aboutir à leur morcellement. Selon le sociologue Jacques L</w:t>
      </w:r>
      <w:r w:rsidRPr="001B3E4B">
        <w:rPr>
          <w:lang w:val="fr-FR"/>
        </w:rPr>
        <w:t>a</w:t>
      </w:r>
      <w:r w:rsidRPr="001B3E4B">
        <w:rPr>
          <w:lang w:val="fr-FR"/>
        </w:rPr>
        <w:t>zure, la position du présent régime péquiste serait intenable, pui</w:t>
      </w:r>
      <w:r w:rsidRPr="001B3E4B">
        <w:rPr>
          <w:lang w:val="fr-FR"/>
        </w:rPr>
        <w:t>s</w:t>
      </w:r>
      <w:r w:rsidRPr="001B3E4B">
        <w:rPr>
          <w:lang w:val="fr-FR"/>
        </w:rPr>
        <w:t>qu’elle cherche en même temps « à gouverner politiquement un pe</w:t>
      </w:r>
      <w:r w:rsidRPr="001B3E4B">
        <w:rPr>
          <w:lang w:val="fr-FR"/>
        </w:rPr>
        <w:t>u</w:t>
      </w:r>
      <w:r w:rsidRPr="001B3E4B">
        <w:rPr>
          <w:lang w:val="fr-FR"/>
        </w:rPr>
        <w:t>ple en proie à des intérêts de plus en plus diversifiés et à des luttes de classes de plus en plus violentes et à promouvoir dans ce même pe</w:t>
      </w:r>
      <w:r w:rsidRPr="001B3E4B">
        <w:rPr>
          <w:lang w:val="fr-FR"/>
        </w:rPr>
        <w:t>u</w:t>
      </w:r>
      <w:r w:rsidRPr="001B3E4B">
        <w:rPr>
          <w:lang w:val="fr-FR"/>
        </w:rPr>
        <w:t>ple la cause de l’indépendance politique et l’unification de l’ensemble des citoyens... »</w:t>
      </w:r>
      <w:r>
        <w:t> </w:t>
      </w:r>
      <w:r>
        <w:rPr>
          <w:rStyle w:val="Appelnotedebasdep"/>
        </w:rPr>
        <w:footnoteReference w:id="65"/>
      </w:r>
      <w:r w:rsidRPr="001B3E4B">
        <w:rPr>
          <w:lang w:val="fr-FR"/>
        </w:rPr>
        <w:t>.</w:t>
      </w:r>
    </w:p>
    <w:p w14:paraId="22F46824" w14:textId="77777777" w:rsidR="00C140C2" w:rsidRPr="001B3E4B" w:rsidRDefault="00C140C2" w:rsidP="00C140C2">
      <w:pPr>
        <w:spacing w:before="120" w:after="120"/>
        <w:jc w:val="both"/>
      </w:pPr>
      <w:r w:rsidRPr="001B3E4B">
        <w:rPr>
          <w:lang w:val="fr-FR"/>
        </w:rPr>
        <w:t>Si telle était la situation au Québec, il y aurait là une illustration saisissante de l’ampleur et de la puissance de la force de différenci</w:t>
      </w:r>
      <w:r w:rsidRPr="001B3E4B">
        <w:rPr>
          <w:lang w:val="fr-FR"/>
        </w:rPr>
        <w:t>a</w:t>
      </w:r>
      <w:r w:rsidRPr="001B3E4B">
        <w:rPr>
          <w:lang w:val="fr-FR"/>
        </w:rPr>
        <w:t>tion qui agite actuellement les sociétés contemporaines. Car, la mob</w:t>
      </w:r>
      <w:r w:rsidRPr="001B3E4B">
        <w:rPr>
          <w:lang w:val="fr-FR"/>
        </w:rPr>
        <w:t>i</w:t>
      </w:r>
      <w:r w:rsidRPr="001B3E4B">
        <w:rPr>
          <w:lang w:val="fr-FR"/>
        </w:rPr>
        <w:t>lisation depuis 10 ans d’une partie importante des éléments les plus dynamiques de la société québécoise, de même que la prise du po</w:t>
      </w:r>
      <w:r w:rsidRPr="001B3E4B">
        <w:rPr>
          <w:lang w:val="fr-FR"/>
        </w:rPr>
        <w:t>u</w:t>
      </w:r>
      <w:r w:rsidRPr="001B3E4B">
        <w:rPr>
          <w:lang w:val="fr-FR"/>
        </w:rPr>
        <w:t>voir par le parti québécois, ne serait pas parvenue à contr</w:t>
      </w:r>
      <w:r w:rsidRPr="001B3E4B">
        <w:rPr>
          <w:lang w:val="fr-FR"/>
        </w:rPr>
        <w:t>e</w:t>
      </w:r>
      <w:r w:rsidRPr="001B3E4B">
        <w:rPr>
          <w:lang w:val="fr-FR"/>
        </w:rPr>
        <w:t>carrer ce processus de différenciation.</w:t>
      </w:r>
    </w:p>
    <w:p w14:paraId="154BF011" w14:textId="77777777" w:rsidR="00C140C2" w:rsidRPr="001B3E4B" w:rsidRDefault="00C140C2" w:rsidP="00C140C2">
      <w:pPr>
        <w:spacing w:before="120" w:after="120"/>
        <w:jc w:val="both"/>
      </w:pPr>
      <w:r w:rsidRPr="001B3E4B">
        <w:rPr>
          <w:lang w:val="fr-FR"/>
        </w:rPr>
        <w:t>Dès lors, quelle force mystérieuse pourrait désormais assurer la cohésion des groupes francophones d’Amérique et sauvegarder leur sentiment d’appartenance à une même communauté culture</w:t>
      </w:r>
      <w:r w:rsidRPr="001B3E4B">
        <w:rPr>
          <w:lang w:val="fr-FR"/>
        </w:rPr>
        <w:t>l</w:t>
      </w:r>
      <w:r w:rsidRPr="001B3E4B">
        <w:rPr>
          <w:lang w:val="fr-FR"/>
        </w:rPr>
        <w:t>le ?</w:t>
      </w:r>
    </w:p>
    <w:p w14:paraId="1D457E7D" w14:textId="77777777" w:rsidR="00C140C2" w:rsidRPr="001B3E4B" w:rsidRDefault="00C140C2" w:rsidP="00C140C2">
      <w:pPr>
        <w:spacing w:before="120" w:after="120"/>
        <w:jc w:val="both"/>
      </w:pPr>
      <w:r w:rsidRPr="001B3E4B">
        <w:rPr>
          <w:lang w:val="fr-FR"/>
        </w:rPr>
        <w:t>Ce phénomène n’est pas propre d’ailleurs aux groupes francoph</w:t>
      </w:r>
      <w:r w:rsidRPr="001B3E4B">
        <w:rPr>
          <w:lang w:val="fr-FR"/>
        </w:rPr>
        <w:t>o</w:t>
      </w:r>
      <w:r w:rsidRPr="001B3E4B">
        <w:rPr>
          <w:lang w:val="fr-FR"/>
        </w:rPr>
        <w:t xml:space="preserve">nes. Il semble affecter aussi la « mosaïque » canadienne. En octobre 1979, le ministre fédéral des communications, M. David Macdonald, nous prévenait qu’il faudra investir encore plus d’argent et d’effort dans la production d’émissions de télévision à contenu canadien, afin de résister à la concurrence de la télévision américaine. </w:t>
      </w:r>
    </w:p>
    <w:p w14:paraId="0E1251BD" w14:textId="77777777" w:rsidR="00C140C2" w:rsidRPr="001B3E4B" w:rsidRDefault="00C140C2" w:rsidP="00C140C2">
      <w:pPr>
        <w:spacing w:before="120" w:after="120"/>
        <w:jc w:val="both"/>
      </w:pPr>
      <w:r w:rsidRPr="001B3E4B">
        <w:rPr>
          <w:lang w:val="fr-FR"/>
        </w:rPr>
        <w:t>[120]</w:t>
      </w:r>
    </w:p>
    <w:p w14:paraId="6FD66858" w14:textId="77777777" w:rsidR="00C140C2" w:rsidRPr="001B3E4B" w:rsidRDefault="00C140C2" w:rsidP="00C140C2">
      <w:pPr>
        <w:spacing w:before="120" w:after="120"/>
        <w:jc w:val="both"/>
      </w:pPr>
      <w:r w:rsidRPr="001B3E4B">
        <w:rPr>
          <w:lang w:val="fr-FR"/>
        </w:rPr>
        <w:t>Ainsi, cette diversification d’intérêt et cette tendance vers l’identification de petits groupes francophones pourraient rendre plus onéreuses la recherche et l’expression des valeurs collectives d’appartenance à une communauté francophone ; de sorte que l’on pourrait craindre que l’évolution vers une société à consensus m</w:t>
      </w:r>
      <w:r w:rsidRPr="001B3E4B">
        <w:rPr>
          <w:lang w:val="fr-FR"/>
        </w:rPr>
        <w:t>i</w:t>
      </w:r>
      <w:r w:rsidRPr="001B3E4B">
        <w:rPr>
          <w:lang w:val="fr-FR"/>
        </w:rPr>
        <w:t>nimal puisse encore affaiblir la volonté et les chances de survie de la minor</w:t>
      </w:r>
      <w:r w:rsidRPr="001B3E4B">
        <w:rPr>
          <w:lang w:val="fr-FR"/>
        </w:rPr>
        <w:t>i</w:t>
      </w:r>
      <w:r w:rsidRPr="001B3E4B">
        <w:rPr>
          <w:lang w:val="fr-FR"/>
        </w:rPr>
        <w:t>té francophone d’Amérique et peut-être même provoquer son éclat</w:t>
      </w:r>
      <w:r w:rsidRPr="001B3E4B">
        <w:rPr>
          <w:lang w:val="fr-FR"/>
        </w:rPr>
        <w:t>e</w:t>
      </w:r>
      <w:r w:rsidRPr="001B3E4B">
        <w:rPr>
          <w:lang w:val="fr-FR"/>
        </w:rPr>
        <w:t>ment.</w:t>
      </w:r>
    </w:p>
    <w:p w14:paraId="0F6DEA03" w14:textId="77777777" w:rsidR="00C140C2" w:rsidRPr="001B3E4B" w:rsidRDefault="00C140C2" w:rsidP="00C140C2">
      <w:pPr>
        <w:spacing w:before="120" w:after="120"/>
        <w:jc w:val="both"/>
      </w:pPr>
      <w:r>
        <w:br w:type="page"/>
      </w:r>
    </w:p>
    <w:p w14:paraId="06B73A41" w14:textId="77777777" w:rsidR="00C140C2" w:rsidRPr="001B3E4B" w:rsidRDefault="00C140C2" w:rsidP="00C140C2">
      <w:pPr>
        <w:pStyle w:val="a"/>
      </w:pPr>
      <w:r w:rsidRPr="001B3E4B">
        <w:rPr>
          <w:lang w:val="fr-FR"/>
        </w:rPr>
        <w:t>Les réactions de défense</w:t>
      </w:r>
    </w:p>
    <w:p w14:paraId="3E4275D4" w14:textId="77777777" w:rsidR="00C140C2" w:rsidRDefault="00C140C2" w:rsidP="00C140C2">
      <w:pPr>
        <w:spacing w:before="120" w:after="120"/>
        <w:jc w:val="both"/>
        <w:rPr>
          <w:lang w:val="fr-FR"/>
        </w:rPr>
      </w:pPr>
    </w:p>
    <w:p w14:paraId="16AF11EC" w14:textId="77777777" w:rsidR="00C140C2" w:rsidRPr="001B3E4B" w:rsidRDefault="00C140C2" w:rsidP="00C140C2">
      <w:pPr>
        <w:spacing w:before="120" w:after="120"/>
        <w:jc w:val="both"/>
      </w:pPr>
      <w:r w:rsidRPr="001B3E4B">
        <w:rPr>
          <w:lang w:val="fr-FR"/>
        </w:rPr>
        <w:t>Devant ce double phénomène d’uniformisation et de différenci</w:t>
      </w:r>
      <w:r w:rsidRPr="001B3E4B">
        <w:rPr>
          <w:lang w:val="fr-FR"/>
        </w:rPr>
        <w:t>a</w:t>
      </w:r>
      <w:r w:rsidRPr="001B3E4B">
        <w:rPr>
          <w:lang w:val="fr-FR"/>
        </w:rPr>
        <w:t>tion, des voix, de jour en jour plus nombreuses, se font entendre au Canada pour que des barrières soient élevées afin de freiner la sortie massive hors du pays des ressources d’information produites au C</w:t>
      </w:r>
      <w:r w:rsidRPr="001B3E4B">
        <w:rPr>
          <w:lang w:val="fr-FR"/>
        </w:rPr>
        <w:t>a</w:t>
      </w:r>
      <w:r w:rsidRPr="001B3E4B">
        <w:rPr>
          <w:lang w:val="fr-FR"/>
        </w:rPr>
        <w:t>nada. Une même préoccupation se dessine au Québec, relat</w:t>
      </w:r>
      <w:r w:rsidRPr="001B3E4B">
        <w:rPr>
          <w:lang w:val="fr-FR"/>
        </w:rPr>
        <w:t>i</w:t>
      </w:r>
      <w:r w:rsidRPr="001B3E4B">
        <w:rPr>
          <w:lang w:val="fr-FR"/>
        </w:rPr>
        <w:t>vement à l’importance de protéger la documentation québécoise contre la mainmise des banques américaines. Selon le Livre vert sur la reche</w:t>
      </w:r>
      <w:r w:rsidRPr="001B3E4B">
        <w:rPr>
          <w:lang w:val="fr-FR"/>
        </w:rPr>
        <w:t>r</w:t>
      </w:r>
      <w:r w:rsidRPr="001B3E4B">
        <w:rPr>
          <w:lang w:val="fr-FR"/>
        </w:rPr>
        <w:t>che scientifique et technique,</w:t>
      </w:r>
    </w:p>
    <w:p w14:paraId="554F3E49" w14:textId="77777777" w:rsidR="00C140C2" w:rsidRDefault="00C140C2" w:rsidP="00C140C2">
      <w:pPr>
        <w:pStyle w:val="Grillecouleur-Accent1"/>
        <w:rPr>
          <w:lang w:val="fr-FR"/>
        </w:rPr>
      </w:pPr>
    </w:p>
    <w:p w14:paraId="5C154F29" w14:textId="77777777" w:rsidR="00C140C2" w:rsidRDefault="00C140C2" w:rsidP="00C140C2">
      <w:pPr>
        <w:pStyle w:val="Grillecouleur-Accent1"/>
      </w:pPr>
      <w:r w:rsidRPr="001B3E4B">
        <w:rPr>
          <w:lang w:val="fr-FR"/>
        </w:rPr>
        <w:t>la situation de l’information scientifique et technique est dramat</w:t>
      </w:r>
      <w:r w:rsidRPr="001B3E4B">
        <w:rPr>
          <w:lang w:val="fr-FR"/>
        </w:rPr>
        <w:t>i</w:t>
      </w:r>
      <w:r w:rsidRPr="001B3E4B">
        <w:rPr>
          <w:lang w:val="fr-FR"/>
        </w:rPr>
        <w:t>que au Québec, non pas d’abord à cause de la triple dépendance envers les r</w:t>
      </w:r>
      <w:r w:rsidRPr="001B3E4B">
        <w:rPr>
          <w:lang w:val="fr-FR"/>
        </w:rPr>
        <w:t>é</w:t>
      </w:r>
      <w:r w:rsidRPr="001B3E4B">
        <w:rPr>
          <w:lang w:val="fr-FR"/>
        </w:rPr>
        <w:t>seaux américains, canadiens et français, mais parce que rien n’incite à un développement québécois, au point que les timides initi</w:t>
      </w:r>
      <w:r w:rsidRPr="001B3E4B">
        <w:rPr>
          <w:lang w:val="fr-FR"/>
        </w:rPr>
        <w:t>a</w:t>
      </w:r>
      <w:r w:rsidRPr="001B3E4B">
        <w:rPr>
          <w:lang w:val="fr-FR"/>
        </w:rPr>
        <w:t>tives déjà prises ont dû passer péniblement par les r</w:t>
      </w:r>
      <w:r w:rsidRPr="001B3E4B">
        <w:rPr>
          <w:lang w:val="fr-FR"/>
        </w:rPr>
        <w:t>é</w:t>
      </w:r>
      <w:r w:rsidRPr="001B3E4B">
        <w:rPr>
          <w:lang w:val="fr-FR"/>
        </w:rPr>
        <w:t>seaux étrangers pour être mises en marché... Cette carence quasi totale de structure entraîne l’utilisation des réseaux américains pour diffuser au Québec les banques québécoises à contenu québ</w:t>
      </w:r>
      <w:r w:rsidRPr="001B3E4B">
        <w:rPr>
          <w:lang w:val="fr-FR"/>
        </w:rPr>
        <w:t>é</w:t>
      </w:r>
      <w:r w:rsidRPr="001B3E4B">
        <w:rPr>
          <w:lang w:val="fr-FR"/>
        </w:rPr>
        <w:t>cois.</w:t>
      </w:r>
      <w:r>
        <w:t> </w:t>
      </w:r>
      <w:r>
        <w:rPr>
          <w:rStyle w:val="Appelnotedebasdep"/>
        </w:rPr>
        <w:footnoteReference w:id="66"/>
      </w:r>
    </w:p>
    <w:p w14:paraId="388AAD2A" w14:textId="77777777" w:rsidR="00C140C2" w:rsidRPr="001B3E4B" w:rsidRDefault="00C140C2" w:rsidP="00C140C2">
      <w:pPr>
        <w:pStyle w:val="Grillecouleur-Accent1"/>
      </w:pPr>
    </w:p>
    <w:p w14:paraId="3B21F2DC" w14:textId="77777777" w:rsidR="00C140C2" w:rsidRPr="001B3E4B" w:rsidRDefault="00C140C2" w:rsidP="00C140C2">
      <w:pPr>
        <w:spacing w:before="120" w:after="120"/>
        <w:jc w:val="both"/>
      </w:pPr>
      <w:r w:rsidRPr="001B3E4B">
        <w:rPr>
          <w:lang w:val="fr-FR"/>
        </w:rPr>
        <w:t>Ébranlé par cet envahissement des réseaux américains, l’auteur du Livre vert succombe à une réaction de défense et propose que soit mis sur pied un véritable réseau québécois de documentation. Toutefois, nulle part le Livre vert ne semble reconnaître l’importance d’améliorer encore notre accès aux ressources amér</w:t>
      </w:r>
      <w:r w:rsidRPr="001B3E4B">
        <w:rPr>
          <w:lang w:val="fr-FR"/>
        </w:rPr>
        <w:t>i</w:t>
      </w:r>
      <w:r w:rsidRPr="001B3E4B">
        <w:rPr>
          <w:lang w:val="fr-FR"/>
        </w:rPr>
        <w:t>caines d’information scientifique et technique, même si cela impl</w:t>
      </w:r>
      <w:r w:rsidRPr="001B3E4B">
        <w:rPr>
          <w:lang w:val="fr-FR"/>
        </w:rPr>
        <w:t>i</w:t>
      </w:r>
      <w:r w:rsidRPr="001B3E4B">
        <w:rPr>
          <w:lang w:val="fr-FR"/>
        </w:rPr>
        <w:t>quait le recours à la langue anglaise.</w:t>
      </w:r>
    </w:p>
    <w:p w14:paraId="206EAA28" w14:textId="77777777" w:rsidR="00C140C2" w:rsidRPr="001B3E4B" w:rsidRDefault="00C140C2" w:rsidP="00C140C2">
      <w:pPr>
        <w:spacing w:before="120" w:after="120"/>
        <w:jc w:val="both"/>
      </w:pPr>
      <w:r w:rsidRPr="001B3E4B">
        <w:rPr>
          <w:lang w:val="fr-FR"/>
        </w:rPr>
        <w:t>Une autre réaction de défense pousse bien des gens à déplorer que les scientifiques québécois publient en anglais le résultat de leurs tr</w:t>
      </w:r>
      <w:r w:rsidRPr="001B3E4B">
        <w:rPr>
          <w:lang w:val="fr-FR"/>
        </w:rPr>
        <w:t>a</w:t>
      </w:r>
      <w:r w:rsidRPr="001B3E4B">
        <w:rPr>
          <w:lang w:val="fr-FR"/>
        </w:rPr>
        <w:t>vaux de recherche : l’anglais domine, en effet, dans une proportion de 83% relativement aux articles [121]</w:t>
      </w:r>
      <w:r>
        <w:rPr>
          <w:lang w:val="fr-FR"/>
        </w:rPr>
        <w:t xml:space="preserve"> </w:t>
      </w:r>
      <w:r w:rsidRPr="001B3E4B">
        <w:rPr>
          <w:lang w:val="fr-FR"/>
        </w:rPr>
        <w:t>publiés par les chercheurs de l’institut national de la recherche scientifique, de l’École polytechn</w:t>
      </w:r>
      <w:r w:rsidRPr="001B3E4B">
        <w:rPr>
          <w:lang w:val="fr-FR"/>
        </w:rPr>
        <w:t>i</w:t>
      </w:r>
      <w:r w:rsidRPr="001B3E4B">
        <w:rPr>
          <w:lang w:val="fr-FR"/>
        </w:rPr>
        <w:t>que, de l’institut Armand-Frappier, de l’institut de recherches chim</w:t>
      </w:r>
      <w:r w:rsidRPr="001B3E4B">
        <w:rPr>
          <w:lang w:val="fr-FR"/>
        </w:rPr>
        <w:t>i</w:t>
      </w:r>
      <w:r w:rsidRPr="001B3E4B">
        <w:rPr>
          <w:lang w:val="fr-FR"/>
        </w:rPr>
        <w:t>ques, de l’institut de r</w:t>
      </w:r>
      <w:r w:rsidRPr="001B3E4B">
        <w:rPr>
          <w:lang w:val="fr-FR"/>
        </w:rPr>
        <w:t>e</w:t>
      </w:r>
      <w:r w:rsidRPr="001B3E4B">
        <w:rPr>
          <w:lang w:val="fr-FR"/>
        </w:rPr>
        <w:t>cherche de l’Hydro-Québec et du Centre de recherches mathémat</w:t>
      </w:r>
      <w:r w:rsidRPr="001B3E4B">
        <w:rPr>
          <w:lang w:val="fr-FR"/>
        </w:rPr>
        <w:t>i</w:t>
      </w:r>
      <w:r w:rsidRPr="001B3E4B">
        <w:rPr>
          <w:lang w:val="fr-FR"/>
        </w:rPr>
        <w:t>ques de l’Université de Montréal</w:t>
      </w:r>
      <w:r>
        <w:t> </w:t>
      </w:r>
      <w:r>
        <w:rPr>
          <w:rStyle w:val="Appelnotedebasdep"/>
        </w:rPr>
        <w:footnoteReference w:id="67"/>
      </w:r>
      <w:r w:rsidRPr="001B3E4B">
        <w:rPr>
          <w:lang w:val="fr-FR"/>
        </w:rPr>
        <w:t>.</w:t>
      </w:r>
    </w:p>
    <w:p w14:paraId="508277E7" w14:textId="77777777" w:rsidR="00C140C2" w:rsidRPr="001B3E4B" w:rsidRDefault="00C140C2" w:rsidP="00C140C2">
      <w:pPr>
        <w:spacing w:before="120" w:after="120"/>
        <w:jc w:val="both"/>
      </w:pPr>
    </w:p>
    <w:p w14:paraId="383EBBAD" w14:textId="77777777" w:rsidR="00C140C2" w:rsidRPr="001B3E4B" w:rsidRDefault="00C140C2" w:rsidP="00C140C2">
      <w:pPr>
        <w:pStyle w:val="a"/>
      </w:pPr>
      <w:r w:rsidRPr="001B3E4B">
        <w:rPr>
          <w:lang w:val="fr-FR"/>
        </w:rPr>
        <w:t>L’information, source de prospérité</w:t>
      </w:r>
    </w:p>
    <w:p w14:paraId="59B29EC2" w14:textId="77777777" w:rsidR="00C140C2" w:rsidRDefault="00C140C2" w:rsidP="00C140C2">
      <w:pPr>
        <w:spacing w:before="120" w:after="120"/>
        <w:jc w:val="both"/>
        <w:rPr>
          <w:lang w:val="fr-FR"/>
        </w:rPr>
      </w:pPr>
    </w:p>
    <w:p w14:paraId="34815A2F" w14:textId="77777777" w:rsidR="00C140C2" w:rsidRPr="001B3E4B" w:rsidRDefault="00C140C2" w:rsidP="00C140C2">
      <w:pPr>
        <w:spacing w:before="120" w:after="120"/>
        <w:jc w:val="both"/>
      </w:pPr>
      <w:r w:rsidRPr="001B3E4B">
        <w:rPr>
          <w:lang w:val="fr-FR"/>
        </w:rPr>
        <w:t>Ces réactions de replis sont compréhensibles. Il peut en effet par</w:t>
      </w:r>
      <w:r w:rsidRPr="001B3E4B">
        <w:rPr>
          <w:lang w:val="fr-FR"/>
        </w:rPr>
        <w:t>a</w:t>
      </w:r>
      <w:r w:rsidRPr="001B3E4B">
        <w:rPr>
          <w:lang w:val="fr-FR"/>
        </w:rPr>
        <w:t>ître alarmant, pour une minorité francophone, de constater que « près de 90% des systèmes documentaires, de par le monde, sont en anglais. Il ne saurait donc être question pour les Québécois de prétendre échapper aux conséquences de cette réalité ou d’évoluer en marge de ces énormes ressources ; la science n’a pas de fronti</w:t>
      </w:r>
      <w:r w:rsidRPr="001B3E4B">
        <w:rPr>
          <w:lang w:val="fr-FR"/>
        </w:rPr>
        <w:t>è</w:t>
      </w:r>
      <w:r w:rsidRPr="001B3E4B">
        <w:rPr>
          <w:lang w:val="fr-FR"/>
        </w:rPr>
        <w:t>re et rien ne pourrait ici justifier quelque repliement que ce soit. »</w:t>
      </w:r>
      <w:r>
        <w:t> </w:t>
      </w:r>
      <w:r>
        <w:rPr>
          <w:rStyle w:val="Appelnotedebasdep"/>
        </w:rPr>
        <w:footnoteReference w:id="68"/>
      </w:r>
    </w:p>
    <w:p w14:paraId="616D9184" w14:textId="77777777" w:rsidR="00C140C2" w:rsidRPr="001B3E4B" w:rsidRDefault="00C140C2" w:rsidP="00C140C2">
      <w:pPr>
        <w:spacing w:before="120" w:after="120"/>
        <w:jc w:val="both"/>
      </w:pPr>
      <w:r w:rsidRPr="001B3E4B">
        <w:rPr>
          <w:lang w:val="fr-FR"/>
        </w:rPr>
        <w:t>Toute forme de repli dans un réseau régional ou même national de documentation pourrait correspondre demain, pour toute société fra</w:t>
      </w:r>
      <w:r w:rsidRPr="001B3E4B">
        <w:rPr>
          <w:lang w:val="fr-FR"/>
        </w:rPr>
        <w:t>n</w:t>
      </w:r>
      <w:r w:rsidRPr="001B3E4B">
        <w:rPr>
          <w:lang w:val="fr-FR"/>
        </w:rPr>
        <w:t>cophone, à tourner le dos à des richesses plus importantes e</w:t>
      </w:r>
      <w:r w:rsidRPr="001B3E4B">
        <w:rPr>
          <w:lang w:val="fr-FR"/>
        </w:rPr>
        <w:t>n</w:t>
      </w:r>
      <w:r w:rsidRPr="001B3E4B">
        <w:rPr>
          <w:lang w:val="fr-FR"/>
        </w:rPr>
        <w:t>core que celles des champs pétrolifères de l’Arabie Saoudite ou de l’Alberta. Ces richesses, il faut bien le préciser toutefois, sont pr</w:t>
      </w:r>
      <w:r w:rsidRPr="001B3E4B">
        <w:rPr>
          <w:lang w:val="fr-FR"/>
        </w:rPr>
        <w:t>é</w:t>
      </w:r>
      <w:r w:rsidRPr="001B3E4B">
        <w:rPr>
          <w:lang w:val="fr-FR"/>
        </w:rPr>
        <w:t>sentes dans la masse de l’information « brute » comme le pétrole dans les sables b</w:t>
      </w:r>
      <w:r w:rsidRPr="001B3E4B">
        <w:rPr>
          <w:lang w:val="fr-FR"/>
        </w:rPr>
        <w:t>i</w:t>
      </w:r>
      <w:r w:rsidRPr="001B3E4B">
        <w:rPr>
          <w:lang w:val="fr-FR"/>
        </w:rPr>
        <w:t>tumineux. Pour extraire du « data » les connai</w:t>
      </w:r>
      <w:r w:rsidRPr="001B3E4B">
        <w:rPr>
          <w:lang w:val="fr-FR"/>
        </w:rPr>
        <w:t>s</w:t>
      </w:r>
      <w:r w:rsidRPr="001B3E4B">
        <w:rPr>
          <w:lang w:val="fr-FR"/>
        </w:rPr>
        <w:t>sances, les découvertes scientifiques et les innovations technolog</w:t>
      </w:r>
      <w:r w:rsidRPr="001B3E4B">
        <w:rPr>
          <w:lang w:val="fr-FR"/>
        </w:rPr>
        <w:t>i</w:t>
      </w:r>
      <w:r w:rsidRPr="001B3E4B">
        <w:rPr>
          <w:lang w:val="fr-FR"/>
        </w:rPr>
        <w:t>ques, il faut posséder ces savoir-faire très spécialisés que les coll</w:t>
      </w:r>
      <w:r w:rsidRPr="001B3E4B">
        <w:rPr>
          <w:lang w:val="fr-FR"/>
        </w:rPr>
        <w:t>è</w:t>
      </w:r>
      <w:r w:rsidRPr="001B3E4B">
        <w:rPr>
          <w:lang w:val="fr-FR"/>
        </w:rPr>
        <w:t>ges invisibles s’emploient à développer au seuil de l’inconnu.</w:t>
      </w:r>
    </w:p>
    <w:p w14:paraId="437469FE" w14:textId="77777777" w:rsidR="00C140C2" w:rsidRPr="001B3E4B" w:rsidRDefault="00C140C2" w:rsidP="00C140C2">
      <w:pPr>
        <w:spacing w:before="120" w:after="120"/>
        <w:jc w:val="both"/>
      </w:pPr>
    </w:p>
    <w:p w14:paraId="64130479" w14:textId="77777777" w:rsidR="00C140C2" w:rsidRPr="001B3E4B" w:rsidRDefault="00C140C2" w:rsidP="00C140C2">
      <w:pPr>
        <w:pStyle w:val="a"/>
      </w:pPr>
      <w:r w:rsidRPr="001B3E4B">
        <w:rPr>
          <w:lang w:val="fr-FR"/>
        </w:rPr>
        <w:t>Prospérité et identification</w:t>
      </w:r>
    </w:p>
    <w:p w14:paraId="489F6F92" w14:textId="77777777" w:rsidR="00C140C2" w:rsidRDefault="00C140C2" w:rsidP="00C140C2">
      <w:pPr>
        <w:spacing w:before="120" w:after="120"/>
        <w:jc w:val="both"/>
        <w:rPr>
          <w:lang w:val="fr-FR"/>
        </w:rPr>
      </w:pPr>
    </w:p>
    <w:p w14:paraId="2788172C" w14:textId="77777777" w:rsidR="00C140C2" w:rsidRPr="001B3E4B" w:rsidRDefault="00C140C2" w:rsidP="00C140C2">
      <w:pPr>
        <w:spacing w:before="120" w:after="120"/>
        <w:jc w:val="both"/>
      </w:pPr>
      <w:r w:rsidRPr="001B3E4B">
        <w:rPr>
          <w:lang w:val="fr-FR"/>
        </w:rPr>
        <w:t>Se couper des réseaux de communication qui permettent l’accès aux collèges invisibles, ce serait pour les francophones se conda</w:t>
      </w:r>
      <w:r w:rsidRPr="001B3E4B">
        <w:rPr>
          <w:lang w:val="fr-FR"/>
        </w:rPr>
        <w:t>m</w:t>
      </w:r>
      <w:r w:rsidRPr="001B3E4B">
        <w:rPr>
          <w:lang w:val="fr-FR"/>
        </w:rPr>
        <w:t>ner à subir les délais qu’impose le processus de « déspécialisation » de l’information de pointe et de son intégration à la science et à la tec</w:t>
      </w:r>
      <w:r w:rsidRPr="001B3E4B">
        <w:rPr>
          <w:lang w:val="fr-FR"/>
        </w:rPr>
        <w:t>h</w:t>
      </w:r>
      <w:r w:rsidRPr="001B3E4B">
        <w:rPr>
          <w:lang w:val="fr-FR"/>
        </w:rPr>
        <w:t>nologie. Il s’ensuivrait un retard désastreux des minorités francoph</w:t>
      </w:r>
      <w:r w:rsidRPr="001B3E4B">
        <w:rPr>
          <w:lang w:val="fr-FR"/>
        </w:rPr>
        <w:t>o</w:t>
      </w:r>
      <w:r w:rsidRPr="001B3E4B">
        <w:rPr>
          <w:lang w:val="fr-FR"/>
        </w:rPr>
        <w:t>nes, un déphasage relativement à la r</w:t>
      </w:r>
      <w:r w:rsidRPr="001B3E4B">
        <w:rPr>
          <w:lang w:val="fr-FR"/>
        </w:rPr>
        <w:t>e</w:t>
      </w:r>
      <w:r w:rsidRPr="001B3E4B">
        <w:rPr>
          <w:lang w:val="fr-FR"/>
        </w:rPr>
        <w:t>cherche internationale de pointe en science et en technologie et un déclin au plan économique.</w:t>
      </w:r>
    </w:p>
    <w:p w14:paraId="2AEDB260" w14:textId="77777777" w:rsidR="00C140C2" w:rsidRPr="001B3E4B" w:rsidRDefault="00C140C2" w:rsidP="00C140C2">
      <w:pPr>
        <w:spacing w:before="120" w:after="120"/>
        <w:jc w:val="both"/>
      </w:pPr>
      <w:r w:rsidRPr="001B3E4B">
        <w:rPr>
          <w:lang w:val="fr-FR"/>
        </w:rPr>
        <w:t>Par contre, en développant des savoir-faire qui donnent accès aux richesses que recèle l’information, les minorités francophones seraient en mesu</w:t>
      </w:r>
      <w:r>
        <w:rPr>
          <w:lang w:val="fr-FR"/>
        </w:rPr>
        <w:t>re de résister à la force d’uni</w:t>
      </w:r>
      <w:r w:rsidRPr="001B3E4B">
        <w:rPr>
          <w:lang w:val="fr-FR"/>
        </w:rPr>
        <w:t>formisation</w:t>
      </w:r>
      <w:r>
        <w:rPr>
          <w:lang w:val="fr-FR"/>
        </w:rPr>
        <w:t xml:space="preserve"> </w:t>
      </w:r>
      <w:r w:rsidRPr="001B3E4B">
        <w:rPr>
          <w:lang w:val="fr-FR"/>
        </w:rPr>
        <w:t>[122] que l’industrie de l’information véhicule de f</w:t>
      </w:r>
      <w:r w:rsidRPr="001B3E4B">
        <w:rPr>
          <w:lang w:val="fr-FR"/>
        </w:rPr>
        <w:t>a</w:t>
      </w:r>
      <w:r w:rsidRPr="001B3E4B">
        <w:rPr>
          <w:lang w:val="fr-FR"/>
        </w:rPr>
        <w:t>çon trop souvent insidieuse.</w:t>
      </w:r>
    </w:p>
    <w:p w14:paraId="7BE0D9F9" w14:textId="77777777" w:rsidR="00C140C2" w:rsidRPr="001B3E4B" w:rsidRDefault="00C140C2" w:rsidP="00C140C2">
      <w:pPr>
        <w:spacing w:before="120" w:after="120"/>
        <w:jc w:val="both"/>
      </w:pPr>
    </w:p>
    <w:p w14:paraId="7C172222" w14:textId="77777777" w:rsidR="00C140C2" w:rsidRPr="001B3E4B" w:rsidRDefault="00C140C2" w:rsidP="00C140C2">
      <w:pPr>
        <w:pStyle w:val="a"/>
      </w:pPr>
      <w:r w:rsidRPr="001B3E4B">
        <w:rPr>
          <w:lang w:val="fr-FR"/>
        </w:rPr>
        <w:t>Le tonneau des Danaïdes</w:t>
      </w:r>
    </w:p>
    <w:p w14:paraId="1E857C26" w14:textId="77777777" w:rsidR="00C140C2" w:rsidRDefault="00C140C2" w:rsidP="00C140C2">
      <w:pPr>
        <w:spacing w:before="120" w:after="120"/>
        <w:jc w:val="both"/>
        <w:rPr>
          <w:lang w:val="fr-FR"/>
        </w:rPr>
      </w:pPr>
    </w:p>
    <w:p w14:paraId="01F872C8" w14:textId="77777777" w:rsidR="00C140C2" w:rsidRPr="001B3E4B" w:rsidRDefault="00C140C2" w:rsidP="00C140C2">
      <w:pPr>
        <w:spacing w:before="120" w:after="120"/>
        <w:jc w:val="both"/>
      </w:pPr>
      <w:r w:rsidRPr="001B3E4B">
        <w:rPr>
          <w:lang w:val="fr-FR"/>
        </w:rPr>
        <w:t>L’identification est l’antidote de l’uniformisation. Mais, contrair</w:t>
      </w:r>
      <w:r w:rsidRPr="001B3E4B">
        <w:rPr>
          <w:lang w:val="fr-FR"/>
        </w:rPr>
        <w:t>e</w:t>
      </w:r>
      <w:r w:rsidRPr="001B3E4B">
        <w:rPr>
          <w:lang w:val="fr-FR"/>
        </w:rPr>
        <w:t>ment à la force d’uniformisation qui se satisfait des media de groupes, pauvres sensoriellement, faibles consommateurs d’énergie et de m</w:t>
      </w:r>
      <w:r w:rsidRPr="001B3E4B">
        <w:rPr>
          <w:lang w:val="fr-FR"/>
        </w:rPr>
        <w:t>a</w:t>
      </w:r>
      <w:r w:rsidRPr="001B3E4B">
        <w:rPr>
          <w:lang w:val="fr-FR"/>
        </w:rPr>
        <w:t>tière, l’identification exige des moyens de co</w:t>
      </w:r>
      <w:r w:rsidRPr="001B3E4B">
        <w:rPr>
          <w:lang w:val="fr-FR"/>
        </w:rPr>
        <w:t>m</w:t>
      </w:r>
      <w:r w:rsidRPr="001B3E4B">
        <w:rPr>
          <w:lang w:val="fr-FR"/>
        </w:rPr>
        <w:t>munication riches technologiquement et sensoriellement, c’est-à-dire à bande large.</w:t>
      </w:r>
    </w:p>
    <w:p w14:paraId="3358263E" w14:textId="77777777" w:rsidR="00C140C2" w:rsidRPr="001B3E4B" w:rsidRDefault="00C140C2" w:rsidP="00C140C2">
      <w:pPr>
        <w:spacing w:before="120" w:after="120"/>
        <w:jc w:val="both"/>
      </w:pPr>
      <w:r w:rsidRPr="001B3E4B">
        <w:rPr>
          <w:lang w:val="fr-FR"/>
        </w:rPr>
        <w:t>Il est à prévoir que l’émergence de la société de l’information va accroître le poids de la tendance vers l’uniformisation et que les min</w:t>
      </w:r>
      <w:r w:rsidRPr="001B3E4B">
        <w:rPr>
          <w:lang w:val="fr-FR"/>
        </w:rPr>
        <w:t>o</w:t>
      </w:r>
      <w:r w:rsidRPr="001B3E4B">
        <w:rPr>
          <w:lang w:val="fr-FR"/>
        </w:rPr>
        <w:t>rités, pour faire contrepoids, devront investir toujours dava</w:t>
      </w:r>
      <w:r w:rsidRPr="001B3E4B">
        <w:rPr>
          <w:lang w:val="fr-FR"/>
        </w:rPr>
        <w:t>n</w:t>
      </w:r>
      <w:r w:rsidRPr="001B3E4B">
        <w:rPr>
          <w:lang w:val="fr-FR"/>
        </w:rPr>
        <w:t>tage dans l’expression de leur identité. Elles pourraient bien alors se retrouver dans la situation des Danaïdes condamnées à remplir d’eau un tonneau sans fond.</w:t>
      </w:r>
    </w:p>
    <w:p w14:paraId="57BFEC38" w14:textId="77777777" w:rsidR="00C140C2" w:rsidRPr="001B3E4B" w:rsidRDefault="00C140C2" w:rsidP="00C140C2">
      <w:pPr>
        <w:pStyle w:val="c"/>
        <w:keepLines w:val="0"/>
        <w:ind w:firstLine="360"/>
      </w:pPr>
      <w:r w:rsidRPr="001B3E4B">
        <w:rPr>
          <w:lang w:val="fr-FR"/>
        </w:rPr>
        <w:t>* * *</w:t>
      </w:r>
    </w:p>
    <w:p w14:paraId="78D60D10" w14:textId="77777777" w:rsidR="00C140C2" w:rsidRPr="001B3E4B" w:rsidRDefault="00C140C2" w:rsidP="00C140C2">
      <w:pPr>
        <w:spacing w:before="120" w:after="120"/>
        <w:jc w:val="both"/>
      </w:pPr>
    </w:p>
    <w:p w14:paraId="46C00E28" w14:textId="77777777" w:rsidR="00C140C2" w:rsidRPr="001B3E4B" w:rsidRDefault="00C140C2" w:rsidP="00C140C2">
      <w:pPr>
        <w:pStyle w:val="a"/>
      </w:pPr>
      <w:r w:rsidRPr="001B3E4B">
        <w:rPr>
          <w:lang w:val="fr-FR"/>
        </w:rPr>
        <w:t>L’avenir des minorités francophones d’Amérique</w:t>
      </w:r>
    </w:p>
    <w:p w14:paraId="50EBEB5F" w14:textId="77777777" w:rsidR="00C140C2" w:rsidRDefault="00C140C2" w:rsidP="00C140C2">
      <w:pPr>
        <w:spacing w:before="120" w:after="120"/>
        <w:jc w:val="both"/>
        <w:rPr>
          <w:lang w:val="fr-FR"/>
        </w:rPr>
      </w:pPr>
    </w:p>
    <w:p w14:paraId="05B1895C" w14:textId="77777777" w:rsidR="00C140C2" w:rsidRPr="001B3E4B" w:rsidRDefault="00C140C2" w:rsidP="00C140C2">
      <w:pPr>
        <w:spacing w:before="120" w:after="120"/>
        <w:jc w:val="both"/>
      </w:pPr>
      <w:r w:rsidRPr="001B3E4B">
        <w:rPr>
          <w:lang w:val="fr-FR"/>
        </w:rPr>
        <w:t>Les événements en Iran qui ont conduit au renversement du r</w:t>
      </w:r>
      <w:r w:rsidRPr="001B3E4B">
        <w:rPr>
          <w:lang w:val="fr-FR"/>
        </w:rPr>
        <w:t>é</w:t>
      </w:r>
      <w:r w:rsidRPr="001B3E4B">
        <w:rPr>
          <w:lang w:val="fr-FR"/>
        </w:rPr>
        <w:t>gime du Shah et qui ont suivi l’instauration de la république islamique d</w:t>
      </w:r>
      <w:r w:rsidRPr="001B3E4B">
        <w:rPr>
          <w:lang w:val="fr-FR"/>
        </w:rPr>
        <w:t>é</w:t>
      </w:r>
      <w:r w:rsidRPr="001B3E4B">
        <w:rPr>
          <w:lang w:val="fr-FR"/>
        </w:rPr>
        <w:t>montrent qu’un peuple peut être simultanément en proie à l’agitation provoquée par deux forces opposées : l’une le poussant vers l’unification et l’autre l’amenant à se différencier, à se fra</w:t>
      </w:r>
      <w:r w:rsidRPr="001B3E4B">
        <w:rPr>
          <w:lang w:val="fr-FR"/>
        </w:rPr>
        <w:t>g</w:t>
      </w:r>
      <w:r w:rsidRPr="001B3E4B">
        <w:rPr>
          <w:lang w:val="fr-FR"/>
        </w:rPr>
        <w:t>menter dans la recherche de l’identification. La force d’unification est to</w:t>
      </w:r>
      <w:r w:rsidRPr="001B3E4B">
        <w:rPr>
          <w:lang w:val="fr-FR"/>
        </w:rPr>
        <w:t>u</w:t>
      </w:r>
      <w:r w:rsidRPr="001B3E4B">
        <w:rPr>
          <w:lang w:val="fr-FR"/>
        </w:rPr>
        <w:t>jours présente dans une société. Elle peut demeurer à l’état latent d</w:t>
      </w:r>
      <w:r w:rsidRPr="001B3E4B">
        <w:rPr>
          <w:lang w:val="fr-FR"/>
        </w:rPr>
        <w:t>u</w:t>
      </w:r>
      <w:r w:rsidRPr="001B3E4B">
        <w:rPr>
          <w:lang w:val="fr-FR"/>
        </w:rPr>
        <w:t>rant des décennies et même des siècles. Mais elle peut r</w:t>
      </w:r>
      <w:r w:rsidRPr="001B3E4B">
        <w:rPr>
          <w:lang w:val="fr-FR"/>
        </w:rPr>
        <w:t>e</w:t>
      </w:r>
      <w:r w:rsidRPr="001B3E4B">
        <w:rPr>
          <w:lang w:val="fr-FR"/>
        </w:rPr>
        <w:t>bondir au moment où elle semble subjuguée à jamais.</w:t>
      </w:r>
    </w:p>
    <w:p w14:paraId="06EF4CD7" w14:textId="77777777" w:rsidR="00C140C2" w:rsidRPr="001B3E4B" w:rsidRDefault="00C140C2" w:rsidP="00C140C2">
      <w:pPr>
        <w:spacing w:before="120" w:after="120"/>
        <w:jc w:val="both"/>
      </w:pPr>
      <w:r w:rsidRPr="001B3E4B">
        <w:rPr>
          <w:lang w:val="fr-FR"/>
        </w:rPr>
        <w:t>Ainsi, au moment où le pouvoir d’uniformisation de la techn</w:t>
      </w:r>
      <w:r w:rsidRPr="001B3E4B">
        <w:rPr>
          <w:lang w:val="fr-FR"/>
        </w:rPr>
        <w:t>o</w:t>
      </w:r>
      <w:r w:rsidRPr="001B3E4B">
        <w:rPr>
          <w:lang w:val="fr-FR"/>
        </w:rPr>
        <w:t>logie américaine paraît triompher en Iran, la force d’identification refait su</w:t>
      </w:r>
      <w:r w:rsidRPr="001B3E4B">
        <w:rPr>
          <w:lang w:val="fr-FR"/>
        </w:rPr>
        <w:t>r</w:t>
      </w:r>
      <w:r w:rsidRPr="001B3E4B">
        <w:rPr>
          <w:lang w:val="fr-FR"/>
        </w:rPr>
        <w:t>face et réapparaît sous les traits d’un ayatollah ! Simult</w:t>
      </w:r>
      <w:r w:rsidRPr="001B3E4B">
        <w:rPr>
          <w:lang w:val="fr-FR"/>
        </w:rPr>
        <w:t>a</w:t>
      </w:r>
      <w:r w:rsidRPr="001B3E4B">
        <w:rPr>
          <w:lang w:val="fr-FR"/>
        </w:rPr>
        <w:t>nément, la même force d’identification pousse les Kurdes à résister aux visées unificatrices de Khomeiny. Il semblerait que cette a</w:t>
      </w:r>
      <w:r w:rsidRPr="001B3E4B">
        <w:rPr>
          <w:lang w:val="fr-FR"/>
        </w:rPr>
        <w:t>f</w:t>
      </w:r>
      <w:r w:rsidRPr="001B3E4B">
        <w:rPr>
          <w:lang w:val="fr-FR"/>
        </w:rPr>
        <w:t>firmation d’identité a eu des effets désastreux sur l’économie ir</w:t>
      </w:r>
      <w:r w:rsidRPr="001B3E4B">
        <w:rPr>
          <w:lang w:val="fr-FR"/>
        </w:rPr>
        <w:t>a</w:t>
      </w:r>
      <w:r w:rsidRPr="001B3E4B">
        <w:rPr>
          <w:lang w:val="fr-FR"/>
        </w:rPr>
        <w:t>nienne. Sans la prospérité que lui apportait l’implantation de la technologie américa</w:t>
      </w:r>
      <w:r w:rsidRPr="001B3E4B">
        <w:rPr>
          <w:lang w:val="fr-FR"/>
        </w:rPr>
        <w:t>i</w:t>
      </w:r>
      <w:r w:rsidRPr="001B3E4B">
        <w:rPr>
          <w:lang w:val="fr-FR"/>
        </w:rPr>
        <w:t>ne, l’Iran pourra-t-il résister longtemps à la force de différenciation qui l’entraîne sur la pente du morcell</w:t>
      </w:r>
      <w:r w:rsidRPr="001B3E4B">
        <w:rPr>
          <w:lang w:val="fr-FR"/>
        </w:rPr>
        <w:t>e</w:t>
      </w:r>
      <w:r w:rsidRPr="001B3E4B">
        <w:rPr>
          <w:lang w:val="fr-FR"/>
        </w:rPr>
        <w:t>ment ?</w:t>
      </w:r>
    </w:p>
    <w:p w14:paraId="25639359" w14:textId="77777777" w:rsidR="00C140C2" w:rsidRPr="001B3E4B" w:rsidRDefault="00C140C2" w:rsidP="00C140C2">
      <w:pPr>
        <w:spacing w:before="120" w:after="120"/>
        <w:jc w:val="both"/>
      </w:pPr>
      <w:r w:rsidRPr="001B3E4B">
        <w:rPr>
          <w:lang w:val="fr-FR"/>
        </w:rPr>
        <w:t>L’avenir des minorités francophones d’Amérique soulève la même interrogation. À l’ère de la société de l’information, les m</w:t>
      </w:r>
      <w:r w:rsidRPr="001B3E4B">
        <w:rPr>
          <w:lang w:val="fr-FR"/>
        </w:rPr>
        <w:t>i</w:t>
      </w:r>
      <w:r w:rsidRPr="001B3E4B">
        <w:rPr>
          <w:lang w:val="fr-FR"/>
        </w:rPr>
        <w:t>norités ne pourront plus compter uniquement sur le maintien de leur capacité industrielle et du niveau de l’emploi</w:t>
      </w:r>
      <w:r>
        <w:t xml:space="preserve"> </w:t>
      </w:r>
      <w:r w:rsidRPr="001B3E4B">
        <w:rPr>
          <w:lang w:val="fr-FR"/>
        </w:rPr>
        <w:t>[123]</w:t>
      </w:r>
      <w:r>
        <w:rPr>
          <w:lang w:val="fr-FR"/>
        </w:rPr>
        <w:t xml:space="preserve"> </w:t>
      </w:r>
      <w:r w:rsidRPr="001B3E4B">
        <w:rPr>
          <w:lang w:val="fr-FR"/>
        </w:rPr>
        <w:t>pour assurer leur survie. Il leur faudra surtout développer des s</w:t>
      </w:r>
      <w:r w:rsidRPr="001B3E4B">
        <w:rPr>
          <w:lang w:val="fr-FR"/>
        </w:rPr>
        <w:t>a</w:t>
      </w:r>
      <w:r w:rsidRPr="001B3E4B">
        <w:rPr>
          <w:lang w:val="fr-FR"/>
        </w:rPr>
        <w:t>voir-faire qui donnent accès aux réseaux où l’information a des cha</w:t>
      </w:r>
      <w:r w:rsidRPr="001B3E4B">
        <w:rPr>
          <w:lang w:val="fr-FR"/>
        </w:rPr>
        <w:t>n</w:t>
      </w:r>
      <w:r w:rsidRPr="001B3E4B">
        <w:rPr>
          <w:lang w:val="fr-FR"/>
        </w:rPr>
        <w:t>ces de se transformer en valeurs économiques.</w:t>
      </w:r>
    </w:p>
    <w:p w14:paraId="78187C7E" w14:textId="77777777" w:rsidR="00C140C2" w:rsidRPr="001B3E4B" w:rsidRDefault="00C140C2" w:rsidP="00C140C2">
      <w:pPr>
        <w:spacing w:before="120" w:after="120"/>
        <w:jc w:val="both"/>
      </w:pPr>
    </w:p>
    <w:p w14:paraId="5E6CF2B2" w14:textId="77777777" w:rsidR="00C140C2" w:rsidRPr="001B3E4B" w:rsidRDefault="00C140C2" w:rsidP="00C140C2">
      <w:pPr>
        <w:pStyle w:val="a"/>
      </w:pPr>
      <w:r>
        <w:rPr>
          <w:lang w:val="fr-FR"/>
        </w:rPr>
        <w:t>Les savoir-faire :</w:t>
      </w:r>
      <w:r>
        <w:rPr>
          <w:lang w:val="fr-FR"/>
        </w:rPr>
        <w:br/>
      </w:r>
      <w:r w:rsidRPr="001B3E4B">
        <w:rPr>
          <w:lang w:val="fr-FR"/>
        </w:rPr>
        <w:t>clefs de la survie des francophones</w:t>
      </w:r>
    </w:p>
    <w:p w14:paraId="14A7797F" w14:textId="77777777" w:rsidR="00C140C2" w:rsidRDefault="00C140C2" w:rsidP="00C140C2">
      <w:pPr>
        <w:spacing w:before="120" w:after="120"/>
        <w:jc w:val="both"/>
        <w:rPr>
          <w:lang w:val="fr-FR"/>
        </w:rPr>
      </w:pPr>
    </w:p>
    <w:p w14:paraId="77ECC703" w14:textId="77777777" w:rsidR="00C140C2" w:rsidRPr="001B3E4B" w:rsidRDefault="00C140C2" w:rsidP="00C140C2">
      <w:pPr>
        <w:spacing w:before="120" w:after="120"/>
        <w:jc w:val="both"/>
      </w:pPr>
      <w:r w:rsidRPr="001B3E4B">
        <w:rPr>
          <w:lang w:val="fr-FR"/>
        </w:rPr>
        <w:t>Il importe de se demander quels sont les savoir-faire qui pou</w:t>
      </w:r>
      <w:r w:rsidRPr="001B3E4B">
        <w:rPr>
          <w:lang w:val="fr-FR"/>
        </w:rPr>
        <w:t>r</w:t>
      </w:r>
      <w:r w:rsidRPr="001B3E4B">
        <w:rPr>
          <w:lang w:val="fr-FR"/>
        </w:rPr>
        <w:t>raient être utiles au développement des minorités francophones et qui sont les plus susceptibles de contribuer à assurer leur survie.</w:t>
      </w:r>
    </w:p>
    <w:p w14:paraId="519BC20A" w14:textId="77777777" w:rsidR="00C140C2" w:rsidRPr="001B3E4B" w:rsidRDefault="00C140C2" w:rsidP="00C140C2">
      <w:pPr>
        <w:spacing w:before="120" w:after="120"/>
        <w:jc w:val="both"/>
      </w:pPr>
      <w:r w:rsidRPr="001B3E4B">
        <w:rPr>
          <w:lang w:val="fr-FR"/>
        </w:rPr>
        <w:t>Il apparaît clairement que les savoir-faire importants, à acquérir ou à développer, se situent d’abord dans le vaste domaine des commun</w:t>
      </w:r>
      <w:r w:rsidRPr="001B3E4B">
        <w:rPr>
          <w:lang w:val="fr-FR"/>
        </w:rPr>
        <w:t>i</w:t>
      </w:r>
      <w:r w:rsidRPr="001B3E4B">
        <w:rPr>
          <w:lang w:val="fr-FR"/>
        </w:rPr>
        <w:t>cations et principalement dans les systèmes de commun</w:t>
      </w:r>
      <w:r w:rsidRPr="001B3E4B">
        <w:rPr>
          <w:lang w:val="fr-FR"/>
        </w:rPr>
        <w:t>i</w:t>
      </w:r>
      <w:r w:rsidRPr="001B3E4B">
        <w:rPr>
          <w:lang w:val="fr-FR"/>
        </w:rPr>
        <w:t>cation de groupe, ces systèmes que la télématique est appelée à e</w:t>
      </w:r>
      <w:r w:rsidRPr="001B3E4B">
        <w:rPr>
          <w:lang w:val="fr-FR"/>
        </w:rPr>
        <w:t>n</w:t>
      </w:r>
      <w:r w:rsidRPr="001B3E4B">
        <w:rPr>
          <w:lang w:val="fr-FR"/>
        </w:rPr>
        <w:t>richir durant les prochaines années. Dans ces technologies de communication de groupe, les systèmes documentaires et partic</w:t>
      </w:r>
      <w:r w:rsidRPr="001B3E4B">
        <w:rPr>
          <w:lang w:val="fr-FR"/>
        </w:rPr>
        <w:t>u</w:t>
      </w:r>
      <w:r w:rsidRPr="001B3E4B">
        <w:rPr>
          <w:lang w:val="fr-FR"/>
        </w:rPr>
        <w:t>lièrement d’assistance à la recherche documentaire occupent bien sûr une place importante. Dans le « Knowledge Industry » de demain, ces réseaux de commun</w:t>
      </w:r>
      <w:r w:rsidRPr="001B3E4B">
        <w:rPr>
          <w:lang w:val="fr-FR"/>
        </w:rPr>
        <w:t>i</w:t>
      </w:r>
      <w:r w:rsidRPr="001B3E4B">
        <w:rPr>
          <w:lang w:val="fr-FR"/>
        </w:rPr>
        <w:t>cation de groupe joueront le rôle de pipelines du savoir.</w:t>
      </w:r>
    </w:p>
    <w:p w14:paraId="5F6FCE86" w14:textId="77777777" w:rsidR="00C140C2" w:rsidRDefault="00C140C2" w:rsidP="00C140C2">
      <w:pPr>
        <w:spacing w:before="120" w:after="120"/>
        <w:jc w:val="both"/>
        <w:rPr>
          <w:lang w:val="fr-FR"/>
        </w:rPr>
      </w:pPr>
      <w:r w:rsidRPr="001B3E4B">
        <w:rPr>
          <w:lang w:val="fr-FR"/>
        </w:rPr>
        <w:t>Il importe, en plus, de développer des savoir-faire de façon très « sélective » dans des secteurs de recherche scientifique et technol</w:t>
      </w:r>
      <w:r w:rsidRPr="001B3E4B">
        <w:rPr>
          <w:lang w:val="fr-FR"/>
        </w:rPr>
        <w:t>o</w:t>
      </w:r>
      <w:r w:rsidRPr="001B3E4B">
        <w:rPr>
          <w:lang w:val="fr-FR"/>
        </w:rPr>
        <w:t>gique susceptibles d’apporter une contribution aux travaux des co</w:t>
      </w:r>
      <w:r w:rsidRPr="001B3E4B">
        <w:rPr>
          <w:lang w:val="fr-FR"/>
        </w:rPr>
        <w:t>m</w:t>
      </w:r>
      <w:r w:rsidRPr="001B3E4B">
        <w:rPr>
          <w:lang w:val="fr-FR"/>
        </w:rPr>
        <w:t>munautés internationales de chercheurs. Car, c’est la présence des francophones dans ces collèges invisibles d’où sortira demain, dans la société de l’information, une bonne part de la prospérité économique, qui sera la condition primordiale de la survie des minorités franc</w:t>
      </w:r>
      <w:r w:rsidRPr="001B3E4B">
        <w:rPr>
          <w:lang w:val="fr-FR"/>
        </w:rPr>
        <w:t>o</w:t>
      </w:r>
      <w:r w:rsidRPr="001B3E4B">
        <w:rPr>
          <w:lang w:val="fr-FR"/>
        </w:rPr>
        <w:t>phones d’Amérique.</w:t>
      </w:r>
    </w:p>
    <w:p w14:paraId="5F52E32A" w14:textId="77777777" w:rsidR="00C140C2" w:rsidRPr="001B3E4B" w:rsidRDefault="00C140C2" w:rsidP="00C140C2">
      <w:pPr>
        <w:spacing w:before="120" w:after="120"/>
        <w:jc w:val="both"/>
      </w:pPr>
    </w:p>
    <w:p w14:paraId="09E19F19" w14:textId="77777777" w:rsidR="00C140C2" w:rsidRPr="001B3E4B" w:rsidRDefault="00C140C2" w:rsidP="00C140C2">
      <w:pPr>
        <w:spacing w:before="120" w:after="120"/>
        <w:jc w:val="both"/>
      </w:pPr>
    </w:p>
    <w:p w14:paraId="2FA13795" w14:textId="77777777" w:rsidR="00C140C2" w:rsidRPr="001B3E4B" w:rsidRDefault="00C140C2" w:rsidP="00C140C2">
      <w:pPr>
        <w:pStyle w:val="p"/>
      </w:pPr>
      <w:r w:rsidRPr="001B3E4B">
        <w:rPr>
          <w:lang w:val="fr-FR"/>
        </w:rPr>
        <w:t>[124]</w:t>
      </w:r>
    </w:p>
    <w:p w14:paraId="56DE1D21" w14:textId="77777777" w:rsidR="00C140C2" w:rsidRPr="001B3E4B" w:rsidRDefault="00C140C2" w:rsidP="00C140C2">
      <w:pPr>
        <w:pStyle w:val="p"/>
      </w:pPr>
      <w:r w:rsidRPr="001B3E4B">
        <w:rPr>
          <w:rFonts w:ascii="Arial Unicode MS" w:hAnsi="Arial Unicode MS"/>
        </w:rPr>
        <w:br w:type="page"/>
      </w:r>
      <w:r w:rsidRPr="001B3E4B">
        <w:rPr>
          <w:lang w:val="fr-FR"/>
        </w:rPr>
        <w:t>[125]</w:t>
      </w:r>
    </w:p>
    <w:p w14:paraId="22105834" w14:textId="77777777" w:rsidR="00C140C2" w:rsidRDefault="00C140C2" w:rsidP="00C140C2">
      <w:pPr>
        <w:jc w:val="both"/>
      </w:pPr>
    </w:p>
    <w:p w14:paraId="681474DE" w14:textId="77777777" w:rsidR="00C140C2" w:rsidRPr="001833FC" w:rsidRDefault="00C140C2" w:rsidP="00C140C2">
      <w:pPr>
        <w:jc w:val="both"/>
      </w:pPr>
    </w:p>
    <w:p w14:paraId="73D44867" w14:textId="77777777" w:rsidR="00C140C2" w:rsidRPr="001833FC" w:rsidRDefault="00C140C2" w:rsidP="00C140C2">
      <w:pPr>
        <w:jc w:val="both"/>
      </w:pPr>
    </w:p>
    <w:p w14:paraId="31EA9CDE" w14:textId="77777777" w:rsidR="00C140C2" w:rsidRPr="004545DE" w:rsidRDefault="00C140C2" w:rsidP="00C140C2">
      <w:pPr>
        <w:spacing w:after="120"/>
        <w:ind w:firstLine="0"/>
        <w:jc w:val="center"/>
        <w:rPr>
          <w:sz w:val="24"/>
        </w:rPr>
      </w:pPr>
      <w:bookmarkStart w:id="8" w:name="Critere_no_27_pt_1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sidRPr="008E1D6D">
        <w:rPr>
          <w:b/>
          <w:color w:val="FF0000"/>
          <w:sz w:val="24"/>
        </w:rPr>
        <w:t>VIE CULTURELLE</w:t>
      </w:r>
    </w:p>
    <w:p w14:paraId="1090B775" w14:textId="77777777" w:rsidR="00C140C2" w:rsidRDefault="00C140C2" w:rsidP="00C140C2">
      <w:pPr>
        <w:pStyle w:val="Titreniveau2"/>
      </w:pPr>
      <w:r w:rsidRPr="00EB3AA0">
        <w:t>“</w:t>
      </w:r>
      <w:r>
        <w:t>L’enseignement</w:t>
      </w:r>
      <w:r>
        <w:br/>
        <w:t>de la langue française</w:t>
      </w:r>
      <w:r>
        <w:br/>
        <w:t>au Canada.”</w:t>
      </w:r>
    </w:p>
    <w:bookmarkEnd w:id="8"/>
    <w:p w14:paraId="1ADACFEF" w14:textId="77777777" w:rsidR="00C140C2" w:rsidRPr="001833FC" w:rsidRDefault="00C140C2" w:rsidP="00C140C2">
      <w:pPr>
        <w:jc w:val="both"/>
        <w:rPr>
          <w:szCs w:val="36"/>
        </w:rPr>
      </w:pPr>
    </w:p>
    <w:p w14:paraId="5767C1CA" w14:textId="77777777" w:rsidR="00C140C2" w:rsidRPr="00EB3AA0" w:rsidRDefault="00C140C2" w:rsidP="00C140C2">
      <w:pPr>
        <w:pStyle w:val="suite"/>
        <w:rPr>
          <w:b w:val="0"/>
          <w:szCs w:val="36"/>
        </w:rPr>
      </w:pPr>
      <w:r>
        <w:t>Grégoire MATHIEU </w:t>
      </w:r>
      <w:r>
        <w:rPr>
          <w:rStyle w:val="Appelnotedebasdep"/>
          <w:b w:val="0"/>
        </w:rPr>
        <w:footnoteReference w:customMarkFollows="1" w:id="69"/>
        <w:t>*</w:t>
      </w:r>
    </w:p>
    <w:p w14:paraId="4282448A" w14:textId="77777777" w:rsidR="00C140C2" w:rsidRDefault="00C140C2" w:rsidP="00C140C2">
      <w:pPr>
        <w:jc w:val="both"/>
      </w:pPr>
    </w:p>
    <w:p w14:paraId="1A8C3A07" w14:textId="77777777" w:rsidR="00C140C2" w:rsidRPr="001833FC" w:rsidRDefault="00C140C2" w:rsidP="00C140C2">
      <w:pPr>
        <w:jc w:val="both"/>
      </w:pPr>
    </w:p>
    <w:p w14:paraId="109AD47F" w14:textId="77777777" w:rsidR="00C140C2" w:rsidRDefault="00C140C2" w:rsidP="00C140C2">
      <w:pPr>
        <w:jc w:val="both"/>
      </w:pPr>
    </w:p>
    <w:p w14:paraId="1ED6B739" w14:textId="77777777" w:rsidR="00C140C2" w:rsidRPr="001833FC" w:rsidRDefault="00C140C2" w:rsidP="00C140C2">
      <w:pPr>
        <w:jc w:val="both"/>
      </w:pPr>
    </w:p>
    <w:p w14:paraId="2E3FCA31"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603C9463" w14:textId="77777777" w:rsidR="00C140C2" w:rsidRPr="001B3E4B" w:rsidRDefault="00C140C2" w:rsidP="00C140C2">
      <w:pPr>
        <w:spacing w:before="120" w:after="120"/>
        <w:jc w:val="both"/>
      </w:pPr>
      <w:r w:rsidRPr="001B3E4B">
        <w:rPr>
          <w:lang w:val="fr-FR"/>
        </w:rPr>
        <w:t>L’accession au pouvoir du Parti québécois en octobre 1976 a r</w:t>
      </w:r>
      <w:r w:rsidRPr="001B3E4B">
        <w:rPr>
          <w:lang w:val="fr-FR"/>
        </w:rPr>
        <w:t>é</w:t>
      </w:r>
      <w:r w:rsidRPr="001B3E4B">
        <w:rPr>
          <w:lang w:val="fr-FR"/>
        </w:rPr>
        <w:t>veillé la scène politique canadienne. Ce résultat a surpris même les observateurs généralement bien renseignés. Sur le plan de la politique provinciale, c’était l’arrivée au pouvoir d’un parti hautement nation</w:t>
      </w:r>
      <w:r w:rsidRPr="001B3E4B">
        <w:rPr>
          <w:lang w:val="fr-FR"/>
        </w:rPr>
        <w:t>a</w:t>
      </w:r>
      <w:r w:rsidRPr="001B3E4B">
        <w:rPr>
          <w:lang w:val="fr-FR"/>
        </w:rPr>
        <w:t>liste dont l’un des objectifs politiques était l’indépendance du Québec ou la souveraineté-association. Une signification à retenir de cet év</w:t>
      </w:r>
      <w:r w:rsidRPr="001B3E4B">
        <w:rPr>
          <w:lang w:val="fr-FR"/>
        </w:rPr>
        <w:t>é</w:t>
      </w:r>
      <w:r w:rsidRPr="001B3E4B">
        <w:rPr>
          <w:lang w:val="fr-FR"/>
        </w:rPr>
        <w:t>nement est la volonté ferme de ce mouvement politique de rappeler une fois de plus l’existence d’un groupe francophone en Amérique du Nord britannique et d’assurer, par des lois, la primauté du français au Québec. Étions-nous à ce point menacés, étions-nous en situation d’assimilation tellement avancée que des mesures énergiques s’imposaient rapidement ? Le gouvernement à peine formé en se</w:t>
      </w:r>
      <w:r w:rsidRPr="001B3E4B">
        <w:rPr>
          <w:lang w:val="fr-FR"/>
        </w:rPr>
        <w:t>m</w:t>
      </w:r>
      <w:r w:rsidRPr="001B3E4B">
        <w:rPr>
          <w:lang w:val="fr-FR"/>
        </w:rPr>
        <w:t>blait convaincu puisqu’il donnait priorité à la loi sur la langue officie</w:t>
      </w:r>
      <w:r w:rsidRPr="001B3E4B">
        <w:rPr>
          <w:lang w:val="fr-FR"/>
        </w:rPr>
        <w:t>l</w:t>
      </w:r>
      <w:r w:rsidRPr="001B3E4B">
        <w:rPr>
          <w:lang w:val="fr-FR"/>
        </w:rPr>
        <w:t>le du Québec (loi 101)</w:t>
      </w:r>
      <w:r>
        <w:t> </w:t>
      </w:r>
      <w:r>
        <w:rPr>
          <w:rStyle w:val="Appelnotedebasdep"/>
        </w:rPr>
        <w:footnoteReference w:id="70"/>
      </w:r>
      <w:r w:rsidRPr="001B3E4B">
        <w:rPr>
          <w:lang w:val="fr-FR"/>
        </w:rPr>
        <w:t xml:space="preserve"> Un vaste débat s’ouvrit au Québec, car cette législation y dérangeait l’équilibre linguistique, ébranlait des ch</w:t>
      </w:r>
      <w:r w:rsidRPr="001B3E4B">
        <w:rPr>
          <w:lang w:val="fr-FR"/>
        </w:rPr>
        <w:t>â</w:t>
      </w:r>
      <w:r w:rsidRPr="001B3E4B">
        <w:rPr>
          <w:lang w:val="fr-FR"/>
        </w:rPr>
        <w:t>teaux-forts de ce qui semblait des droits acquis et risquait de faire di</w:t>
      </w:r>
      <w:r w:rsidRPr="001B3E4B">
        <w:rPr>
          <w:lang w:val="fr-FR"/>
        </w:rPr>
        <w:t>s</w:t>
      </w:r>
      <w:r w:rsidRPr="001B3E4B">
        <w:rPr>
          <w:lang w:val="fr-FR"/>
        </w:rPr>
        <w:t>paraître l’exercice toléré de certains droits.</w:t>
      </w:r>
    </w:p>
    <w:p w14:paraId="0F158AF6" w14:textId="77777777" w:rsidR="00C140C2" w:rsidRPr="001B3E4B" w:rsidRDefault="00C140C2" w:rsidP="00C140C2">
      <w:pPr>
        <w:spacing w:before="120" w:after="120"/>
        <w:jc w:val="both"/>
      </w:pPr>
      <w:r w:rsidRPr="001B3E4B">
        <w:rPr>
          <w:lang w:val="fr-FR"/>
        </w:rPr>
        <w:t>Cette atteinte portée à l’élément minoritaire du Québec souleva l’animosité des anglophones du Québec et des autres provinces. Mais quel sort était-il fait aux groupes minoritaires</w:t>
      </w:r>
      <w:r>
        <w:t xml:space="preserve"> </w:t>
      </w:r>
      <w:r w:rsidRPr="001B3E4B">
        <w:rPr>
          <w:lang w:val="fr-FR"/>
        </w:rPr>
        <w:t>[126]</w:t>
      </w:r>
      <w:r>
        <w:rPr>
          <w:lang w:val="fr-FR"/>
        </w:rPr>
        <w:t xml:space="preserve"> </w:t>
      </w:r>
      <w:r w:rsidRPr="001B3E4B">
        <w:rPr>
          <w:lang w:val="fr-FR"/>
        </w:rPr>
        <w:t>francophones dans les autres provinces ? Tout le problème de la s</w:t>
      </w:r>
      <w:r w:rsidRPr="001B3E4B">
        <w:rPr>
          <w:lang w:val="fr-FR"/>
        </w:rPr>
        <w:t>i</w:t>
      </w:r>
      <w:r w:rsidRPr="001B3E4B">
        <w:rPr>
          <w:lang w:val="fr-FR"/>
        </w:rPr>
        <w:t>tuation des groupes minoritaires (anglophones du Québec, francoph</w:t>
      </w:r>
      <w:r w:rsidRPr="001B3E4B">
        <w:rPr>
          <w:lang w:val="fr-FR"/>
        </w:rPr>
        <w:t>o</w:t>
      </w:r>
      <w:r w:rsidRPr="001B3E4B">
        <w:rPr>
          <w:lang w:val="fr-FR"/>
        </w:rPr>
        <w:t>nes hors Québec) attira l’attention. Également, l’ensemble de l’élément francophone du territoire canadien fut animé par une dyn</w:t>
      </w:r>
      <w:r w:rsidRPr="001B3E4B">
        <w:rPr>
          <w:lang w:val="fr-FR"/>
        </w:rPr>
        <w:t>a</w:t>
      </w:r>
      <w:r w:rsidRPr="001B3E4B">
        <w:rPr>
          <w:lang w:val="fr-FR"/>
        </w:rPr>
        <w:t>mique nouvelle susceptible d’améliorer son sort, soit en récup</w:t>
      </w:r>
      <w:r w:rsidRPr="001B3E4B">
        <w:rPr>
          <w:lang w:val="fr-FR"/>
        </w:rPr>
        <w:t>é</w:t>
      </w:r>
      <w:r w:rsidRPr="001B3E4B">
        <w:rPr>
          <w:lang w:val="fr-FR"/>
        </w:rPr>
        <w:t>rant les droits à l’éducation en français enlevés aux francophones hors Qu</w:t>
      </w:r>
      <w:r w:rsidRPr="001B3E4B">
        <w:rPr>
          <w:lang w:val="fr-FR"/>
        </w:rPr>
        <w:t>é</w:t>
      </w:r>
      <w:r w:rsidRPr="001B3E4B">
        <w:rPr>
          <w:lang w:val="fr-FR"/>
        </w:rPr>
        <w:t>bec, soit en affirmant la primauté de la langue française au Québec. Dans cette province, il fa</w:t>
      </w:r>
      <w:r w:rsidRPr="001B3E4B">
        <w:rPr>
          <w:lang w:val="fr-FR"/>
        </w:rPr>
        <w:t>l</w:t>
      </w:r>
      <w:r w:rsidRPr="001B3E4B">
        <w:rPr>
          <w:lang w:val="fr-FR"/>
        </w:rPr>
        <w:t>lait solidifier le fait français ; dans les autres provinces, favoriser son expansion. Les moyens proposés pour résoudre l’un et l’autre probl</w:t>
      </w:r>
      <w:r w:rsidRPr="001B3E4B">
        <w:rPr>
          <w:lang w:val="fr-FR"/>
        </w:rPr>
        <w:t>è</w:t>
      </w:r>
      <w:r w:rsidRPr="001B3E4B">
        <w:rPr>
          <w:lang w:val="fr-FR"/>
        </w:rPr>
        <w:t>me différaient profo</w:t>
      </w:r>
      <w:r w:rsidRPr="001B3E4B">
        <w:rPr>
          <w:lang w:val="fr-FR"/>
        </w:rPr>
        <w:t>n</w:t>
      </w:r>
      <w:r w:rsidRPr="001B3E4B">
        <w:rPr>
          <w:lang w:val="fr-FR"/>
        </w:rPr>
        <w:t>dément, puisque les Québécois peuvent agir au niveau des institutions politiques, alors que les francophones des a</w:t>
      </w:r>
      <w:r w:rsidRPr="001B3E4B">
        <w:rPr>
          <w:lang w:val="fr-FR"/>
        </w:rPr>
        <w:t>u</w:t>
      </w:r>
      <w:r w:rsidRPr="001B3E4B">
        <w:rPr>
          <w:lang w:val="fr-FR"/>
        </w:rPr>
        <w:t>tres provinces doivent soumettre leur requête à leur gouvernement provincial. Maintenant que cette première agitation est passée, est-il possible de déceler si elle fut bénéfique et jusqu’à quel point elle a pu i</w:t>
      </w:r>
      <w:r w:rsidRPr="001B3E4B">
        <w:rPr>
          <w:lang w:val="fr-FR"/>
        </w:rPr>
        <w:t>n</w:t>
      </w:r>
      <w:r w:rsidRPr="001B3E4B">
        <w:rPr>
          <w:lang w:val="fr-FR"/>
        </w:rPr>
        <w:t>fluencer l’évolution de la situation de l’enseignement de langue française dans les autres provinces ?</w:t>
      </w:r>
    </w:p>
    <w:p w14:paraId="4880AF8C" w14:textId="77777777" w:rsidR="00C140C2" w:rsidRPr="001B3E4B" w:rsidRDefault="00C140C2" w:rsidP="00C140C2">
      <w:pPr>
        <w:spacing w:before="120" w:after="120"/>
        <w:jc w:val="both"/>
      </w:pPr>
      <w:r w:rsidRPr="001B3E4B">
        <w:rPr>
          <w:lang w:val="fr-FR"/>
        </w:rPr>
        <w:t>L’objectif de chaque communauté francophone dans le domaine de l’éducation est facile à énoncer : un réseau complet d’institutions d’enseignement en français, de la maternelle à l’université, lequel se doit d’être dirigé et administré par des francophones, à l’instar de c</w:t>
      </w:r>
      <w:r w:rsidRPr="001B3E4B">
        <w:rPr>
          <w:lang w:val="fr-FR"/>
        </w:rPr>
        <w:t>e</w:t>
      </w:r>
      <w:r w:rsidRPr="001B3E4B">
        <w:rPr>
          <w:lang w:val="fr-FR"/>
        </w:rPr>
        <w:t>lui de la communauté anglophone du Québec. Cette comparaison ér</w:t>
      </w:r>
      <w:r w:rsidRPr="001B3E4B">
        <w:rPr>
          <w:lang w:val="fr-FR"/>
        </w:rPr>
        <w:t>i</w:t>
      </w:r>
      <w:r w:rsidRPr="001B3E4B">
        <w:rPr>
          <w:lang w:val="fr-FR"/>
        </w:rPr>
        <w:t>gée en principe s’avère irréaliste, voire utopique. Il faut donc savoir à quel niveau se situent les r</w:t>
      </w:r>
      <w:r w:rsidRPr="001B3E4B">
        <w:rPr>
          <w:lang w:val="fr-FR"/>
        </w:rPr>
        <w:t>e</w:t>
      </w:r>
      <w:r w:rsidRPr="001B3E4B">
        <w:rPr>
          <w:lang w:val="fr-FR"/>
        </w:rPr>
        <w:t>vendications des francophones de chaque province afin d’adapter à leurs problèmes quotidiens l’objectif à long terme. Sur cette question, il n’existe pas de plan canadien en éduc</w:t>
      </w:r>
      <w:r w:rsidRPr="001B3E4B">
        <w:rPr>
          <w:lang w:val="fr-FR"/>
        </w:rPr>
        <w:t>a</w:t>
      </w:r>
      <w:r w:rsidRPr="001B3E4B">
        <w:rPr>
          <w:lang w:val="fr-FR"/>
        </w:rPr>
        <w:t>tion, mais seulement des plans provinciaux. Les luttes menées à ce sujet remontent à 1759 et s’appuient sur le principe que le droit de conquête ne confère aucun droit sur la culture et la langue. Un survol rapide de la situation de l’enseignement en français dans chaque pr</w:t>
      </w:r>
      <w:r w:rsidRPr="001B3E4B">
        <w:rPr>
          <w:lang w:val="fr-FR"/>
        </w:rPr>
        <w:t>o</w:t>
      </w:r>
      <w:r w:rsidRPr="001B3E4B">
        <w:rPr>
          <w:lang w:val="fr-FR"/>
        </w:rPr>
        <w:t>vince f</w:t>
      </w:r>
      <w:r w:rsidRPr="001B3E4B">
        <w:rPr>
          <w:lang w:val="fr-FR"/>
        </w:rPr>
        <w:t>e</w:t>
      </w:r>
      <w:r w:rsidRPr="001B3E4B">
        <w:rPr>
          <w:lang w:val="fr-FR"/>
        </w:rPr>
        <w:t>ra voir la complexité du problème ainsi que la difficulté de prop</w:t>
      </w:r>
      <w:r w:rsidRPr="001B3E4B">
        <w:rPr>
          <w:lang w:val="fr-FR"/>
        </w:rPr>
        <w:t>o</w:t>
      </w:r>
      <w:r w:rsidRPr="001B3E4B">
        <w:rPr>
          <w:lang w:val="fr-FR"/>
        </w:rPr>
        <w:t>ser des solutions uniques ou identiques.</w:t>
      </w:r>
    </w:p>
    <w:p w14:paraId="0BDB5FD6" w14:textId="77777777" w:rsidR="00C140C2" w:rsidRPr="001B3E4B" w:rsidRDefault="00C140C2" w:rsidP="00C140C2">
      <w:pPr>
        <w:spacing w:before="120" w:after="120"/>
        <w:jc w:val="both"/>
      </w:pPr>
    </w:p>
    <w:p w14:paraId="79F83D46" w14:textId="77777777" w:rsidR="00C140C2" w:rsidRPr="001B3E4B" w:rsidRDefault="00C140C2" w:rsidP="00C140C2">
      <w:pPr>
        <w:pStyle w:val="a"/>
      </w:pPr>
      <w:r w:rsidRPr="001B3E4B">
        <w:rPr>
          <w:lang w:val="fr-FR"/>
        </w:rPr>
        <w:t>Terre-Neuve</w:t>
      </w:r>
    </w:p>
    <w:p w14:paraId="4353B0E6" w14:textId="77777777" w:rsidR="00C140C2" w:rsidRPr="001B3E4B" w:rsidRDefault="00C140C2" w:rsidP="00C140C2">
      <w:pPr>
        <w:spacing w:before="120" w:after="120"/>
        <w:jc w:val="both"/>
      </w:pPr>
    </w:p>
    <w:p w14:paraId="7CB634CD" w14:textId="77777777" w:rsidR="00C140C2" w:rsidRPr="001B3E4B" w:rsidRDefault="00C140C2" w:rsidP="00C140C2">
      <w:pPr>
        <w:spacing w:before="120" w:after="120"/>
        <w:jc w:val="both"/>
      </w:pPr>
      <w:r w:rsidRPr="001B3E4B">
        <w:rPr>
          <w:lang w:val="fr-FR"/>
        </w:rPr>
        <w:t>Au groupe francophone que l’on pourrait dire de vieille souche, l</w:t>
      </w:r>
      <w:r w:rsidRPr="001B3E4B">
        <w:rPr>
          <w:lang w:val="fr-FR"/>
        </w:rPr>
        <w:t>e</w:t>
      </w:r>
      <w:r w:rsidRPr="001B3E4B">
        <w:rPr>
          <w:lang w:val="fr-FR"/>
        </w:rPr>
        <w:t>quel remonte aux origines de Terre-Neuve, un autre est venu s’ajouter, qui lui se situe au Labrador, à la frontière entre le Qu</w:t>
      </w:r>
      <w:r w:rsidRPr="001B3E4B">
        <w:rPr>
          <w:lang w:val="fr-FR"/>
        </w:rPr>
        <w:t>é</w:t>
      </w:r>
      <w:r w:rsidRPr="001B3E4B">
        <w:rPr>
          <w:lang w:val="fr-FR"/>
        </w:rPr>
        <w:t>bec et Terre-Neuve. Les développements industriels de cette région ont attiré des Québécois. Ces derniers ont directement appuyé et renforcé les d</w:t>
      </w:r>
      <w:r w:rsidRPr="001B3E4B">
        <w:rPr>
          <w:lang w:val="fr-FR"/>
        </w:rPr>
        <w:t>e</w:t>
      </w:r>
      <w:r w:rsidRPr="001B3E4B">
        <w:rPr>
          <w:lang w:val="fr-FR"/>
        </w:rPr>
        <w:t>mandes d’éducation en français auxquelles le gouvernement provi</w:t>
      </w:r>
      <w:r w:rsidRPr="001B3E4B">
        <w:rPr>
          <w:lang w:val="fr-FR"/>
        </w:rPr>
        <w:t>n</w:t>
      </w:r>
      <w:r w:rsidRPr="001B3E4B">
        <w:rPr>
          <w:lang w:val="fr-FR"/>
        </w:rPr>
        <w:t>cial a toujours</w:t>
      </w:r>
      <w:r>
        <w:rPr>
          <w:lang w:val="fr-FR"/>
        </w:rPr>
        <w:t xml:space="preserve"> </w:t>
      </w:r>
      <w:r w:rsidRPr="001B3E4B">
        <w:rPr>
          <w:lang w:val="fr-FR"/>
        </w:rPr>
        <w:t>[127]</w:t>
      </w:r>
      <w:r>
        <w:rPr>
          <w:lang w:val="fr-FR"/>
        </w:rPr>
        <w:t xml:space="preserve"> </w:t>
      </w:r>
      <w:r w:rsidRPr="001B3E4B">
        <w:rPr>
          <w:lang w:val="fr-FR"/>
        </w:rPr>
        <w:t>montré une oreille attentive. Voici quelques d</w:t>
      </w:r>
      <w:r w:rsidRPr="001B3E4B">
        <w:rPr>
          <w:lang w:val="fr-FR"/>
        </w:rPr>
        <w:t>é</w:t>
      </w:r>
      <w:r w:rsidRPr="001B3E4B">
        <w:rPr>
          <w:lang w:val="fr-FR"/>
        </w:rPr>
        <w:t>tails sur la situ</w:t>
      </w:r>
      <w:r w:rsidRPr="001B3E4B">
        <w:rPr>
          <w:lang w:val="fr-FR"/>
        </w:rPr>
        <w:t>a</w:t>
      </w:r>
      <w:r w:rsidRPr="001B3E4B">
        <w:rPr>
          <w:lang w:val="fr-FR"/>
        </w:rPr>
        <w:t>tion.</w:t>
      </w:r>
      <w:r>
        <w:t> </w:t>
      </w:r>
      <w:r>
        <w:rPr>
          <w:rStyle w:val="Appelnotedebasdep"/>
        </w:rPr>
        <w:footnoteReference w:id="71"/>
      </w:r>
    </w:p>
    <w:p w14:paraId="7514A716" w14:textId="77777777" w:rsidR="00C140C2" w:rsidRPr="001B3E4B" w:rsidRDefault="00C140C2" w:rsidP="00C140C2">
      <w:pPr>
        <w:pStyle w:val="Grillecouleur-Accent1"/>
      </w:pPr>
    </w:p>
    <w:p w14:paraId="345AF8B2" w14:textId="77777777" w:rsidR="00C140C2" w:rsidRPr="001B3E4B" w:rsidRDefault="00C140C2" w:rsidP="00C140C2">
      <w:pPr>
        <w:pStyle w:val="Grillecouleur-Accent1"/>
      </w:pPr>
      <w:r w:rsidRPr="001B3E4B">
        <w:rPr>
          <w:lang w:val="fr-FR"/>
        </w:rPr>
        <w:t>Il n’y a toujours pas de loi sur l’éducation de la minorité francophone. C</w:t>
      </w:r>
      <w:r w:rsidRPr="001B3E4B">
        <w:rPr>
          <w:lang w:val="fr-FR"/>
        </w:rPr>
        <w:t>e</w:t>
      </w:r>
      <w:r w:rsidRPr="001B3E4B">
        <w:rPr>
          <w:lang w:val="fr-FR"/>
        </w:rPr>
        <w:t>pendant, l’enseignement en français est offert dans les endroits de la pr</w:t>
      </w:r>
      <w:r w:rsidRPr="001B3E4B">
        <w:rPr>
          <w:lang w:val="fr-FR"/>
        </w:rPr>
        <w:t>o</w:t>
      </w:r>
      <w:r w:rsidRPr="001B3E4B">
        <w:rPr>
          <w:lang w:val="fr-FR"/>
        </w:rPr>
        <w:t>vince où le nombre d’étudiants est suffisant : à Labr</w:t>
      </w:r>
      <w:r w:rsidRPr="001B3E4B">
        <w:rPr>
          <w:lang w:val="fr-FR"/>
        </w:rPr>
        <w:t>a</w:t>
      </w:r>
      <w:r w:rsidRPr="001B3E4B">
        <w:rPr>
          <w:lang w:val="fr-FR"/>
        </w:rPr>
        <w:t>dor Cité, avec 134 étudiants de la maternelle à la sixième a</w:t>
      </w:r>
      <w:r w:rsidRPr="001B3E4B">
        <w:rPr>
          <w:lang w:val="fr-FR"/>
        </w:rPr>
        <w:t>n</w:t>
      </w:r>
      <w:r w:rsidRPr="001B3E4B">
        <w:rPr>
          <w:lang w:val="fr-FR"/>
        </w:rPr>
        <w:t>née et 57 étudiants de la septième à la dixième année. Pour leur onzième année (secondaire V), les étudiants reçoivent une bourse du gouvernement provincial.</w:t>
      </w:r>
    </w:p>
    <w:p w14:paraId="21038854" w14:textId="77777777" w:rsidR="00C140C2" w:rsidRPr="001B3E4B" w:rsidRDefault="00C140C2" w:rsidP="00C140C2">
      <w:pPr>
        <w:pStyle w:val="Grillecouleur-Accent1"/>
      </w:pPr>
      <w:r w:rsidRPr="001B3E4B">
        <w:rPr>
          <w:lang w:val="fr-FR"/>
        </w:rPr>
        <w:t>À Cap Saint-Georges, à Saint-Jean et à Gander où se trouvent les plus i</w:t>
      </w:r>
      <w:r w:rsidRPr="001B3E4B">
        <w:rPr>
          <w:lang w:val="fr-FR"/>
        </w:rPr>
        <w:t>m</w:t>
      </w:r>
      <w:r w:rsidRPr="001B3E4B">
        <w:rPr>
          <w:lang w:val="fr-FR"/>
        </w:rPr>
        <w:t>portantes concentrations de francophones, des pr</w:t>
      </w:r>
      <w:r w:rsidRPr="001B3E4B">
        <w:rPr>
          <w:lang w:val="fr-FR"/>
        </w:rPr>
        <w:t>o</w:t>
      </w:r>
      <w:r w:rsidRPr="001B3E4B">
        <w:rPr>
          <w:lang w:val="fr-FR"/>
        </w:rPr>
        <w:t>grammes d’immersion ont été commencés et, au moment des in</w:t>
      </w:r>
      <w:r w:rsidRPr="001B3E4B">
        <w:rPr>
          <w:lang w:val="fr-FR"/>
        </w:rPr>
        <w:t>s</w:t>
      </w:r>
      <w:r w:rsidRPr="001B3E4B">
        <w:rPr>
          <w:lang w:val="fr-FR"/>
        </w:rPr>
        <w:t>criptions, la priorité est donnée aux francophones ou aux enfants qui ont un parent francophone (une grande majorité à Saint-Jean).</w:t>
      </w:r>
    </w:p>
    <w:p w14:paraId="1F91B2D1" w14:textId="77777777" w:rsidR="00C140C2" w:rsidRPr="001B3E4B" w:rsidRDefault="00C140C2" w:rsidP="00C140C2">
      <w:pPr>
        <w:pStyle w:val="Grillecouleur-Accent1"/>
      </w:pPr>
      <w:r w:rsidRPr="001B3E4B">
        <w:rPr>
          <w:lang w:val="fr-FR"/>
        </w:rPr>
        <w:t>Au ministère de l’Éducation, il y a maintenant quatre personnes qui tr</w:t>
      </w:r>
      <w:r w:rsidRPr="001B3E4B">
        <w:rPr>
          <w:lang w:val="fr-FR"/>
        </w:rPr>
        <w:t>a</w:t>
      </w:r>
      <w:r w:rsidRPr="001B3E4B">
        <w:rPr>
          <w:lang w:val="fr-FR"/>
        </w:rPr>
        <w:t>vaillent pour les programmes de français :</w:t>
      </w:r>
    </w:p>
    <w:p w14:paraId="3385CD86" w14:textId="77777777" w:rsidR="00C140C2" w:rsidRDefault="00C140C2" w:rsidP="00C140C2">
      <w:pPr>
        <w:pStyle w:val="Grillecouleur-Accent1"/>
        <w:rPr>
          <w:lang w:val="fr-FR"/>
        </w:rPr>
      </w:pPr>
    </w:p>
    <w:p w14:paraId="2F2A601A" w14:textId="77777777" w:rsidR="00C140C2" w:rsidRPr="001B3E4B" w:rsidRDefault="00C140C2" w:rsidP="00C140C2">
      <w:pPr>
        <w:pStyle w:val="citationliste"/>
      </w:pPr>
      <w:r w:rsidRPr="001B3E4B">
        <w:t>-</w:t>
      </w:r>
      <w:r w:rsidRPr="001B3E4B">
        <w:tab/>
        <w:t>une coordonnatrice des programmes de bilinguisme qui s’occupe aussi des classes françaises au Labrador et des programmes pour les cla</w:t>
      </w:r>
      <w:r w:rsidRPr="001B3E4B">
        <w:t>s</w:t>
      </w:r>
      <w:r w:rsidRPr="001B3E4B">
        <w:t>ses d’immersion avec des comités d’étude qui ont pour but de développer des programmes franco-</w:t>
      </w:r>
      <w:r>
        <w:t>t</w:t>
      </w:r>
      <w:r w:rsidRPr="001B3E4B">
        <w:t>erre-</w:t>
      </w:r>
      <w:r>
        <w:t>n</w:t>
      </w:r>
      <w:r w:rsidRPr="001B3E4B">
        <w:t>euviens :</w:t>
      </w:r>
    </w:p>
    <w:p w14:paraId="07B597CC" w14:textId="77777777" w:rsidR="00C140C2" w:rsidRPr="001B3E4B" w:rsidRDefault="00C140C2" w:rsidP="00C140C2">
      <w:pPr>
        <w:pStyle w:val="citationliste"/>
      </w:pPr>
      <w:r w:rsidRPr="001B3E4B">
        <w:t>-</w:t>
      </w:r>
      <w:r w:rsidRPr="001B3E4B">
        <w:tab/>
        <w:t>un conseiller pédagogique qui s’occupe du développement et des pr</w:t>
      </w:r>
      <w:r w:rsidRPr="001B3E4B">
        <w:t>o</w:t>
      </w:r>
      <w:r w:rsidRPr="001B3E4B">
        <w:t>grammes de français langue seconde ;</w:t>
      </w:r>
    </w:p>
    <w:p w14:paraId="5C8D121F" w14:textId="77777777" w:rsidR="00C140C2" w:rsidRPr="001B3E4B" w:rsidRDefault="00C140C2" w:rsidP="00C140C2">
      <w:pPr>
        <w:pStyle w:val="citationliste"/>
      </w:pPr>
      <w:r w:rsidRPr="001B3E4B">
        <w:t>-</w:t>
      </w:r>
      <w:r w:rsidRPr="001B3E4B">
        <w:tab/>
        <w:t>une assistante bilingue ;</w:t>
      </w:r>
    </w:p>
    <w:p w14:paraId="2AFD2520" w14:textId="77777777" w:rsidR="00C140C2" w:rsidRPr="001B3E4B" w:rsidRDefault="00C140C2" w:rsidP="00C140C2">
      <w:pPr>
        <w:pStyle w:val="citationliste"/>
      </w:pPr>
      <w:r w:rsidRPr="001B3E4B">
        <w:t>-</w:t>
      </w:r>
      <w:r w:rsidRPr="001B3E4B">
        <w:tab/>
        <w:t>une secrétaire bilingue.</w:t>
      </w:r>
    </w:p>
    <w:p w14:paraId="4C860BC0" w14:textId="77777777" w:rsidR="00C140C2" w:rsidRPr="001B3E4B" w:rsidRDefault="00C140C2" w:rsidP="00C140C2">
      <w:pPr>
        <w:spacing w:before="120" w:after="120"/>
        <w:jc w:val="both"/>
      </w:pPr>
    </w:p>
    <w:p w14:paraId="4D7D9765" w14:textId="77777777" w:rsidR="00C140C2" w:rsidRPr="001B3E4B" w:rsidRDefault="00C140C2" w:rsidP="00C140C2">
      <w:pPr>
        <w:spacing w:before="120" w:after="120"/>
        <w:jc w:val="both"/>
      </w:pPr>
      <w:r w:rsidRPr="001B3E4B">
        <w:rPr>
          <w:lang w:val="fr-FR"/>
        </w:rPr>
        <w:t>Les progrès sont réels et constants.</w:t>
      </w:r>
    </w:p>
    <w:p w14:paraId="6625E4F1" w14:textId="77777777" w:rsidR="00C140C2" w:rsidRPr="001B3E4B" w:rsidRDefault="00C140C2" w:rsidP="00C140C2">
      <w:pPr>
        <w:spacing w:before="120" w:after="120"/>
        <w:jc w:val="both"/>
      </w:pPr>
    </w:p>
    <w:p w14:paraId="56CCD6ED" w14:textId="77777777" w:rsidR="00C140C2" w:rsidRPr="001B3E4B" w:rsidRDefault="00C140C2" w:rsidP="00C140C2">
      <w:pPr>
        <w:pStyle w:val="a"/>
      </w:pPr>
      <w:r w:rsidRPr="001B3E4B">
        <w:rPr>
          <w:lang w:val="fr-FR"/>
        </w:rPr>
        <w:t>Île-du-Prince-Édouard</w:t>
      </w:r>
    </w:p>
    <w:p w14:paraId="0B5E3916" w14:textId="77777777" w:rsidR="00C140C2" w:rsidRPr="001B3E4B" w:rsidRDefault="00C140C2" w:rsidP="00C140C2">
      <w:pPr>
        <w:spacing w:before="120" w:after="120"/>
        <w:jc w:val="both"/>
      </w:pPr>
    </w:p>
    <w:p w14:paraId="38C0C58D" w14:textId="77777777" w:rsidR="00C140C2" w:rsidRPr="001B3E4B" w:rsidRDefault="00C140C2" w:rsidP="00C140C2">
      <w:pPr>
        <w:spacing w:before="120" w:after="120"/>
        <w:jc w:val="both"/>
      </w:pPr>
      <w:r w:rsidRPr="001B3E4B">
        <w:rPr>
          <w:lang w:val="fr-FR"/>
        </w:rPr>
        <w:t>Tout l’enseignement en français pour les Acadiens de cette provi</w:t>
      </w:r>
      <w:r w:rsidRPr="001B3E4B">
        <w:rPr>
          <w:lang w:val="fr-FR"/>
        </w:rPr>
        <w:t>n</w:t>
      </w:r>
      <w:r w:rsidRPr="001B3E4B">
        <w:rPr>
          <w:lang w:val="fr-FR"/>
        </w:rPr>
        <w:t>ce se donne surtout dans l’unité scolaire no 5. L’enseignement au n</w:t>
      </w:r>
      <w:r w:rsidRPr="001B3E4B">
        <w:rPr>
          <w:lang w:val="fr-FR"/>
        </w:rPr>
        <w:t>i</w:t>
      </w:r>
      <w:r w:rsidRPr="001B3E4B">
        <w:rPr>
          <w:lang w:val="fr-FR"/>
        </w:rPr>
        <w:t>veau élémentaire et au niveau secondaire peut donc se faire en fra</w:t>
      </w:r>
      <w:r w:rsidRPr="001B3E4B">
        <w:rPr>
          <w:lang w:val="fr-FR"/>
        </w:rPr>
        <w:t>n</w:t>
      </w:r>
      <w:r w:rsidRPr="001B3E4B">
        <w:rPr>
          <w:lang w:val="fr-FR"/>
        </w:rPr>
        <w:t>çais Le secteur postsecondaire en français est inexistant. Les enfants résidant à l’extérieur de l’unité scolaire no 5 sont donc n</w:t>
      </w:r>
      <w:r w:rsidRPr="001B3E4B">
        <w:rPr>
          <w:lang w:val="fr-FR"/>
        </w:rPr>
        <w:t>é</w:t>
      </w:r>
      <w:r w:rsidRPr="001B3E4B">
        <w:rPr>
          <w:lang w:val="fr-FR"/>
        </w:rPr>
        <w:t>gligés et les parents veillent et travaillent à améliorer cette situ</w:t>
      </w:r>
      <w:r w:rsidRPr="001B3E4B">
        <w:rPr>
          <w:lang w:val="fr-FR"/>
        </w:rPr>
        <w:t>a</w:t>
      </w:r>
      <w:r w:rsidRPr="001B3E4B">
        <w:rPr>
          <w:lang w:val="fr-FR"/>
        </w:rPr>
        <w:t>tion.</w:t>
      </w:r>
    </w:p>
    <w:p w14:paraId="566793C7" w14:textId="77777777" w:rsidR="00C140C2" w:rsidRPr="001B3E4B" w:rsidRDefault="00C140C2" w:rsidP="00C140C2">
      <w:pPr>
        <w:spacing w:before="120" w:after="120"/>
        <w:jc w:val="both"/>
      </w:pPr>
      <w:r w:rsidRPr="001B3E4B">
        <w:rPr>
          <w:lang w:val="fr-FR"/>
        </w:rPr>
        <w:t>La qualité de l’enseignement en français préoccupe également les parents, les professeurs et les administrateurs. En 1977, était rendue publique une étude très poussée sur l’enseignement du français dans les écoles de l’Île-du-Prince-Édouard.</w:t>
      </w:r>
      <w:r>
        <w:t> </w:t>
      </w:r>
      <w:r>
        <w:rPr>
          <w:rStyle w:val="Appelnotedebasdep"/>
        </w:rPr>
        <w:footnoteReference w:id="72"/>
      </w:r>
      <w:r w:rsidRPr="001B3E4B">
        <w:rPr>
          <w:lang w:val="fr-FR"/>
        </w:rPr>
        <w:t xml:space="preserve"> Les grands problèmes de l’accès à l’école française, de la qualité de l’enseignement en français, de la formation des</w:t>
      </w:r>
      <w:r>
        <w:t xml:space="preserve"> </w:t>
      </w:r>
      <w:r w:rsidRPr="001B3E4B">
        <w:rPr>
          <w:lang w:val="fr-FR"/>
        </w:rPr>
        <w:t>[128]</w:t>
      </w:r>
      <w:r>
        <w:rPr>
          <w:lang w:val="fr-FR"/>
        </w:rPr>
        <w:t xml:space="preserve"> </w:t>
      </w:r>
      <w:r w:rsidRPr="001B3E4B">
        <w:rPr>
          <w:lang w:val="fr-FR"/>
        </w:rPr>
        <w:t>maîtres, des manuels en français, entre a</w:t>
      </w:r>
      <w:r w:rsidRPr="001B3E4B">
        <w:rPr>
          <w:lang w:val="fr-FR"/>
        </w:rPr>
        <w:t>u</w:t>
      </w:r>
      <w:r w:rsidRPr="001B3E4B">
        <w:rPr>
          <w:lang w:val="fr-FR"/>
        </w:rPr>
        <w:t>tres, étaient évoqués. Voici comment la Société Saint-Thomas-d’Aquin entrevoit son a</w:t>
      </w:r>
      <w:r w:rsidRPr="001B3E4B">
        <w:rPr>
          <w:lang w:val="fr-FR"/>
        </w:rPr>
        <w:t>c</w:t>
      </w:r>
      <w:r w:rsidRPr="001B3E4B">
        <w:rPr>
          <w:lang w:val="fr-FR"/>
        </w:rPr>
        <w:t>tion dans le domaine de l’éducation.</w:t>
      </w:r>
    </w:p>
    <w:p w14:paraId="5E9D262A" w14:textId="77777777" w:rsidR="00C140C2" w:rsidRDefault="00C140C2" w:rsidP="00C140C2">
      <w:pPr>
        <w:pStyle w:val="Grillecouleur-Accent1"/>
        <w:rPr>
          <w:lang w:val="fr-FR"/>
        </w:rPr>
      </w:pPr>
    </w:p>
    <w:p w14:paraId="4DCDF02D" w14:textId="77777777" w:rsidR="00C140C2" w:rsidRPr="001B3E4B" w:rsidRDefault="00C140C2" w:rsidP="00C140C2">
      <w:pPr>
        <w:pStyle w:val="Grillecouleur-Accent1"/>
      </w:pPr>
      <w:r w:rsidRPr="001B3E4B">
        <w:rPr>
          <w:lang w:val="fr-FR"/>
        </w:rPr>
        <w:t>La Société Saint-Thomas-d’Aquin reconnaît que le danger de l’assimilation totale des communautés acadiennes à l’île est grand. Elle r</w:t>
      </w:r>
      <w:r w:rsidRPr="001B3E4B">
        <w:rPr>
          <w:lang w:val="fr-FR"/>
        </w:rPr>
        <w:t>e</w:t>
      </w:r>
      <w:r w:rsidRPr="001B3E4B">
        <w:rPr>
          <w:lang w:val="fr-FR"/>
        </w:rPr>
        <w:t>connaît ainsi la nécessité de continuer énergiquement son œuvre de pr</w:t>
      </w:r>
      <w:r w:rsidRPr="001B3E4B">
        <w:rPr>
          <w:lang w:val="fr-FR"/>
        </w:rPr>
        <w:t>o</w:t>
      </w:r>
      <w:r w:rsidRPr="001B3E4B">
        <w:rPr>
          <w:lang w:val="fr-FR"/>
        </w:rPr>
        <w:t>motion de la vie acadienne. La Société doit continuer à privilégier ses se</w:t>
      </w:r>
      <w:r w:rsidRPr="001B3E4B">
        <w:rPr>
          <w:lang w:val="fr-FR"/>
        </w:rPr>
        <w:t>r</w:t>
      </w:r>
      <w:r w:rsidRPr="001B3E4B">
        <w:rPr>
          <w:lang w:val="fr-FR"/>
        </w:rPr>
        <w:t>vices d’animation en éducation pendant encore de nombreuses années. La Société reconnaît les urgents besoins des communautés acadiennes pour un système d’écoles homogènes fra</w:t>
      </w:r>
      <w:r w:rsidRPr="001B3E4B">
        <w:rPr>
          <w:lang w:val="fr-FR"/>
        </w:rPr>
        <w:t>n</w:t>
      </w:r>
      <w:r w:rsidRPr="001B3E4B">
        <w:rPr>
          <w:lang w:val="fr-FR"/>
        </w:rPr>
        <w:t>çaises et doit continuer à revendiquer les droits des Acadiens en éd</w:t>
      </w:r>
      <w:r w:rsidRPr="001B3E4B">
        <w:rPr>
          <w:lang w:val="fr-FR"/>
        </w:rPr>
        <w:t>u</w:t>
      </w:r>
      <w:r w:rsidRPr="001B3E4B">
        <w:rPr>
          <w:lang w:val="fr-FR"/>
        </w:rPr>
        <w:t>cation. La Société doit appuyer les efforts des Acadiens qui veulent se donner les institutions et organisations cult</w:t>
      </w:r>
      <w:r w:rsidRPr="001B3E4B">
        <w:rPr>
          <w:lang w:val="fr-FR"/>
        </w:rPr>
        <w:t>u</w:t>
      </w:r>
      <w:r w:rsidRPr="001B3E4B">
        <w:rPr>
          <w:lang w:val="fr-FR"/>
        </w:rPr>
        <w:t>relles, religieuses, soci</w:t>
      </w:r>
      <w:r w:rsidRPr="001B3E4B">
        <w:rPr>
          <w:lang w:val="fr-FR"/>
        </w:rPr>
        <w:t>a</w:t>
      </w:r>
      <w:r w:rsidRPr="001B3E4B">
        <w:rPr>
          <w:lang w:val="fr-FR"/>
        </w:rPr>
        <w:t>les, récréatives, communautaires et économiques adéquates pour l’épanouissement de leurs communautés.</w:t>
      </w:r>
      <w:r>
        <w:t> </w:t>
      </w:r>
      <w:r>
        <w:rPr>
          <w:rStyle w:val="Appelnotedebasdep"/>
        </w:rPr>
        <w:footnoteReference w:id="73"/>
      </w:r>
    </w:p>
    <w:p w14:paraId="7083BCCC" w14:textId="77777777" w:rsidR="00C140C2" w:rsidRPr="001B3E4B" w:rsidRDefault="00C140C2" w:rsidP="00C140C2">
      <w:pPr>
        <w:spacing w:before="120" w:after="120"/>
        <w:jc w:val="both"/>
      </w:pPr>
    </w:p>
    <w:p w14:paraId="08EEBEC5" w14:textId="77777777" w:rsidR="00C140C2" w:rsidRPr="001B3E4B" w:rsidRDefault="00C140C2" w:rsidP="00C140C2">
      <w:pPr>
        <w:pStyle w:val="a"/>
      </w:pPr>
      <w:r w:rsidRPr="001B3E4B">
        <w:rPr>
          <w:lang w:val="fr-FR"/>
        </w:rPr>
        <w:t>Nouvelle-Écosse</w:t>
      </w:r>
    </w:p>
    <w:p w14:paraId="4A194B55" w14:textId="77777777" w:rsidR="00C140C2" w:rsidRDefault="00C140C2" w:rsidP="00C140C2">
      <w:pPr>
        <w:spacing w:before="120" w:after="120"/>
        <w:jc w:val="both"/>
        <w:rPr>
          <w:lang w:val="fr-FR"/>
        </w:rPr>
      </w:pPr>
    </w:p>
    <w:p w14:paraId="476BC575" w14:textId="77777777" w:rsidR="00C140C2" w:rsidRPr="001B3E4B" w:rsidRDefault="00C140C2" w:rsidP="00C140C2">
      <w:pPr>
        <w:spacing w:before="120" w:after="120"/>
        <w:jc w:val="both"/>
      </w:pPr>
      <w:r w:rsidRPr="001B3E4B">
        <w:rPr>
          <w:lang w:val="fr-FR"/>
        </w:rPr>
        <w:t>En Nouvelle-Écosse, la situation apparaît meilleure. L’érection en université du collège Sainte-Anne confère à l’éducation en fra</w:t>
      </w:r>
      <w:r w:rsidRPr="001B3E4B">
        <w:rPr>
          <w:lang w:val="fr-FR"/>
        </w:rPr>
        <w:t>n</w:t>
      </w:r>
      <w:r w:rsidRPr="001B3E4B">
        <w:rPr>
          <w:lang w:val="fr-FR"/>
        </w:rPr>
        <w:t>çais une structure institutionnelle de la maternelle à l’université. Envisagé sous cet aspect, on peut être tenté de croire que tout va bien dans cette province au sujet de l’enseignement en français, mais il y a place pour des améliorations.</w:t>
      </w:r>
    </w:p>
    <w:p w14:paraId="0C830195" w14:textId="77777777" w:rsidR="00C140C2" w:rsidRPr="001B3E4B" w:rsidRDefault="00C140C2" w:rsidP="00C140C2">
      <w:pPr>
        <w:spacing w:before="120" w:after="120"/>
        <w:jc w:val="both"/>
      </w:pPr>
      <w:r w:rsidRPr="001B3E4B">
        <w:rPr>
          <w:lang w:val="fr-FR"/>
        </w:rPr>
        <w:t>Le débat en éducation porte sur la reconnaissance légale du droit à l’enseignement en français pour les Acadiens. Le problème soulevé pourrait obtenir une solution si l’on prenait au sérieux les recomma</w:t>
      </w:r>
      <w:r w:rsidRPr="001B3E4B">
        <w:rPr>
          <w:lang w:val="fr-FR"/>
        </w:rPr>
        <w:t>n</w:t>
      </w:r>
      <w:r w:rsidRPr="001B3E4B">
        <w:rPr>
          <w:lang w:val="fr-FR"/>
        </w:rPr>
        <w:t>dations du rapport Graham, en y ajoutant toutefois les modifications qui s’imposent afin de favoriser une éducation fra</w:t>
      </w:r>
      <w:r w:rsidRPr="001B3E4B">
        <w:rPr>
          <w:lang w:val="fr-FR"/>
        </w:rPr>
        <w:t>n</w:t>
      </w:r>
      <w:r w:rsidRPr="001B3E4B">
        <w:rPr>
          <w:lang w:val="fr-FR"/>
        </w:rPr>
        <w:t>çaise.</w:t>
      </w:r>
      <w:r>
        <w:t> </w:t>
      </w:r>
      <w:r>
        <w:rPr>
          <w:rStyle w:val="Appelnotedebasdep"/>
        </w:rPr>
        <w:footnoteReference w:id="74"/>
      </w:r>
      <w:r w:rsidRPr="001B3E4B">
        <w:rPr>
          <w:lang w:val="fr-FR"/>
        </w:rPr>
        <w:t xml:space="preserve"> En plus, les demandes se font de plus en plus insistantes pour l’obtention d’écoles homogènes, c’est-à-dire réservées à l’enseignement en fra</w:t>
      </w:r>
      <w:r w:rsidRPr="001B3E4B">
        <w:rPr>
          <w:lang w:val="fr-FR"/>
        </w:rPr>
        <w:t>n</w:t>
      </w:r>
      <w:r w:rsidRPr="001B3E4B">
        <w:rPr>
          <w:lang w:val="fr-FR"/>
        </w:rPr>
        <w:t>çais pour les Acadiens. Ces écoles devraient avoir une administration française, une ambiance française.</w:t>
      </w:r>
      <w:r>
        <w:t> </w:t>
      </w:r>
      <w:r>
        <w:rPr>
          <w:rStyle w:val="Appelnotedebasdep"/>
        </w:rPr>
        <w:footnoteReference w:id="75"/>
      </w:r>
    </w:p>
    <w:p w14:paraId="18E07012" w14:textId="77777777" w:rsidR="00C140C2" w:rsidRPr="001B3E4B" w:rsidRDefault="00C140C2" w:rsidP="00C140C2">
      <w:pPr>
        <w:spacing w:before="120" w:after="120"/>
        <w:jc w:val="both"/>
      </w:pPr>
    </w:p>
    <w:p w14:paraId="75382C31" w14:textId="77777777" w:rsidR="00C140C2" w:rsidRPr="001B3E4B" w:rsidRDefault="00C140C2" w:rsidP="00C140C2">
      <w:pPr>
        <w:pStyle w:val="a"/>
      </w:pPr>
      <w:r w:rsidRPr="001B3E4B">
        <w:rPr>
          <w:lang w:val="fr-FR"/>
        </w:rPr>
        <w:t>Nouveau-Brunswick</w:t>
      </w:r>
    </w:p>
    <w:p w14:paraId="070442D9" w14:textId="77777777" w:rsidR="00C140C2" w:rsidRDefault="00C140C2" w:rsidP="00C140C2">
      <w:pPr>
        <w:spacing w:before="120" w:after="120"/>
        <w:jc w:val="both"/>
        <w:rPr>
          <w:lang w:val="fr-FR"/>
        </w:rPr>
      </w:pPr>
    </w:p>
    <w:p w14:paraId="498539CD" w14:textId="77777777" w:rsidR="00C140C2" w:rsidRPr="001B3E4B" w:rsidRDefault="00C140C2" w:rsidP="00C140C2">
      <w:pPr>
        <w:spacing w:before="120" w:after="120"/>
        <w:jc w:val="both"/>
      </w:pPr>
      <w:r w:rsidRPr="001B3E4B">
        <w:rPr>
          <w:lang w:val="fr-FR"/>
        </w:rPr>
        <w:t>Le Nouveau-Brunswick, province bilingue, offre beaucoup d’intérêt en raison du nombre important de sa population acadie</w:t>
      </w:r>
      <w:r w:rsidRPr="001B3E4B">
        <w:rPr>
          <w:lang w:val="fr-FR"/>
        </w:rPr>
        <w:t>n</w:t>
      </w:r>
      <w:r w:rsidRPr="001B3E4B">
        <w:rPr>
          <w:lang w:val="fr-FR"/>
        </w:rPr>
        <w:t>ne. L’énergie déployée par l’élément francophone pour</w:t>
      </w:r>
      <w:r>
        <w:rPr>
          <w:lang w:val="fr-FR"/>
        </w:rPr>
        <w:t xml:space="preserve"> </w:t>
      </w:r>
      <w:r w:rsidRPr="001B3E4B">
        <w:rPr>
          <w:lang w:val="fr-FR"/>
        </w:rPr>
        <w:t>[129]</w:t>
      </w:r>
      <w:r>
        <w:rPr>
          <w:lang w:val="fr-FR"/>
        </w:rPr>
        <w:t xml:space="preserve"> </w:t>
      </w:r>
      <w:r w:rsidRPr="001B3E4B">
        <w:rPr>
          <w:lang w:val="fr-FR"/>
        </w:rPr>
        <w:t>en arriver à une reconnaissance officielle témoigne de la ténac</w:t>
      </w:r>
      <w:r w:rsidRPr="001B3E4B">
        <w:rPr>
          <w:lang w:val="fr-FR"/>
        </w:rPr>
        <w:t>i</w:t>
      </w:r>
      <w:r w:rsidRPr="001B3E4B">
        <w:rPr>
          <w:lang w:val="fr-FR"/>
        </w:rPr>
        <w:t>té des Acadiens dans la sauvegarde de leur patrimoine culturel. Un le</w:t>
      </w:r>
      <w:r w:rsidRPr="001B3E4B">
        <w:rPr>
          <w:lang w:val="fr-FR"/>
        </w:rPr>
        <w:t>c</w:t>
      </w:r>
      <w:r w:rsidRPr="001B3E4B">
        <w:rPr>
          <w:lang w:val="fr-FR"/>
        </w:rPr>
        <w:t>teur attentif de l’actualité ne peut ignorer leurs revendications.</w:t>
      </w:r>
    </w:p>
    <w:p w14:paraId="17074571" w14:textId="77777777" w:rsidR="00C140C2" w:rsidRPr="001B3E4B" w:rsidRDefault="00C140C2" w:rsidP="00C140C2">
      <w:pPr>
        <w:spacing w:before="120" w:after="120"/>
        <w:jc w:val="both"/>
      </w:pPr>
      <w:r w:rsidRPr="001B3E4B">
        <w:rPr>
          <w:lang w:val="fr-FR"/>
        </w:rPr>
        <w:t>Dans le domaine de l’éducation, les Acadiens du Nouveau-Brunswick possèdent des écoles primaires et secondaires de langue française. Quelques-unes sont encore bilingues, mais l’on tente de les faire disparaître. D’autres points litigieux existent au niveau des commissions scolaires. L’on propose, entre autres, un nouveau part</w:t>
      </w:r>
      <w:r w:rsidRPr="001B3E4B">
        <w:rPr>
          <w:lang w:val="fr-FR"/>
        </w:rPr>
        <w:t>a</w:t>
      </w:r>
      <w:r w:rsidRPr="001B3E4B">
        <w:rPr>
          <w:lang w:val="fr-FR"/>
        </w:rPr>
        <w:t>ge du territoire en districts scolaires. Au sein du ministère, il y a bea</w:t>
      </w:r>
      <w:r w:rsidRPr="001B3E4B">
        <w:rPr>
          <w:lang w:val="fr-FR"/>
        </w:rPr>
        <w:t>u</w:t>
      </w:r>
      <w:r w:rsidRPr="001B3E4B">
        <w:rPr>
          <w:lang w:val="fr-FR"/>
        </w:rPr>
        <w:t>coup de services offerts en français pour les francophones, mais, enc</w:t>
      </w:r>
      <w:r w:rsidRPr="001B3E4B">
        <w:rPr>
          <w:lang w:val="fr-FR"/>
        </w:rPr>
        <w:t>o</w:t>
      </w:r>
      <w:r w:rsidRPr="001B3E4B">
        <w:rPr>
          <w:lang w:val="fr-FR"/>
        </w:rPr>
        <w:t>re là, il y a place pour des améliorations tant quantitatives que qualit</w:t>
      </w:r>
      <w:r w:rsidRPr="001B3E4B">
        <w:rPr>
          <w:lang w:val="fr-FR"/>
        </w:rPr>
        <w:t>a</w:t>
      </w:r>
      <w:r w:rsidRPr="001B3E4B">
        <w:rPr>
          <w:lang w:val="fr-FR"/>
        </w:rPr>
        <w:t>tives.</w:t>
      </w:r>
    </w:p>
    <w:p w14:paraId="0CFFBCF9" w14:textId="77777777" w:rsidR="00C140C2" w:rsidRPr="001B3E4B" w:rsidRDefault="00C140C2" w:rsidP="00C140C2">
      <w:pPr>
        <w:spacing w:before="120" w:after="120"/>
        <w:jc w:val="both"/>
      </w:pPr>
      <w:r w:rsidRPr="001B3E4B">
        <w:rPr>
          <w:lang w:val="fr-FR"/>
        </w:rPr>
        <w:t>Au niveau postsecondaire, c’est surtout le secteur non univers</w:t>
      </w:r>
      <w:r w:rsidRPr="001B3E4B">
        <w:rPr>
          <w:lang w:val="fr-FR"/>
        </w:rPr>
        <w:t>i</w:t>
      </w:r>
      <w:r w:rsidRPr="001B3E4B">
        <w:rPr>
          <w:lang w:val="fr-FR"/>
        </w:rPr>
        <w:t>taire qui retient l’attention des Acadiens. L’augmentation des pr</w:t>
      </w:r>
      <w:r w:rsidRPr="001B3E4B">
        <w:rPr>
          <w:lang w:val="fr-FR"/>
        </w:rPr>
        <w:t>o</w:t>
      </w:r>
      <w:r w:rsidRPr="001B3E4B">
        <w:rPr>
          <w:lang w:val="fr-FR"/>
        </w:rPr>
        <w:t>grammes disponibles en français s’impose. L’Université de Mon</w:t>
      </w:r>
      <w:r w:rsidRPr="001B3E4B">
        <w:rPr>
          <w:lang w:val="fr-FR"/>
        </w:rPr>
        <w:t>c</w:t>
      </w:r>
      <w:r w:rsidRPr="001B3E4B">
        <w:rPr>
          <w:lang w:val="fr-FR"/>
        </w:rPr>
        <w:t>ton, pour sa part, offre déjà plus de 78 programmes. Cette situation est encour</w:t>
      </w:r>
      <w:r w:rsidRPr="001B3E4B">
        <w:rPr>
          <w:lang w:val="fr-FR"/>
        </w:rPr>
        <w:t>a</w:t>
      </w:r>
      <w:r w:rsidRPr="001B3E4B">
        <w:rPr>
          <w:lang w:val="fr-FR"/>
        </w:rPr>
        <w:t>geante. Les réalisations de cette université sont plus qu’intéressantes, elles donnent espoir à tous ceux qui sont en mesure d’évaluer les e</w:t>
      </w:r>
      <w:r w:rsidRPr="001B3E4B">
        <w:rPr>
          <w:lang w:val="fr-FR"/>
        </w:rPr>
        <w:t>f</w:t>
      </w:r>
      <w:r w:rsidRPr="001B3E4B">
        <w:rPr>
          <w:lang w:val="fr-FR"/>
        </w:rPr>
        <w:t>fets de cette institution dans le milieu acadien.</w:t>
      </w:r>
    </w:p>
    <w:p w14:paraId="4A01436B" w14:textId="77777777" w:rsidR="00C140C2" w:rsidRPr="001B3E4B" w:rsidRDefault="00C140C2" w:rsidP="00C140C2">
      <w:pPr>
        <w:spacing w:before="120" w:after="120"/>
        <w:jc w:val="both"/>
      </w:pPr>
    </w:p>
    <w:p w14:paraId="2D844B18" w14:textId="77777777" w:rsidR="00C140C2" w:rsidRPr="001B3E4B" w:rsidRDefault="00C140C2" w:rsidP="00C140C2">
      <w:pPr>
        <w:pStyle w:val="a"/>
      </w:pPr>
      <w:r w:rsidRPr="001B3E4B">
        <w:rPr>
          <w:lang w:val="fr-FR"/>
        </w:rPr>
        <w:t>Québec</w:t>
      </w:r>
    </w:p>
    <w:p w14:paraId="4741AEC9" w14:textId="77777777" w:rsidR="00C140C2" w:rsidRDefault="00C140C2" w:rsidP="00C140C2">
      <w:pPr>
        <w:spacing w:before="120" w:after="120"/>
        <w:jc w:val="both"/>
        <w:rPr>
          <w:lang w:val="fr-FR"/>
        </w:rPr>
      </w:pPr>
    </w:p>
    <w:p w14:paraId="3DDB3168" w14:textId="77777777" w:rsidR="00C140C2" w:rsidRPr="001B3E4B" w:rsidRDefault="00C140C2" w:rsidP="00C140C2">
      <w:pPr>
        <w:spacing w:before="120" w:after="120"/>
        <w:jc w:val="both"/>
      </w:pPr>
      <w:r w:rsidRPr="001B3E4B">
        <w:rPr>
          <w:lang w:val="fr-FR"/>
        </w:rPr>
        <w:t xml:space="preserve">Le thème de cette livraison de la revue </w:t>
      </w:r>
      <w:r w:rsidRPr="001B3E4B">
        <w:rPr>
          <w:i/>
          <w:iCs/>
          <w:lang w:val="fr-FR"/>
        </w:rPr>
        <w:t>Critère,</w:t>
      </w:r>
      <w:r w:rsidRPr="001B3E4B">
        <w:rPr>
          <w:lang w:val="fr-FR"/>
        </w:rPr>
        <w:t xml:space="preserve"> « Francophones d’Amérique », oblige à quelques observations sur le cas du Qu</w:t>
      </w:r>
      <w:r w:rsidRPr="001B3E4B">
        <w:rPr>
          <w:lang w:val="fr-FR"/>
        </w:rPr>
        <w:t>é</w:t>
      </w:r>
      <w:r w:rsidRPr="001B3E4B">
        <w:rPr>
          <w:lang w:val="fr-FR"/>
        </w:rPr>
        <w:t>bec. Il faut alors considérer cette province en tant que province m</w:t>
      </w:r>
      <w:r w:rsidRPr="001B3E4B">
        <w:rPr>
          <w:lang w:val="fr-FR"/>
        </w:rPr>
        <w:t>i</w:t>
      </w:r>
      <w:r w:rsidRPr="001B3E4B">
        <w:rPr>
          <w:lang w:val="fr-FR"/>
        </w:rPr>
        <w:t>noritaire en Amérique.</w:t>
      </w:r>
    </w:p>
    <w:p w14:paraId="1D033B33" w14:textId="77777777" w:rsidR="00C140C2" w:rsidRPr="001B3E4B" w:rsidRDefault="00C140C2" w:rsidP="00C140C2">
      <w:pPr>
        <w:spacing w:before="120" w:after="120"/>
        <w:jc w:val="both"/>
      </w:pPr>
      <w:r w:rsidRPr="001B3E4B">
        <w:rPr>
          <w:lang w:val="fr-FR"/>
        </w:rPr>
        <w:t>Il y a quelques années, les tentacules de l’assimilation envahi</w:t>
      </w:r>
      <w:r w:rsidRPr="001B3E4B">
        <w:rPr>
          <w:lang w:val="fr-FR"/>
        </w:rPr>
        <w:t>s</w:t>
      </w:r>
      <w:r w:rsidRPr="001B3E4B">
        <w:rPr>
          <w:lang w:val="fr-FR"/>
        </w:rPr>
        <w:t>saient nos rangs et nous menaçaient de strangulation culturelle. Ces dangers étaient semblables à ceux que rencontrent les autres gro</w:t>
      </w:r>
      <w:r w:rsidRPr="001B3E4B">
        <w:rPr>
          <w:lang w:val="fr-FR"/>
        </w:rPr>
        <w:t>u</w:t>
      </w:r>
      <w:r w:rsidRPr="001B3E4B">
        <w:rPr>
          <w:lang w:val="fr-FR"/>
        </w:rPr>
        <w:t>pes francophones du Canada. Moins apparente au Québec, cette s</w:t>
      </w:r>
      <w:r w:rsidRPr="001B3E4B">
        <w:rPr>
          <w:lang w:val="fr-FR"/>
        </w:rPr>
        <w:t>i</w:t>
      </w:r>
      <w:r w:rsidRPr="001B3E4B">
        <w:rPr>
          <w:lang w:val="fr-FR"/>
        </w:rPr>
        <w:t>tuation s’avérait d’autant plus dangereuse. Elle engendrait un lai</w:t>
      </w:r>
      <w:r w:rsidRPr="001B3E4B">
        <w:rPr>
          <w:lang w:val="fr-FR"/>
        </w:rPr>
        <w:t>s</w:t>
      </w:r>
      <w:r w:rsidRPr="001B3E4B">
        <w:rPr>
          <w:lang w:val="fr-FR"/>
        </w:rPr>
        <w:t>ser-aller dans le langage, un assoupissement de la vigilance gra</w:t>
      </w:r>
      <w:r w:rsidRPr="001B3E4B">
        <w:rPr>
          <w:lang w:val="fr-FR"/>
        </w:rPr>
        <w:t>m</w:t>
      </w:r>
      <w:r w:rsidRPr="001B3E4B">
        <w:rPr>
          <w:lang w:val="fr-FR"/>
        </w:rPr>
        <w:t>maticale et une léthargie générale envers le français, attitudes qui alimentaient des tendances suicidaires.</w:t>
      </w:r>
    </w:p>
    <w:p w14:paraId="2002D3E5" w14:textId="77777777" w:rsidR="00C140C2" w:rsidRPr="001B3E4B" w:rsidRDefault="00C140C2" w:rsidP="00C140C2">
      <w:pPr>
        <w:spacing w:before="120" w:after="120"/>
        <w:jc w:val="both"/>
      </w:pPr>
      <w:r w:rsidRPr="001B3E4B">
        <w:rPr>
          <w:lang w:val="fr-FR"/>
        </w:rPr>
        <w:t>Le malaise se développait au sein de la population par le milieu de travail, le milieu socio-culturel, etc. Sous prétexte de réussite sociale et d’avancement, de promotion, de plan de carrière, la n</w:t>
      </w:r>
      <w:r w:rsidRPr="001B3E4B">
        <w:rPr>
          <w:lang w:val="fr-FR"/>
        </w:rPr>
        <w:t>é</w:t>
      </w:r>
      <w:r w:rsidRPr="001B3E4B">
        <w:rPr>
          <w:lang w:val="fr-FR"/>
        </w:rPr>
        <w:t>cessité de savoir parler anglais allait presque jusqu’à supprimer celle d’apprendre sa langue maternelle. En cherchant les remèdes pour co</w:t>
      </w:r>
      <w:r w:rsidRPr="001B3E4B">
        <w:rPr>
          <w:lang w:val="fr-FR"/>
        </w:rPr>
        <w:t>r</w:t>
      </w:r>
      <w:r w:rsidRPr="001B3E4B">
        <w:rPr>
          <w:lang w:val="fr-FR"/>
        </w:rPr>
        <w:t>riger ce climat malsain, il</w:t>
      </w:r>
      <w:r>
        <w:t xml:space="preserve"> </w:t>
      </w:r>
      <w:r w:rsidRPr="001B3E4B">
        <w:rPr>
          <w:lang w:val="fr-FR"/>
        </w:rPr>
        <w:t>[130]</w:t>
      </w:r>
      <w:r>
        <w:rPr>
          <w:lang w:val="fr-FR"/>
        </w:rPr>
        <w:t xml:space="preserve"> </w:t>
      </w:r>
      <w:r w:rsidRPr="001B3E4B">
        <w:rPr>
          <w:lang w:val="fr-FR"/>
        </w:rPr>
        <w:t>fallait travailler sur plusieurs fronts. Quelle fut donc l’attitude du gouvernement au sujet de l’éducation ?</w:t>
      </w:r>
    </w:p>
    <w:p w14:paraId="2787ACCB" w14:textId="77777777" w:rsidR="00C140C2" w:rsidRPr="001B3E4B" w:rsidRDefault="00C140C2" w:rsidP="00C140C2">
      <w:pPr>
        <w:spacing w:before="120" w:after="120"/>
        <w:jc w:val="both"/>
      </w:pPr>
      <w:r w:rsidRPr="001B3E4B">
        <w:rPr>
          <w:lang w:val="fr-FR"/>
        </w:rPr>
        <w:t>Dans la loi 101, le gouvernement se contenta de définir les cond</w:t>
      </w:r>
      <w:r w:rsidRPr="001B3E4B">
        <w:rPr>
          <w:lang w:val="fr-FR"/>
        </w:rPr>
        <w:t>i</w:t>
      </w:r>
      <w:r w:rsidRPr="001B3E4B">
        <w:rPr>
          <w:lang w:val="fr-FR"/>
        </w:rPr>
        <w:t>tions de l’éligibilité à l’école anglaise. Indirectement, cette formul</w:t>
      </w:r>
      <w:r w:rsidRPr="001B3E4B">
        <w:rPr>
          <w:lang w:val="fr-FR"/>
        </w:rPr>
        <w:t>a</w:t>
      </w:r>
      <w:r w:rsidRPr="001B3E4B">
        <w:rPr>
          <w:lang w:val="fr-FR"/>
        </w:rPr>
        <w:t>tion rendait l’école française obligatoire pour les francophones ; d</w:t>
      </w:r>
      <w:r w:rsidRPr="001B3E4B">
        <w:rPr>
          <w:lang w:val="fr-FR"/>
        </w:rPr>
        <w:t>i</w:t>
      </w:r>
      <w:r w:rsidRPr="001B3E4B">
        <w:rPr>
          <w:lang w:val="fr-FR"/>
        </w:rPr>
        <w:t>mension de la loi qui passe souvent inaperçue, mais n’en est pas moins très positive. D’ailleurs, cette solution de rendre l’école fra</w:t>
      </w:r>
      <w:r w:rsidRPr="001B3E4B">
        <w:rPr>
          <w:lang w:val="fr-FR"/>
        </w:rPr>
        <w:t>n</w:t>
      </w:r>
      <w:r w:rsidRPr="001B3E4B">
        <w:rPr>
          <w:lang w:val="fr-FR"/>
        </w:rPr>
        <w:t>çaise obligatoire pour les francophones était déjà contenue dans une résolution adoptée par l’assemblée générale de l’Association can</w:t>
      </w:r>
      <w:r w:rsidRPr="001B3E4B">
        <w:rPr>
          <w:lang w:val="fr-FR"/>
        </w:rPr>
        <w:t>a</w:t>
      </w:r>
      <w:r w:rsidRPr="001B3E4B">
        <w:rPr>
          <w:lang w:val="fr-FR"/>
        </w:rPr>
        <w:t>dienne d’éducation de langue française (ACELF).</w:t>
      </w:r>
      <w:r>
        <w:t> </w:t>
      </w:r>
      <w:r>
        <w:rPr>
          <w:rStyle w:val="Appelnotedebasdep"/>
        </w:rPr>
        <w:footnoteReference w:id="76"/>
      </w:r>
    </w:p>
    <w:p w14:paraId="1AFCAEDB" w14:textId="77777777" w:rsidR="00C140C2" w:rsidRPr="001B3E4B" w:rsidRDefault="00C140C2" w:rsidP="00C140C2">
      <w:pPr>
        <w:spacing w:before="120" w:after="120"/>
        <w:jc w:val="both"/>
      </w:pPr>
    </w:p>
    <w:p w14:paraId="6ACCC97E" w14:textId="77777777" w:rsidR="00C140C2" w:rsidRPr="001B3E4B" w:rsidRDefault="00C140C2" w:rsidP="00C140C2">
      <w:pPr>
        <w:pStyle w:val="Grillecouleur-Accent1"/>
      </w:pPr>
      <w:r w:rsidRPr="001B3E4B">
        <w:rPr>
          <w:lang w:val="fr-FR"/>
        </w:rPr>
        <w:t>Attendu que... l’Association canadienne d’éducation de langue française considère que le gouvernement du Québec doit accentuer ses efforts pour développer le fait français au Québec et par voie de conséquence au Can</w:t>
      </w:r>
      <w:r w:rsidRPr="001B3E4B">
        <w:rPr>
          <w:lang w:val="fr-FR"/>
        </w:rPr>
        <w:t>a</w:t>
      </w:r>
      <w:r w:rsidRPr="001B3E4B">
        <w:rPr>
          <w:lang w:val="fr-FR"/>
        </w:rPr>
        <w:t>da,</w:t>
      </w:r>
    </w:p>
    <w:p w14:paraId="4D5AE0FB" w14:textId="77777777" w:rsidR="00C140C2" w:rsidRPr="001B3E4B" w:rsidRDefault="00C140C2" w:rsidP="00C140C2">
      <w:pPr>
        <w:pStyle w:val="Grillecouleur-Accent1"/>
      </w:pPr>
      <w:r w:rsidRPr="001B3E4B">
        <w:rPr>
          <w:lang w:val="fr-FR"/>
        </w:rPr>
        <w:t>Elle recommande donc :</w:t>
      </w:r>
    </w:p>
    <w:p w14:paraId="3275E0EA" w14:textId="77777777" w:rsidR="00C140C2" w:rsidRDefault="00C140C2" w:rsidP="00C140C2">
      <w:pPr>
        <w:pStyle w:val="Grillecouleur-Accent1"/>
        <w:rPr>
          <w:lang w:val="fr-FR"/>
        </w:rPr>
      </w:pPr>
    </w:p>
    <w:p w14:paraId="6F4241C7" w14:textId="77777777" w:rsidR="00C140C2" w:rsidRPr="001B3E4B" w:rsidRDefault="00C140C2" w:rsidP="00C140C2">
      <w:pPr>
        <w:pStyle w:val="citationliste"/>
      </w:pPr>
      <w:r w:rsidRPr="001B3E4B">
        <w:t>-</w:t>
      </w:r>
      <w:r w:rsidRPr="001B3E4B">
        <w:tab/>
        <w:t>que le gouvernement du Québec proclame le français, la langue off</w:t>
      </w:r>
      <w:r w:rsidRPr="001B3E4B">
        <w:t>i</w:t>
      </w:r>
      <w:r w:rsidRPr="001B3E4B">
        <w:t>cielle du Québec ;...</w:t>
      </w:r>
    </w:p>
    <w:p w14:paraId="5BE26827" w14:textId="77777777" w:rsidR="00C140C2" w:rsidRPr="001B3E4B" w:rsidRDefault="00C140C2" w:rsidP="00C140C2">
      <w:pPr>
        <w:pStyle w:val="citationliste"/>
      </w:pPr>
      <w:r w:rsidRPr="001B3E4B">
        <w:t>-</w:t>
      </w:r>
      <w:r w:rsidRPr="001B3E4B">
        <w:tab/>
        <w:t>que la langue d’enseignement soit la langue officielle pour les franc</w:t>
      </w:r>
      <w:r w:rsidRPr="001B3E4B">
        <w:t>o</w:t>
      </w:r>
      <w:r w:rsidRPr="001B3E4B">
        <w:t>phones et les immigrants à venir...</w:t>
      </w:r>
    </w:p>
    <w:p w14:paraId="17C2798F" w14:textId="77777777" w:rsidR="00C140C2" w:rsidRPr="001B3E4B" w:rsidRDefault="00C140C2" w:rsidP="00C140C2">
      <w:pPr>
        <w:spacing w:before="120" w:after="120"/>
        <w:jc w:val="both"/>
      </w:pPr>
    </w:p>
    <w:p w14:paraId="1ABE312D" w14:textId="77777777" w:rsidR="00C140C2" w:rsidRPr="001B3E4B" w:rsidRDefault="00C140C2" w:rsidP="00C140C2">
      <w:pPr>
        <w:spacing w:before="120" w:after="120"/>
        <w:jc w:val="both"/>
      </w:pPr>
      <w:r w:rsidRPr="001B3E4B">
        <w:rPr>
          <w:lang w:val="fr-FR"/>
        </w:rPr>
        <w:t>Un redressement s’imposait donc ; de plus, une volonté pop</w:t>
      </w:r>
      <w:r w:rsidRPr="001B3E4B">
        <w:rPr>
          <w:lang w:val="fr-FR"/>
        </w:rPr>
        <w:t>u</w:t>
      </w:r>
      <w:r w:rsidRPr="001B3E4B">
        <w:rPr>
          <w:lang w:val="fr-FR"/>
        </w:rPr>
        <w:t>laire se manifestait afin d’assurer au français sa place au Québec et indire</w:t>
      </w:r>
      <w:r w:rsidRPr="001B3E4B">
        <w:rPr>
          <w:lang w:val="fr-FR"/>
        </w:rPr>
        <w:t>c</w:t>
      </w:r>
      <w:r w:rsidRPr="001B3E4B">
        <w:rPr>
          <w:lang w:val="fr-FR"/>
        </w:rPr>
        <w:t>tement son maintien en Amérique du Nord. Il faut rendre justice au gouvernement de cette première étape dans la réalisation de ses obje</w:t>
      </w:r>
      <w:r w:rsidRPr="001B3E4B">
        <w:rPr>
          <w:lang w:val="fr-FR"/>
        </w:rPr>
        <w:t>c</w:t>
      </w:r>
      <w:r w:rsidRPr="001B3E4B">
        <w:rPr>
          <w:lang w:val="fr-FR"/>
        </w:rPr>
        <w:t>tifs. Aujourd’hui, le ministère de l’Éducation s’applique à développer la qualité de l’enseignement du français.</w:t>
      </w:r>
    </w:p>
    <w:p w14:paraId="0D71571B" w14:textId="77777777" w:rsidR="00C140C2" w:rsidRPr="001B3E4B" w:rsidRDefault="00C140C2" w:rsidP="00C140C2">
      <w:pPr>
        <w:spacing w:before="120" w:after="120"/>
        <w:jc w:val="both"/>
      </w:pPr>
      <w:r w:rsidRPr="001B3E4B">
        <w:rPr>
          <w:lang w:val="fr-FR"/>
        </w:rPr>
        <w:t>Malgré tout ce que l’on a pu dire et écrire au sujet du traitement accordé par cette loi à la minorité anglophone, il est non seulement respectueux de leurs droits mais généreux. Les francophones hors Québec ne peuvent pas encore jouir d’autant de garanties.</w:t>
      </w:r>
    </w:p>
    <w:p w14:paraId="50274C6C" w14:textId="77777777" w:rsidR="00C140C2" w:rsidRPr="001B3E4B" w:rsidRDefault="00C140C2" w:rsidP="00C140C2">
      <w:pPr>
        <w:spacing w:before="120" w:after="120"/>
        <w:jc w:val="both"/>
        <w:rPr>
          <w:b/>
          <w:bCs/>
        </w:rPr>
      </w:pPr>
      <w:r w:rsidRPr="001B3E4B">
        <w:rPr>
          <w:b/>
          <w:bCs/>
          <w:lang w:val="fr-FR"/>
        </w:rPr>
        <w:t>Ontario</w:t>
      </w:r>
    </w:p>
    <w:p w14:paraId="0EABAC1F" w14:textId="77777777" w:rsidR="00C140C2" w:rsidRPr="001B3E4B" w:rsidRDefault="00C140C2" w:rsidP="00C140C2">
      <w:pPr>
        <w:spacing w:before="120" w:after="120"/>
        <w:jc w:val="both"/>
      </w:pPr>
      <w:r w:rsidRPr="001B3E4B">
        <w:rPr>
          <w:lang w:val="fr-FR"/>
        </w:rPr>
        <w:t>L’Ontario possède le plus important groupe de francophones hors Québec. En éducation, les Franco-Ontariens ont dû soutenir des luttes héroïques. Les résultats obtenus sont éloquents. Ils possèdent a</w:t>
      </w:r>
      <w:r w:rsidRPr="001B3E4B">
        <w:rPr>
          <w:lang w:val="fr-FR"/>
        </w:rPr>
        <w:t>u</w:t>
      </w:r>
      <w:r w:rsidRPr="001B3E4B">
        <w:rPr>
          <w:lang w:val="fr-FR"/>
        </w:rPr>
        <w:t>jourd’hui des écoles françaises publiques et privées tant au niveau primaire que secondaire. Le grand problème est celui des conseils sc</w:t>
      </w:r>
      <w:r w:rsidRPr="001B3E4B">
        <w:rPr>
          <w:lang w:val="fr-FR"/>
        </w:rPr>
        <w:t>o</w:t>
      </w:r>
      <w:r w:rsidRPr="001B3E4B">
        <w:rPr>
          <w:lang w:val="fr-FR"/>
        </w:rPr>
        <w:t>laires. Les</w:t>
      </w:r>
      <w:r>
        <w:rPr>
          <w:lang w:val="fr-FR"/>
        </w:rPr>
        <w:t xml:space="preserve"> </w:t>
      </w:r>
      <w:r w:rsidRPr="001B3E4B">
        <w:rPr>
          <w:lang w:val="fr-FR"/>
        </w:rPr>
        <w:t>[131]</w:t>
      </w:r>
      <w:r>
        <w:rPr>
          <w:lang w:val="fr-FR"/>
        </w:rPr>
        <w:t xml:space="preserve"> </w:t>
      </w:r>
      <w:r w:rsidRPr="001B3E4B">
        <w:rPr>
          <w:lang w:val="fr-FR"/>
        </w:rPr>
        <w:t>francophones aimeraient pouvoir diriger leurs pr</w:t>
      </w:r>
      <w:r w:rsidRPr="001B3E4B">
        <w:rPr>
          <w:lang w:val="fr-FR"/>
        </w:rPr>
        <w:t>o</w:t>
      </w:r>
      <w:r w:rsidRPr="001B3E4B">
        <w:rPr>
          <w:lang w:val="fr-FR"/>
        </w:rPr>
        <w:t>pres conseils scolaires. Ils sont obligés de soumettre aux conseils sc</w:t>
      </w:r>
      <w:r w:rsidRPr="001B3E4B">
        <w:rPr>
          <w:lang w:val="fr-FR"/>
        </w:rPr>
        <w:t>o</w:t>
      </w:r>
      <w:r w:rsidRPr="001B3E4B">
        <w:rPr>
          <w:lang w:val="fr-FR"/>
        </w:rPr>
        <w:t>laires toutes leurs demandes. Or, ceux-ci sont majoritairement comp</w:t>
      </w:r>
      <w:r w:rsidRPr="001B3E4B">
        <w:rPr>
          <w:lang w:val="fr-FR"/>
        </w:rPr>
        <w:t>o</w:t>
      </w:r>
      <w:r w:rsidRPr="001B3E4B">
        <w:rPr>
          <w:lang w:val="fr-FR"/>
        </w:rPr>
        <w:t>sés d’anglophones. Les comités consultatifs de langue française créés pour corriger les imperfections du système ne font qu’alourdir la pr</w:t>
      </w:r>
      <w:r w:rsidRPr="001B3E4B">
        <w:rPr>
          <w:lang w:val="fr-FR"/>
        </w:rPr>
        <w:t>o</w:t>
      </w:r>
      <w:r w:rsidRPr="001B3E4B">
        <w:rPr>
          <w:lang w:val="fr-FR"/>
        </w:rPr>
        <w:t>cédure et retarder les améliorations nécessaires. Il y a donc lieu de r</w:t>
      </w:r>
      <w:r w:rsidRPr="001B3E4B">
        <w:rPr>
          <w:lang w:val="fr-FR"/>
        </w:rPr>
        <w:t>e</w:t>
      </w:r>
      <w:r w:rsidRPr="001B3E4B">
        <w:rPr>
          <w:lang w:val="fr-FR"/>
        </w:rPr>
        <w:t>vendiquer des conseils scolaires homogènes de langue fra</w:t>
      </w:r>
      <w:r w:rsidRPr="001B3E4B">
        <w:rPr>
          <w:lang w:val="fr-FR"/>
        </w:rPr>
        <w:t>n</w:t>
      </w:r>
      <w:r w:rsidRPr="001B3E4B">
        <w:rPr>
          <w:lang w:val="fr-FR"/>
        </w:rPr>
        <w:t>çaise.</w:t>
      </w:r>
    </w:p>
    <w:p w14:paraId="6AF6CF6A" w14:textId="77777777" w:rsidR="00C140C2" w:rsidRPr="001B3E4B" w:rsidRDefault="00C140C2" w:rsidP="00C140C2">
      <w:pPr>
        <w:spacing w:before="120" w:after="120"/>
        <w:jc w:val="both"/>
      </w:pPr>
      <w:r w:rsidRPr="001B3E4B">
        <w:rPr>
          <w:lang w:val="fr-FR"/>
        </w:rPr>
        <w:t>Au niveau postsecondaire, la liste des programmes en français s’allonge d’année en année. Ces améliorations sont dues aux e</w:t>
      </w:r>
      <w:r w:rsidRPr="001B3E4B">
        <w:rPr>
          <w:lang w:val="fr-FR"/>
        </w:rPr>
        <w:t>f</w:t>
      </w:r>
      <w:r w:rsidRPr="001B3E4B">
        <w:rPr>
          <w:lang w:val="fr-FR"/>
        </w:rPr>
        <w:t>forts soutenus des dirigeants de la communauté francophone.</w:t>
      </w:r>
    </w:p>
    <w:p w14:paraId="19801184" w14:textId="77777777" w:rsidR="00C140C2" w:rsidRPr="001B3E4B" w:rsidRDefault="00C140C2" w:rsidP="00C140C2">
      <w:pPr>
        <w:spacing w:before="120" w:after="120"/>
        <w:jc w:val="both"/>
      </w:pPr>
      <w:r w:rsidRPr="001B3E4B">
        <w:rPr>
          <w:lang w:val="fr-FR"/>
        </w:rPr>
        <w:t>Le ministère de l’Éducation possède une section de l’enseignement en français dirigée par un sous-ministre, qui offre de nombreux serv</w:t>
      </w:r>
      <w:r w:rsidRPr="001B3E4B">
        <w:rPr>
          <w:lang w:val="fr-FR"/>
        </w:rPr>
        <w:t>i</w:t>
      </w:r>
      <w:r w:rsidRPr="001B3E4B">
        <w:rPr>
          <w:lang w:val="fr-FR"/>
        </w:rPr>
        <w:t>ces. Il porte une attention particulière à la pr</w:t>
      </w:r>
      <w:r w:rsidRPr="001B3E4B">
        <w:rPr>
          <w:lang w:val="fr-FR"/>
        </w:rPr>
        <w:t>o</w:t>
      </w:r>
      <w:r w:rsidRPr="001B3E4B">
        <w:rPr>
          <w:lang w:val="fr-FR"/>
        </w:rPr>
        <w:t>duction de manuels en français et veille surtout à la qualité acad</w:t>
      </w:r>
      <w:r w:rsidRPr="001B3E4B">
        <w:rPr>
          <w:lang w:val="fr-FR"/>
        </w:rPr>
        <w:t>é</w:t>
      </w:r>
      <w:r w:rsidRPr="001B3E4B">
        <w:rPr>
          <w:lang w:val="fr-FR"/>
        </w:rPr>
        <w:t>mique et linguistique des jeunes francophones. L’Ontario jouit en plus d’un excellent outil p</w:t>
      </w:r>
      <w:r w:rsidRPr="001B3E4B">
        <w:rPr>
          <w:lang w:val="fr-FR"/>
        </w:rPr>
        <w:t>é</w:t>
      </w:r>
      <w:r w:rsidRPr="001B3E4B">
        <w:rPr>
          <w:lang w:val="fr-FR"/>
        </w:rPr>
        <w:t>dagogique : la télévision éducative de langue française. Les réalis</w:t>
      </w:r>
      <w:r w:rsidRPr="001B3E4B">
        <w:rPr>
          <w:lang w:val="fr-FR"/>
        </w:rPr>
        <w:t>a</w:t>
      </w:r>
      <w:r w:rsidRPr="001B3E4B">
        <w:rPr>
          <w:lang w:val="fr-FR"/>
        </w:rPr>
        <w:t>tions de cet organisme ont atteint une qualité de production qui suscite l’admiration.</w:t>
      </w:r>
    </w:p>
    <w:p w14:paraId="612CC01B" w14:textId="77777777" w:rsidR="00C140C2" w:rsidRPr="001B3E4B" w:rsidRDefault="00C140C2" w:rsidP="00C140C2">
      <w:pPr>
        <w:spacing w:before="120" w:after="120"/>
        <w:jc w:val="both"/>
      </w:pPr>
    </w:p>
    <w:p w14:paraId="0CD2ACC5" w14:textId="77777777" w:rsidR="00C140C2" w:rsidRPr="001B3E4B" w:rsidRDefault="00C140C2" w:rsidP="00C140C2">
      <w:pPr>
        <w:pStyle w:val="a"/>
      </w:pPr>
      <w:r w:rsidRPr="001B3E4B">
        <w:rPr>
          <w:lang w:val="fr-FR"/>
        </w:rPr>
        <w:t>Manitoba</w:t>
      </w:r>
    </w:p>
    <w:p w14:paraId="093AB6B2" w14:textId="77777777" w:rsidR="00C140C2" w:rsidRDefault="00C140C2" w:rsidP="00C140C2">
      <w:pPr>
        <w:spacing w:before="120" w:after="120"/>
        <w:jc w:val="both"/>
        <w:rPr>
          <w:lang w:val="fr-FR"/>
        </w:rPr>
      </w:pPr>
    </w:p>
    <w:p w14:paraId="2C7F75D3" w14:textId="77777777" w:rsidR="00C140C2" w:rsidRPr="001B3E4B" w:rsidRDefault="00C140C2" w:rsidP="00C140C2">
      <w:pPr>
        <w:spacing w:before="120" w:after="120"/>
        <w:jc w:val="both"/>
      </w:pPr>
      <w:r w:rsidRPr="001B3E4B">
        <w:rPr>
          <w:lang w:val="fr-FR"/>
        </w:rPr>
        <w:t>À mon point de vue, le Manitoba représente l’idée de la Constit</w:t>
      </w:r>
      <w:r w:rsidRPr="001B3E4B">
        <w:rPr>
          <w:lang w:val="fr-FR"/>
        </w:rPr>
        <w:t>u</w:t>
      </w:r>
      <w:r w:rsidRPr="001B3E4B">
        <w:rPr>
          <w:lang w:val="fr-FR"/>
        </w:rPr>
        <w:t>tion canadienne devenue réalité. Lors de sa création en tant que pr</w:t>
      </w:r>
      <w:r w:rsidRPr="001B3E4B">
        <w:rPr>
          <w:lang w:val="fr-FR"/>
        </w:rPr>
        <w:t>o</w:t>
      </w:r>
      <w:r w:rsidRPr="001B3E4B">
        <w:rPr>
          <w:lang w:val="fr-FR"/>
        </w:rPr>
        <w:t>vince et dès son entrée dans la Confédération, une occasion était offe</w:t>
      </w:r>
      <w:r w:rsidRPr="001B3E4B">
        <w:rPr>
          <w:lang w:val="fr-FR"/>
        </w:rPr>
        <w:t>r</w:t>
      </w:r>
      <w:r w:rsidRPr="001B3E4B">
        <w:rPr>
          <w:lang w:val="fr-FR"/>
        </w:rPr>
        <w:t>te au gouvernement du Canada d’appliquer ce que devait être la no</w:t>
      </w:r>
      <w:r w:rsidRPr="001B3E4B">
        <w:rPr>
          <w:lang w:val="fr-FR"/>
        </w:rPr>
        <w:t>u</w:t>
      </w:r>
      <w:r w:rsidRPr="001B3E4B">
        <w:rPr>
          <w:lang w:val="fr-FR"/>
        </w:rPr>
        <w:t>velle Fédération : l’égalité des deux groupes linguist</w:t>
      </w:r>
      <w:r w:rsidRPr="001B3E4B">
        <w:rPr>
          <w:lang w:val="fr-FR"/>
        </w:rPr>
        <w:t>i</w:t>
      </w:r>
      <w:r w:rsidRPr="001B3E4B">
        <w:rPr>
          <w:lang w:val="fr-FR"/>
        </w:rPr>
        <w:t>ques français et anglais ainsi que de leur langue. La tentative a été généreuse, mais les résultats piètres. Encore aujourd’hui, en 1979, la cause se trouve d</w:t>
      </w:r>
      <w:r w:rsidRPr="001B3E4B">
        <w:rPr>
          <w:lang w:val="fr-FR"/>
        </w:rPr>
        <w:t>e</w:t>
      </w:r>
      <w:r w:rsidRPr="001B3E4B">
        <w:rPr>
          <w:lang w:val="fr-FR"/>
        </w:rPr>
        <w:t>vant les tribunaux.</w:t>
      </w:r>
    </w:p>
    <w:p w14:paraId="30D7EB1B" w14:textId="77777777" w:rsidR="00C140C2" w:rsidRPr="001B3E4B" w:rsidRDefault="00C140C2" w:rsidP="00C140C2">
      <w:pPr>
        <w:spacing w:before="120" w:after="120"/>
        <w:jc w:val="both"/>
      </w:pPr>
      <w:r w:rsidRPr="001B3E4B">
        <w:rPr>
          <w:lang w:val="fr-FR"/>
        </w:rPr>
        <w:t>Dans cette perspective, il est très impressionnant de constater la présence de francophones au Manitoba. Leur ardeur à la défense de leur patrimoine culturel relève presque de l’épopée. Ils n’ont pas craint de s’installer dans la clandestinité pour maintenir leurs droits bafoués par les gouvernements. Progressivement la tolérance s’est muée en reconnaissance et, depuis 1971, l’enseignement en fra</w:t>
      </w:r>
      <w:r w:rsidRPr="001B3E4B">
        <w:rPr>
          <w:lang w:val="fr-FR"/>
        </w:rPr>
        <w:t>n</w:t>
      </w:r>
      <w:r w:rsidRPr="001B3E4B">
        <w:rPr>
          <w:lang w:val="fr-FR"/>
        </w:rPr>
        <w:t>çais est possible aux niveaux primaire et secondaire. Le Collège univers</w:t>
      </w:r>
      <w:r w:rsidRPr="001B3E4B">
        <w:rPr>
          <w:lang w:val="fr-FR"/>
        </w:rPr>
        <w:t>i</w:t>
      </w:r>
      <w:r w:rsidRPr="001B3E4B">
        <w:rPr>
          <w:lang w:val="fr-FR"/>
        </w:rPr>
        <w:t>taire Saint-Boniface assure avec succès l’enseignement postsecondaire en français.</w:t>
      </w:r>
    </w:p>
    <w:p w14:paraId="66634146" w14:textId="77777777" w:rsidR="00C140C2" w:rsidRPr="001B3E4B" w:rsidRDefault="00C140C2" w:rsidP="00C140C2">
      <w:pPr>
        <w:spacing w:before="120" w:after="120"/>
        <w:jc w:val="both"/>
      </w:pPr>
      <w:r w:rsidRPr="001B3E4B">
        <w:rPr>
          <w:lang w:val="fr-FR"/>
        </w:rPr>
        <w:t>Le ministère s’est doté, en 1976, d’un Bureau d’éducation frança</w:t>
      </w:r>
      <w:r w:rsidRPr="001B3E4B">
        <w:rPr>
          <w:lang w:val="fr-FR"/>
        </w:rPr>
        <w:t>i</w:t>
      </w:r>
      <w:r w:rsidRPr="001B3E4B">
        <w:rPr>
          <w:lang w:val="fr-FR"/>
        </w:rPr>
        <w:t>se sous la responsab</w:t>
      </w:r>
      <w:r>
        <w:rPr>
          <w:lang w:val="fr-FR"/>
        </w:rPr>
        <w:t>ilité d’un sous-ministre franco</w:t>
      </w:r>
      <w:r w:rsidRPr="001B3E4B">
        <w:rPr>
          <w:lang w:val="fr-FR"/>
        </w:rPr>
        <w:t>phone.</w:t>
      </w:r>
      <w:r>
        <w:rPr>
          <w:lang w:val="fr-FR"/>
        </w:rPr>
        <w:t xml:space="preserve"> </w:t>
      </w:r>
      <w:r w:rsidRPr="001B3E4B">
        <w:rPr>
          <w:lang w:val="fr-FR"/>
        </w:rPr>
        <w:t>[132] Ces dernières années, les améliorations apportées à l’enseignement en français ont été rapides. D’autres problèmes sont apparus : la présence d’anglophones dans les écoles franc</w:t>
      </w:r>
      <w:r w:rsidRPr="001B3E4B">
        <w:rPr>
          <w:lang w:val="fr-FR"/>
        </w:rPr>
        <w:t>o</w:t>
      </w:r>
      <w:r w:rsidRPr="001B3E4B">
        <w:rPr>
          <w:lang w:val="fr-FR"/>
        </w:rPr>
        <w:t>phones, ce qui nuit grandement à l’ambiance générale. La revend</w:t>
      </w:r>
      <w:r w:rsidRPr="001B3E4B">
        <w:rPr>
          <w:lang w:val="fr-FR"/>
        </w:rPr>
        <w:t>i</w:t>
      </w:r>
      <w:r w:rsidRPr="001B3E4B">
        <w:rPr>
          <w:lang w:val="fr-FR"/>
        </w:rPr>
        <w:t>cation la plus importante se fait sur l’école française homogène, c’est-à-dire ne regroupant que des fra</w:t>
      </w:r>
      <w:r w:rsidRPr="001B3E4B">
        <w:rPr>
          <w:lang w:val="fr-FR"/>
        </w:rPr>
        <w:t>n</w:t>
      </w:r>
      <w:r w:rsidRPr="001B3E4B">
        <w:rPr>
          <w:lang w:val="fr-FR"/>
        </w:rPr>
        <w:t>cophones. Au sujet de l’amélioration des structures scolaires, on a d</w:t>
      </w:r>
      <w:r w:rsidRPr="001B3E4B">
        <w:rPr>
          <w:lang w:val="fr-FR"/>
        </w:rPr>
        <w:t>é</w:t>
      </w:r>
      <w:r w:rsidRPr="001B3E4B">
        <w:rPr>
          <w:lang w:val="fr-FR"/>
        </w:rPr>
        <w:t>jà proposé la mise sur pied d’une ou deux commissions scolaires pour l’ensemble des écoles françaises.</w:t>
      </w:r>
    </w:p>
    <w:p w14:paraId="08CC0BCD" w14:textId="77777777" w:rsidR="00C140C2" w:rsidRPr="001B3E4B" w:rsidRDefault="00C140C2" w:rsidP="00C140C2">
      <w:pPr>
        <w:spacing w:before="120" w:after="120"/>
        <w:jc w:val="both"/>
      </w:pPr>
    </w:p>
    <w:p w14:paraId="16ED6422" w14:textId="77777777" w:rsidR="00C140C2" w:rsidRPr="001B3E4B" w:rsidRDefault="00C140C2" w:rsidP="00C140C2">
      <w:pPr>
        <w:pStyle w:val="a"/>
      </w:pPr>
      <w:r w:rsidRPr="001B3E4B">
        <w:rPr>
          <w:lang w:val="fr-FR"/>
        </w:rPr>
        <w:t>Saskatchewan</w:t>
      </w:r>
    </w:p>
    <w:p w14:paraId="2C2729B8" w14:textId="77777777" w:rsidR="00C140C2" w:rsidRDefault="00C140C2" w:rsidP="00C140C2">
      <w:pPr>
        <w:spacing w:before="120" w:after="120"/>
        <w:jc w:val="both"/>
        <w:rPr>
          <w:lang w:val="fr-FR"/>
        </w:rPr>
      </w:pPr>
    </w:p>
    <w:p w14:paraId="7578489D" w14:textId="77777777" w:rsidR="00C140C2" w:rsidRPr="001B3E4B" w:rsidRDefault="00C140C2" w:rsidP="00C140C2">
      <w:pPr>
        <w:spacing w:before="120" w:after="120"/>
        <w:jc w:val="both"/>
      </w:pPr>
      <w:r w:rsidRPr="001B3E4B">
        <w:rPr>
          <w:lang w:val="fr-FR"/>
        </w:rPr>
        <w:t>Les règlements qui régissent l’enseignement en français dans cette province sont assez rigoureux. Les contraintes sont limitées dans l’espace et dans le temps. Les écoles où le français est langue d’enseignement sont désignées à cette fin ; l’enseignement en fra</w:t>
      </w:r>
      <w:r w:rsidRPr="001B3E4B">
        <w:rPr>
          <w:lang w:val="fr-FR"/>
        </w:rPr>
        <w:t>n</w:t>
      </w:r>
      <w:r w:rsidRPr="001B3E4B">
        <w:rPr>
          <w:lang w:val="fr-FR"/>
        </w:rPr>
        <w:t>çais ne se donne que là. De plus, un pourcentage d’enseignement en fra</w:t>
      </w:r>
      <w:r w:rsidRPr="001B3E4B">
        <w:rPr>
          <w:lang w:val="fr-FR"/>
        </w:rPr>
        <w:t>n</w:t>
      </w:r>
      <w:r w:rsidRPr="001B3E4B">
        <w:rPr>
          <w:lang w:val="fr-FR"/>
        </w:rPr>
        <w:t>çais, variant de 65% à 50% et décroissant selon les années, est conse</w:t>
      </w:r>
      <w:r w:rsidRPr="001B3E4B">
        <w:rPr>
          <w:lang w:val="fr-FR"/>
        </w:rPr>
        <w:t>n</w:t>
      </w:r>
      <w:r w:rsidRPr="001B3E4B">
        <w:rPr>
          <w:lang w:val="fr-FR"/>
        </w:rPr>
        <w:t>ti dans les écoles désignées.</w:t>
      </w:r>
    </w:p>
    <w:p w14:paraId="2286A7E6" w14:textId="77777777" w:rsidR="00C140C2" w:rsidRPr="001B3E4B" w:rsidRDefault="00C140C2" w:rsidP="00C140C2">
      <w:pPr>
        <w:spacing w:before="120" w:after="120"/>
        <w:jc w:val="both"/>
      </w:pPr>
    </w:p>
    <w:p w14:paraId="22E3D595" w14:textId="77777777" w:rsidR="00C140C2" w:rsidRPr="001B3E4B" w:rsidRDefault="00C140C2" w:rsidP="00C140C2">
      <w:pPr>
        <w:pStyle w:val="a"/>
      </w:pPr>
      <w:r w:rsidRPr="001B3E4B">
        <w:rPr>
          <w:lang w:val="fr-FR"/>
        </w:rPr>
        <w:t>Alberta</w:t>
      </w:r>
    </w:p>
    <w:p w14:paraId="1985835B" w14:textId="77777777" w:rsidR="00C140C2" w:rsidRDefault="00C140C2" w:rsidP="00C140C2">
      <w:pPr>
        <w:spacing w:before="120" w:after="120"/>
        <w:jc w:val="both"/>
        <w:rPr>
          <w:lang w:val="fr-FR"/>
        </w:rPr>
      </w:pPr>
    </w:p>
    <w:p w14:paraId="320D05D0" w14:textId="77777777" w:rsidR="00C140C2" w:rsidRPr="001B3E4B" w:rsidRDefault="00C140C2" w:rsidP="00C140C2">
      <w:pPr>
        <w:spacing w:before="120" w:after="120"/>
        <w:jc w:val="both"/>
      </w:pPr>
      <w:r w:rsidRPr="001B3E4B">
        <w:rPr>
          <w:lang w:val="fr-FR"/>
        </w:rPr>
        <w:t>Une législation similaire à celle de la Saskatchewan (limitation de lieux et de temps d’enseignement) préside aux destinées de l’enseignement en français. Les mêmes inconvénients s’y retro</w:t>
      </w:r>
      <w:r w:rsidRPr="001B3E4B">
        <w:rPr>
          <w:lang w:val="fr-FR"/>
        </w:rPr>
        <w:t>u</w:t>
      </w:r>
      <w:r w:rsidRPr="001B3E4B">
        <w:rPr>
          <w:lang w:val="fr-FR"/>
        </w:rPr>
        <w:t>vent donc. Le milieu est anglicisant et nuit grandement à l’enseignement en français. Les ministères de ces deux provinces devraient augmenter leurs services afin de favoriser l’enseignement en français.</w:t>
      </w:r>
    </w:p>
    <w:p w14:paraId="38A4C88A" w14:textId="77777777" w:rsidR="00C140C2" w:rsidRPr="001B3E4B" w:rsidRDefault="00C140C2" w:rsidP="00C140C2">
      <w:pPr>
        <w:spacing w:before="120" w:after="120"/>
        <w:jc w:val="both"/>
      </w:pPr>
      <w:r w:rsidRPr="001B3E4B">
        <w:rPr>
          <w:lang w:val="fr-FR"/>
        </w:rPr>
        <w:t>Le Collège universitaire Saint-Jean d’Edmonton est devenu F</w:t>
      </w:r>
      <w:r w:rsidRPr="001B3E4B">
        <w:rPr>
          <w:lang w:val="fr-FR"/>
        </w:rPr>
        <w:t>a</w:t>
      </w:r>
      <w:r w:rsidRPr="001B3E4B">
        <w:rPr>
          <w:lang w:val="fr-FR"/>
        </w:rPr>
        <w:t>culté Saint-Jean de l'Université de l’Alberta. Un embryon d’enseignement universitaire en français existe dans cette province.</w:t>
      </w:r>
    </w:p>
    <w:p w14:paraId="24AE3704" w14:textId="77777777" w:rsidR="00C140C2" w:rsidRPr="001B3E4B" w:rsidRDefault="00C140C2" w:rsidP="00C140C2">
      <w:pPr>
        <w:spacing w:before="120" w:after="120"/>
        <w:jc w:val="both"/>
      </w:pPr>
    </w:p>
    <w:p w14:paraId="4A8168F9" w14:textId="77777777" w:rsidR="00C140C2" w:rsidRPr="001B3E4B" w:rsidRDefault="00C140C2" w:rsidP="00C140C2">
      <w:pPr>
        <w:pStyle w:val="a"/>
      </w:pPr>
      <w:r w:rsidRPr="001B3E4B">
        <w:rPr>
          <w:lang w:val="fr-FR"/>
        </w:rPr>
        <w:t>Colombie-Britannique</w:t>
      </w:r>
    </w:p>
    <w:p w14:paraId="61A4EE19" w14:textId="77777777" w:rsidR="00C140C2" w:rsidRDefault="00C140C2" w:rsidP="00C140C2">
      <w:pPr>
        <w:spacing w:before="120" w:after="120"/>
        <w:jc w:val="both"/>
        <w:rPr>
          <w:lang w:val="fr-FR"/>
        </w:rPr>
      </w:pPr>
    </w:p>
    <w:p w14:paraId="0F4F2687" w14:textId="77777777" w:rsidR="00C140C2" w:rsidRPr="001B3E4B" w:rsidRDefault="00C140C2" w:rsidP="00C140C2">
      <w:pPr>
        <w:spacing w:before="120" w:after="120"/>
        <w:jc w:val="both"/>
      </w:pPr>
      <w:r w:rsidRPr="001B3E4B">
        <w:rPr>
          <w:lang w:val="fr-FR"/>
        </w:rPr>
        <w:t>La résistance à l’enseignement en français qu’avait toujours o</w:t>
      </w:r>
      <w:r w:rsidRPr="001B3E4B">
        <w:rPr>
          <w:lang w:val="fr-FR"/>
        </w:rPr>
        <w:t>f</w:t>
      </w:r>
      <w:r w:rsidRPr="001B3E4B">
        <w:rPr>
          <w:lang w:val="fr-FR"/>
        </w:rPr>
        <w:t>ferte cette province vient de céder. L’enseignement en français est maint</w:t>
      </w:r>
      <w:r w:rsidRPr="001B3E4B">
        <w:rPr>
          <w:lang w:val="fr-FR"/>
        </w:rPr>
        <w:t>e</w:t>
      </w:r>
      <w:r w:rsidRPr="001B3E4B">
        <w:rPr>
          <w:lang w:val="fr-FR"/>
        </w:rPr>
        <w:t>nant offert aux francophones de la Colombie-Britannique. Si la bie</w:t>
      </w:r>
      <w:r w:rsidRPr="001B3E4B">
        <w:rPr>
          <w:lang w:val="fr-FR"/>
        </w:rPr>
        <w:t>n</w:t>
      </w:r>
      <w:r w:rsidRPr="001B3E4B">
        <w:rPr>
          <w:lang w:val="fr-FR"/>
        </w:rPr>
        <w:t>veillance que le gouvernement manifeste actuellement était propo</w:t>
      </w:r>
      <w:r w:rsidRPr="001B3E4B">
        <w:rPr>
          <w:lang w:val="fr-FR"/>
        </w:rPr>
        <w:t>r</w:t>
      </w:r>
      <w:r w:rsidRPr="001B3E4B">
        <w:rPr>
          <w:lang w:val="fr-FR"/>
        </w:rPr>
        <w:t>tionnelle aux efforts déployés par les Franco-</w:t>
      </w:r>
      <w:r>
        <w:rPr>
          <w:lang w:val="fr-FR"/>
        </w:rPr>
        <w:t>c</w:t>
      </w:r>
      <w:r w:rsidRPr="001B3E4B">
        <w:rPr>
          <w:lang w:val="fr-FR"/>
        </w:rPr>
        <w:t>olombiens pour l’obtention de cette reconnaissance du droit à l’enseignement en fra</w:t>
      </w:r>
      <w:r w:rsidRPr="001B3E4B">
        <w:rPr>
          <w:lang w:val="fr-FR"/>
        </w:rPr>
        <w:t>n</w:t>
      </w:r>
      <w:r w:rsidRPr="001B3E4B">
        <w:rPr>
          <w:lang w:val="fr-FR"/>
        </w:rPr>
        <w:t>çais, les progrès seraient spectaculaires.</w:t>
      </w:r>
    </w:p>
    <w:p w14:paraId="6A85BCAB" w14:textId="77777777" w:rsidR="00C140C2" w:rsidRPr="001B3E4B" w:rsidRDefault="00C140C2" w:rsidP="00C140C2">
      <w:pPr>
        <w:spacing w:before="120" w:after="120"/>
        <w:jc w:val="both"/>
      </w:pPr>
      <w:r w:rsidRPr="001B3E4B">
        <w:rPr>
          <w:lang w:val="fr-FR"/>
        </w:rPr>
        <w:t>[133]</w:t>
      </w:r>
    </w:p>
    <w:p w14:paraId="27A3CBBB" w14:textId="77777777" w:rsidR="00C140C2" w:rsidRPr="001B3E4B" w:rsidRDefault="00C140C2" w:rsidP="00C140C2">
      <w:pPr>
        <w:spacing w:before="120" w:after="120"/>
        <w:jc w:val="both"/>
      </w:pPr>
    </w:p>
    <w:p w14:paraId="51CB9615" w14:textId="77777777" w:rsidR="00C140C2" w:rsidRPr="001B3E4B" w:rsidRDefault="00C140C2" w:rsidP="00C140C2">
      <w:pPr>
        <w:pStyle w:val="a"/>
      </w:pPr>
      <w:r w:rsidRPr="001B3E4B">
        <w:rPr>
          <w:lang w:val="fr-FR"/>
        </w:rPr>
        <w:t>Conclusion</w:t>
      </w:r>
    </w:p>
    <w:p w14:paraId="0A49729B" w14:textId="77777777" w:rsidR="00C140C2" w:rsidRDefault="00C140C2" w:rsidP="00C140C2">
      <w:pPr>
        <w:spacing w:before="120" w:after="120"/>
        <w:jc w:val="both"/>
        <w:rPr>
          <w:lang w:val="fr-FR"/>
        </w:rPr>
      </w:pPr>
    </w:p>
    <w:p w14:paraId="3EBE6905" w14:textId="77777777" w:rsidR="00C140C2" w:rsidRPr="001B3E4B" w:rsidRDefault="00C140C2" w:rsidP="00C140C2">
      <w:pPr>
        <w:spacing w:before="120" w:after="120"/>
        <w:jc w:val="both"/>
      </w:pPr>
      <w:r w:rsidRPr="001B3E4B">
        <w:rPr>
          <w:lang w:val="fr-FR"/>
        </w:rPr>
        <w:t>Cette présentation sommaire permet de constater combien il est difficile d’avoir une connaissance approfondie des milieux franc</w:t>
      </w:r>
      <w:r w:rsidRPr="001B3E4B">
        <w:rPr>
          <w:lang w:val="fr-FR"/>
        </w:rPr>
        <w:t>o</w:t>
      </w:r>
      <w:r w:rsidRPr="001B3E4B">
        <w:rPr>
          <w:lang w:val="fr-FR"/>
        </w:rPr>
        <w:t>phones du Canada. En territoire américain et canadien, les dix co</w:t>
      </w:r>
      <w:r w:rsidRPr="001B3E4B">
        <w:rPr>
          <w:lang w:val="fr-FR"/>
        </w:rPr>
        <w:t>m</w:t>
      </w:r>
      <w:r w:rsidRPr="001B3E4B">
        <w:rPr>
          <w:lang w:val="fr-FR"/>
        </w:rPr>
        <w:t>munautés francophones sont à des degrés divers menacées par l’assimilation. Le Québec vient d’affirmer l’urgence qu’il y a pour lui d’enrayer ce mal. Cette urgence est encore plus grande pour les autres groupes hors Québec. L’objectif final de la population fra</w:t>
      </w:r>
      <w:r w:rsidRPr="001B3E4B">
        <w:rPr>
          <w:lang w:val="fr-FR"/>
        </w:rPr>
        <w:t>n</w:t>
      </w:r>
      <w:r w:rsidRPr="001B3E4B">
        <w:rPr>
          <w:lang w:val="fr-FR"/>
        </w:rPr>
        <w:t>cophone canadienne est le même : être maître au niveau provincial d’institutions capables d’assurer son développement et son épanoui</w:t>
      </w:r>
      <w:r w:rsidRPr="001B3E4B">
        <w:rPr>
          <w:lang w:val="fr-FR"/>
        </w:rPr>
        <w:t>s</w:t>
      </w:r>
      <w:r w:rsidRPr="001B3E4B">
        <w:rPr>
          <w:lang w:val="fr-FR"/>
        </w:rPr>
        <w:t>sement au Canada.</w:t>
      </w:r>
    </w:p>
    <w:p w14:paraId="29CFADF3" w14:textId="77777777" w:rsidR="00C140C2" w:rsidRPr="001B3E4B" w:rsidRDefault="00C140C2" w:rsidP="00C140C2">
      <w:pPr>
        <w:spacing w:before="120" w:after="120"/>
        <w:jc w:val="both"/>
      </w:pPr>
      <w:r w:rsidRPr="001B3E4B">
        <w:rPr>
          <w:lang w:val="fr-FR"/>
        </w:rPr>
        <w:t>Dans le domaine de l’éducation, c’est le même principe qui sert d’objectif. L’école française pour les francophones, c’est le moyen à privilégier pour le maintien et le développement du fait français au Canada. Les différences constatées entre les besoins de chaque co</w:t>
      </w:r>
      <w:r w:rsidRPr="001B3E4B">
        <w:rPr>
          <w:lang w:val="fr-FR"/>
        </w:rPr>
        <w:t>m</w:t>
      </w:r>
      <w:r w:rsidRPr="001B3E4B">
        <w:rPr>
          <w:lang w:val="fr-FR"/>
        </w:rPr>
        <w:t>munauté empêchent de proposer, de manière générale, des reco</w:t>
      </w:r>
      <w:r w:rsidRPr="001B3E4B">
        <w:rPr>
          <w:lang w:val="fr-FR"/>
        </w:rPr>
        <w:t>m</w:t>
      </w:r>
      <w:r w:rsidRPr="001B3E4B">
        <w:rPr>
          <w:lang w:val="fr-FR"/>
        </w:rPr>
        <w:t>mandations uniformes. Une constatation s’impose : les étapes à fra</w:t>
      </w:r>
      <w:r w:rsidRPr="001B3E4B">
        <w:rPr>
          <w:lang w:val="fr-FR"/>
        </w:rPr>
        <w:t>n</w:t>
      </w:r>
      <w:r w:rsidRPr="001B3E4B">
        <w:rPr>
          <w:lang w:val="fr-FR"/>
        </w:rPr>
        <w:t>chir pour obtenir la reconnaissance du droit à l’enseignement en fra</w:t>
      </w:r>
      <w:r w:rsidRPr="001B3E4B">
        <w:rPr>
          <w:lang w:val="fr-FR"/>
        </w:rPr>
        <w:t>n</w:t>
      </w:r>
      <w:r w:rsidRPr="001B3E4B">
        <w:rPr>
          <w:lang w:val="fr-FR"/>
        </w:rPr>
        <w:t>çais sont toujours les mêmes. Les groupes francophones, après bien des efforts, finissent par obtenir un peu d’enseignement en français. Satisfaits des résultats obtenus, les gens s’appliquent à les conserver et à exploiter au maximum le peu d’enseignement en français qui leur a été accordé. Puis, ils accèdent à l’école bilingue. Celle-ci apparaît vite un facteur d’assimilation. Les groupes sont obligés de revendiquer l’école homogène française. Ce processus est long, nécessite bea</w:t>
      </w:r>
      <w:r w:rsidRPr="001B3E4B">
        <w:rPr>
          <w:lang w:val="fr-FR"/>
        </w:rPr>
        <w:t>u</w:t>
      </w:r>
      <w:r w:rsidRPr="001B3E4B">
        <w:rPr>
          <w:lang w:val="fr-FR"/>
        </w:rPr>
        <w:t>coup d’efforts et s’échelonne sur plusieurs générations. Il faut donc le raccourcir. Mais pourquoi les solutions provinciales sont-elles si le</w:t>
      </w:r>
      <w:r w:rsidRPr="001B3E4B">
        <w:rPr>
          <w:lang w:val="fr-FR"/>
        </w:rPr>
        <w:t>n</w:t>
      </w:r>
      <w:r w:rsidRPr="001B3E4B">
        <w:rPr>
          <w:lang w:val="fr-FR"/>
        </w:rPr>
        <w:t>tes à venir ?</w:t>
      </w:r>
    </w:p>
    <w:p w14:paraId="1F51018C" w14:textId="77777777" w:rsidR="00C140C2" w:rsidRPr="001B3E4B" w:rsidRDefault="00C140C2" w:rsidP="00C140C2">
      <w:pPr>
        <w:spacing w:before="120" w:after="120"/>
        <w:jc w:val="both"/>
      </w:pPr>
      <w:r w:rsidRPr="001B3E4B">
        <w:rPr>
          <w:lang w:val="fr-FR"/>
        </w:rPr>
        <w:t>En vertu de l’article 93 de l’Acte de l’Amérique du Nord britann</w:t>
      </w:r>
      <w:r w:rsidRPr="001B3E4B">
        <w:rPr>
          <w:lang w:val="fr-FR"/>
        </w:rPr>
        <w:t>i</w:t>
      </w:r>
      <w:r w:rsidRPr="001B3E4B">
        <w:rPr>
          <w:lang w:val="fr-FR"/>
        </w:rPr>
        <w:t>que, les gouvernements provinciaux ont pleine et entière jur</w:t>
      </w:r>
      <w:r w:rsidRPr="001B3E4B">
        <w:rPr>
          <w:lang w:val="fr-FR"/>
        </w:rPr>
        <w:t>i</w:t>
      </w:r>
      <w:r w:rsidRPr="001B3E4B">
        <w:rPr>
          <w:lang w:val="fr-FR"/>
        </w:rPr>
        <w:t>diction sur l’éducation. Les législatures provinciales peuvent r</w:t>
      </w:r>
      <w:r w:rsidRPr="001B3E4B">
        <w:rPr>
          <w:lang w:val="fr-FR"/>
        </w:rPr>
        <w:t>e</w:t>
      </w:r>
      <w:r w:rsidRPr="001B3E4B">
        <w:rPr>
          <w:lang w:val="fr-FR"/>
        </w:rPr>
        <w:t>connaître, par une loi, le principe de l’enseignement en français. Le français est tout simplement déclaré langue d’enseignement au même titre que l’anglais. Le droit des francophones à recevoir l’enseignement en français serait ainsi établi juridiquement. Après la reconnaissance de ce droit, la marche vers la réalisation de cet objectif pourrait suivre le rythme de croissance que chaque co</w:t>
      </w:r>
      <w:r w:rsidRPr="001B3E4B">
        <w:rPr>
          <w:lang w:val="fr-FR"/>
        </w:rPr>
        <w:t>m</w:t>
      </w:r>
      <w:r w:rsidRPr="001B3E4B">
        <w:rPr>
          <w:lang w:val="fr-FR"/>
        </w:rPr>
        <w:t>munauté d’expression française peut se permettre selon sa situation actuelle. Très rapidement, les francophones auraient en main</w:t>
      </w:r>
      <w:r>
        <w:t xml:space="preserve"> </w:t>
      </w:r>
      <w:r w:rsidRPr="001B3E4B">
        <w:rPr>
          <w:lang w:val="fr-FR"/>
        </w:rPr>
        <w:t>[134]</w:t>
      </w:r>
      <w:r>
        <w:rPr>
          <w:lang w:val="fr-FR"/>
        </w:rPr>
        <w:t xml:space="preserve"> </w:t>
      </w:r>
      <w:r w:rsidRPr="001B3E4B">
        <w:rPr>
          <w:lang w:val="fr-FR"/>
        </w:rPr>
        <w:t>et dirigeraient le développement de l’éducation en français dans leur province.</w:t>
      </w:r>
    </w:p>
    <w:p w14:paraId="01B5092B" w14:textId="77777777" w:rsidR="00C140C2" w:rsidRPr="001B3E4B" w:rsidRDefault="00C140C2" w:rsidP="00C140C2">
      <w:pPr>
        <w:spacing w:before="120" w:after="120"/>
        <w:jc w:val="both"/>
      </w:pPr>
      <w:r w:rsidRPr="001B3E4B">
        <w:rPr>
          <w:lang w:val="fr-FR"/>
        </w:rPr>
        <w:t>Au Québec, les anglophones sont maîtres et responsables de leur propre système d’éducation. Ils peuvent imprimer à leurs inst</w:t>
      </w:r>
      <w:r w:rsidRPr="001B3E4B">
        <w:rPr>
          <w:lang w:val="fr-FR"/>
        </w:rPr>
        <w:t>i</w:t>
      </w:r>
      <w:r w:rsidRPr="001B3E4B">
        <w:rPr>
          <w:lang w:val="fr-FR"/>
        </w:rPr>
        <w:t>tutions leur caractère culturel spécifique et les diriger selon leur génie partic</w:t>
      </w:r>
      <w:r w:rsidRPr="001B3E4B">
        <w:rPr>
          <w:lang w:val="fr-FR"/>
        </w:rPr>
        <w:t>u</w:t>
      </w:r>
      <w:r w:rsidRPr="001B3E4B">
        <w:rPr>
          <w:lang w:val="fr-FR"/>
        </w:rPr>
        <w:t>lier. Cette situation fait l’envie de tous les francoph</w:t>
      </w:r>
      <w:r w:rsidRPr="001B3E4B">
        <w:rPr>
          <w:lang w:val="fr-FR"/>
        </w:rPr>
        <w:t>o</w:t>
      </w:r>
      <w:r w:rsidRPr="001B3E4B">
        <w:rPr>
          <w:lang w:val="fr-FR"/>
        </w:rPr>
        <w:t>nes hors Québec. Lorsque le gouvernement québécois négocie avec les autres provinces au sujet de l’éducation, ces aspects sont soulevés. En vertu de la jur</w:t>
      </w:r>
      <w:r w:rsidRPr="001B3E4B">
        <w:rPr>
          <w:lang w:val="fr-FR"/>
        </w:rPr>
        <w:t>i</w:t>
      </w:r>
      <w:r w:rsidRPr="001B3E4B">
        <w:rPr>
          <w:lang w:val="fr-FR"/>
        </w:rPr>
        <w:t>diction exclusive que chaque province exerce en éducation, l’observateur comprend mal pourquoi les États provinciaux ne facil</w:t>
      </w:r>
      <w:r w:rsidRPr="001B3E4B">
        <w:rPr>
          <w:lang w:val="fr-FR"/>
        </w:rPr>
        <w:t>i</w:t>
      </w:r>
      <w:r w:rsidRPr="001B3E4B">
        <w:rPr>
          <w:lang w:val="fr-FR"/>
        </w:rPr>
        <w:t>tent pas le même accès à l’école anglaise ou à l’école française dans chaque province. Cette argumentation québécoise, qui revendique les droits à l’enseignement en français pour les Québécois qui vont s’installer dans une autre province, v</w:t>
      </w:r>
      <w:r w:rsidRPr="001B3E4B">
        <w:rPr>
          <w:lang w:val="fr-FR"/>
        </w:rPr>
        <w:t>i</w:t>
      </w:r>
      <w:r w:rsidRPr="001B3E4B">
        <w:rPr>
          <w:lang w:val="fr-FR"/>
        </w:rPr>
        <w:t>se à faire hâter la reconnaissance de ce droit pour les communautés francophones existantes. Cette s</w:t>
      </w:r>
      <w:r w:rsidRPr="001B3E4B">
        <w:rPr>
          <w:lang w:val="fr-FR"/>
        </w:rPr>
        <w:t>i</w:t>
      </w:r>
      <w:r w:rsidRPr="001B3E4B">
        <w:rPr>
          <w:lang w:val="fr-FR"/>
        </w:rPr>
        <w:t>tuation prouve bien les inégalités inhérentes aux ententes politiques. La libre circulation des perso</w:t>
      </w:r>
      <w:r w:rsidRPr="001B3E4B">
        <w:rPr>
          <w:lang w:val="fr-FR"/>
        </w:rPr>
        <w:t>n</w:t>
      </w:r>
      <w:r w:rsidRPr="001B3E4B">
        <w:rPr>
          <w:lang w:val="fr-FR"/>
        </w:rPr>
        <w:t>nes est possible, mais les avantages vont aux anglophones. Les francophones qui vont d’une province à l’autre sont pénalisés par l’absence d’institutions scolaires adéquates et voués à une inévit</w:t>
      </w:r>
      <w:r w:rsidRPr="001B3E4B">
        <w:rPr>
          <w:lang w:val="fr-FR"/>
        </w:rPr>
        <w:t>a</w:t>
      </w:r>
      <w:r w:rsidRPr="001B3E4B">
        <w:rPr>
          <w:lang w:val="fr-FR"/>
        </w:rPr>
        <w:t>ble assimilation.</w:t>
      </w:r>
    </w:p>
    <w:p w14:paraId="192D57AB" w14:textId="77777777" w:rsidR="00C140C2" w:rsidRPr="001B3E4B" w:rsidRDefault="00C140C2" w:rsidP="00C140C2">
      <w:pPr>
        <w:spacing w:before="120" w:after="120"/>
        <w:jc w:val="both"/>
      </w:pPr>
      <w:r w:rsidRPr="001B3E4B">
        <w:rPr>
          <w:lang w:val="fr-FR"/>
        </w:rPr>
        <w:t>Dans la conjoncture politique actuelle, on peut se demander si l’accession au pouvoir du Parti québécois a ébranlé la résistance a</w:t>
      </w:r>
      <w:r w:rsidRPr="001B3E4B">
        <w:rPr>
          <w:lang w:val="fr-FR"/>
        </w:rPr>
        <w:t>n</w:t>
      </w:r>
      <w:r w:rsidRPr="001B3E4B">
        <w:rPr>
          <w:lang w:val="fr-FR"/>
        </w:rPr>
        <w:t>glophone en matière d’éducation en français au Canada. Les doc</w:t>
      </w:r>
      <w:r w:rsidRPr="001B3E4B">
        <w:rPr>
          <w:lang w:val="fr-FR"/>
        </w:rPr>
        <w:t>u</w:t>
      </w:r>
      <w:r w:rsidRPr="001B3E4B">
        <w:rPr>
          <w:lang w:val="fr-FR"/>
        </w:rPr>
        <w:t>ments qui pourraient permettre un jugement clair et solide sur ce débat font défaut. Après le choc causé par la volonté de s’affirmer du no</w:t>
      </w:r>
      <w:r w:rsidRPr="001B3E4B">
        <w:rPr>
          <w:lang w:val="fr-FR"/>
        </w:rPr>
        <w:t>u</w:t>
      </w:r>
      <w:r w:rsidRPr="001B3E4B">
        <w:rPr>
          <w:lang w:val="fr-FR"/>
        </w:rPr>
        <w:t>veau gouvernement québécois et l’appréhension injustifiée des torts qui seraient causés à la minorité anglophone, les gouvernements pr</w:t>
      </w:r>
      <w:r w:rsidRPr="001B3E4B">
        <w:rPr>
          <w:lang w:val="fr-FR"/>
        </w:rPr>
        <w:t>o</w:t>
      </w:r>
      <w:r w:rsidRPr="001B3E4B">
        <w:rPr>
          <w:lang w:val="fr-FR"/>
        </w:rPr>
        <w:t>vinciaux ont semblé s’intéresser à la question. Le b</w:t>
      </w:r>
      <w:r w:rsidRPr="001B3E4B">
        <w:rPr>
          <w:lang w:val="fr-FR"/>
        </w:rPr>
        <w:t>e</w:t>
      </w:r>
      <w:r w:rsidRPr="001B3E4B">
        <w:rPr>
          <w:lang w:val="fr-FR"/>
        </w:rPr>
        <w:t>soin d’études sur la situation de l’enseignement en français au C</w:t>
      </w:r>
      <w:r w:rsidRPr="001B3E4B">
        <w:rPr>
          <w:lang w:val="fr-FR"/>
        </w:rPr>
        <w:t>a</w:t>
      </w:r>
      <w:r w:rsidRPr="001B3E4B">
        <w:rPr>
          <w:lang w:val="fr-FR"/>
        </w:rPr>
        <w:t>nada s’est alors fait sentir.</w:t>
      </w:r>
      <w:r>
        <w:t> </w:t>
      </w:r>
      <w:r>
        <w:rPr>
          <w:rStyle w:val="Appelnotedebasdep"/>
        </w:rPr>
        <w:footnoteReference w:id="77"/>
      </w:r>
    </w:p>
    <w:p w14:paraId="7B88F291" w14:textId="77777777" w:rsidR="00C140C2" w:rsidRPr="001B3E4B" w:rsidRDefault="00C140C2" w:rsidP="00C140C2">
      <w:pPr>
        <w:spacing w:before="120" w:after="120"/>
        <w:jc w:val="both"/>
      </w:pPr>
      <w:r w:rsidRPr="001B3E4B">
        <w:rPr>
          <w:lang w:val="fr-FR"/>
        </w:rPr>
        <w:t>La suggestion étudiée par le Conseil des Ministres de l’Éducation lors de la réunion de St-Andrews, Nouveau-Brunswick, en août 1977, égalité d’accès à l’école française ou a</w:t>
      </w:r>
      <w:r w:rsidRPr="001B3E4B">
        <w:rPr>
          <w:lang w:val="fr-FR"/>
        </w:rPr>
        <w:t>n</w:t>
      </w:r>
      <w:r w:rsidRPr="001B3E4B">
        <w:rPr>
          <w:lang w:val="fr-FR"/>
        </w:rPr>
        <w:t>glaise partout au Canada, ou selon les accords de réciprocité, fit sourire les uns et figea les autres. Les communiqués issus de ces rencontres laissaient entendre que les propositions d’ententes pr</w:t>
      </w:r>
      <w:r w:rsidRPr="001B3E4B">
        <w:rPr>
          <w:lang w:val="fr-FR"/>
        </w:rPr>
        <w:t>o</w:t>
      </w:r>
      <w:r w:rsidRPr="001B3E4B">
        <w:rPr>
          <w:lang w:val="fr-FR"/>
        </w:rPr>
        <w:t>vinciales ou inte</w:t>
      </w:r>
      <w:r>
        <w:rPr>
          <w:lang w:val="fr-FR"/>
        </w:rPr>
        <w:t>rprovinciales au sujet de l’édu</w:t>
      </w:r>
      <w:r w:rsidRPr="001B3E4B">
        <w:rPr>
          <w:lang w:val="fr-FR"/>
        </w:rPr>
        <w:t>cation</w:t>
      </w:r>
      <w:r>
        <w:rPr>
          <w:lang w:val="fr-FR"/>
        </w:rPr>
        <w:t xml:space="preserve"> </w:t>
      </w:r>
      <w:r w:rsidRPr="001B3E4B">
        <w:rPr>
          <w:lang w:val="fr-FR"/>
        </w:rPr>
        <w:t>[135] en français ne suivaient pas la tendance naturelle des pr</w:t>
      </w:r>
      <w:r w:rsidRPr="001B3E4B">
        <w:rPr>
          <w:lang w:val="fr-FR"/>
        </w:rPr>
        <w:t>o</w:t>
      </w:r>
      <w:r w:rsidRPr="001B3E4B">
        <w:rPr>
          <w:lang w:val="fr-FR"/>
        </w:rPr>
        <w:t>vinces.</w:t>
      </w:r>
    </w:p>
    <w:p w14:paraId="4FCEA567" w14:textId="77777777" w:rsidR="00C140C2" w:rsidRPr="001B3E4B" w:rsidRDefault="00C140C2" w:rsidP="00C140C2">
      <w:pPr>
        <w:spacing w:before="120" w:after="120"/>
        <w:jc w:val="both"/>
      </w:pPr>
      <w:r w:rsidRPr="001B3E4B">
        <w:rPr>
          <w:lang w:val="fr-FR"/>
        </w:rPr>
        <w:t>Un peu plus tard les gouvernements provinciaux se sont ravisés. Ils ont constaté que les tentatives d’ententes qui pourraient être r</w:t>
      </w:r>
      <w:r w:rsidRPr="001B3E4B">
        <w:rPr>
          <w:lang w:val="fr-FR"/>
        </w:rPr>
        <w:t>é</w:t>
      </w:r>
      <w:r w:rsidRPr="001B3E4B">
        <w:rPr>
          <w:lang w:val="fr-FR"/>
        </w:rPr>
        <w:t>alisées, voire obtenir du succès, faisaient le jeu du gouvernement du Québec et illustraient de manière concrète la thèse soutenue par ce Parti pol</w:t>
      </w:r>
      <w:r w:rsidRPr="001B3E4B">
        <w:rPr>
          <w:lang w:val="fr-FR"/>
        </w:rPr>
        <w:t>i</w:t>
      </w:r>
      <w:r w:rsidRPr="001B3E4B">
        <w:rPr>
          <w:lang w:val="fr-FR"/>
        </w:rPr>
        <w:t>tique : la souveraineté-association. Devant la possibil</w:t>
      </w:r>
      <w:r w:rsidRPr="001B3E4B">
        <w:rPr>
          <w:lang w:val="fr-FR"/>
        </w:rPr>
        <w:t>i</w:t>
      </w:r>
      <w:r w:rsidRPr="001B3E4B">
        <w:rPr>
          <w:lang w:val="fr-FR"/>
        </w:rPr>
        <w:t>té d’établir la preuve que des accords de réciprocité entre ces provinces étaient vi</w:t>
      </w:r>
      <w:r w:rsidRPr="001B3E4B">
        <w:rPr>
          <w:lang w:val="fr-FR"/>
        </w:rPr>
        <w:t>a</w:t>
      </w:r>
      <w:r w:rsidRPr="001B3E4B">
        <w:rPr>
          <w:lang w:val="fr-FR"/>
        </w:rPr>
        <w:t>bles, de fausses craintes sont apparues. Et pour ne pas faire le jeu du gouvernement du Québec, les provinces ont renoncé à l’exercice, vo</w:t>
      </w:r>
      <w:r w:rsidRPr="001B3E4B">
        <w:rPr>
          <w:lang w:val="fr-FR"/>
        </w:rPr>
        <w:t>i</w:t>
      </w:r>
      <w:r w:rsidRPr="001B3E4B">
        <w:rPr>
          <w:lang w:val="fr-FR"/>
        </w:rPr>
        <w:t>re à l’apprentissage de l’exercice de leur souveraineté. Il faudrait vér</w:t>
      </w:r>
      <w:r w:rsidRPr="001B3E4B">
        <w:rPr>
          <w:lang w:val="fr-FR"/>
        </w:rPr>
        <w:t>i</w:t>
      </w:r>
      <w:r w:rsidRPr="001B3E4B">
        <w:rPr>
          <w:lang w:val="fr-FR"/>
        </w:rPr>
        <w:t>fier si le même raisonnement n’a pas joué également dans les secteurs économiques, sociaux et autres, bien que, dans ces secteurs, les go</w:t>
      </w:r>
      <w:r w:rsidRPr="001B3E4B">
        <w:rPr>
          <w:lang w:val="fr-FR"/>
        </w:rPr>
        <w:t>u</w:t>
      </w:r>
      <w:r w:rsidRPr="001B3E4B">
        <w:rPr>
          <w:lang w:val="fr-FR"/>
        </w:rPr>
        <w:t>vernements provinciaux n’aient pas une juridiction exclusive sembl</w:t>
      </w:r>
      <w:r w:rsidRPr="001B3E4B">
        <w:rPr>
          <w:lang w:val="fr-FR"/>
        </w:rPr>
        <w:t>a</w:t>
      </w:r>
      <w:r w:rsidRPr="001B3E4B">
        <w:rPr>
          <w:lang w:val="fr-FR"/>
        </w:rPr>
        <w:t>ble à celle qu’ils ont en éduc</w:t>
      </w:r>
      <w:r w:rsidRPr="001B3E4B">
        <w:rPr>
          <w:lang w:val="fr-FR"/>
        </w:rPr>
        <w:t>a</w:t>
      </w:r>
      <w:r w:rsidRPr="001B3E4B">
        <w:rPr>
          <w:lang w:val="fr-FR"/>
        </w:rPr>
        <w:t>tion.</w:t>
      </w:r>
    </w:p>
    <w:p w14:paraId="45AC3CA8" w14:textId="77777777" w:rsidR="00C140C2" w:rsidRPr="001B3E4B" w:rsidRDefault="00C140C2" w:rsidP="00C140C2">
      <w:pPr>
        <w:spacing w:before="120" w:after="120"/>
        <w:jc w:val="both"/>
      </w:pPr>
      <w:r w:rsidRPr="001B3E4B">
        <w:rPr>
          <w:lang w:val="fr-FR"/>
        </w:rPr>
        <w:t>L’attitude des hésitations et des remises à plus tard semble prév</w:t>
      </w:r>
      <w:r w:rsidRPr="001B3E4B">
        <w:rPr>
          <w:lang w:val="fr-FR"/>
        </w:rPr>
        <w:t>a</w:t>
      </w:r>
      <w:r w:rsidRPr="001B3E4B">
        <w:rPr>
          <w:lang w:val="fr-FR"/>
        </w:rPr>
        <w:t>loir actuellement. C’est ainsi que des options politiques alime</w:t>
      </w:r>
      <w:r w:rsidRPr="001B3E4B">
        <w:rPr>
          <w:lang w:val="fr-FR"/>
        </w:rPr>
        <w:t>n</w:t>
      </w:r>
      <w:r w:rsidRPr="001B3E4B">
        <w:rPr>
          <w:lang w:val="fr-FR"/>
        </w:rPr>
        <w:t>tées par des passions partisanes peuvent nuire à des causes que théoriquement tous aimeraient défendre.</w:t>
      </w:r>
    </w:p>
    <w:p w14:paraId="7B9FC382" w14:textId="77777777" w:rsidR="00C140C2" w:rsidRPr="001B3E4B" w:rsidRDefault="00C140C2" w:rsidP="00C140C2">
      <w:pPr>
        <w:spacing w:before="120" w:after="120"/>
        <w:jc w:val="both"/>
      </w:pPr>
      <w:r w:rsidRPr="001B3E4B">
        <w:rPr>
          <w:lang w:val="fr-FR"/>
        </w:rPr>
        <w:t>Ce qui est réclamé par les Canadiens français, c’est la possibil</w:t>
      </w:r>
      <w:r w:rsidRPr="001B3E4B">
        <w:rPr>
          <w:lang w:val="fr-FR"/>
        </w:rPr>
        <w:t>i</w:t>
      </w:r>
      <w:r w:rsidRPr="001B3E4B">
        <w:rPr>
          <w:lang w:val="fr-FR"/>
        </w:rPr>
        <w:t>té d’avoir de l’enseignement en français partout au Canada. Le C</w:t>
      </w:r>
      <w:r w:rsidRPr="001B3E4B">
        <w:rPr>
          <w:lang w:val="fr-FR"/>
        </w:rPr>
        <w:t>a</w:t>
      </w:r>
      <w:r w:rsidRPr="001B3E4B">
        <w:rPr>
          <w:lang w:val="fr-FR"/>
        </w:rPr>
        <w:t>nada n’est viable que si le gouvernement fédéral s’appuie sur la politique des deux communautés fondatrices et que si les provinces accordent aux francophones l’égalité de droit et de fait à l’enseignement en fra</w:t>
      </w:r>
      <w:r w:rsidRPr="001B3E4B">
        <w:rPr>
          <w:lang w:val="fr-FR"/>
        </w:rPr>
        <w:t>n</w:t>
      </w:r>
      <w:r w:rsidRPr="001B3E4B">
        <w:rPr>
          <w:lang w:val="fr-FR"/>
        </w:rPr>
        <w:t>çais.</w:t>
      </w:r>
    </w:p>
    <w:p w14:paraId="3B1C4132" w14:textId="77777777" w:rsidR="00C140C2" w:rsidRPr="001B3E4B" w:rsidRDefault="00C140C2" w:rsidP="00C140C2">
      <w:pPr>
        <w:spacing w:before="120" w:after="120"/>
        <w:jc w:val="both"/>
      </w:pPr>
    </w:p>
    <w:p w14:paraId="45FDF574" w14:textId="77777777" w:rsidR="00C140C2" w:rsidRPr="001B3E4B" w:rsidRDefault="00C140C2" w:rsidP="00C140C2">
      <w:pPr>
        <w:spacing w:before="120" w:after="120"/>
        <w:jc w:val="right"/>
      </w:pPr>
      <w:r w:rsidRPr="001B3E4B">
        <w:rPr>
          <w:i/>
          <w:iCs/>
          <w:lang w:val="fr-FR"/>
        </w:rPr>
        <w:t>Novembre 1979.</w:t>
      </w:r>
    </w:p>
    <w:p w14:paraId="3ABE3843" w14:textId="77777777" w:rsidR="00C140C2" w:rsidRPr="001B3E4B" w:rsidRDefault="00C140C2" w:rsidP="00C140C2">
      <w:pPr>
        <w:spacing w:before="120" w:after="120"/>
        <w:jc w:val="both"/>
      </w:pPr>
    </w:p>
    <w:p w14:paraId="2E812301" w14:textId="77777777" w:rsidR="00C140C2" w:rsidRPr="001B3E4B" w:rsidRDefault="00C140C2" w:rsidP="00C140C2">
      <w:pPr>
        <w:pStyle w:val="p"/>
      </w:pPr>
      <w:r w:rsidRPr="001B3E4B">
        <w:rPr>
          <w:lang w:val="fr-FR"/>
        </w:rPr>
        <w:t>[136]</w:t>
      </w:r>
    </w:p>
    <w:p w14:paraId="2B28ADD6" w14:textId="77777777" w:rsidR="00C140C2" w:rsidRPr="001B3E4B" w:rsidRDefault="00C140C2" w:rsidP="00C140C2">
      <w:pPr>
        <w:pStyle w:val="p"/>
      </w:pPr>
      <w:r w:rsidRPr="001B3E4B">
        <w:rPr>
          <w:rFonts w:ascii="Arial Unicode MS" w:hAnsi="Arial Unicode MS"/>
        </w:rPr>
        <w:br w:type="page"/>
      </w:r>
      <w:r w:rsidRPr="001B3E4B">
        <w:rPr>
          <w:lang w:val="fr-FR"/>
        </w:rPr>
        <w:t>[137]</w:t>
      </w:r>
    </w:p>
    <w:p w14:paraId="52A1C7BA" w14:textId="77777777" w:rsidR="00C140C2" w:rsidRDefault="00C140C2" w:rsidP="00C140C2">
      <w:pPr>
        <w:spacing w:before="120" w:after="120"/>
        <w:jc w:val="both"/>
      </w:pPr>
    </w:p>
    <w:p w14:paraId="2378145F" w14:textId="77777777" w:rsidR="00C140C2" w:rsidRDefault="00C140C2" w:rsidP="00C140C2">
      <w:pPr>
        <w:spacing w:before="120" w:after="120"/>
        <w:jc w:val="both"/>
      </w:pPr>
    </w:p>
    <w:p w14:paraId="50B24645" w14:textId="77777777" w:rsidR="00C140C2" w:rsidRPr="004545DE" w:rsidRDefault="00C140C2" w:rsidP="00C140C2">
      <w:pPr>
        <w:spacing w:after="120"/>
        <w:ind w:firstLine="0"/>
        <w:jc w:val="center"/>
        <w:rPr>
          <w:sz w:val="24"/>
        </w:rPr>
      </w:pPr>
      <w:bookmarkStart w:id="9" w:name="Critere_no_27_pt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623EA306" w14:textId="77777777" w:rsidR="00C140C2" w:rsidRPr="00E73BF8" w:rsidRDefault="00C140C2" w:rsidP="00C140C2">
      <w:pPr>
        <w:pStyle w:val="partie"/>
        <w:jc w:val="center"/>
        <w:rPr>
          <w:sz w:val="72"/>
        </w:rPr>
      </w:pPr>
      <w:r>
        <w:rPr>
          <w:sz w:val="72"/>
        </w:rPr>
        <w:t>LES ASSOCIATIONS</w:t>
      </w:r>
      <w:r>
        <w:rPr>
          <w:sz w:val="72"/>
        </w:rPr>
        <w:br/>
        <w:t>PAN-CANADIENNES</w:t>
      </w:r>
    </w:p>
    <w:bookmarkEnd w:id="9"/>
    <w:p w14:paraId="180114D8" w14:textId="77777777" w:rsidR="00C140C2" w:rsidRDefault="00C140C2" w:rsidP="00C140C2">
      <w:pPr>
        <w:spacing w:before="120" w:after="120"/>
        <w:jc w:val="both"/>
        <w:rPr>
          <w:b/>
          <w:bCs/>
          <w:szCs w:val="28"/>
        </w:rPr>
      </w:pPr>
    </w:p>
    <w:p w14:paraId="7C895903" w14:textId="77777777" w:rsidR="00C140C2" w:rsidRDefault="0010369E" w:rsidP="00C140C2">
      <w:pPr>
        <w:pStyle w:val="fig"/>
      </w:pPr>
      <w:r>
        <w:drawing>
          <wp:inline distT="0" distB="0" distL="0" distR="0" wp14:anchorId="6EC75F24" wp14:editId="7199ED86">
            <wp:extent cx="2463800" cy="35306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0" cy="3530600"/>
                    </a:xfrm>
                    <a:prstGeom prst="rect">
                      <a:avLst/>
                    </a:prstGeom>
                    <a:noFill/>
                    <a:ln w="19050" cmpd="sng">
                      <a:solidFill>
                        <a:srgbClr val="000000"/>
                      </a:solidFill>
                      <a:miter lim="800000"/>
                      <a:headEnd/>
                      <a:tailEnd/>
                    </a:ln>
                    <a:effectLst/>
                  </pic:spPr>
                </pic:pic>
              </a:graphicData>
            </a:graphic>
          </wp:inline>
        </w:drawing>
      </w:r>
    </w:p>
    <w:p w14:paraId="3C28D149" w14:textId="77777777" w:rsidR="00C140C2" w:rsidRPr="00AC1A8A" w:rsidRDefault="00C140C2" w:rsidP="00C140C2">
      <w:pPr>
        <w:spacing w:before="120" w:after="120"/>
        <w:jc w:val="both"/>
        <w:rPr>
          <w:b/>
          <w:bCs/>
          <w:szCs w:val="28"/>
        </w:rPr>
      </w:pPr>
    </w:p>
    <w:p w14:paraId="04F1A77A"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45B2B183" w14:textId="77777777" w:rsidR="00C140C2" w:rsidRPr="001B3E4B" w:rsidRDefault="00C140C2" w:rsidP="00C140C2">
      <w:pPr>
        <w:spacing w:before="120" w:after="120"/>
        <w:jc w:val="both"/>
      </w:pPr>
    </w:p>
    <w:p w14:paraId="7350BF49" w14:textId="77777777" w:rsidR="00C140C2" w:rsidRPr="001B3E4B" w:rsidRDefault="00C140C2" w:rsidP="00C140C2">
      <w:pPr>
        <w:pStyle w:val="p"/>
      </w:pPr>
      <w:r w:rsidRPr="001B3E4B">
        <w:rPr>
          <w:lang w:val="fr-FR"/>
        </w:rPr>
        <w:t>[138]</w:t>
      </w:r>
    </w:p>
    <w:p w14:paraId="7BC74568" w14:textId="77777777" w:rsidR="00C140C2" w:rsidRPr="001B3E4B" w:rsidRDefault="00C140C2" w:rsidP="00C140C2">
      <w:pPr>
        <w:pStyle w:val="p"/>
      </w:pPr>
      <w:r w:rsidRPr="001B3E4B">
        <w:rPr>
          <w:rFonts w:ascii="Arial Unicode MS" w:hAnsi="Arial Unicode MS"/>
        </w:rPr>
        <w:br w:type="page"/>
      </w:r>
      <w:r w:rsidRPr="001B3E4B">
        <w:rPr>
          <w:lang w:val="fr-FR"/>
        </w:rPr>
        <w:t>[139]</w:t>
      </w:r>
    </w:p>
    <w:p w14:paraId="26BEAA95" w14:textId="77777777" w:rsidR="00C140C2" w:rsidRDefault="00C140C2" w:rsidP="00C140C2">
      <w:pPr>
        <w:jc w:val="both"/>
      </w:pPr>
    </w:p>
    <w:p w14:paraId="7BA2DD15" w14:textId="77777777" w:rsidR="00C140C2" w:rsidRPr="001833FC" w:rsidRDefault="00C140C2" w:rsidP="00C140C2">
      <w:pPr>
        <w:jc w:val="both"/>
      </w:pPr>
    </w:p>
    <w:p w14:paraId="32086F5B" w14:textId="77777777" w:rsidR="00C140C2" w:rsidRPr="001833FC" w:rsidRDefault="00C140C2" w:rsidP="00C140C2">
      <w:pPr>
        <w:jc w:val="both"/>
      </w:pPr>
    </w:p>
    <w:p w14:paraId="08A4D24D" w14:textId="77777777" w:rsidR="00C140C2" w:rsidRPr="004545DE" w:rsidRDefault="00C140C2" w:rsidP="00C140C2">
      <w:pPr>
        <w:spacing w:after="120"/>
        <w:ind w:firstLine="0"/>
        <w:jc w:val="center"/>
        <w:rPr>
          <w:sz w:val="24"/>
        </w:rPr>
      </w:pPr>
      <w:bookmarkStart w:id="10" w:name="Critere_no_27_pt_2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LES ASSOCIATIONS PAN-CANADIENNES</w:t>
      </w:r>
    </w:p>
    <w:p w14:paraId="36247817" w14:textId="77777777" w:rsidR="00C140C2" w:rsidRDefault="00C140C2" w:rsidP="00C140C2">
      <w:pPr>
        <w:pStyle w:val="Titreniveau2"/>
      </w:pPr>
      <w:r w:rsidRPr="00EB3AA0">
        <w:t>“</w:t>
      </w:r>
      <w:r>
        <w:t>Enquête sur les associations</w:t>
      </w:r>
      <w:r>
        <w:br/>
        <w:t>pan-canadiennes.</w:t>
      </w:r>
    </w:p>
    <w:bookmarkEnd w:id="10"/>
    <w:p w14:paraId="301FD2F6" w14:textId="77777777" w:rsidR="00C140C2" w:rsidRPr="001833FC" w:rsidRDefault="00C140C2" w:rsidP="00C140C2">
      <w:pPr>
        <w:jc w:val="both"/>
        <w:rPr>
          <w:szCs w:val="36"/>
        </w:rPr>
      </w:pPr>
    </w:p>
    <w:p w14:paraId="4FED0195" w14:textId="77777777" w:rsidR="00C140C2" w:rsidRPr="00EB3AA0" w:rsidRDefault="00C140C2" w:rsidP="00C140C2">
      <w:pPr>
        <w:pStyle w:val="suite"/>
        <w:rPr>
          <w:b w:val="0"/>
          <w:szCs w:val="36"/>
        </w:rPr>
      </w:pPr>
      <w:r>
        <w:t>Yves MONGEAU </w:t>
      </w:r>
      <w:r>
        <w:rPr>
          <w:rStyle w:val="Appelnotedebasdep"/>
          <w:b w:val="0"/>
        </w:rPr>
        <w:footnoteReference w:customMarkFollows="1" w:id="78"/>
        <w:t>*</w:t>
      </w:r>
    </w:p>
    <w:p w14:paraId="52627F47" w14:textId="77777777" w:rsidR="00C140C2" w:rsidRDefault="00C140C2" w:rsidP="00C140C2">
      <w:pPr>
        <w:jc w:val="both"/>
      </w:pPr>
    </w:p>
    <w:p w14:paraId="27B9B1F1" w14:textId="77777777" w:rsidR="00C140C2" w:rsidRPr="001833FC" w:rsidRDefault="00C140C2" w:rsidP="00C140C2">
      <w:pPr>
        <w:jc w:val="both"/>
      </w:pPr>
    </w:p>
    <w:p w14:paraId="19EC3AA7" w14:textId="77777777" w:rsidR="00C140C2" w:rsidRPr="001B3E4B" w:rsidRDefault="00C140C2" w:rsidP="00C140C2">
      <w:pPr>
        <w:pStyle w:val="a"/>
      </w:pPr>
      <w:r w:rsidRPr="001B3E4B">
        <w:rPr>
          <w:lang w:val="fr-FR"/>
        </w:rPr>
        <w:t>PRÉSENTATION DU DOSSIER</w:t>
      </w:r>
    </w:p>
    <w:p w14:paraId="1692D2D1" w14:textId="77777777" w:rsidR="00C140C2" w:rsidRDefault="00C140C2" w:rsidP="00C140C2">
      <w:pPr>
        <w:jc w:val="both"/>
      </w:pPr>
    </w:p>
    <w:p w14:paraId="19AE4D9B" w14:textId="77777777" w:rsidR="00C140C2" w:rsidRPr="001833FC" w:rsidRDefault="00C140C2" w:rsidP="00C140C2">
      <w:pPr>
        <w:jc w:val="both"/>
      </w:pPr>
    </w:p>
    <w:p w14:paraId="4EE3F731" w14:textId="77777777" w:rsidR="00C140C2" w:rsidRPr="001833FC" w:rsidRDefault="00C140C2" w:rsidP="00C140C2">
      <w:pPr>
        <w:jc w:val="both"/>
      </w:pPr>
    </w:p>
    <w:p w14:paraId="1A8F025F"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7B5ABBBE" w14:textId="77777777" w:rsidR="00C140C2" w:rsidRPr="001B3E4B" w:rsidRDefault="00C140C2" w:rsidP="00C140C2">
      <w:pPr>
        <w:spacing w:before="120" w:after="120"/>
        <w:jc w:val="both"/>
      </w:pPr>
      <w:r w:rsidRPr="001B3E4B">
        <w:rPr>
          <w:lang w:val="fr-FR"/>
        </w:rPr>
        <w:t>Dans le débat constitutionnel en cours au Canada, l’attention du public est centrée sur les grandes institutions politiques du pays : le statut des États membres de la fédération ; la nature, le rôle et la co</w:t>
      </w:r>
      <w:r w:rsidRPr="001B3E4B">
        <w:rPr>
          <w:lang w:val="fr-FR"/>
        </w:rPr>
        <w:t>m</w:t>
      </w:r>
      <w:r w:rsidRPr="001B3E4B">
        <w:rPr>
          <w:lang w:val="fr-FR"/>
        </w:rPr>
        <w:t>position des parlements et des cours de justice ; la répartition des po</w:t>
      </w:r>
      <w:r w:rsidRPr="001B3E4B">
        <w:rPr>
          <w:lang w:val="fr-FR"/>
        </w:rPr>
        <w:t>u</w:t>
      </w:r>
      <w:r w:rsidRPr="001B3E4B">
        <w:rPr>
          <w:lang w:val="fr-FR"/>
        </w:rPr>
        <w:t>voirs et des juridictions entre les États membres, etc. L’importance primordiale de ces questions ne fait pas de doute.</w:t>
      </w:r>
    </w:p>
    <w:p w14:paraId="62E161EE" w14:textId="77777777" w:rsidR="00C140C2" w:rsidRPr="001B3E4B" w:rsidRDefault="00C140C2" w:rsidP="00C140C2">
      <w:pPr>
        <w:spacing w:before="120" w:after="120"/>
        <w:jc w:val="both"/>
      </w:pPr>
      <w:r w:rsidRPr="001B3E4B">
        <w:rPr>
          <w:lang w:val="fr-FR"/>
        </w:rPr>
        <w:t>Pourtant, s’il est vrai que les institutions politiques d’un pays i</w:t>
      </w:r>
      <w:r w:rsidRPr="001B3E4B">
        <w:rPr>
          <w:lang w:val="fr-FR"/>
        </w:rPr>
        <w:t>n</w:t>
      </w:r>
      <w:r w:rsidRPr="001B3E4B">
        <w:rPr>
          <w:lang w:val="fr-FR"/>
        </w:rPr>
        <w:t>fluencent fortement et conditionnent en quelque sorte la vie s</w:t>
      </w:r>
      <w:r w:rsidRPr="001B3E4B">
        <w:rPr>
          <w:lang w:val="fr-FR"/>
        </w:rPr>
        <w:t>o</w:t>
      </w:r>
      <w:r w:rsidRPr="001B3E4B">
        <w:rPr>
          <w:lang w:val="fr-FR"/>
        </w:rPr>
        <w:t>ciale de ses citoyens, il ne faut pas perdre de vue que ces mêmes institutions reflètent et traduisent la vie réelle des sociétés qu’elles encadrent. Ainsi, dans un pays comme le Canada, les activités des multiples a</w:t>
      </w:r>
      <w:r w:rsidRPr="001B3E4B">
        <w:rPr>
          <w:lang w:val="fr-FR"/>
        </w:rPr>
        <w:t>s</w:t>
      </w:r>
      <w:r w:rsidRPr="001B3E4B">
        <w:rPr>
          <w:lang w:val="fr-FR"/>
        </w:rPr>
        <w:t>sociations nationales non gouvernementales const</w:t>
      </w:r>
      <w:r w:rsidRPr="001B3E4B">
        <w:rPr>
          <w:lang w:val="fr-FR"/>
        </w:rPr>
        <w:t>i</w:t>
      </w:r>
      <w:r w:rsidRPr="001B3E4B">
        <w:rPr>
          <w:lang w:val="fr-FR"/>
        </w:rPr>
        <w:t>tuent sans doute le meilleur laboratoire social des institutions pol</w:t>
      </w:r>
      <w:r w:rsidRPr="001B3E4B">
        <w:rPr>
          <w:lang w:val="fr-FR"/>
        </w:rPr>
        <w:t>i</w:t>
      </w:r>
      <w:r w:rsidRPr="001B3E4B">
        <w:rPr>
          <w:lang w:val="fr-FR"/>
        </w:rPr>
        <w:t>tiques. Bien qu’ils ne constituent qu’un faible pourcentage de la population du pays, les membres de ces associations appartiennent à la portion la plus active des citoyens. Ces organismes regroupent, par spécialité, toutes les c</w:t>
      </w:r>
      <w:r w:rsidRPr="001B3E4B">
        <w:rPr>
          <w:lang w:val="fr-FR"/>
        </w:rPr>
        <w:t>a</w:t>
      </w:r>
      <w:r w:rsidRPr="001B3E4B">
        <w:rPr>
          <w:lang w:val="fr-FR"/>
        </w:rPr>
        <w:t>tégo</w:t>
      </w:r>
      <w:r>
        <w:rPr>
          <w:lang w:val="fr-FR"/>
        </w:rPr>
        <w:t>ries de professionnels, de cher</w:t>
      </w:r>
      <w:r w:rsidRPr="001B3E4B">
        <w:rPr>
          <w:lang w:val="fr-FR"/>
        </w:rPr>
        <w:t>cheurs,</w:t>
      </w:r>
      <w:r>
        <w:rPr>
          <w:lang w:val="fr-FR"/>
        </w:rPr>
        <w:t xml:space="preserve"> </w:t>
      </w:r>
      <w:r w:rsidRPr="001B3E4B">
        <w:rPr>
          <w:lang w:val="fr-FR"/>
        </w:rPr>
        <w:t>[140] d’hommes de science, d’éducateurs, d’artistes, de comme</w:t>
      </w:r>
      <w:r w:rsidRPr="001B3E4B">
        <w:rPr>
          <w:lang w:val="fr-FR"/>
        </w:rPr>
        <w:t>r</w:t>
      </w:r>
      <w:r w:rsidRPr="001B3E4B">
        <w:rPr>
          <w:lang w:val="fr-FR"/>
        </w:rPr>
        <w:t>çants, d’entrepreneurs et même de travailleurs bénévoles. De plus, on retrouve parmi les membres inst</w:t>
      </w:r>
      <w:r w:rsidRPr="001B3E4B">
        <w:rPr>
          <w:lang w:val="fr-FR"/>
        </w:rPr>
        <w:t>i</w:t>
      </w:r>
      <w:r w:rsidRPr="001B3E4B">
        <w:rPr>
          <w:lang w:val="fr-FR"/>
        </w:rPr>
        <w:t>tutionnels de ces associ</w:t>
      </w:r>
      <w:r w:rsidRPr="001B3E4B">
        <w:rPr>
          <w:lang w:val="fr-FR"/>
        </w:rPr>
        <w:t>a</w:t>
      </w:r>
      <w:r w:rsidRPr="001B3E4B">
        <w:rPr>
          <w:lang w:val="fr-FR"/>
        </w:rPr>
        <w:t>tions à peu près tout ce qui a pignon sur rue dans le pays : des unive</w:t>
      </w:r>
      <w:r w:rsidRPr="001B3E4B">
        <w:rPr>
          <w:lang w:val="fr-FR"/>
        </w:rPr>
        <w:t>r</w:t>
      </w:r>
      <w:r w:rsidRPr="001B3E4B">
        <w:rPr>
          <w:lang w:val="fr-FR"/>
        </w:rPr>
        <w:t>sités aux caisses populaires, en passant par les agences de voyage, les organi</w:t>
      </w:r>
      <w:r w:rsidRPr="001B3E4B">
        <w:rPr>
          <w:lang w:val="fr-FR"/>
        </w:rPr>
        <w:t>s</w:t>
      </w:r>
      <w:r w:rsidRPr="001B3E4B">
        <w:rPr>
          <w:lang w:val="fr-FR"/>
        </w:rPr>
        <w:t>mes de bienfaisance, les éditeurs de journaux et les chambres de commerce. En somme, une part importa</w:t>
      </w:r>
      <w:r w:rsidRPr="001B3E4B">
        <w:rPr>
          <w:lang w:val="fr-FR"/>
        </w:rPr>
        <w:t>n</w:t>
      </w:r>
      <w:r w:rsidRPr="001B3E4B">
        <w:rPr>
          <w:lang w:val="fr-FR"/>
        </w:rPr>
        <w:t>te de la vie sociale réelle se déroule dans les innombrables activités de ces regroupements libres d’individus et d’institutions. C’est dans ce contexte que nous avons voulu connaître d’un peu plus près la nature et le mode de fonctionnement des associations pan-canadiennes, pri</w:t>
      </w:r>
      <w:r w:rsidRPr="001B3E4B">
        <w:rPr>
          <w:lang w:val="fr-FR"/>
        </w:rPr>
        <w:t>n</w:t>
      </w:r>
      <w:r w:rsidRPr="001B3E4B">
        <w:rPr>
          <w:lang w:val="fr-FR"/>
        </w:rPr>
        <w:t>cipalement en ce qui concerne les relations entre francophones et a</w:t>
      </w:r>
      <w:r w:rsidRPr="001B3E4B">
        <w:rPr>
          <w:lang w:val="fr-FR"/>
        </w:rPr>
        <w:t>n</w:t>
      </w:r>
      <w:r w:rsidRPr="001B3E4B">
        <w:rPr>
          <w:lang w:val="fr-FR"/>
        </w:rPr>
        <w:t>glophones.</w:t>
      </w:r>
    </w:p>
    <w:p w14:paraId="7B76D5AD" w14:textId="77777777" w:rsidR="00C140C2" w:rsidRPr="001B3E4B" w:rsidRDefault="00C140C2" w:rsidP="00C140C2">
      <w:pPr>
        <w:spacing w:before="120" w:after="120"/>
        <w:jc w:val="both"/>
      </w:pPr>
    </w:p>
    <w:p w14:paraId="18F05578" w14:textId="77777777" w:rsidR="00C140C2" w:rsidRPr="001B3E4B" w:rsidRDefault="00C140C2" w:rsidP="00C140C2">
      <w:pPr>
        <w:pStyle w:val="a"/>
      </w:pPr>
      <w:r w:rsidRPr="001B3E4B">
        <w:rPr>
          <w:lang w:val="fr-FR"/>
        </w:rPr>
        <w:t>La démarche suivie</w:t>
      </w:r>
    </w:p>
    <w:p w14:paraId="570BADBD" w14:textId="77777777" w:rsidR="00C140C2" w:rsidRDefault="00C140C2" w:rsidP="00C140C2">
      <w:pPr>
        <w:spacing w:before="120" w:after="120"/>
        <w:jc w:val="both"/>
        <w:rPr>
          <w:lang w:val="fr-FR"/>
        </w:rPr>
      </w:pPr>
    </w:p>
    <w:p w14:paraId="761520FF" w14:textId="77777777" w:rsidR="00C140C2" w:rsidRPr="001B3E4B" w:rsidRDefault="00C140C2" w:rsidP="00C140C2">
      <w:pPr>
        <w:spacing w:before="120" w:after="120"/>
        <w:jc w:val="both"/>
      </w:pPr>
      <w:r w:rsidRPr="001B3E4B">
        <w:rPr>
          <w:lang w:val="fr-FR"/>
        </w:rPr>
        <w:t>À l’aide des divers répertoires d’associations, 194 d’entre elles ont été retenues pour fin d’enquête, le critère de sélection étant l’importance de leur membership. Elles ont été regroupées en six c</w:t>
      </w:r>
      <w:r w:rsidRPr="001B3E4B">
        <w:rPr>
          <w:lang w:val="fr-FR"/>
        </w:rPr>
        <w:t>a</w:t>
      </w:r>
      <w:r w:rsidRPr="001B3E4B">
        <w:rPr>
          <w:lang w:val="fr-FR"/>
        </w:rPr>
        <w:t>tégories : éducation ; sociétés savantes ; santé ; industrie, co</w:t>
      </w:r>
      <w:r w:rsidRPr="001B3E4B">
        <w:rPr>
          <w:lang w:val="fr-FR"/>
        </w:rPr>
        <w:t>m</w:t>
      </w:r>
      <w:r w:rsidRPr="001B3E4B">
        <w:rPr>
          <w:lang w:val="fr-FR"/>
        </w:rPr>
        <w:t>merce et finance ; associations de travailleurs ; relations internati</w:t>
      </w:r>
      <w:r w:rsidRPr="001B3E4B">
        <w:rPr>
          <w:lang w:val="fr-FR"/>
        </w:rPr>
        <w:t>o</w:t>
      </w:r>
      <w:r w:rsidRPr="001B3E4B">
        <w:rPr>
          <w:lang w:val="fr-FR"/>
        </w:rPr>
        <w:t>nales. Un questionnaire bilingue a été préparé. On y demandait les renseign</w:t>
      </w:r>
      <w:r w:rsidRPr="001B3E4B">
        <w:rPr>
          <w:lang w:val="fr-FR"/>
        </w:rPr>
        <w:t>e</w:t>
      </w:r>
      <w:r w:rsidRPr="001B3E4B">
        <w:rPr>
          <w:lang w:val="fr-FR"/>
        </w:rPr>
        <w:t>ments suivants : 1) le nom officiel de l’association ; 2) ses buts ; 3) la date de sa fondation ; 4) l’adresse de son siège s</w:t>
      </w:r>
      <w:r w:rsidRPr="001B3E4B">
        <w:rPr>
          <w:lang w:val="fr-FR"/>
        </w:rPr>
        <w:t>o</w:t>
      </w:r>
      <w:r w:rsidRPr="001B3E4B">
        <w:rPr>
          <w:lang w:val="fr-FR"/>
        </w:rPr>
        <w:t>cial ; 5) le nombre des membres individuels, institutionnels, francophones et angloph</w:t>
      </w:r>
      <w:r w:rsidRPr="001B3E4B">
        <w:rPr>
          <w:lang w:val="fr-FR"/>
        </w:rPr>
        <w:t>o</w:t>
      </w:r>
      <w:r w:rsidRPr="001B3E4B">
        <w:rPr>
          <w:lang w:val="fr-FR"/>
        </w:rPr>
        <w:t>nes ; 6) la composition du conseil d’administration : le nombre de membres anglophones et franc</w:t>
      </w:r>
      <w:r w:rsidRPr="001B3E4B">
        <w:rPr>
          <w:lang w:val="fr-FR"/>
        </w:rPr>
        <w:t>o</w:t>
      </w:r>
      <w:r w:rsidRPr="001B3E4B">
        <w:rPr>
          <w:lang w:val="fr-FR"/>
        </w:rPr>
        <w:t>phones et leur mode de nomination ; 7) le nombre d’employés r</w:t>
      </w:r>
      <w:r w:rsidRPr="001B3E4B">
        <w:rPr>
          <w:lang w:val="fr-FR"/>
        </w:rPr>
        <w:t>é</w:t>
      </w:r>
      <w:r w:rsidRPr="001B3E4B">
        <w:rPr>
          <w:lang w:val="fr-FR"/>
        </w:rPr>
        <w:t>guliers francophones et anglophones, de même que la langue de travail au siège social.</w:t>
      </w:r>
    </w:p>
    <w:p w14:paraId="239FC1B6" w14:textId="77777777" w:rsidR="00C140C2" w:rsidRPr="001B3E4B" w:rsidRDefault="00C140C2" w:rsidP="00C140C2">
      <w:pPr>
        <w:spacing w:before="120" w:after="120"/>
        <w:jc w:val="both"/>
      </w:pPr>
      <w:r w:rsidRPr="001B3E4B">
        <w:rPr>
          <w:lang w:val="fr-FR"/>
        </w:rPr>
        <w:t>De la mi-octobre à la mi-décembre 1979, 156 associations ont fourni des réponses aux questions qui leur avaient été soumises, c’est-à-dire 80% des associations sollicitées. Les résultats ont alors été compilés et présentés sous forme de tableaux que vous trouv</w:t>
      </w:r>
      <w:r w:rsidRPr="001B3E4B">
        <w:rPr>
          <w:lang w:val="fr-FR"/>
        </w:rPr>
        <w:t>e</w:t>
      </w:r>
      <w:r w:rsidRPr="001B3E4B">
        <w:rPr>
          <w:lang w:val="fr-FR"/>
        </w:rPr>
        <w:t>rez plus bas.</w:t>
      </w:r>
      <w:r>
        <w:t> </w:t>
      </w:r>
      <w:r>
        <w:rPr>
          <w:rStyle w:val="Appelnotedebasdep"/>
        </w:rPr>
        <w:footnoteReference w:id="79"/>
      </w:r>
    </w:p>
    <w:p w14:paraId="42D72C53" w14:textId="77777777" w:rsidR="00C140C2" w:rsidRPr="001B3E4B" w:rsidRDefault="00C140C2" w:rsidP="00C140C2">
      <w:pPr>
        <w:spacing w:before="120" w:after="120"/>
        <w:jc w:val="both"/>
      </w:pPr>
    </w:p>
    <w:p w14:paraId="53CC3163" w14:textId="77777777" w:rsidR="00C140C2" w:rsidRPr="001B3E4B" w:rsidRDefault="00C140C2" w:rsidP="00C140C2">
      <w:pPr>
        <w:pStyle w:val="a"/>
      </w:pPr>
      <w:r w:rsidRPr="001B3E4B">
        <w:rPr>
          <w:lang w:val="fr-FR"/>
        </w:rPr>
        <w:t>Les limites de l’enquête</w:t>
      </w:r>
    </w:p>
    <w:p w14:paraId="5B8F7682" w14:textId="77777777" w:rsidR="00C140C2" w:rsidRDefault="00C140C2" w:rsidP="00C140C2">
      <w:pPr>
        <w:spacing w:before="120" w:after="120"/>
        <w:jc w:val="both"/>
        <w:rPr>
          <w:lang w:val="fr-FR"/>
        </w:rPr>
      </w:pPr>
    </w:p>
    <w:p w14:paraId="29C2475F" w14:textId="77777777" w:rsidR="00C140C2" w:rsidRPr="001B3E4B" w:rsidRDefault="00C140C2" w:rsidP="00C140C2">
      <w:pPr>
        <w:spacing w:before="120" w:after="120"/>
        <w:jc w:val="both"/>
      </w:pPr>
      <w:r w:rsidRPr="001B3E4B">
        <w:rPr>
          <w:lang w:val="fr-FR"/>
        </w:rPr>
        <w:t>L’enquête a été effectuée avec des ressources modestes. Le nombre d’associations pan-canadiennes existantes dépassant sans doute le mi</w:t>
      </w:r>
      <w:r w:rsidRPr="001B3E4B">
        <w:rPr>
          <w:lang w:val="fr-FR"/>
        </w:rPr>
        <w:t>l</w:t>
      </w:r>
      <w:r w:rsidRPr="001B3E4B">
        <w:rPr>
          <w:lang w:val="fr-FR"/>
        </w:rPr>
        <w:t>lier, la première limite de ce travail est de</w:t>
      </w:r>
      <w:r>
        <w:rPr>
          <w:lang w:val="fr-FR"/>
        </w:rPr>
        <w:t xml:space="preserve"> </w:t>
      </w:r>
      <w:r w:rsidRPr="001B3E4B">
        <w:rPr>
          <w:lang w:val="fr-FR"/>
        </w:rPr>
        <w:t>[141]</w:t>
      </w:r>
      <w:r>
        <w:rPr>
          <w:lang w:val="fr-FR"/>
        </w:rPr>
        <w:t xml:space="preserve"> </w:t>
      </w:r>
      <w:r w:rsidRPr="001B3E4B">
        <w:rPr>
          <w:lang w:val="fr-FR"/>
        </w:rPr>
        <w:t>n’être pas exhaustif. Cependant, 138 questionnaires dûment remplis nous paraissent const</w:t>
      </w:r>
      <w:r w:rsidRPr="001B3E4B">
        <w:rPr>
          <w:lang w:val="fr-FR"/>
        </w:rPr>
        <w:t>i</w:t>
      </w:r>
      <w:r w:rsidRPr="001B3E4B">
        <w:rPr>
          <w:lang w:val="fr-FR"/>
        </w:rPr>
        <w:t>tuer un échantillonnage suffisant pour conférer à cette enquête une crédibilité au moins égale à celle de la plupart des sondages qu’on peut effectuer en pareille matière.</w:t>
      </w:r>
    </w:p>
    <w:p w14:paraId="1D38E1CE" w14:textId="77777777" w:rsidR="00C140C2" w:rsidRPr="001B3E4B" w:rsidRDefault="00C140C2" w:rsidP="00C140C2">
      <w:pPr>
        <w:spacing w:before="120" w:after="120"/>
        <w:jc w:val="both"/>
      </w:pPr>
      <w:r w:rsidRPr="001B3E4B">
        <w:rPr>
          <w:lang w:val="fr-FR"/>
        </w:rPr>
        <w:t>Par ailleurs, en regard de la distinction entre anglophones et fra</w:t>
      </w:r>
      <w:r w:rsidRPr="001B3E4B">
        <w:rPr>
          <w:lang w:val="fr-FR"/>
        </w:rPr>
        <w:t>n</w:t>
      </w:r>
      <w:r w:rsidRPr="001B3E4B">
        <w:rPr>
          <w:lang w:val="fr-FR"/>
        </w:rPr>
        <w:t>cophones, il faut lire avec réserve les chiffres concernant le member</w:t>
      </w:r>
      <w:r w:rsidRPr="001B3E4B">
        <w:rPr>
          <w:lang w:val="fr-FR"/>
        </w:rPr>
        <w:t>s</w:t>
      </w:r>
      <w:r w:rsidRPr="001B3E4B">
        <w:rPr>
          <w:lang w:val="fr-FR"/>
        </w:rPr>
        <w:t>hip, la composition des conseils d’administration et le nombre d’employés réguliers. Il paraît évident que plusieurs de ces données pèchent par excès d’optimisme en ce qui concerne l’importance n</w:t>
      </w:r>
      <w:r w:rsidRPr="001B3E4B">
        <w:rPr>
          <w:lang w:val="fr-FR"/>
        </w:rPr>
        <w:t>u</w:t>
      </w:r>
      <w:r w:rsidRPr="001B3E4B">
        <w:rPr>
          <w:lang w:val="fr-FR"/>
        </w:rPr>
        <w:t>mérique des francophones. Dans le contexte polit</w:t>
      </w:r>
      <w:r w:rsidRPr="001B3E4B">
        <w:rPr>
          <w:lang w:val="fr-FR"/>
        </w:rPr>
        <w:t>i</w:t>
      </w:r>
      <w:r w:rsidRPr="001B3E4B">
        <w:rPr>
          <w:lang w:val="fr-FR"/>
        </w:rPr>
        <w:t>que actuel, plusieurs dirigeants d’association désirent plaider la cause de la bonne entente entre les deux grandes communautés li</w:t>
      </w:r>
      <w:r w:rsidRPr="001B3E4B">
        <w:rPr>
          <w:lang w:val="fr-FR"/>
        </w:rPr>
        <w:t>n</w:t>
      </w:r>
      <w:r w:rsidRPr="001B3E4B">
        <w:rPr>
          <w:lang w:val="fr-FR"/>
        </w:rPr>
        <w:t>guistiques du Canada, surtout lorsque l’enquêteur est québécois et francophone. Dans quelques cas particuliers, nous avons pris la peine de procéder à une vérification serrée des données officielles que nous avaient soumises les dirigeants des associations conce</w:t>
      </w:r>
      <w:r w:rsidRPr="001B3E4B">
        <w:rPr>
          <w:lang w:val="fr-FR"/>
        </w:rPr>
        <w:t>r</w:t>
      </w:r>
      <w:r w:rsidRPr="001B3E4B">
        <w:rPr>
          <w:lang w:val="fr-FR"/>
        </w:rPr>
        <w:t>nées : les résultats de cette démarche justifient pleinement la rése</w:t>
      </w:r>
      <w:r w:rsidRPr="001B3E4B">
        <w:rPr>
          <w:lang w:val="fr-FR"/>
        </w:rPr>
        <w:t>r</w:t>
      </w:r>
      <w:r w:rsidRPr="001B3E4B">
        <w:rPr>
          <w:lang w:val="fr-FR"/>
        </w:rPr>
        <w:t>ve que nous émettons. Cependant, comme nous n’avons pas étendu cette démarche de vérification à l’ensemble des organismes analysés, nous n’avons pas modifié les données des t</w:t>
      </w:r>
      <w:r w:rsidRPr="001B3E4B">
        <w:rPr>
          <w:lang w:val="fr-FR"/>
        </w:rPr>
        <w:t>a</w:t>
      </w:r>
      <w:r w:rsidRPr="001B3E4B">
        <w:rPr>
          <w:lang w:val="fr-FR"/>
        </w:rPr>
        <w:t>bleaux qui fou</w:t>
      </w:r>
      <w:r w:rsidRPr="001B3E4B">
        <w:rPr>
          <w:lang w:val="fr-FR"/>
        </w:rPr>
        <w:t>r</w:t>
      </w:r>
      <w:r w:rsidRPr="001B3E4B">
        <w:rPr>
          <w:lang w:val="fr-FR"/>
        </w:rPr>
        <w:t>nissent les résultats chiffrés de l’enquête.</w:t>
      </w:r>
    </w:p>
    <w:p w14:paraId="2A3B4A98" w14:textId="77777777" w:rsidR="00C140C2" w:rsidRPr="001B3E4B" w:rsidRDefault="00C140C2" w:rsidP="00C140C2">
      <w:pPr>
        <w:spacing w:before="120" w:after="120"/>
        <w:jc w:val="both"/>
      </w:pPr>
      <w:r>
        <w:br w:type="page"/>
      </w:r>
    </w:p>
    <w:p w14:paraId="3FA969E2" w14:textId="77777777" w:rsidR="00C140C2" w:rsidRPr="001B3E4B" w:rsidRDefault="00C140C2" w:rsidP="00C140C2">
      <w:pPr>
        <w:pStyle w:val="a"/>
      </w:pPr>
      <w:r w:rsidRPr="001B3E4B">
        <w:rPr>
          <w:lang w:val="fr-FR"/>
        </w:rPr>
        <w:t>Associations consultées</w:t>
      </w:r>
    </w:p>
    <w:p w14:paraId="614FD393" w14:textId="77777777" w:rsidR="00C140C2" w:rsidRDefault="00C140C2" w:rsidP="00C140C2">
      <w:pPr>
        <w:spacing w:before="120" w:after="120"/>
        <w:jc w:val="both"/>
        <w:rPr>
          <w:lang w:val="fr-FR"/>
        </w:rPr>
      </w:pPr>
    </w:p>
    <w:p w14:paraId="4E748B63" w14:textId="77777777" w:rsidR="00C140C2" w:rsidRPr="001B3E4B" w:rsidRDefault="00C140C2" w:rsidP="00C140C2">
      <w:pPr>
        <w:spacing w:before="120" w:after="120"/>
        <w:ind w:left="900" w:hanging="540"/>
      </w:pPr>
      <w:r w:rsidRPr="001B3E4B">
        <w:rPr>
          <w:lang w:val="fr-FR"/>
        </w:rPr>
        <w:t>1.</w:t>
      </w:r>
      <w:r w:rsidRPr="001B3E4B">
        <w:rPr>
          <w:lang w:val="fr-FR"/>
        </w:rPr>
        <w:tab/>
        <w:t>Agricultural Institute of Canada, Ottawa, Ontario.</w:t>
      </w:r>
    </w:p>
    <w:p w14:paraId="68143EC3" w14:textId="77777777" w:rsidR="00C140C2" w:rsidRPr="001B3E4B" w:rsidRDefault="00C140C2" w:rsidP="00C140C2">
      <w:pPr>
        <w:spacing w:before="120" w:after="120"/>
        <w:ind w:left="900" w:hanging="540"/>
      </w:pPr>
      <w:r w:rsidRPr="001B3E4B">
        <w:rPr>
          <w:lang w:val="fr-FR"/>
        </w:rPr>
        <w:t>2.</w:t>
      </w:r>
      <w:r w:rsidRPr="001B3E4B">
        <w:rPr>
          <w:lang w:val="fr-FR"/>
        </w:rPr>
        <w:tab/>
        <w:t>Air Industries Association of Canada, Ottawa, Ontario.</w:t>
      </w:r>
    </w:p>
    <w:p w14:paraId="6BB8AAF6" w14:textId="77777777" w:rsidR="00C140C2" w:rsidRPr="001B3E4B" w:rsidRDefault="00C140C2" w:rsidP="00C140C2">
      <w:pPr>
        <w:spacing w:before="120" w:after="120"/>
        <w:ind w:left="900" w:hanging="540"/>
      </w:pPr>
      <w:r w:rsidRPr="001B3E4B">
        <w:rPr>
          <w:lang w:val="fr-FR"/>
        </w:rPr>
        <w:t>3.</w:t>
      </w:r>
      <w:r w:rsidRPr="001B3E4B">
        <w:rPr>
          <w:lang w:val="fr-FR"/>
        </w:rPr>
        <w:tab/>
        <w:t>Air Transport Association of Canada, Ottawa, Ontario.</w:t>
      </w:r>
    </w:p>
    <w:p w14:paraId="26837D54" w14:textId="77777777" w:rsidR="00C140C2" w:rsidRPr="001B3E4B" w:rsidRDefault="00C140C2" w:rsidP="00C140C2">
      <w:pPr>
        <w:spacing w:before="120" w:after="120"/>
        <w:ind w:left="900" w:hanging="540"/>
      </w:pPr>
      <w:r w:rsidRPr="001B3E4B">
        <w:rPr>
          <w:lang w:val="fr-FR"/>
        </w:rPr>
        <w:t>4.</w:t>
      </w:r>
      <w:r w:rsidRPr="001B3E4B">
        <w:rPr>
          <w:lang w:val="fr-FR"/>
        </w:rPr>
        <w:tab/>
        <w:t>AIESEC Canada Inc./Association Internationale des Ét</w:t>
      </w:r>
      <w:r w:rsidRPr="001B3E4B">
        <w:rPr>
          <w:lang w:val="fr-FR"/>
        </w:rPr>
        <w:t>u</w:t>
      </w:r>
      <w:r w:rsidRPr="001B3E4B">
        <w:rPr>
          <w:lang w:val="fr-FR"/>
        </w:rPr>
        <w:t>diants en Sciences Économiques et Commerciales, Montréal, Qu</w:t>
      </w:r>
      <w:r w:rsidRPr="001B3E4B">
        <w:rPr>
          <w:lang w:val="fr-FR"/>
        </w:rPr>
        <w:t>é</w:t>
      </w:r>
      <w:r w:rsidRPr="001B3E4B">
        <w:rPr>
          <w:lang w:val="fr-FR"/>
        </w:rPr>
        <w:t>bec.</w:t>
      </w:r>
    </w:p>
    <w:p w14:paraId="1D6BD0F7" w14:textId="77777777" w:rsidR="00C140C2" w:rsidRPr="001B3E4B" w:rsidRDefault="00C140C2" w:rsidP="00C140C2">
      <w:pPr>
        <w:spacing w:before="120" w:after="120"/>
        <w:ind w:left="900" w:hanging="540"/>
      </w:pPr>
      <w:r w:rsidRPr="001B3E4B">
        <w:rPr>
          <w:lang w:val="fr-FR"/>
        </w:rPr>
        <w:t>5.</w:t>
      </w:r>
      <w:r w:rsidRPr="001B3E4B">
        <w:rPr>
          <w:lang w:val="fr-FR"/>
        </w:rPr>
        <w:tab/>
        <w:t>Assistance Médicale Internationale/International Medical A</w:t>
      </w:r>
      <w:r w:rsidRPr="001B3E4B">
        <w:rPr>
          <w:lang w:val="fr-FR"/>
        </w:rPr>
        <w:t>s</w:t>
      </w:r>
      <w:r w:rsidRPr="001B3E4B">
        <w:rPr>
          <w:lang w:val="fr-FR"/>
        </w:rPr>
        <w:t>si</w:t>
      </w:r>
      <w:r w:rsidRPr="001B3E4B">
        <w:rPr>
          <w:lang w:val="fr-FR"/>
        </w:rPr>
        <w:t>s</w:t>
      </w:r>
      <w:r w:rsidRPr="001B3E4B">
        <w:rPr>
          <w:lang w:val="fr-FR"/>
        </w:rPr>
        <w:t>tance, Montréal, Québec.</w:t>
      </w:r>
    </w:p>
    <w:p w14:paraId="4C3C5837" w14:textId="77777777" w:rsidR="00C140C2" w:rsidRPr="001B3E4B" w:rsidRDefault="00C140C2" w:rsidP="00C140C2">
      <w:pPr>
        <w:spacing w:before="120" w:after="120"/>
        <w:ind w:left="900" w:hanging="540"/>
      </w:pPr>
      <w:r w:rsidRPr="001B3E4B">
        <w:rPr>
          <w:lang w:val="fr-FR"/>
        </w:rPr>
        <w:t>6.</w:t>
      </w:r>
      <w:r w:rsidRPr="001B3E4B">
        <w:rPr>
          <w:lang w:val="fr-FR"/>
        </w:rPr>
        <w:tab/>
        <w:t>Association Canadienne d’Éducation/Canadian Education A</w:t>
      </w:r>
      <w:r w:rsidRPr="001B3E4B">
        <w:rPr>
          <w:lang w:val="fr-FR"/>
        </w:rPr>
        <w:t>s</w:t>
      </w:r>
      <w:r w:rsidRPr="001B3E4B">
        <w:rPr>
          <w:lang w:val="fr-FR"/>
        </w:rPr>
        <w:t>sociation, Toronto, Ontario.</w:t>
      </w:r>
    </w:p>
    <w:p w14:paraId="42111092" w14:textId="77777777" w:rsidR="00C140C2" w:rsidRPr="001B3E4B" w:rsidRDefault="00C140C2" w:rsidP="00C140C2">
      <w:pPr>
        <w:spacing w:before="120" w:after="120"/>
        <w:ind w:left="900" w:hanging="540"/>
      </w:pPr>
      <w:r w:rsidRPr="001B3E4B">
        <w:rPr>
          <w:lang w:val="fr-FR"/>
        </w:rPr>
        <w:t>7.</w:t>
      </w:r>
      <w:r w:rsidRPr="001B3E4B">
        <w:rPr>
          <w:lang w:val="fr-FR"/>
        </w:rPr>
        <w:tab/>
        <w:t>Association Canadienne d’Éducation de Langue Française, Si</w:t>
      </w:r>
      <w:r w:rsidRPr="001B3E4B">
        <w:rPr>
          <w:lang w:val="fr-FR"/>
        </w:rPr>
        <w:t>l</w:t>
      </w:r>
      <w:r w:rsidRPr="001B3E4B">
        <w:rPr>
          <w:lang w:val="fr-FR"/>
        </w:rPr>
        <w:t>lery, Québec.</w:t>
      </w:r>
    </w:p>
    <w:p w14:paraId="23B57BAB" w14:textId="77777777" w:rsidR="00C140C2" w:rsidRPr="001B3E4B" w:rsidRDefault="00C140C2" w:rsidP="00C140C2">
      <w:pPr>
        <w:spacing w:before="120" w:after="120"/>
        <w:ind w:left="900" w:hanging="540"/>
      </w:pPr>
      <w:r w:rsidRPr="001B3E4B">
        <w:rPr>
          <w:lang w:val="fr-FR"/>
        </w:rPr>
        <w:t>8.</w:t>
      </w:r>
      <w:r w:rsidRPr="001B3E4B">
        <w:rPr>
          <w:lang w:val="fr-FR"/>
        </w:rPr>
        <w:tab/>
        <w:t>Association Canadienne de Développement Indu</w:t>
      </w:r>
      <w:r w:rsidRPr="001B3E4B">
        <w:rPr>
          <w:lang w:val="fr-FR"/>
        </w:rPr>
        <w:t>s</w:t>
      </w:r>
      <w:r w:rsidRPr="001B3E4B">
        <w:rPr>
          <w:lang w:val="fr-FR"/>
        </w:rPr>
        <w:t>triel/Industrial Developers Association of Canada, Ottawa, Ont</w:t>
      </w:r>
      <w:r w:rsidRPr="001B3E4B">
        <w:rPr>
          <w:lang w:val="fr-FR"/>
        </w:rPr>
        <w:t>a</w:t>
      </w:r>
      <w:r w:rsidRPr="001B3E4B">
        <w:rPr>
          <w:lang w:val="fr-FR"/>
        </w:rPr>
        <w:t>rio.</w:t>
      </w:r>
    </w:p>
    <w:p w14:paraId="045625AB" w14:textId="77777777" w:rsidR="00C140C2" w:rsidRPr="001B3E4B" w:rsidRDefault="00C140C2" w:rsidP="00C140C2">
      <w:pPr>
        <w:spacing w:before="120" w:after="120"/>
        <w:ind w:left="900" w:hanging="540"/>
      </w:pPr>
      <w:r w:rsidRPr="001B3E4B">
        <w:rPr>
          <w:lang w:val="fr-FR"/>
        </w:rPr>
        <w:t>9.</w:t>
      </w:r>
      <w:r w:rsidRPr="001B3E4B">
        <w:rPr>
          <w:lang w:val="fr-FR"/>
        </w:rPr>
        <w:tab/>
        <w:t>Association Canadienne de l’Enseignement Coopér</w:t>
      </w:r>
      <w:r w:rsidRPr="001B3E4B">
        <w:rPr>
          <w:lang w:val="fr-FR"/>
        </w:rPr>
        <w:t>a</w:t>
      </w:r>
      <w:r w:rsidRPr="001B3E4B">
        <w:rPr>
          <w:lang w:val="fr-FR"/>
        </w:rPr>
        <w:t>tif/Canadian Association for Cooperative Education, London, O</w:t>
      </w:r>
      <w:r w:rsidRPr="001B3E4B">
        <w:rPr>
          <w:lang w:val="fr-FR"/>
        </w:rPr>
        <w:t>n</w:t>
      </w:r>
      <w:r w:rsidRPr="001B3E4B">
        <w:rPr>
          <w:lang w:val="fr-FR"/>
        </w:rPr>
        <w:t>tario.</w:t>
      </w:r>
    </w:p>
    <w:p w14:paraId="77EFBCBA" w14:textId="77777777" w:rsidR="00C140C2" w:rsidRPr="001B3E4B" w:rsidRDefault="00C140C2" w:rsidP="00C140C2">
      <w:pPr>
        <w:spacing w:before="120" w:after="120"/>
        <w:ind w:left="900" w:hanging="540"/>
      </w:pPr>
      <w:r w:rsidRPr="001B3E4B">
        <w:rPr>
          <w:lang w:val="fr-FR"/>
        </w:rPr>
        <w:t>10.</w:t>
      </w:r>
      <w:r w:rsidRPr="001B3E4B">
        <w:rPr>
          <w:lang w:val="fr-FR"/>
        </w:rPr>
        <w:tab/>
        <w:t>Association Canadienne de l’industrie du Médicament, Ott</w:t>
      </w:r>
      <w:r w:rsidRPr="001B3E4B">
        <w:rPr>
          <w:lang w:val="fr-FR"/>
        </w:rPr>
        <w:t>a</w:t>
      </w:r>
      <w:r w:rsidRPr="001B3E4B">
        <w:rPr>
          <w:lang w:val="fr-FR"/>
        </w:rPr>
        <w:t>wa, Ontario.</w:t>
      </w:r>
    </w:p>
    <w:p w14:paraId="432820D5" w14:textId="77777777" w:rsidR="00C140C2" w:rsidRPr="001B3E4B" w:rsidRDefault="00C140C2" w:rsidP="00C140C2">
      <w:pPr>
        <w:spacing w:before="120" w:after="120"/>
        <w:ind w:left="900" w:hanging="540"/>
      </w:pPr>
      <w:r w:rsidRPr="001B3E4B">
        <w:rPr>
          <w:lang w:val="fr-FR"/>
        </w:rPr>
        <w:t>11.</w:t>
      </w:r>
      <w:r w:rsidRPr="001B3E4B">
        <w:rPr>
          <w:lang w:val="fr-FR"/>
        </w:rPr>
        <w:tab/>
        <w:t>Association Canadienne des Compagnies d’Assurance-Vie, Montréal, Québec.</w:t>
      </w:r>
    </w:p>
    <w:p w14:paraId="75806F8E" w14:textId="77777777" w:rsidR="00C140C2" w:rsidRPr="001B3E4B" w:rsidRDefault="00C140C2" w:rsidP="00C140C2">
      <w:pPr>
        <w:spacing w:before="120" w:after="120"/>
        <w:ind w:left="900" w:hanging="540"/>
      </w:pPr>
      <w:r w:rsidRPr="001B3E4B">
        <w:rPr>
          <w:lang w:val="fr-FR"/>
        </w:rPr>
        <w:t>12.</w:t>
      </w:r>
      <w:r w:rsidRPr="001B3E4B">
        <w:rPr>
          <w:lang w:val="fr-FR"/>
        </w:rPr>
        <w:tab/>
        <w:t>Association Canadienne des Professeurs d’Immersion/Canadian Association of Immersion Teachers, Ott</w:t>
      </w:r>
      <w:r w:rsidRPr="001B3E4B">
        <w:rPr>
          <w:lang w:val="fr-FR"/>
        </w:rPr>
        <w:t>a</w:t>
      </w:r>
      <w:r w:rsidRPr="001B3E4B">
        <w:rPr>
          <w:lang w:val="fr-FR"/>
        </w:rPr>
        <w:t>wa, Ontario.</w:t>
      </w:r>
    </w:p>
    <w:p w14:paraId="5B44952B" w14:textId="77777777" w:rsidR="00C140C2" w:rsidRPr="001B3E4B" w:rsidRDefault="00C140C2" w:rsidP="00C140C2">
      <w:pPr>
        <w:spacing w:before="120" w:after="120"/>
        <w:ind w:left="720" w:hanging="720"/>
        <w:jc w:val="both"/>
      </w:pPr>
      <w:r w:rsidRPr="001B3E4B">
        <w:rPr>
          <w:lang w:val="fr-FR"/>
        </w:rPr>
        <w:t>[142]</w:t>
      </w:r>
    </w:p>
    <w:p w14:paraId="711B72C0" w14:textId="77777777" w:rsidR="00C140C2" w:rsidRPr="001B3E4B" w:rsidRDefault="00C140C2" w:rsidP="00C140C2">
      <w:pPr>
        <w:spacing w:before="120" w:after="120"/>
        <w:ind w:left="720" w:hanging="720"/>
      </w:pPr>
      <w:r w:rsidRPr="001B3E4B">
        <w:rPr>
          <w:lang w:val="fr-FR"/>
        </w:rPr>
        <w:t>13.</w:t>
      </w:r>
      <w:r w:rsidRPr="001B3E4B">
        <w:rPr>
          <w:lang w:val="fr-FR"/>
        </w:rPr>
        <w:tab/>
        <w:t>Association Canadienne des Professeurs d’Universités/Canadian Association of University Teachers, Ott</w:t>
      </w:r>
      <w:r w:rsidRPr="001B3E4B">
        <w:rPr>
          <w:lang w:val="fr-FR"/>
        </w:rPr>
        <w:t>a</w:t>
      </w:r>
      <w:r w:rsidRPr="001B3E4B">
        <w:rPr>
          <w:lang w:val="fr-FR"/>
        </w:rPr>
        <w:t>wa, Ontario.</w:t>
      </w:r>
    </w:p>
    <w:p w14:paraId="450E31AD" w14:textId="77777777" w:rsidR="00C140C2" w:rsidRPr="001B3E4B" w:rsidRDefault="00C140C2" w:rsidP="00C140C2">
      <w:pPr>
        <w:spacing w:before="120" w:after="120"/>
        <w:ind w:left="720" w:hanging="720"/>
      </w:pPr>
      <w:r w:rsidRPr="001B3E4B">
        <w:rPr>
          <w:lang w:val="fr-FR"/>
        </w:rPr>
        <w:t>14.</w:t>
      </w:r>
      <w:r w:rsidRPr="001B3E4B">
        <w:rPr>
          <w:lang w:val="fr-FR"/>
        </w:rPr>
        <w:tab/>
        <w:t>Association Canadienne des Techniciens en Radiation Médic</w:t>
      </w:r>
      <w:r w:rsidRPr="001B3E4B">
        <w:rPr>
          <w:lang w:val="fr-FR"/>
        </w:rPr>
        <w:t>a</w:t>
      </w:r>
      <w:r w:rsidRPr="001B3E4B">
        <w:rPr>
          <w:lang w:val="fr-FR"/>
        </w:rPr>
        <w:t>le/Canadian Association of Medical Radiation Technol</w:t>
      </w:r>
      <w:r w:rsidRPr="001B3E4B">
        <w:rPr>
          <w:lang w:val="fr-FR"/>
        </w:rPr>
        <w:t>o</w:t>
      </w:r>
      <w:r w:rsidRPr="001B3E4B">
        <w:rPr>
          <w:lang w:val="fr-FR"/>
        </w:rPr>
        <w:t>gists, Ottawa, Ontario.</w:t>
      </w:r>
    </w:p>
    <w:p w14:paraId="4C94927D" w14:textId="77777777" w:rsidR="00C140C2" w:rsidRPr="001B3E4B" w:rsidRDefault="00C140C2" w:rsidP="00C140C2">
      <w:pPr>
        <w:spacing w:before="120" w:after="120"/>
        <w:ind w:left="720" w:hanging="720"/>
      </w:pPr>
      <w:r w:rsidRPr="001B3E4B">
        <w:rPr>
          <w:lang w:val="fr-FR"/>
        </w:rPr>
        <w:t>15.</w:t>
      </w:r>
      <w:r w:rsidRPr="001B3E4B">
        <w:rPr>
          <w:lang w:val="fr-FR"/>
        </w:rPr>
        <w:tab/>
        <w:t>Association Canadienne pour la Santé, ('Éducation Ph</w:t>
      </w:r>
      <w:r w:rsidRPr="001B3E4B">
        <w:rPr>
          <w:lang w:val="fr-FR"/>
        </w:rPr>
        <w:t>y</w:t>
      </w:r>
      <w:r w:rsidRPr="001B3E4B">
        <w:rPr>
          <w:lang w:val="fr-FR"/>
        </w:rPr>
        <w:t>sique et la Récréation/Canadian Association for Health, Physical Educ</w:t>
      </w:r>
      <w:r w:rsidRPr="001B3E4B">
        <w:rPr>
          <w:lang w:val="fr-FR"/>
        </w:rPr>
        <w:t>a</w:t>
      </w:r>
      <w:r w:rsidRPr="001B3E4B">
        <w:rPr>
          <w:lang w:val="fr-FR"/>
        </w:rPr>
        <w:t>tion and Récréation, Ottawa, Ontario.</w:t>
      </w:r>
    </w:p>
    <w:p w14:paraId="7AC49AAD" w14:textId="77777777" w:rsidR="00C140C2" w:rsidRPr="001B3E4B" w:rsidRDefault="00C140C2" w:rsidP="00C140C2">
      <w:pPr>
        <w:spacing w:before="120" w:after="120"/>
        <w:ind w:left="720" w:hanging="720"/>
      </w:pPr>
      <w:r w:rsidRPr="001B3E4B">
        <w:rPr>
          <w:lang w:val="fr-FR"/>
        </w:rPr>
        <w:t>16.</w:t>
      </w:r>
      <w:r w:rsidRPr="001B3E4B">
        <w:rPr>
          <w:lang w:val="fr-FR"/>
        </w:rPr>
        <w:tab/>
        <w:t>Association des Banquiers Canadiens/Canadian Bankers’ Ass</w:t>
      </w:r>
      <w:r w:rsidRPr="001B3E4B">
        <w:rPr>
          <w:lang w:val="fr-FR"/>
        </w:rPr>
        <w:t>o</w:t>
      </w:r>
      <w:r w:rsidRPr="001B3E4B">
        <w:rPr>
          <w:lang w:val="fr-FR"/>
        </w:rPr>
        <w:t>ciation, Montréal, Québec.</w:t>
      </w:r>
    </w:p>
    <w:p w14:paraId="636ED3CF" w14:textId="77777777" w:rsidR="00C140C2" w:rsidRPr="001B3E4B" w:rsidRDefault="00C140C2" w:rsidP="00C140C2">
      <w:pPr>
        <w:spacing w:before="120" w:after="120"/>
        <w:ind w:left="720" w:hanging="720"/>
      </w:pPr>
      <w:r w:rsidRPr="001B3E4B">
        <w:rPr>
          <w:lang w:val="fr-FR"/>
        </w:rPr>
        <w:t>17.</w:t>
      </w:r>
      <w:r w:rsidRPr="001B3E4B">
        <w:rPr>
          <w:lang w:val="fr-FR"/>
        </w:rPr>
        <w:tab/>
        <w:t>Association des Collèges Communautaires du Can</w:t>
      </w:r>
      <w:r w:rsidRPr="001B3E4B">
        <w:rPr>
          <w:lang w:val="fr-FR"/>
        </w:rPr>
        <w:t>a</w:t>
      </w:r>
      <w:r w:rsidRPr="001B3E4B">
        <w:rPr>
          <w:lang w:val="fr-FR"/>
        </w:rPr>
        <w:t>da/Association of Canadian Community Colleges, Willowdale, Ont</w:t>
      </w:r>
      <w:r w:rsidRPr="001B3E4B">
        <w:rPr>
          <w:lang w:val="fr-FR"/>
        </w:rPr>
        <w:t>a</w:t>
      </w:r>
      <w:r w:rsidRPr="001B3E4B">
        <w:rPr>
          <w:lang w:val="fr-FR"/>
        </w:rPr>
        <w:t>rio.</w:t>
      </w:r>
    </w:p>
    <w:p w14:paraId="2DC09ADF" w14:textId="77777777" w:rsidR="00C140C2" w:rsidRPr="001B3E4B" w:rsidRDefault="00C140C2" w:rsidP="00C140C2">
      <w:pPr>
        <w:spacing w:before="120" w:after="120"/>
        <w:ind w:left="720" w:hanging="720"/>
      </w:pPr>
      <w:r w:rsidRPr="001B3E4B">
        <w:rPr>
          <w:lang w:val="fr-FR"/>
        </w:rPr>
        <w:t>18.</w:t>
      </w:r>
      <w:r w:rsidRPr="001B3E4B">
        <w:rPr>
          <w:lang w:val="fr-FR"/>
        </w:rPr>
        <w:tab/>
        <w:t>Association des Éditeurs Canadiens, Montréal, Québec.</w:t>
      </w:r>
    </w:p>
    <w:p w14:paraId="51021B5A" w14:textId="77777777" w:rsidR="00C140C2" w:rsidRPr="001B3E4B" w:rsidRDefault="00C140C2" w:rsidP="00C140C2">
      <w:pPr>
        <w:spacing w:before="120" w:after="120"/>
        <w:ind w:left="720" w:hanging="720"/>
      </w:pPr>
      <w:r w:rsidRPr="001B3E4B">
        <w:rPr>
          <w:lang w:val="fr-FR"/>
        </w:rPr>
        <w:t>19.</w:t>
      </w:r>
      <w:r w:rsidRPr="001B3E4B">
        <w:rPr>
          <w:lang w:val="fr-FR"/>
        </w:rPr>
        <w:tab/>
        <w:t>Association des Fabricants de Peinture du Can</w:t>
      </w:r>
      <w:r w:rsidRPr="001B3E4B">
        <w:rPr>
          <w:lang w:val="fr-FR"/>
        </w:rPr>
        <w:t>a</w:t>
      </w:r>
      <w:r w:rsidRPr="001B3E4B">
        <w:rPr>
          <w:lang w:val="fr-FR"/>
        </w:rPr>
        <w:t>da/Canadian Paint Manufacturer Association, Montréal, Québec.</w:t>
      </w:r>
    </w:p>
    <w:p w14:paraId="58E02A54" w14:textId="77777777" w:rsidR="00C140C2" w:rsidRPr="001B3E4B" w:rsidRDefault="00C140C2" w:rsidP="00C140C2">
      <w:pPr>
        <w:spacing w:before="120" w:after="120"/>
        <w:ind w:left="720" w:hanging="720"/>
      </w:pPr>
      <w:r w:rsidRPr="001B3E4B">
        <w:rPr>
          <w:lang w:val="fr-FR"/>
        </w:rPr>
        <w:t>20.</w:t>
      </w:r>
      <w:r w:rsidRPr="001B3E4B">
        <w:rPr>
          <w:lang w:val="fr-FR"/>
        </w:rPr>
        <w:tab/>
        <w:t>Association des Hôpitaux du Canada/Canadian Hospital Ass</w:t>
      </w:r>
      <w:r w:rsidRPr="001B3E4B">
        <w:rPr>
          <w:lang w:val="fr-FR"/>
        </w:rPr>
        <w:t>o</w:t>
      </w:r>
      <w:r w:rsidRPr="001B3E4B">
        <w:rPr>
          <w:lang w:val="fr-FR"/>
        </w:rPr>
        <w:t>ciation, Ottawa, Ontario.</w:t>
      </w:r>
    </w:p>
    <w:p w14:paraId="2AC4C22B" w14:textId="77777777" w:rsidR="00C140C2" w:rsidRPr="001B3E4B" w:rsidRDefault="00C140C2" w:rsidP="00C140C2">
      <w:pPr>
        <w:spacing w:before="120" w:after="120"/>
        <w:ind w:left="720" w:hanging="720"/>
      </w:pPr>
      <w:r w:rsidRPr="001B3E4B">
        <w:rPr>
          <w:lang w:val="fr-FR"/>
        </w:rPr>
        <w:t>21.</w:t>
      </w:r>
      <w:r w:rsidRPr="001B3E4B">
        <w:rPr>
          <w:lang w:val="fr-FR"/>
        </w:rPr>
        <w:tab/>
        <w:t>Association des Industries de l’Automobile/Automotive Indu</w:t>
      </w:r>
      <w:r w:rsidRPr="001B3E4B">
        <w:rPr>
          <w:lang w:val="fr-FR"/>
        </w:rPr>
        <w:t>s</w:t>
      </w:r>
      <w:r w:rsidRPr="001B3E4B">
        <w:rPr>
          <w:lang w:val="fr-FR"/>
        </w:rPr>
        <w:t>tries Association of Canada, Ottawa, Ontario.</w:t>
      </w:r>
    </w:p>
    <w:p w14:paraId="5959A371" w14:textId="77777777" w:rsidR="00C140C2" w:rsidRPr="001B3E4B" w:rsidRDefault="00C140C2" w:rsidP="00C140C2">
      <w:pPr>
        <w:spacing w:before="120" w:after="120"/>
        <w:ind w:left="720" w:hanging="720"/>
      </w:pPr>
      <w:r w:rsidRPr="001B3E4B">
        <w:rPr>
          <w:lang w:val="fr-FR"/>
        </w:rPr>
        <w:t>22.</w:t>
      </w:r>
      <w:r w:rsidRPr="001B3E4B">
        <w:rPr>
          <w:lang w:val="fr-FR"/>
        </w:rPr>
        <w:tab/>
        <w:t>Association des Ingénieurs Conseils du Can</w:t>
      </w:r>
      <w:r w:rsidRPr="001B3E4B">
        <w:rPr>
          <w:lang w:val="fr-FR"/>
        </w:rPr>
        <w:t>a</w:t>
      </w:r>
      <w:r w:rsidRPr="001B3E4B">
        <w:rPr>
          <w:lang w:val="fr-FR"/>
        </w:rPr>
        <w:t>da/Association of Consulting Engineers of Canada, Ottawa, Ont</w:t>
      </w:r>
      <w:r w:rsidRPr="001B3E4B">
        <w:rPr>
          <w:lang w:val="fr-FR"/>
        </w:rPr>
        <w:t>a</w:t>
      </w:r>
      <w:r w:rsidRPr="001B3E4B">
        <w:rPr>
          <w:lang w:val="fr-FR"/>
        </w:rPr>
        <w:t>rio.</w:t>
      </w:r>
    </w:p>
    <w:p w14:paraId="5EE00C40" w14:textId="77777777" w:rsidR="00C140C2" w:rsidRPr="001B3E4B" w:rsidRDefault="00C140C2" w:rsidP="00C140C2">
      <w:pPr>
        <w:spacing w:before="120" w:after="120"/>
        <w:ind w:left="720" w:hanging="720"/>
      </w:pPr>
      <w:r w:rsidRPr="001B3E4B">
        <w:rPr>
          <w:lang w:val="fr-FR"/>
        </w:rPr>
        <w:t>23.</w:t>
      </w:r>
      <w:r w:rsidRPr="001B3E4B">
        <w:rPr>
          <w:lang w:val="fr-FR"/>
        </w:rPr>
        <w:tab/>
        <w:t>Association des Manufacturiers de la Chaussure du Can</w:t>
      </w:r>
      <w:r w:rsidRPr="001B3E4B">
        <w:rPr>
          <w:lang w:val="fr-FR"/>
        </w:rPr>
        <w:t>a</w:t>
      </w:r>
      <w:r w:rsidRPr="001B3E4B">
        <w:rPr>
          <w:lang w:val="fr-FR"/>
        </w:rPr>
        <w:t>da/Shoe Industry Suppliers Association of Canada, Montréal, Qu</w:t>
      </w:r>
      <w:r w:rsidRPr="001B3E4B">
        <w:rPr>
          <w:lang w:val="fr-FR"/>
        </w:rPr>
        <w:t>é</w:t>
      </w:r>
      <w:r w:rsidRPr="001B3E4B">
        <w:rPr>
          <w:lang w:val="fr-FR"/>
        </w:rPr>
        <w:t>bec.</w:t>
      </w:r>
    </w:p>
    <w:p w14:paraId="5442EA29" w14:textId="77777777" w:rsidR="00C140C2" w:rsidRPr="001B3E4B" w:rsidRDefault="00C140C2" w:rsidP="00C140C2">
      <w:pPr>
        <w:spacing w:before="120" w:after="120"/>
        <w:ind w:left="720" w:hanging="720"/>
      </w:pPr>
      <w:r w:rsidRPr="001B3E4B">
        <w:rPr>
          <w:lang w:val="fr-FR"/>
        </w:rPr>
        <w:t>24.</w:t>
      </w:r>
      <w:r w:rsidRPr="001B3E4B">
        <w:rPr>
          <w:lang w:val="fr-FR"/>
        </w:rPr>
        <w:tab/>
        <w:t>Association des Officiers des Postes du Can</w:t>
      </w:r>
      <w:r w:rsidRPr="001B3E4B">
        <w:rPr>
          <w:lang w:val="fr-FR"/>
        </w:rPr>
        <w:t>a</w:t>
      </w:r>
      <w:r w:rsidRPr="001B3E4B">
        <w:rPr>
          <w:lang w:val="fr-FR"/>
        </w:rPr>
        <w:t>da/Association of Postal Officiais of Canada, Ottawa, Ontario.</w:t>
      </w:r>
    </w:p>
    <w:p w14:paraId="261E0ADA" w14:textId="77777777" w:rsidR="00C140C2" w:rsidRPr="001B3E4B" w:rsidRDefault="00C140C2" w:rsidP="00C140C2">
      <w:pPr>
        <w:spacing w:before="120" w:after="120"/>
        <w:ind w:left="720" w:hanging="720"/>
      </w:pPr>
      <w:r w:rsidRPr="001B3E4B">
        <w:rPr>
          <w:lang w:val="fr-FR"/>
        </w:rPr>
        <w:t>25.</w:t>
      </w:r>
      <w:r w:rsidRPr="001B3E4B">
        <w:rPr>
          <w:lang w:val="fr-FR"/>
        </w:rPr>
        <w:tab/>
        <w:t>Association des Psychiatres du Canada/Canadian Ps</w:t>
      </w:r>
      <w:r w:rsidRPr="001B3E4B">
        <w:rPr>
          <w:lang w:val="fr-FR"/>
        </w:rPr>
        <w:t>y</w:t>
      </w:r>
      <w:r w:rsidRPr="001B3E4B">
        <w:rPr>
          <w:lang w:val="fr-FR"/>
        </w:rPr>
        <w:t>chiatrie Association, Ottawa, Ontario.</w:t>
      </w:r>
    </w:p>
    <w:p w14:paraId="69930C82" w14:textId="77777777" w:rsidR="00C140C2" w:rsidRPr="001B3E4B" w:rsidRDefault="00C140C2" w:rsidP="00C140C2">
      <w:pPr>
        <w:spacing w:before="120" w:after="120"/>
        <w:ind w:left="720" w:hanging="720"/>
      </w:pPr>
      <w:r w:rsidRPr="001B3E4B">
        <w:rPr>
          <w:lang w:val="fr-FR"/>
        </w:rPr>
        <w:t>26.</w:t>
      </w:r>
      <w:r w:rsidRPr="001B3E4B">
        <w:rPr>
          <w:lang w:val="fr-FR"/>
        </w:rPr>
        <w:tab/>
        <w:t>Association des Sciences Administratives du Can</w:t>
      </w:r>
      <w:r w:rsidRPr="001B3E4B">
        <w:rPr>
          <w:lang w:val="fr-FR"/>
        </w:rPr>
        <w:t>a</w:t>
      </w:r>
      <w:r w:rsidRPr="001B3E4B">
        <w:rPr>
          <w:lang w:val="fr-FR"/>
        </w:rPr>
        <w:t>da/Administrative Sciences Association of Canada, Ste-Foy, Qu</w:t>
      </w:r>
      <w:r w:rsidRPr="001B3E4B">
        <w:rPr>
          <w:lang w:val="fr-FR"/>
        </w:rPr>
        <w:t>é</w:t>
      </w:r>
      <w:r w:rsidRPr="001B3E4B">
        <w:rPr>
          <w:lang w:val="fr-FR"/>
        </w:rPr>
        <w:t>bec.</w:t>
      </w:r>
    </w:p>
    <w:p w14:paraId="4953C3B9" w14:textId="77777777" w:rsidR="00C140C2" w:rsidRPr="001B3E4B" w:rsidRDefault="00C140C2" w:rsidP="00C140C2">
      <w:pPr>
        <w:spacing w:before="120" w:after="120"/>
        <w:ind w:left="720" w:hanging="720"/>
      </w:pPr>
      <w:r w:rsidRPr="001B3E4B">
        <w:rPr>
          <w:lang w:val="fr-FR"/>
        </w:rPr>
        <w:t>27.</w:t>
      </w:r>
      <w:r w:rsidRPr="001B3E4B">
        <w:rPr>
          <w:lang w:val="fr-FR"/>
        </w:rPr>
        <w:tab/>
        <w:t>Association des Scouts du Canada, Montréal, Québec.</w:t>
      </w:r>
    </w:p>
    <w:p w14:paraId="2D886AA6" w14:textId="77777777" w:rsidR="00C140C2" w:rsidRPr="001B3E4B" w:rsidRDefault="00C140C2" w:rsidP="00C140C2">
      <w:pPr>
        <w:spacing w:before="120" w:after="120"/>
        <w:ind w:left="720" w:hanging="720"/>
      </w:pPr>
      <w:r w:rsidRPr="001B3E4B">
        <w:rPr>
          <w:lang w:val="fr-FR"/>
        </w:rPr>
        <w:t>28.</w:t>
      </w:r>
      <w:r w:rsidRPr="001B3E4B">
        <w:rPr>
          <w:lang w:val="fr-FR"/>
        </w:rPr>
        <w:tab/>
        <w:t>Association des Universités et Collèges du Can</w:t>
      </w:r>
      <w:r w:rsidRPr="001B3E4B">
        <w:rPr>
          <w:lang w:val="fr-FR"/>
        </w:rPr>
        <w:t>a</w:t>
      </w:r>
      <w:r w:rsidRPr="001B3E4B">
        <w:rPr>
          <w:lang w:val="fr-FR"/>
        </w:rPr>
        <w:t>da/Association of Universities and Colleges of Canada, Ottawa, Ont</w:t>
      </w:r>
      <w:r w:rsidRPr="001B3E4B">
        <w:rPr>
          <w:lang w:val="fr-FR"/>
        </w:rPr>
        <w:t>a</w:t>
      </w:r>
      <w:r w:rsidRPr="001B3E4B">
        <w:rPr>
          <w:lang w:val="fr-FR"/>
        </w:rPr>
        <w:t>rio.</w:t>
      </w:r>
    </w:p>
    <w:p w14:paraId="65701EFF" w14:textId="77777777" w:rsidR="00C140C2" w:rsidRPr="001B3E4B" w:rsidRDefault="00C140C2" w:rsidP="00C140C2">
      <w:pPr>
        <w:spacing w:before="120" w:after="120"/>
        <w:ind w:left="720" w:hanging="720"/>
      </w:pPr>
      <w:r w:rsidRPr="001B3E4B">
        <w:rPr>
          <w:lang w:val="fr-FR"/>
        </w:rPr>
        <w:t>29.</w:t>
      </w:r>
      <w:r w:rsidRPr="001B3E4B">
        <w:rPr>
          <w:lang w:val="fr-FR"/>
        </w:rPr>
        <w:tab/>
        <w:t>Association des Universités partiellement ou entièrement de Langue Française, Montréal, Québec.</w:t>
      </w:r>
    </w:p>
    <w:p w14:paraId="1961FB6C" w14:textId="77777777" w:rsidR="00C140C2" w:rsidRPr="001B3E4B" w:rsidRDefault="00C140C2" w:rsidP="00C140C2">
      <w:pPr>
        <w:spacing w:before="120" w:after="120"/>
        <w:ind w:left="720" w:hanging="720"/>
      </w:pPr>
      <w:r w:rsidRPr="001B3E4B">
        <w:rPr>
          <w:lang w:val="fr-FR"/>
        </w:rPr>
        <w:t>30.</w:t>
      </w:r>
      <w:r w:rsidRPr="001B3E4B">
        <w:rPr>
          <w:lang w:val="fr-FR"/>
        </w:rPr>
        <w:tab/>
        <w:t>Association du Barreau Canadien/Canadian Bar Associ</w:t>
      </w:r>
      <w:r w:rsidRPr="001B3E4B">
        <w:rPr>
          <w:lang w:val="fr-FR"/>
        </w:rPr>
        <w:t>a</w:t>
      </w:r>
      <w:r w:rsidRPr="001B3E4B">
        <w:rPr>
          <w:lang w:val="fr-FR"/>
        </w:rPr>
        <w:t>tion, Ottawa, Ontario.</w:t>
      </w:r>
    </w:p>
    <w:p w14:paraId="5EF72F75" w14:textId="77777777" w:rsidR="00C140C2" w:rsidRPr="001B3E4B" w:rsidRDefault="00C140C2" w:rsidP="00C140C2">
      <w:pPr>
        <w:spacing w:before="120" w:after="120"/>
        <w:ind w:left="720" w:hanging="720"/>
      </w:pPr>
      <w:r w:rsidRPr="001B3E4B">
        <w:rPr>
          <w:lang w:val="fr-FR"/>
        </w:rPr>
        <w:t>31.</w:t>
      </w:r>
      <w:r w:rsidRPr="001B3E4B">
        <w:rPr>
          <w:lang w:val="fr-FR"/>
        </w:rPr>
        <w:tab/>
        <w:t>Association for the Gifted in Canada/TAG Canada, Mo</w:t>
      </w:r>
      <w:r w:rsidRPr="001B3E4B">
        <w:rPr>
          <w:lang w:val="fr-FR"/>
        </w:rPr>
        <w:t>n</w:t>
      </w:r>
      <w:r w:rsidRPr="001B3E4B">
        <w:rPr>
          <w:lang w:val="fr-FR"/>
        </w:rPr>
        <w:t>tréal, Québec.</w:t>
      </w:r>
    </w:p>
    <w:p w14:paraId="4BE47172" w14:textId="77777777" w:rsidR="00C140C2" w:rsidRPr="001B3E4B" w:rsidRDefault="00C140C2" w:rsidP="00C140C2">
      <w:pPr>
        <w:spacing w:before="120" w:after="120"/>
        <w:ind w:left="720" w:hanging="720"/>
      </w:pPr>
      <w:r w:rsidRPr="001B3E4B">
        <w:rPr>
          <w:lang w:val="fr-FR"/>
        </w:rPr>
        <w:t>32.</w:t>
      </w:r>
      <w:r w:rsidRPr="001B3E4B">
        <w:rPr>
          <w:lang w:val="fr-FR"/>
        </w:rPr>
        <w:tab/>
        <w:t>Association Francophone pour l'Avancement des Scie</w:t>
      </w:r>
      <w:r w:rsidRPr="001B3E4B">
        <w:rPr>
          <w:lang w:val="fr-FR"/>
        </w:rPr>
        <w:t>n</w:t>
      </w:r>
      <w:r w:rsidRPr="001B3E4B">
        <w:rPr>
          <w:lang w:val="fr-FR"/>
        </w:rPr>
        <w:t>ces et des Techniques de la Documentation, Montréal, Québec.</w:t>
      </w:r>
    </w:p>
    <w:p w14:paraId="15E1095E" w14:textId="77777777" w:rsidR="00C140C2" w:rsidRPr="001B3E4B" w:rsidRDefault="00C140C2" w:rsidP="00C140C2">
      <w:pPr>
        <w:spacing w:before="120" w:after="120"/>
        <w:ind w:left="720" w:hanging="720"/>
      </w:pPr>
      <w:r w:rsidRPr="001B3E4B">
        <w:rPr>
          <w:lang w:val="fr-FR"/>
        </w:rPr>
        <w:t>33.</w:t>
      </w:r>
      <w:r w:rsidRPr="001B3E4B">
        <w:rPr>
          <w:lang w:val="fr-FR"/>
        </w:rPr>
        <w:tab/>
        <w:t>Association of Canadian Distillers/Association Can</w:t>
      </w:r>
      <w:r w:rsidRPr="001B3E4B">
        <w:rPr>
          <w:lang w:val="fr-FR"/>
        </w:rPr>
        <w:t>a</w:t>
      </w:r>
      <w:r w:rsidRPr="001B3E4B">
        <w:rPr>
          <w:lang w:val="fr-FR"/>
        </w:rPr>
        <w:t>dienne des Distillateurs, Ottawa, Ontario.</w:t>
      </w:r>
    </w:p>
    <w:p w14:paraId="753124A6" w14:textId="77777777" w:rsidR="00C140C2" w:rsidRPr="001B3E4B" w:rsidRDefault="00C140C2" w:rsidP="00C140C2">
      <w:pPr>
        <w:spacing w:before="120" w:after="120"/>
        <w:ind w:left="720" w:hanging="720"/>
      </w:pPr>
      <w:r w:rsidRPr="001B3E4B">
        <w:rPr>
          <w:lang w:val="fr-FR"/>
        </w:rPr>
        <w:t>34.</w:t>
      </w:r>
      <w:r w:rsidRPr="001B3E4B">
        <w:rPr>
          <w:lang w:val="fr-FR"/>
        </w:rPr>
        <w:tab/>
        <w:t>Association of Canadian Medical Colleges/Association des F</w:t>
      </w:r>
      <w:r w:rsidRPr="001B3E4B">
        <w:rPr>
          <w:lang w:val="fr-FR"/>
        </w:rPr>
        <w:t>a</w:t>
      </w:r>
      <w:r w:rsidRPr="001B3E4B">
        <w:rPr>
          <w:lang w:val="fr-FR"/>
        </w:rPr>
        <w:t>cultés de Médecine du Canada, Ottawa, Ontario.</w:t>
      </w:r>
    </w:p>
    <w:p w14:paraId="7957FBC6" w14:textId="77777777" w:rsidR="00C140C2" w:rsidRPr="001B3E4B" w:rsidRDefault="00C140C2" w:rsidP="00C140C2">
      <w:pPr>
        <w:spacing w:before="120" w:after="120"/>
        <w:ind w:left="720" w:hanging="720"/>
      </w:pPr>
      <w:r w:rsidRPr="001B3E4B">
        <w:rPr>
          <w:lang w:val="fr-FR"/>
        </w:rPr>
        <w:t>35.</w:t>
      </w:r>
      <w:r w:rsidRPr="001B3E4B">
        <w:rPr>
          <w:lang w:val="fr-FR"/>
        </w:rPr>
        <w:tab/>
        <w:t>Association of Canadian Universities for Northern Studies, O</w:t>
      </w:r>
      <w:r w:rsidRPr="001B3E4B">
        <w:rPr>
          <w:lang w:val="fr-FR"/>
        </w:rPr>
        <w:t>t</w:t>
      </w:r>
      <w:r w:rsidRPr="001B3E4B">
        <w:rPr>
          <w:lang w:val="fr-FR"/>
        </w:rPr>
        <w:t>tawa, Ontario.</w:t>
      </w:r>
    </w:p>
    <w:p w14:paraId="3F62C45B" w14:textId="77777777" w:rsidR="00C140C2" w:rsidRPr="001B3E4B" w:rsidRDefault="00C140C2" w:rsidP="00C140C2">
      <w:pPr>
        <w:spacing w:before="120" w:after="120"/>
        <w:ind w:left="720" w:hanging="720"/>
      </w:pPr>
      <w:r w:rsidRPr="001B3E4B">
        <w:rPr>
          <w:lang w:val="fr-FR"/>
        </w:rPr>
        <w:t>36.</w:t>
      </w:r>
      <w:r w:rsidRPr="001B3E4B">
        <w:rPr>
          <w:lang w:val="fr-FR"/>
        </w:rPr>
        <w:tab/>
        <w:t>Association of Schools of Optometry of Can</w:t>
      </w:r>
      <w:r w:rsidRPr="001B3E4B">
        <w:rPr>
          <w:lang w:val="fr-FR"/>
        </w:rPr>
        <w:t>a</w:t>
      </w:r>
      <w:r w:rsidRPr="001B3E4B">
        <w:rPr>
          <w:lang w:val="fr-FR"/>
        </w:rPr>
        <w:t>da/Association des Écoles d’Optométrie du Canada, Montréal, Qu</w:t>
      </w:r>
      <w:r w:rsidRPr="001B3E4B">
        <w:rPr>
          <w:lang w:val="fr-FR"/>
        </w:rPr>
        <w:t>é</w:t>
      </w:r>
      <w:r w:rsidRPr="001B3E4B">
        <w:rPr>
          <w:lang w:val="fr-FR"/>
        </w:rPr>
        <w:t>bec.</w:t>
      </w:r>
    </w:p>
    <w:p w14:paraId="4B13A06A" w14:textId="77777777" w:rsidR="00C140C2" w:rsidRPr="001B3E4B" w:rsidRDefault="00C140C2" w:rsidP="00C140C2">
      <w:pPr>
        <w:spacing w:before="120" w:after="120"/>
        <w:ind w:left="720" w:hanging="720"/>
      </w:pPr>
      <w:r w:rsidRPr="001B3E4B">
        <w:rPr>
          <w:lang w:val="fr-FR"/>
        </w:rPr>
        <w:t>37.</w:t>
      </w:r>
      <w:r w:rsidRPr="001B3E4B">
        <w:rPr>
          <w:lang w:val="fr-FR"/>
        </w:rPr>
        <w:tab/>
        <w:t>Canada World Youth/Jeunesse Canada Monde, Montréal, Qu</w:t>
      </w:r>
      <w:r w:rsidRPr="001B3E4B">
        <w:rPr>
          <w:lang w:val="fr-FR"/>
        </w:rPr>
        <w:t>é</w:t>
      </w:r>
      <w:r w:rsidRPr="001B3E4B">
        <w:rPr>
          <w:lang w:val="fr-FR"/>
        </w:rPr>
        <w:t>bec.</w:t>
      </w:r>
    </w:p>
    <w:p w14:paraId="4AFDD5AE" w14:textId="77777777" w:rsidR="00C140C2" w:rsidRPr="001B3E4B" w:rsidRDefault="00C140C2" w:rsidP="00C140C2">
      <w:pPr>
        <w:spacing w:before="120" w:after="120"/>
        <w:ind w:left="720" w:hanging="720"/>
        <w:jc w:val="both"/>
      </w:pPr>
      <w:r w:rsidRPr="001B3E4B">
        <w:rPr>
          <w:lang w:val="fr-FR"/>
        </w:rPr>
        <w:t>[143]</w:t>
      </w:r>
    </w:p>
    <w:p w14:paraId="06FB3F85" w14:textId="77777777" w:rsidR="00C140C2" w:rsidRPr="001B3E4B" w:rsidRDefault="00C140C2" w:rsidP="00C140C2">
      <w:pPr>
        <w:spacing w:before="120" w:after="120"/>
        <w:ind w:left="720" w:hanging="720"/>
      </w:pPr>
      <w:r w:rsidRPr="001B3E4B">
        <w:rPr>
          <w:lang w:val="fr-FR"/>
        </w:rPr>
        <w:t>38.</w:t>
      </w:r>
      <w:r w:rsidRPr="001B3E4B">
        <w:rPr>
          <w:lang w:val="fr-FR"/>
        </w:rPr>
        <w:tab/>
        <w:t>Canadian Agricultural Chemicals Associ</w:t>
      </w:r>
      <w:r w:rsidRPr="001B3E4B">
        <w:rPr>
          <w:lang w:val="fr-FR"/>
        </w:rPr>
        <w:t>a</w:t>
      </w:r>
      <w:r w:rsidRPr="001B3E4B">
        <w:rPr>
          <w:lang w:val="fr-FR"/>
        </w:rPr>
        <w:t>tion/Association de l’industrie Canadienne des Produits Chimiques Agricoles, O</w:t>
      </w:r>
      <w:r w:rsidRPr="001B3E4B">
        <w:rPr>
          <w:lang w:val="fr-FR"/>
        </w:rPr>
        <w:t>t</w:t>
      </w:r>
      <w:r w:rsidRPr="001B3E4B">
        <w:rPr>
          <w:lang w:val="fr-FR"/>
        </w:rPr>
        <w:t>tawa, Ontario.</w:t>
      </w:r>
    </w:p>
    <w:p w14:paraId="6FC0737B" w14:textId="77777777" w:rsidR="00C140C2" w:rsidRPr="001B3E4B" w:rsidRDefault="00C140C2" w:rsidP="00C140C2">
      <w:pPr>
        <w:spacing w:before="120" w:after="120"/>
        <w:ind w:left="720" w:hanging="720"/>
      </w:pPr>
      <w:r w:rsidRPr="001B3E4B">
        <w:rPr>
          <w:lang w:val="fr-FR"/>
        </w:rPr>
        <w:t>39.</w:t>
      </w:r>
      <w:r w:rsidRPr="001B3E4B">
        <w:rPr>
          <w:lang w:val="fr-FR"/>
        </w:rPr>
        <w:tab/>
        <w:t>Canadian Airline Pilots Association, Brampton, Ontario.</w:t>
      </w:r>
    </w:p>
    <w:p w14:paraId="451B2F4B" w14:textId="77777777" w:rsidR="00C140C2" w:rsidRPr="001B3E4B" w:rsidRDefault="00C140C2" w:rsidP="00C140C2">
      <w:pPr>
        <w:spacing w:before="120" w:after="120"/>
        <w:ind w:left="720" w:hanging="720"/>
      </w:pPr>
      <w:r w:rsidRPr="001B3E4B">
        <w:rPr>
          <w:lang w:val="fr-FR"/>
        </w:rPr>
        <w:t>40.</w:t>
      </w:r>
      <w:r w:rsidRPr="001B3E4B">
        <w:rPr>
          <w:lang w:val="fr-FR"/>
        </w:rPr>
        <w:tab/>
        <w:t>Canadian Association for Adult Education, Toronto, O</w:t>
      </w:r>
      <w:r w:rsidRPr="001B3E4B">
        <w:rPr>
          <w:lang w:val="fr-FR"/>
        </w:rPr>
        <w:t>n</w:t>
      </w:r>
      <w:r w:rsidRPr="001B3E4B">
        <w:rPr>
          <w:lang w:val="fr-FR"/>
        </w:rPr>
        <w:t>tario.</w:t>
      </w:r>
    </w:p>
    <w:p w14:paraId="3EF22298" w14:textId="77777777" w:rsidR="00C140C2" w:rsidRPr="001B3E4B" w:rsidRDefault="00C140C2" w:rsidP="00C140C2">
      <w:pPr>
        <w:spacing w:before="120" w:after="120"/>
        <w:ind w:left="720" w:hanging="720"/>
      </w:pPr>
      <w:r w:rsidRPr="001B3E4B">
        <w:rPr>
          <w:lang w:val="fr-FR"/>
        </w:rPr>
        <w:t>41.</w:t>
      </w:r>
      <w:r w:rsidRPr="001B3E4B">
        <w:rPr>
          <w:lang w:val="fr-FR"/>
        </w:rPr>
        <w:tab/>
        <w:t>Canadian Association for Children with Learning Disab</w:t>
      </w:r>
      <w:r w:rsidRPr="001B3E4B">
        <w:rPr>
          <w:lang w:val="fr-FR"/>
        </w:rPr>
        <w:t>i</w:t>
      </w:r>
      <w:r w:rsidRPr="001B3E4B">
        <w:rPr>
          <w:lang w:val="fr-FR"/>
        </w:rPr>
        <w:t>lities, Ottawa, Ontario.</w:t>
      </w:r>
    </w:p>
    <w:p w14:paraId="6A25EC98" w14:textId="77777777" w:rsidR="00C140C2" w:rsidRPr="001B3E4B" w:rsidRDefault="00C140C2" w:rsidP="00C140C2">
      <w:pPr>
        <w:spacing w:before="120" w:after="120"/>
        <w:ind w:left="720" w:hanging="720"/>
      </w:pPr>
      <w:r w:rsidRPr="001B3E4B">
        <w:rPr>
          <w:lang w:val="fr-FR"/>
        </w:rPr>
        <w:t>42.</w:t>
      </w:r>
      <w:r w:rsidRPr="001B3E4B">
        <w:rPr>
          <w:lang w:val="fr-FR"/>
        </w:rPr>
        <w:tab/>
        <w:t>Canadian Association for Commonwealth Language and Liter</w:t>
      </w:r>
      <w:r w:rsidRPr="001B3E4B">
        <w:rPr>
          <w:lang w:val="fr-FR"/>
        </w:rPr>
        <w:t>a</w:t>
      </w:r>
      <w:r w:rsidRPr="001B3E4B">
        <w:rPr>
          <w:lang w:val="fr-FR"/>
        </w:rPr>
        <w:t>ture Studies, Montréal, Québec.</w:t>
      </w:r>
    </w:p>
    <w:p w14:paraId="4BF27915" w14:textId="77777777" w:rsidR="00C140C2" w:rsidRPr="001B3E4B" w:rsidRDefault="00C140C2" w:rsidP="00C140C2">
      <w:pPr>
        <w:spacing w:before="120" w:after="120"/>
        <w:ind w:left="720" w:hanging="720"/>
      </w:pPr>
      <w:r w:rsidRPr="001B3E4B">
        <w:rPr>
          <w:lang w:val="fr-FR"/>
        </w:rPr>
        <w:t>43.</w:t>
      </w:r>
      <w:r w:rsidRPr="001B3E4B">
        <w:rPr>
          <w:lang w:val="fr-FR"/>
        </w:rPr>
        <w:tab/>
        <w:t>Canadian Association for the Mentally Reta</w:t>
      </w:r>
      <w:r w:rsidRPr="001B3E4B">
        <w:rPr>
          <w:lang w:val="fr-FR"/>
        </w:rPr>
        <w:t>r</w:t>
      </w:r>
      <w:r w:rsidRPr="001B3E4B">
        <w:rPr>
          <w:lang w:val="fr-FR"/>
        </w:rPr>
        <w:t>ded/Association Canadienne pour les Déficients Mentaux, Dow</w:t>
      </w:r>
      <w:r w:rsidRPr="001B3E4B">
        <w:rPr>
          <w:lang w:val="fr-FR"/>
        </w:rPr>
        <w:t>n</w:t>
      </w:r>
      <w:r w:rsidRPr="001B3E4B">
        <w:rPr>
          <w:lang w:val="fr-FR"/>
        </w:rPr>
        <w:t>sview, Ontario.</w:t>
      </w:r>
    </w:p>
    <w:p w14:paraId="301BE9C1" w14:textId="77777777" w:rsidR="00C140C2" w:rsidRPr="001B3E4B" w:rsidRDefault="00C140C2" w:rsidP="00C140C2">
      <w:pPr>
        <w:spacing w:before="120" w:after="120"/>
        <w:ind w:left="720" w:hanging="720"/>
      </w:pPr>
      <w:r w:rsidRPr="001B3E4B">
        <w:rPr>
          <w:lang w:val="fr-FR"/>
        </w:rPr>
        <w:t>44.</w:t>
      </w:r>
      <w:r w:rsidRPr="001B3E4B">
        <w:rPr>
          <w:lang w:val="fr-FR"/>
        </w:rPr>
        <w:tab/>
        <w:t>Canadian Association in Support of the Native Pe</w:t>
      </w:r>
      <w:r w:rsidRPr="001B3E4B">
        <w:rPr>
          <w:lang w:val="fr-FR"/>
        </w:rPr>
        <w:t>o</w:t>
      </w:r>
      <w:r w:rsidRPr="001B3E4B">
        <w:rPr>
          <w:lang w:val="fr-FR"/>
        </w:rPr>
        <w:t>ples/Association Canadienne d’Appui aux Populations Autoc</w:t>
      </w:r>
      <w:r w:rsidRPr="001B3E4B">
        <w:rPr>
          <w:lang w:val="fr-FR"/>
        </w:rPr>
        <w:t>h</w:t>
      </w:r>
      <w:r w:rsidRPr="001B3E4B">
        <w:rPr>
          <w:lang w:val="fr-FR"/>
        </w:rPr>
        <w:t>t</w:t>
      </w:r>
      <w:r w:rsidRPr="001B3E4B">
        <w:rPr>
          <w:lang w:val="fr-FR"/>
        </w:rPr>
        <w:t>o</w:t>
      </w:r>
      <w:r w:rsidRPr="001B3E4B">
        <w:rPr>
          <w:lang w:val="fr-FR"/>
        </w:rPr>
        <w:t>nes, Toronto, Ontario.</w:t>
      </w:r>
    </w:p>
    <w:p w14:paraId="39E363C3" w14:textId="77777777" w:rsidR="00C140C2" w:rsidRPr="001B3E4B" w:rsidRDefault="00C140C2" w:rsidP="00C140C2">
      <w:pPr>
        <w:spacing w:before="120" w:after="120"/>
        <w:ind w:left="720" w:hanging="720"/>
      </w:pPr>
      <w:r w:rsidRPr="001B3E4B">
        <w:rPr>
          <w:lang w:val="fr-FR"/>
        </w:rPr>
        <w:t>45.</w:t>
      </w:r>
      <w:r w:rsidRPr="001B3E4B">
        <w:rPr>
          <w:lang w:val="fr-FR"/>
        </w:rPr>
        <w:tab/>
        <w:t>Canadian Association of Aerial Surveyors, Ottawa, Ont</w:t>
      </w:r>
      <w:r w:rsidRPr="001B3E4B">
        <w:rPr>
          <w:lang w:val="fr-FR"/>
        </w:rPr>
        <w:t>a</w:t>
      </w:r>
      <w:r w:rsidRPr="001B3E4B">
        <w:rPr>
          <w:lang w:val="fr-FR"/>
        </w:rPr>
        <w:t>rio.</w:t>
      </w:r>
    </w:p>
    <w:p w14:paraId="6376F0BA" w14:textId="77777777" w:rsidR="00C140C2" w:rsidRPr="001B3E4B" w:rsidRDefault="00C140C2" w:rsidP="00C140C2">
      <w:pPr>
        <w:spacing w:before="120" w:after="120"/>
        <w:ind w:left="720" w:hanging="720"/>
      </w:pPr>
      <w:r w:rsidRPr="001B3E4B">
        <w:rPr>
          <w:lang w:val="fr-FR"/>
        </w:rPr>
        <w:t>46.</w:t>
      </w:r>
      <w:r w:rsidRPr="001B3E4B">
        <w:rPr>
          <w:lang w:val="fr-FR"/>
        </w:rPr>
        <w:tab/>
        <w:t>Canadian Association of Chiefs of Police, Ottawa, Ont</w:t>
      </w:r>
      <w:r w:rsidRPr="001B3E4B">
        <w:rPr>
          <w:lang w:val="fr-FR"/>
        </w:rPr>
        <w:t>a</w:t>
      </w:r>
      <w:r w:rsidRPr="001B3E4B">
        <w:rPr>
          <w:lang w:val="fr-FR"/>
        </w:rPr>
        <w:t>rio.</w:t>
      </w:r>
    </w:p>
    <w:p w14:paraId="64FDF4F2" w14:textId="77777777" w:rsidR="00C140C2" w:rsidRPr="001B3E4B" w:rsidRDefault="00C140C2" w:rsidP="00C140C2">
      <w:pPr>
        <w:spacing w:before="120" w:after="120"/>
        <w:ind w:left="720" w:hanging="720"/>
      </w:pPr>
      <w:r w:rsidRPr="001B3E4B">
        <w:rPr>
          <w:lang w:val="fr-FR"/>
        </w:rPr>
        <w:t>47.</w:t>
      </w:r>
      <w:r w:rsidRPr="001B3E4B">
        <w:rPr>
          <w:lang w:val="fr-FR"/>
        </w:rPr>
        <w:tab/>
        <w:t>Canadian Association of Equipment Distributors, Ottawa, Ont</w:t>
      </w:r>
      <w:r w:rsidRPr="001B3E4B">
        <w:rPr>
          <w:lang w:val="fr-FR"/>
        </w:rPr>
        <w:t>a</w:t>
      </w:r>
      <w:r w:rsidRPr="001B3E4B">
        <w:rPr>
          <w:lang w:val="fr-FR"/>
        </w:rPr>
        <w:t>rio.</w:t>
      </w:r>
    </w:p>
    <w:p w14:paraId="7DAADEE6" w14:textId="77777777" w:rsidR="00C140C2" w:rsidRPr="001B3E4B" w:rsidRDefault="00C140C2" w:rsidP="00C140C2">
      <w:pPr>
        <w:spacing w:before="120" w:after="120"/>
        <w:ind w:left="720" w:hanging="720"/>
      </w:pPr>
      <w:r w:rsidRPr="001B3E4B">
        <w:rPr>
          <w:lang w:val="fr-FR"/>
        </w:rPr>
        <w:t>48.</w:t>
      </w:r>
      <w:r w:rsidRPr="001B3E4B">
        <w:rPr>
          <w:lang w:val="fr-FR"/>
        </w:rPr>
        <w:tab/>
        <w:t>Canadian Association of Foundations of Education, Lo</w:t>
      </w:r>
      <w:r w:rsidRPr="001B3E4B">
        <w:rPr>
          <w:lang w:val="fr-FR"/>
        </w:rPr>
        <w:t>n</w:t>
      </w:r>
      <w:r w:rsidRPr="001B3E4B">
        <w:rPr>
          <w:lang w:val="fr-FR"/>
        </w:rPr>
        <w:t>don, Ontario.</w:t>
      </w:r>
    </w:p>
    <w:p w14:paraId="1F36087B" w14:textId="77777777" w:rsidR="00C140C2" w:rsidRPr="001B3E4B" w:rsidRDefault="00C140C2" w:rsidP="00C140C2">
      <w:pPr>
        <w:spacing w:before="120" w:after="120"/>
        <w:ind w:left="720" w:hanging="720"/>
      </w:pPr>
      <w:r w:rsidRPr="001B3E4B">
        <w:rPr>
          <w:lang w:val="fr-FR"/>
        </w:rPr>
        <w:t>49.</w:t>
      </w:r>
      <w:r w:rsidRPr="001B3E4B">
        <w:rPr>
          <w:lang w:val="fr-FR"/>
        </w:rPr>
        <w:tab/>
        <w:t>Canadian Association of Indépendant School, Montréal, Qu</w:t>
      </w:r>
      <w:r w:rsidRPr="001B3E4B">
        <w:rPr>
          <w:lang w:val="fr-FR"/>
        </w:rPr>
        <w:t>é</w:t>
      </w:r>
      <w:r w:rsidRPr="001B3E4B">
        <w:rPr>
          <w:lang w:val="fr-FR"/>
        </w:rPr>
        <w:t>bec.</w:t>
      </w:r>
    </w:p>
    <w:p w14:paraId="76F011F3" w14:textId="77777777" w:rsidR="00C140C2" w:rsidRPr="001B3E4B" w:rsidRDefault="00C140C2" w:rsidP="00C140C2">
      <w:pPr>
        <w:spacing w:before="120" w:after="120"/>
        <w:ind w:left="720" w:hanging="720"/>
      </w:pPr>
      <w:r w:rsidRPr="001B3E4B">
        <w:rPr>
          <w:lang w:val="fr-FR"/>
        </w:rPr>
        <w:t>50.</w:t>
      </w:r>
      <w:r w:rsidRPr="001B3E4B">
        <w:rPr>
          <w:lang w:val="fr-FR"/>
        </w:rPr>
        <w:tab/>
        <w:t>Canadian Association of Master and Chief Engineers, O</w:t>
      </w:r>
      <w:r w:rsidRPr="001B3E4B">
        <w:rPr>
          <w:lang w:val="fr-FR"/>
        </w:rPr>
        <w:t>t</w:t>
      </w:r>
      <w:r w:rsidRPr="001B3E4B">
        <w:rPr>
          <w:lang w:val="fr-FR"/>
        </w:rPr>
        <w:t>tawa, Ontario.</w:t>
      </w:r>
    </w:p>
    <w:p w14:paraId="72ED8B1D" w14:textId="77777777" w:rsidR="00C140C2" w:rsidRPr="001B3E4B" w:rsidRDefault="00C140C2" w:rsidP="00C140C2">
      <w:pPr>
        <w:spacing w:before="120" w:after="120"/>
        <w:ind w:left="720" w:hanging="720"/>
      </w:pPr>
      <w:r w:rsidRPr="001B3E4B">
        <w:rPr>
          <w:lang w:val="fr-FR"/>
        </w:rPr>
        <w:t>51.</w:t>
      </w:r>
      <w:r w:rsidRPr="001B3E4B">
        <w:rPr>
          <w:lang w:val="fr-FR"/>
        </w:rPr>
        <w:tab/>
        <w:t>Canadian Association of Optometrist/Association Can</w:t>
      </w:r>
      <w:r w:rsidRPr="001B3E4B">
        <w:rPr>
          <w:lang w:val="fr-FR"/>
        </w:rPr>
        <w:t>a</w:t>
      </w:r>
      <w:r w:rsidRPr="001B3E4B">
        <w:rPr>
          <w:lang w:val="fr-FR"/>
        </w:rPr>
        <w:t>dienne des Optométristes, Ottawa, Ontario.</w:t>
      </w:r>
    </w:p>
    <w:p w14:paraId="1DFED0D9" w14:textId="77777777" w:rsidR="00C140C2" w:rsidRPr="001B3E4B" w:rsidRDefault="00C140C2" w:rsidP="00C140C2">
      <w:pPr>
        <w:spacing w:before="120" w:after="120"/>
        <w:ind w:left="720" w:hanging="720"/>
      </w:pPr>
      <w:r w:rsidRPr="001B3E4B">
        <w:rPr>
          <w:lang w:val="fr-FR"/>
        </w:rPr>
        <w:t>52.</w:t>
      </w:r>
      <w:r w:rsidRPr="001B3E4B">
        <w:rPr>
          <w:lang w:val="fr-FR"/>
        </w:rPr>
        <w:tab/>
        <w:t>Canadian Association of Physicists/Association Can</w:t>
      </w:r>
      <w:r w:rsidRPr="001B3E4B">
        <w:rPr>
          <w:lang w:val="fr-FR"/>
        </w:rPr>
        <w:t>a</w:t>
      </w:r>
      <w:r w:rsidRPr="001B3E4B">
        <w:rPr>
          <w:lang w:val="fr-FR"/>
        </w:rPr>
        <w:t>dienne des Physiciens, Ottawa, Ontario.</w:t>
      </w:r>
    </w:p>
    <w:p w14:paraId="539ECB4E" w14:textId="77777777" w:rsidR="00C140C2" w:rsidRPr="001B3E4B" w:rsidRDefault="00C140C2" w:rsidP="00C140C2">
      <w:pPr>
        <w:spacing w:before="120" w:after="120"/>
        <w:ind w:left="720" w:hanging="720"/>
      </w:pPr>
      <w:r w:rsidRPr="001B3E4B">
        <w:rPr>
          <w:lang w:val="fr-FR"/>
        </w:rPr>
        <w:t>53.</w:t>
      </w:r>
      <w:r w:rsidRPr="001B3E4B">
        <w:rPr>
          <w:lang w:val="fr-FR"/>
        </w:rPr>
        <w:tab/>
        <w:t>Canadian Association of Principals, Toronto, Ontario.</w:t>
      </w:r>
    </w:p>
    <w:p w14:paraId="0DEA4B34" w14:textId="77777777" w:rsidR="00C140C2" w:rsidRPr="001B3E4B" w:rsidRDefault="00C140C2" w:rsidP="00C140C2">
      <w:pPr>
        <w:spacing w:before="120" w:after="120"/>
        <w:ind w:left="720" w:hanging="720"/>
      </w:pPr>
      <w:r w:rsidRPr="001B3E4B">
        <w:rPr>
          <w:lang w:val="fr-FR"/>
        </w:rPr>
        <w:t>54.</w:t>
      </w:r>
      <w:r w:rsidRPr="001B3E4B">
        <w:rPr>
          <w:lang w:val="fr-FR"/>
        </w:rPr>
        <w:tab/>
        <w:t>Canadian Association of Social Workers, Ottawa, Ont</w:t>
      </w:r>
      <w:r w:rsidRPr="001B3E4B">
        <w:rPr>
          <w:lang w:val="fr-FR"/>
        </w:rPr>
        <w:t>a</w:t>
      </w:r>
      <w:r w:rsidRPr="001B3E4B">
        <w:rPr>
          <w:lang w:val="fr-FR"/>
        </w:rPr>
        <w:t>rio.</w:t>
      </w:r>
    </w:p>
    <w:p w14:paraId="7053B186" w14:textId="77777777" w:rsidR="00C140C2" w:rsidRPr="001B3E4B" w:rsidRDefault="00C140C2" w:rsidP="00C140C2">
      <w:pPr>
        <w:spacing w:before="120" w:after="120"/>
        <w:ind w:left="720" w:hanging="720"/>
      </w:pPr>
      <w:r w:rsidRPr="001B3E4B">
        <w:rPr>
          <w:lang w:val="fr-FR"/>
        </w:rPr>
        <w:t>55.</w:t>
      </w:r>
      <w:r w:rsidRPr="001B3E4B">
        <w:rPr>
          <w:lang w:val="fr-FR"/>
        </w:rPr>
        <w:tab/>
        <w:t>Canadian Association of Schools of Social Work, Ottawa, O</w:t>
      </w:r>
      <w:r w:rsidRPr="001B3E4B">
        <w:rPr>
          <w:lang w:val="fr-FR"/>
        </w:rPr>
        <w:t>n</w:t>
      </w:r>
      <w:r w:rsidRPr="001B3E4B">
        <w:rPr>
          <w:lang w:val="fr-FR"/>
        </w:rPr>
        <w:t>tario.</w:t>
      </w:r>
    </w:p>
    <w:p w14:paraId="55CE6541" w14:textId="77777777" w:rsidR="00C140C2" w:rsidRPr="001B3E4B" w:rsidRDefault="00C140C2" w:rsidP="00C140C2">
      <w:pPr>
        <w:spacing w:before="120" w:after="120"/>
        <w:ind w:left="720" w:hanging="720"/>
      </w:pPr>
      <w:r w:rsidRPr="001B3E4B">
        <w:rPr>
          <w:lang w:val="fr-FR"/>
        </w:rPr>
        <w:t>56.</w:t>
      </w:r>
      <w:r w:rsidRPr="001B3E4B">
        <w:rPr>
          <w:lang w:val="fr-FR"/>
        </w:rPr>
        <w:tab/>
        <w:t>Canadian Association of University Business Off</w:t>
      </w:r>
      <w:r w:rsidRPr="001B3E4B">
        <w:rPr>
          <w:lang w:val="fr-FR"/>
        </w:rPr>
        <w:t>i</w:t>
      </w:r>
      <w:r w:rsidRPr="001B3E4B">
        <w:rPr>
          <w:lang w:val="fr-FR"/>
        </w:rPr>
        <w:t>cers/Association Canadienne du Personnel Administratif Un</w:t>
      </w:r>
      <w:r w:rsidRPr="001B3E4B">
        <w:rPr>
          <w:lang w:val="fr-FR"/>
        </w:rPr>
        <w:t>i</w:t>
      </w:r>
      <w:r w:rsidRPr="001B3E4B">
        <w:rPr>
          <w:lang w:val="fr-FR"/>
        </w:rPr>
        <w:t>versita</w:t>
      </w:r>
      <w:r w:rsidRPr="001B3E4B">
        <w:rPr>
          <w:lang w:val="fr-FR"/>
        </w:rPr>
        <w:t>i</w:t>
      </w:r>
      <w:r w:rsidRPr="001B3E4B">
        <w:rPr>
          <w:lang w:val="fr-FR"/>
        </w:rPr>
        <w:t>re, Ottawa, Ontario.</w:t>
      </w:r>
    </w:p>
    <w:p w14:paraId="6A0F46F4" w14:textId="77777777" w:rsidR="00C140C2" w:rsidRPr="001B3E4B" w:rsidRDefault="00C140C2" w:rsidP="00C140C2">
      <w:pPr>
        <w:spacing w:before="120" w:after="120"/>
        <w:ind w:left="720" w:hanging="720"/>
      </w:pPr>
      <w:r w:rsidRPr="001B3E4B">
        <w:rPr>
          <w:lang w:val="fr-FR"/>
        </w:rPr>
        <w:t>57.</w:t>
      </w:r>
      <w:r w:rsidRPr="001B3E4B">
        <w:rPr>
          <w:lang w:val="fr-FR"/>
        </w:rPr>
        <w:tab/>
        <w:t>Canadian Association of University Development Off</w:t>
      </w:r>
      <w:r w:rsidRPr="001B3E4B">
        <w:rPr>
          <w:lang w:val="fr-FR"/>
        </w:rPr>
        <w:t>i</w:t>
      </w:r>
      <w:r w:rsidRPr="001B3E4B">
        <w:rPr>
          <w:lang w:val="fr-FR"/>
        </w:rPr>
        <w:t>cers/Association Canadienne des Directeurs des Services d’Expansion des Universités, Hamilton, Ontario.</w:t>
      </w:r>
    </w:p>
    <w:p w14:paraId="6721DE66" w14:textId="77777777" w:rsidR="00C140C2" w:rsidRPr="001B3E4B" w:rsidRDefault="00C140C2" w:rsidP="00C140C2">
      <w:pPr>
        <w:spacing w:before="120" w:after="120"/>
        <w:ind w:left="720" w:hanging="720"/>
      </w:pPr>
      <w:r w:rsidRPr="001B3E4B">
        <w:rPr>
          <w:lang w:val="fr-FR"/>
        </w:rPr>
        <w:t>58.</w:t>
      </w:r>
      <w:r w:rsidRPr="001B3E4B">
        <w:rPr>
          <w:lang w:val="fr-FR"/>
        </w:rPr>
        <w:tab/>
        <w:t>Canadian Bureau for International Education/Bureau C</w:t>
      </w:r>
      <w:r w:rsidRPr="001B3E4B">
        <w:rPr>
          <w:lang w:val="fr-FR"/>
        </w:rPr>
        <w:t>a</w:t>
      </w:r>
      <w:r w:rsidRPr="001B3E4B">
        <w:rPr>
          <w:lang w:val="fr-FR"/>
        </w:rPr>
        <w:t>nadien de l’Éducation Internationale, Ottawa, Ontario.</w:t>
      </w:r>
    </w:p>
    <w:p w14:paraId="195DCE24" w14:textId="77777777" w:rsidR="00C140C2" w:rsidRPr="001B3E4B" w:rsidRDefault="00C140C2" w:rsidP="00C140C2">
      <w:pPr>
        <w:spacing w:before="120" w:after="120"/>
        <w:ind w:left="720" w:hanging="720"/>
      </w:pPr>
      <w:r w:rsidRPr="001B3E4B">
        <w:rPr>
          <w:lang w:val="fr-FR"/>
        </w:rPr>
        <w:t>59.</w:t>
      </w:r>
      <w:r w:rsidRPr="001B3E4B">
        <w:rPr>
          <w:lang w:val="fr-FR"/>
        </w:rPr>
        <w:tab/>
        <w:t>Canadian Cancer Society/Société Canadienne du Cancer, T</w:t>
      </w:r>
      <w:r w:rsidRPr="001B3E4B">
        <w:rPr>
          <w:lang w:val="fr-FR"/>
        </w:rPr>
        <w:t>o</w:t>
      </w:r>
      <w:r w:rsidRPr="001B3E4B">
        <w:rPr>
          <w:lang w:val="fr-FR"/>
        </w:rPr>
        <w:t>ronto, Ontario.</w:t>
      </w:r>
    </w:p>
    <w:p w14:paraId="3EBA01D0" w14:textId="77777777" w:rsidR="00C140C2" w:rsidRPr="001B3E4B" w:rsidRDefault="00C140C2" w:rsidP="00C140C2">
      <w:pPr>
        <w:spacing w:before="120" w:after="120"/>
        <w:ind w:left="720" w:hanging="720"/>
      </w:pPr>
      <w:r w:rsidRPr="001B3E4B">
        <w:rPr>
          <w:lang w:val="fr-FR"/>
        </w:rPr>
        <w:t>60.</w:t>
      </w:r>
      <w:r w:rsidRPr="001B3E4B">
        <w:rPr>
          <w:lang w:val="fr-FR"/>
        </w:rPr>
        <w:tab/>
        <w:t>Canadian Cardiovascular Society/Société Canadienne de Ca</w:t>
      </w:r>
      <w:r w:rsidRPr="001B3E4B">
        <w:rPr>
          <w:lang w:val="fr-FR"/>
        </w:rPr>
        <w:t>r</w:t>
      </w:r>
      <w:r w:rsidRPr="001B3E4B">
        <w:rPr>
          <w:lang w:val="fr-FR"/>
        </w:rPr>
        <w:t>diologie, Montréal, Québec.</w:t>
      </w:r>
    </w:p>
    <w:p w14:paraId="00E44E06" w14:textId="77777777" w:rsidR="00C140C2" w:rsidRPr="001B3E4B" w:rsidRDefault="00C140C2" w:rsidP="00C140C2">
      <w:pPr>
        <w:spacing w:before="120" w:after="120"/>
        <w:ind w:left="720" w:hanging="720"/>
      </w:pPr>
      <w:r w:rsidRPr="001B3E4B">
        <w:rPr>
          <w:lang w:val="fr-FR"/>
        </w:rPr>
        <w:t>61.</w:t>
      </w:r>
      <w:r w:rsidRPr="001B3E4B">
        <w:rPr>
          <w:lang w:val="fr-FR"/>
        </w:rPr>
        <w:tab/>
        <w:t>Canadian Construction Association/Association Can</w:t>
      </w:r>
      <w:r w:rsidRPr="001B3E4B">
        <w:rPr>
          <w:lang w:val="fr-FR"/>
        </w:rPr>
        <w:t>a</w:t>
      </w:r>
      <w:r w:rsidRPr="001B3E4B">
        <w:rPr>
          <w:lang w:val="fr-FR"/>
        </w:rPr>
        <w:t>dienne de la Construction, Ottawa, Ontario.</w:t>
      </w:r>
    </w:p>
    <w:p w14:paraId="5191FE44" w14:textId="77777777" w:rsidR="00C140C2" w:rsidRPr="001B3E4B" w:rsidRDefault="00C140C2" w:rsidP="00C140C2">
      <w:pPr>
        <w:spacing w:before="120" w:after="120"/>
        <w:ind w:left="720" w:hanging="720"/>
      </w:pPr>
      <w:r w:rsidRPr="001B3E4B">
        <w:rPr>
          <w:lang w:val="fr-FR"/>
        </w:rPr>
        <w:t>62.</w:t>
      </w:r>
      <w:r w:rsidRPr="001B3E4B">
        <w:rPr>
          <w:lang w:val="fr-FR"/>
        </w:rPr>
        <w:tab/>
        <w:t>Canadian Council for Theory of Machines and Mech</w:t>
      </w:r>
      <w:r w:rsidRPr="001B3E4B">
        <w:rPr>
          <w:lang w:val="fr-FR"/>
        </w:rPr>
        <w:t>a</w:t>
      </w:r>
      <w:r w:rsidRPr="001B3E4B">
        <w:rPr>
          <w:lang w:val="fr-FR"/>
        </w:rPr>
        <w:t>nisms, Montréal, Québec.</w:t>
      </w:r>
    </w:p>
    <w:p w14:paraId="68D4587C" w14:textId="77777777" w:rsidR="00C140C2" w:rsidRPr="001B3E4B" w:rsidRDefault="00C140C2" w:rsidP="00C140C2">
      <w:pPr>
        <w:spacing w:before="120" w:after="120"/>
        <w:ind w:left="720" w:hanging="720"/>
      </w:pPr>
      <w:r w:rsidRPr="001B3E4B">
        <w:rPr>
          <w:lang w:val="fr-FR"/>
        </w:rPr>
        <w:t>63.</w:t>
      </w:r>
      <w:r w:rsidRPr="001B3E4B">
        <w:rPr>
          <w:lang w:val="fr-FR"/>
        </w:rPr>
        <w:tab/>
        <w:t>Canadian Council of Professional Engineers/Conseil C</w:t>
      </w:r>
      <w:r w:rsidRPr="001B3E4B">
        <w:rPr>
          <w:lang w:val="fr-FR"/>
        </w:rPr>
        <w:t>a</w:t>
      </w:r>
      <w:r w:rsidRPr="001B3E4B">
        <w:rPr>
          <w:lang w:val="fr-FR"/>
        </w:rPr>
        <w:t>nadien des Ingénieurs, Ottawa, Ontario.</w:t>
      </w:r>
    </w:p>
    <w:p w14:paraId="355373ED" w14:textId="77777777" w:rsidR="00C140C2" w:rsidRPr="001B3E4B" w:rsidRDefault="00C140C2" w:rsidP="00C140C2">
      <w:pPr>
        <w:spacing w:before="120" w:after="120"/>
        <w:ind w:left="720" w:hanging="720"/>
      </w:pPr>
      <w:r w:rsidRPr="001B3E4B">
        <w:rPr>
          <w:lang w:val="fr-FR"/>
        </w:rPr>
        <w:t>64.</w:t>
      </w:r>
      <w:r w:rsidRPr="001B3E4B">
        <w:rPr>
          <w:lang w:val="fr-FR"/>
        </w:rPr>
        <w:tab/>
        <w:t>Canadian Council on Animal Care/Conseil Canadien de Prote</w:t>
      </w:r>
      <w:r w:rsidRPr="001B3E4B">
        <w:rPr>
          <w:lang w:val="fr-FR"/>
        </w:rPr>
        <w:t>c</w:t>
      </w:r>
      <w:r w:rsidRPr="001B3E4B">
        <w:rPr>
          <w:lang w:val="fr-FR"/>
        </w:rPr>
        <w:t>tion des Animaux, Ottawa, Ontario.</w:t>
      </w:r>
    </w:p>
    <w:p w14:paraId="5D930DA2" w14:textId="77777777" w:rsidR="00C140C2" w:rsidRPr="001B3E4B" w:rsidRDefault="00C140C2" w:rsidP="00C140C2">
      <w:pPr>
        <w:spacing w:before="120" w:after="120"/>
        <w:ind w:left="720" w:hanging="720"/>
      </w:pPr>
      <w:r w:rsidRPr="001B3E4B">
        <w:rPr>
          <w:lang w:val="fr-FR"/>
        </w:rPr>
        <w:t>65.</w:t>
      </w:r>
      <w:r w:rsidRPr="001B3E4B">
        <w:rPr>
          <w:lang w:val="fr-FR"/>
        </w:rPr>
        <w:tab/>
        <w:t>Canadian Crossroads International, London, Ontario.</w:t>
      </w:r>
    </w:p>
    <w:p w14:paraId="6D7EE514" w14:textId="77777777" w:rsidR="00C140C2" w:rsidRPr="001B3E4B" w:rsidRDefault="00C140C2" w:rsidP="00C140C2">
      <w:pPr>
        <w:spacing w:before="120" w:after="120"/>
        <w:ind w:left="720" w:hanging="720"/>
      </w:pPr>
      <w:r w:rsidRPr="001B3E4B">
        <w:rPr>
          <w:lang w:val="fr-FR"/>
        </w:rPr>
        <w:t>66.</w:t>
      </w:r>
      <w:r w:rsidRPr="001B3E4B">
        <w:rPr>
          <w:lang w:val="fr-FR"/>
        </w:rPr>
        <w:tab/>
        <w:t>Canadian Electrical Association, Montréal, Québec.</w:t>
      </w:r>
    </w:p>
    <w:p w14:paraId="38271951" w14:textId="77777777" w:rsidR="00C140C2" w:rsidRPr="001B3E4B" w:rsidRDefault="00C140C2" w:rsidP="00C140C2">
      <w:pPr>
        <w:spacing w:before="120" w:after="120"/>
        <w:ind w:left="720" w:hanging="720"/>
      </w:pPr>
      <w:r w:rsidRPr="001B3E4B">
        <w:rPr>
          <w:lang w:val="fr-FR"/>
        </w:rPr>
        <w:t>67.</w:t>
      </w:r>
      <w:r w:rsidRPr="001B3E4B">
        <w:rPr>
          <w:lang w:val="fr-FR"/>
        </w:rPr>
        <w:tab/>
        <w:t>Canadian Export Association, Ottawa, Ontario.</w:t>
      </w:r>
    </w:p>
    <w:p w14:paraId="4F030560" w14:textId="77777777" w:rsidR="00C140C2" w:rsidRPr="001B3E4B" w:rsidRDefault="00C140C2" w:rsidP="00C140C2">
      <w:pPr>
        <w:spacing w:before="120" w:after="120"/>
        <w:ind w:left="720" w:hanging="720"/>
        <w:jc w:val="both"/>
      </w:pPr>
      <w:r w:rsidRPr="001B3E4B">
        <w:rPr>
          <w:lang w:val="fr-FR"/>
        </w:rPr>
        <w:t>[144]</w:t>
      </w:r>
    </w:p>
    <w:p w14:paraId="41F2229F" w14:textId="77777777" w:rsidR="00C140C2" w:rsidRPr="001B3E4B" w:rsidRDefault="00C140C2" w:rsidP="00C140C2">
      <w:pPr>
        <w:spacing w:before="120" w:after="120"/>
        <w:ind w:left="720" w:hanging="720"/>
      </w:pPr>
      <w:r w:rsidRPr="001B3E4B">
        <w:rPr>
          <w:lang w:val="fr-FR"/>
        </w:rPr>
        <w:t>68.</w:t>
      </w:r>
      <w:r w:rsidRPr="001B3E4B">
        <w:rPr>
          <w:lang w:val="fr-FR"/>
        </w:rPr>
        <w:tab/>
        <w:t>Canadian Film Institute/Institut Canadien du Film, Ottawa, O</w:t>
      </w:r>
      <w:r w:rsidRPr="001B3E4B">
        <w:rPr>
          <w:lang w:val="fr-FR"/>
        </w:rPr>
        <w:t>n</w:t>
      </w:r>
      <w:r w:rsidRPr="001B3E4B">
        <w:rPr>
          <w:lang w:val="fr-FR"/>
        </w:rPr>
        <w:t>tario.</w:t>
      </w:r>
    </w:p>
    <w:p w14:paraId="0126F313" w14:textId="77777777" w:rsidR="00C140C2" w:rsidRPr="001B3E4B" w:rsidRDefault="00C140C2" w:rsidP="00C140C2">
      <w:pPr>
        <w:spacing w:before="120" w:after="120"/>
        <w:ind w:left="720" w:hanging="720"/>
      </w:pPr>
      <w:r w:rsidRPr="001B3E4B">
        <w:rPr>
          <w:lang w:val="fr-FR"/>
        </w:rPr>
        <w:t>69.</w:t>
      </w:r>
      <w:r w:rsidRPr="001B3E4B">
        <w:rPr>
          <w:lang w:val="fr-FR"/>
        </w:rPr>
        <w:tab/>
        <w:t>Canadian Forestry Association, Ottawa, Ontario.</w:t>
      </w:r>
    </w:p>
    <w:p w14:paraId="4E47D40D" w14:textId="77777777" w:rsidR="00C140C2" w:rsidRPr="001B3E4B" w:rsidRDefault="00C140C2" w:rsidP="00C140C2">
      <w:pPr>
        <w:spacing w:before="120" w:after="120"/>
        <w:ind w:left="720" w:hanging="720"/>
      </w:pPr>
      <w:r w:rsidRPr="001B3E4B">
        <w:rPr>
          <w:lang w:val="fr-FR"/>
        </w:rPr>
        <w:t>70.</w:t>
      </w:r>
      <w:r w:rsidRPr="001B3E4B">
        <w:rPr>
          <w:lang w:val="fr-FR"/>
        </w:rPr>
        <w:tab/>
        <w:t>Canadian Foundation for Economie Education/Fondation C</w:t>
      </w:r>
      <w:r w:rsidRPr="001B3E4B">
        <w:rPr>
          <w:lang w:val="fr-FR"/>
        </w:rPr>
        <w:t>a</w:t>
      </w:r>
      <w:r w:rsidRPr="001B3E4B">
        <w:rPr>
          <w:lang w:val="fr-FR"/>
        </w:rPr>
        <w:t>nadienne d’Éducation Économique, Toronto, Ontario.</w:t>
      </w:r>
    </w:p>
    <w:p w14:paraId="349EE0C0" w14:textId="77777777" w:rsidR="00C140C2" w:rsidRPr="001B3E4B" w:rsidRDefault="00C140C2" w:rsidP="00C140C2">
      <w:pPr>
        <w:spacing w:before="120" w:after="120"/>
        <w:ind w:left="720" w:hanging="720"/>
      </w:pPr>
      <w:r w:rsidRPr="001B3E4B">
        <w:rPr>
          <w:lang w:val="fr-FR"/>
        </w:rPr>
        <w:t>71.</w:t>
      </w:r>
      <w:r w:rsidRPr="001B3E4B">
        <w:rPr>
          <w:lang w:val="fr-FR"/>
        </w:rPr>
        <w:tab/>
        <w:t>Canadian Freight Association, Montréal, Québec.</w:t>
      </w:r>
    </w:p>
    <w:p w14:paraId="4E20E583" w14:textId="77777777" w:rsidR="00C140C2" w:rsidRPr="001B3E4B" w:rsidRDefault="00C140C2" w:rsidP="00C140C2">
      <w:pPr>
        <w:spacing w:before="120" w:after="120"/>
        <w:ind w:left="720" w:hanging="720"/>
      </w:pPr>
      <w:r w:rsidRPr="001B3E4B">
        <w:rPr>
          <w:lang w:val="fr-FR"/>
        </w:rPr>
        <w:t>72.</w:t>
      </w:r>
      <w:r w:rsidRPr="001B3E4B">
        <w:rPr>
          <w:lang w:val="fr-FR"/>
        </w:rPr>
        <w:tab/>
        <w:t>Canadian Health Libraries Association/Association des Bibli</w:t>
      </w:r>
      <w:r w:rsidRPr="001B3E4B">
        <w:rPr>
          <w:lang w:val="fr-FR"/>
        </w:rPr>
        <w:t>o</w:t>
      </w:r>
      <w:r w:rsidRPr="001B3E4B">
        <w:rPr>
          <w:lang w:val="fr-FR"/>
        </w:rPr>
        <w:t>thèques de'la Santé du Canada, Montréal, Québec.</w:t>
      </w:r>
    </w:p>
    <w:p w14:paraId="5F11C288" w14:textId="77777777" w:rsidR="00C140C2" w:rsidRPr="001B3E4B" w:rsidRDefault="00C140C2" w:rsidP="00C140C2">
      <w:pPr>
        <w:spacing w:before="120" w:after="120"/>
        <w:ind w:left="720" w:hanging="720"/>
      </w:pPr>
      <w:r w:rsidRPr="001B3E4B">
        <w:rPr>
          <w:lang w:val="fr-FR"/>
        </w:rPr>
        <w:t>73.</w:t>
      </w:r>
      <w:r w:rsidRPr="001B3E4B">
        <w:rPr>
          <w:lang w:val="fr-FR"/>
        </w:rPr>
        <w:tab/>
        <w:t>Canadian Home Manufacturées Association, Ottawa, O</w:t>
      </w:r>
      <w:r w:rsidRPr="001B3E4B">
        <w:rPr>
          <w:lang w:val="fr-FR"/>
        </w:rPr>
        <w:t>n</w:t>
      </w:r>
      <w:r w:rsidRPr="001B3E4B">
        <w:rPr>
          <w:lang w:val="fr-FR"/>
        </w:rPr>
        <w:t>tario.</w:t>
      </w:r>
    </w:p>
    <w:p w14:paraId="4760C37B" w14:textId="77777777" w:rsidR="00C140C2" w:rsidRPr="001B3E4B" w:rsidRDefault="00C140C2" w:rsidP="00C140C2">
      <w:pPr>
        <w:spacing w:before="120" w:after="120"/>
        <w:ind w:left="720" w:hanging="720"/>
      </w:pPr>
      <w:r w:rsidRPr="001B3E4B">
        <w:rPr>
          <w:lang w:val="fr-FR"/>
        </w:rPr>
        <w:t>74.</w:t>
      </w:r>
      <w:r w:rsidRPr="001B3E4B">
        <w:rPr>
          <w:lang w:val="fr-FR"/>
        </w:rPr>
        <w:tab/>
        <w:t>Canadian Home &amp; School &amp; Parent-teacher Fédération, Toro</w:t>
      </w:r>
      <w:r w:rsidRPr="001B3E4B">
        <w:rPr>
          <w:lang w:val="fr-FR"/>
        </w:rPr>
        <w:t>n</w:t>
      </w:r>
      <w:r w:rsidRPr="001B3E4B">
        <w:rPr>
          <w:lang w:val="fr-FR"/>
        </w:rPr>
        <w:t>to, Ontario.</w:t>
      </w:r>
    </w:p>
    <w:p w14:paraId="66382AFC" w14:textId="77777777" w:rsidR="00C140C2" w:rsidRPr="001B3E4B" w:rsidRDefault="00C140C2" w:rsidP="00C140C2">
      <w:pPr>
        <w:spacing w:before="120" w:after="120"/>
        <w:ind w:left="720" w:hanging="720"/>
      </w:pPr>
      <w:r w:rsidRPr="001B3E4B">
        <w:rPr>
          <w:lang w:val="fr-FR"/>
        </w:rPr>
        <w:t>75.</w:t>
      </w:r>
      <w:r w:rsidRPr="001B3E4B">
        <w:rPr>
          <w:lang w:val="fr-FR"/>
        </w:rPr>
        <w:tab/>
        <w:t>Canadian Importées Association, Toronto, Ontario.</w:t>
      </w:r>
    </w:p>
    <w:p w14:paraId="13D5F591" w14:textId="77777777" w:rsidR="00C140C2" w:rsidRPr="001B3E4B" w:rsidRDefault="00C140C2" w:rsidP="00C140C2">
      <w:pPr>
        <w:spacing w:before="120" w:after="120"/>
        <w:ind w:left="720" w:hanging="720"/>
      </w:pPr>
      <w:r w:rsidRPr="001B3E4B">
        <w:rPr>
          <w:lang w:val="fr-FR"/>
        </w:rPr>
        <w:t>76.</w:t>
      </w:r>
      <w:r w:rsidRPr="001B3E4B">
        <w:rPr>
          <w:lang w:val="fr-FR"/>
        </w:rPr>
        <w:tab/>
        <w:t>Canadian Institute of Forestry, Ste-Anne-de-Bellevue, Québec.</w:t>
      </w:r>
    </w:p>
    <w:p w14:paraId="123A845C" w14:textId="77777777" w:rsidR="00C140C2" w:rsidRPr="001B3E4B" w:rsidRDefault="00C140C2" w:rsidP="00C140C2">
      <w:pPr>
        <w:spacing w:before="120" w:after="120"/>
        <w:ind w:left="720" w:hanging="720"/>
      </w:pPr>
      <w:r w:rsidRPr="001B3E4B">
        <w:rPr>
          <w:lang w:val="fr-FR"/>
        </w:rPr>
        <w:t>77.</w:t>
      </w:r>
      <w:r w:rsidRPr="001B3E4B">
        <w:rPr>
          <w:lang w:val="fr-FR"/>
        </w:rPr>
        <w:tab/>
        <w:t>Canadian Library Association, Ottawa, Ontario.</w:t>
      </w:r>
    </w:p>
    <w:p w14:paraId="69F4783D" w14:textId="77777777" w:rsidR="00C140C2" w:rsidRPr="001B3E4B" w:rsidRDefault="00C140C2" w:rsidP="00C140C2">
      <w:pPr>
        <w:spacing w:before="120" w:after="120"/>
        <w:ind w:left="720" w:hanging="720"/>
      </w:pPr>
      <w:r w:rsidRPr="001B3E4B">
        <w:rPr>
          <w:lang w:val="fr-FR"/>
        </w:rPr>
        <w:t>78.</w:t>
      </w:r>
      <w:r w:rsidRPr="001B3E4B">
        <w:rPr>
          <w:lang w:val="fr-FR"/>
        </w:rPr>
        <w:tab/>
        <w:t>Canadian Lung Association/ Association Pulmonaire du Can</w:t>
      </w:r>
      <w:r w:rsidRPr="001B3E4B">
        <w:rPr>
          <w:lang w:val="fr-FR"/>
        </w:rPr>
        <w:t>a</w:t>
      </w:r>
      <w:r w:rsidRPr="001B3E4B">
        <w:rPr>
          <w:lang w:val="fr-FR"/>
        </w:rPr>
        <w:t>da, Ottawa, Ontario.</w:t>
      </w:r>
    </w:p>
    <w:p w14:paraId="62B5AC8D" w14:textId="77777777" w:rsidR="00C140C2" w:rsidRPr="001B3E4B" w:rsidRDefault="00C140C2" w:rsidP="00C140C2">
      <w:pPr>
        <w:spacing w:before="120" w:after="120"/>
        <w:ind w:left="720" w:hanging="720"/>
      </w:pPr>
      <w:r w:rsidRPr="001B3E4B">
        <w:rPr>
          <w:lang w:val="fr-FR"/>
        </w:rPr>
        <w:t>79.</w:t>
      </w:r>
      <w:r w:rsidRPr="001B3E4B">
        <w:rPr>
          <w:lang w:val="fr-FR"/>
        </w:rPr>
        <w:tab/>
        <w:t>Canadian Medical Association/Association Médicale Can</w:t>
      </w:r>
      <w:r w:rsidRPr="001B3E4B">
        <w:rPr>
          <w:lang w:val="fr-FR"/>
        </w:rPr>
        <w:t>a</w:t>
      </w:r>
      <w:r w:rsidRPr="001B3E4B">
        <w:rPr>
          <w:lang w:val="fr-FR"/>
        </w:rPr>
        <w:t>dienne, Ottawa, Ontario.</w:t>
      </w:r>
    </w:p>
    <w:p w14:paraId="6EA988BE" w14:textId="77777777" w:rsidR="00C140C2" w:rsidRPr="001B3E4B" w:rsidRDefault="00C140C2" w:rsidP="00C140C2">
      <w:pPr>
        <w:spacing w:before="120" w:after="120"/>
        <w:ind w:left="720" w:hanging="720"/>
      </w:pPr>
      <w:r w:rsidRPr="001B3E4B">
        <w:rPr>
          <w:lang w:val="fr-FR"/>
        </w:rPr>
        <w:t>80.</w:t>
      </w:r>
      <w:r w:rsidRPr="001B3E4B">
        <w:rPr>
          <w:lang w:val="fr-FR"/>
        </w:rPr>
        <w:tab/>
        <w:t>Canadian Mental Health Association/Association Can</w:t>
      </w:r>
      <w:r w:rsidRPr="001B3E4B">
        <w:rPr>
          <w:lang w:val="fr-FR"/>
        </w:rPr>
        <w:t>a</w:t>
      </w:r>
      <w:r w:rsidRPr="001B3E4B">
        <w:rPr>
          <w:lang w:val="fr-FR"/>
        </w:rPr>
        <w:t>dienne pour la Santé Mentale, Toronto, Ontario.</w:t>
      </w:r>
    </w:p>
    <w:p w14:paraId="78EFD3F6" w14:textId="77777777" w:rsidR="00C140C2" w:rsidRPr="001B3E4B" w:rsidRDefault="00C140C2" w:rsidP="00C140C2">
      <w:pPr>
        <w:spacing w:before="120" w:after="120"/>
        <w:ind w:left="720" w:hanging="720"/>
      </w:pPr>
      <w:r w:rsidRPr="001B3E4B">
        <w:rPr>
          <w:lang w:val="fr-FR"/>
        </w:rPr>
        <w:t>81.</w:t>
      </w:r>
      <w:r w:rsidRPr="001B3E4B">
        <w:rPr>
          <w:lang w:val="fr-FR"/>
        </w:rPr>
        <w:tab/>
        <w:t>Canadian Nurses Association/Association des infirmières et i</w:t>
      </w:r>
      <w:r w:rsidRPr="001B3E4B">
        <w:rPr>
          <w:lang w:val="fr-FR"/>
        </w:rPr>
        <w:t>n</w:t>
      </w:r>
      <w:r w:rsidRPr="001B3E4B">
        <w:rPr>
          <w:lang w:val="fr-FR"/>
        </w:rPr>
        <w:t>firmiers du Canada, Ottawa, Ontario.</w:t>
      </w:r>
    </w:p>
    <w:p w14:paraId="23A376C9" w14:textId="77777777" w:rsidR="00C140C2" w:rsidRPr="001B3E4B" w:rsidRDefault="00C140C2" w:rsidP="00C140C2">
      <w:pPr>
        <w:spacing w:before="120" w:after="120"/>
        <w:ind w:left="720" w:hanging="720"/>
      </w:pPr>
      <w:r w:rsidRPr="001B3E4B">
        <w:rPr>
          <w:lang w:val="fr-FR"/>
        </w:rPr>
        <w:t>82.</w:t>
      </w:r>
      <w:r w:rsidRPr="001B3E4B">
        <w:rPr>
          <w:lang w:val="fr-FR"/>
        </w:rPr>
        <w:tab/>
        <w:t>Canadian Organisation for the simplification of Trade proced</w:t>
      </w:r>
      <w:r w:rsidRPr="001B3E4B">
        <w:rPr>
          <w:lang w:val="fr-FR"/>
        </w:rPr>
        <w:t>u</w:t>
      </w:r>
      <w:r w:rsidRPr="001B3E4B">
        <w:rPr>
          <w:lang w:val="fr-FR"/>
        </w:rPr>
        <w:t>res, Ottawa, Ontario.</w:t>
      </w:r>
    </w:p>
    <w:p w14:paraId="5110BE95" w14:textId="77777777" w:rsidR="00C140C2" w:rsidRPr="001B3E4B" w:rsidRDefault="00C140C2" w:rsidP="00C140C2">
      <w:pPr>
        <w:spacing w:before="120" w:after="120"/>
        <w:ind w:left="720" w:hanging="720"/>
      </w:pPr>
      <w:r w:rsidRPr="001B3E4B">
        <w:rPr>
          <w:lang w:val="fr-FR"/>
        </w:rPr>
        <w:t>83.</w:t>
      </w:r>
      <w:r w:rsidRPr="001B3E4B">
        <w:rPr>
          <w:lang w:val="fr-FR"/>
        </w:rPr>
        <w:tab/>
        <w:t>Canadian ORT Organization/Organisation, Reconstru</w:t>
      </w:r>
      <w:r w:rsidRPr="001B3E4B">
        <w:rPr>
          <w:lang w:val="fr-FR"/>
        </w:rPr>
        <w:t>c</w:t>
      </w:r>
      <w:r w:rsidRPr="001B3E4B">
        <w:rPr>
          <w:lang w:val="fr-FR"/>
        </w:rPr>
        <w:t>tion, Travail, Montréal, Québec.</w:t>
      </w:r>
    </w:p>
    <w:p w14:paraId="0A6C3180" w14:textId="77777777" w:rsidR="00C140C2" w:rsidRPr="001B3E4B" w:rsidRDefault="00C140C2" w:rsidP="00C140C2">
      <w:pPr>
        <w:spacing w:before="120" w:after="120"/>
        <w:ind w:left="720" w:hanging="720"/>
      </w:pPr>
      <w:r w:rsidRPr="001B3E4B">
        <w:rPr>
          <w:lang w:val="fr-FR"/>
        </w:rPr>
        <w:t>84.</w:t>
      </w:r>
      <w:r w:rsidRPr="001B3E4B">
        <w:rPr>
          <w:lang w:val="fr-FR"/>
        </w:rPr>
        <w:tab/>
        <w:t>Canadian Paraplégie Association, Toronto, Ontario.</w:t>
      </w:r>
    </w:p>
    <w:p w14:paraId="73B3A708" w14:textId="77777777" w:rsidR="00C140C2" w:rsidRPr="001B3E4B" w:rsidRDefault="00C140C2" w:rsidP="00C140C2">
      <w:pPr>
        <w:spacing w:before="120" w:after="120"/>
        <w:ind w:left="720" w:hanging="720"/>
      </w:pPr>
      <w:r w:rsidRPr="001B3E4B">
        <w:rPr>
          <w:lang w:val="fr-FR"/>
        </w:rPr>
        <w:t>85.</w:t>
      </w:r>
      <w:r w:rsidRPr="001B3E4B">
        <w:rPr>
          <w:lang w:val="fr-FR"/>
        </w:rPr>
        <w:tab/>
        <w:t>Canadian Pharmaceutical Association, Toronto, Ontario.</w:t>
      </w:r>
    </w:p>
    <w:p w14:paraId="4E1BCC33" w14:textId="77777777" w:rsidR="00C140C2" w:rsidRPr="001B3E4B" w:rsidRDefault="00C140C2" w:rsidP="00C140C2">
      <w:pPr>
        <w:spacing w:before="120" w:after="120"/>
        <w:ind w:left="720" w:hanging="720"/>
      </w:pPr>
      <w:r w:rsidRPr="001B3E4B">
        <w:rPr>
          <w:lang w:val="fr-FR"/>
        </w:rPr>
        <w:t>86.</w:t>
      </w:r>
      <w:r w:rsidRPr="001B3E4B">
        <w:rPr>
          <w:lang w:val="fr-FR"/>
        </w:rPr>
        <w:tab/>
        <w:t>Canadian Philosophical Association/Association Can</w:t>
      </w:r>
      <w:r w:rsidRPr="001B3E4B">
        <w:rPr>
          <w:lang w:val="fr-FR"/>
        </w:rPr>
        <w:t>a</w:t>
      </w:r>
      <w:r w:rsidRPr="001B3E4B">
        <w:rPr>
          <w:lang w:val="fr-FR"/>
        </w:rPr>
        <w:t>dienne de Philosophie, Ottawa, Ontario.</w:t>
      </w:r>
    </w:p>
    <w:p w14:paraId="1B75A8C1" w14:textId="77777777" w:rsidR="00C140C2" w:rsidRPr="001B3E4B" w:rsidRDefault="00C140C2" w:rsidP="00C140C2">
      <w:pPr>
        <w:spacing w:before="120" w:after="120"/>
        <w:ind w:left="720" w:hanging="720"/>
      </w:pPr>
      <w:r w:rsidRPr="001B3E4B">
        <w:rPr>
          <w:lang w:val="fr-FR"/>
        </w:rPr>
        <w:t>87.</w:t>
      </w:r>
      <w:r w:rsidRPr="001B3E4B">
        <w:rPr>
          <w:lang w:val="fr-FR"/>
        </w:rPr>
        <w:tab/>
        <w:t>Canadian Physiotherapy Association, Toronto, Ontario.</w:t>
      </w:r>
    </w:p>
    <w:p w14:paraId="0BD7C0FE" w14:textId="77777777" w:rsidR="00C140C2" w:rsidRPr="001B3E4B" w:rsidRDefault="00C140C2" w:rsidP="00C140C2">
      <w:pPr>
        <w:spacing w:before="120" w:after="120"/>
        <w:ind w:left="720" w:hanging="720"/>
      </w:pPr>
      <w:r w:rsidRPr="001B3E4B">
        <w:rPr>
          <w:lang w:val="fr-FR"/>
        </w:rPr>
        <w:t>88.</w:t>
      </w:r>
      <w:r w:rsidRPr="001B3E4B">
        <w:rPr>
          <w:lang w:val="fr-FR"/>
        </w:rPr>
        <w:tab/>
        <w:t>Canadian Psychological Association/Association Can</w:t>
      </w:r>
      <w:r w:rsidRPr="001B3E4B">
        <w:rPr>
          <w:lang w:val="fr-FR"/>
        </w:rPr>
        <w:t>a</w:t>
      </w:r>
      <w:r w:rsidRPr="001B3E4B">
        <w:rPr>
          <w:lang w:val="fr-FR"/>
        </w:rPr>
        <w:t>dienne de Psychologie, Ottawa, Ontario.</w:t>
      </w:r>
    </w:p>
    <w:p w14:paraId="6F1391AF" w14:textId="77777777" w:rsidR="00C140C2" w:rsidRPr="001B3E4B" w:rsidRDefault="00C140C2" w:rsidP="00C140C2">
      <w:pPr>
        <w:spacing w:before="120" w:after="120"/>
        <w:ind w:left="720" w:hanging="720"/>
      </w:pPr>
      <w:r w:rsidRPr="001B3E4B">
        <w:rPr>
          <w:lang w:val="fr-FR"/>
        </w:rPr>
        <w:t>89.</w:t>
      </w:r>
      <w:r w:rsidRPr="001B3E4B">
        <w:rPr>
          <w:lang w:val="fr-FR"/>
        </w:rPr>
        <w:tab/>
        <w:t>Canadian Public Health Association/Association Can</w:t>
      </w:r>
      <w:r w:rsidRPr="001B3E4B">
        <w:rPr>
          <w:lang w:val="fr-FR"/>
        </w:rPr>
        <w:t>a</w:t>
      </w:r>
      <w:r w:rsidRPr="001B3E4B">
        <w:rPr>
          <w:lang w:val="fr-FR"/>
        </w:rPr>
        <w:t>dienne d’Hygiène Publique, Ottawa, Ontario.</w:t>
      </w:r>
    </w:p>
    <w:p w14:paraId="5CC8D65E" w14:textId="77777777" w:rsidR="00C140C2" w:rsidRPr="001B3E4B" w:rsidRDefault="00C140C2" w:rsidP="00C140C2">
      <w:pPr>
        <w:spacing w:before="120" w:after="120"/>
        <w:ind w:left="720" w:hanging="720"/>
      </w:pPr>
      <w:r w:rsidRPr="001B3E4B">
        <w:rPr>
          <w:lang w:val="fr-FR"/>
        </w:rPr>
        <w:t>90.</w:t>
      </w:r>
      <w:r w:rsidRPr="001B3E4B">
        <w:rPr>
          <w:lang w:val="fr-FR"/>
        </w:rPr>
        <w:tab/>
        <w:t>Canadian Railway Labour Association, Ottawa, Ontario.</w:t>
      </w:r>
    </w:p>
    <w:p w14:paraId="1FD4AE4A" w14:textId="77777777" w:rsidR="00C140C2" w:rsidRPr="001B3E4B" w:rsidRDefault="00C140C2" w:rsidP="00C140C2">
      <w:pPr>
        <w:spacing w:before="120" w:after="120"/>
        <w:ind w:left="720" w:hanging="720"/>
      </w:pPr>
      <w:r w:rsidRPr="001B3E4B">
        <w:rPr>
          <w:lang w:val="fr-FR"/>
        </w:rPr>
        <w:t>91.</w:t>
      </w:r>
      <w:r w:rsidRPr="001B3E4B">
        <w:rPr>
          <w:lang w:val="fr-FR"/>
        </w:rPr>
        <w:tab/>
        <w:t>Canadian Roofing Contractons' Association/ Association Can</w:t>
      </w:r>
      <w:r w:rsidRPr="001B3E4B">
        <w:rPr>
          <w:lang w:val="fr-FR"/>
        </w:rPr>
        <w:t>a</w:t>
      </w:r>
      <w:r w:rsidRPr="001B3E4B">
        <w:rPr>
          <w:lang w:val="fr-FR"/>
        </w:rPr>
        <w:t>dienne des Entrepreneurs en Couverture, Ottawa, Ontario.</w:t>
      </w:r>
    </w:p>
    <w:p w14:paraId="3D2F1411" w14:textId="77777777" w:rsidR="00C140C2" w:rsidRPr="001B3E4B" w:rsidRDefault="00C140C2" w:rsidP="00C140C2">
      <w:pPr>
        <w:spacing w:before="120" w:after="120"/>
        <w:ind w:left="720" w:hanging="720"/>
      </w:pPr>
      <w:r w:rsidRPr="001B3E4B">
        <w:rPr>
          <w:lang w:val="fr-FR"/>
        </w:rPr>
        <w:t>92.</w:t>
      </w:r>
      <w:r w:rsidRPr="001B3E4B">
        <w:rPr>
          <w:lang w:val="fr-FR"/>
        </w:rPr>
        <w:tab/>
        <w:t>Canadian Save the Children Fund/Association Canadie</w:t>
      </w:r>
      <w:r w:rsidRPr="001B3E4B">
        <w:rPr>
          <w:lang w:val="fr-FR"/>
        </w:rPr>
        <w:t>n</w:t>
      </w:r>
      <w:r w:rsidRPr="001B3E4B">
        <w:rPr>
          <w:lang w:val="fr-FR"/>
        </w:rPr>
        <w:t>ne d’Aide à l’Enfance, Toronto, Ontario.</w:t>
      </w:r>
    </w:p>
    <w:p w14:paraId="52219915" w14:textId="77777777" w:rsidR="00C140C2" w:rsidRPr="001B3E4B" w:rsidRDefault="00C140C2" w:rsidP="00C140C2">
      <w:pPr>
        <w:spacing w:before="120" w:after="120"/>
        <w:ind w:left="720" w:hanging="720"/>
      </w:pPr>
      <w:r w:rsidRPr="001B3E4B">
        <w:rPr>
          <w:lang w:val="fr-FR"/>
        </w:rPr>
        <w:t>93.</w:t>
      </w:r>
      <w:r w:rsidRPr="001B3E4B">
        <w:rPr>
          <w:lang w:val="fr-FR"/>
        </w:rPr>
        <w:tab/>
        <w:t>Canadian Silks &amp; Synthetic Textiles Associ</w:t>
      </w:r>
      <w:r w:rsidRPr="001B3E4B">
        <w:rPr>
          <w:lang w:val="fr-FR"/>
        </w:rPr>
        <w:t>a</w:t>
      </w:r>
      <w:r w:rsidRPr="001B3E4B">
        <w:rPr>
          <w:lang w:val="fr-FR"/>
        </w:rPr>
        <w:t>tion/Association Canadienne de la Soie et des Textiles Synthét</w:t>
      </w:r>
      <w:r w:rsidRPr="001B3E4B">
        <w:rPr>
          <w:lang w:val="fr-FR"/>
        </w:rPr>
        <w:t>i</w:t>
      </w:r>
      <w:r w:rsidRPr="001B3E4B">
        <w:rPr>
          <w:lang w:val="fr-FR"/>
        </w:rPr>
        <w:t>ques, Montréal, Qu</w:t>
      </w:r>
      <w:r w:rsidRPr="001B3E4B">
        <w:rPr>
          <w:lang w:val="fr-FR"/>
        </w:rPr>
        <w:t>é</w:t>
      </w:r>
      <w:r w:rsidRPr="001B3E4B">
        <w:rPr>
          <w:lang w:val="fr-FR"/>
        </w:rPr>
        <w:t>bec.</w:t>
      </w:r>
    </w:p>
    <w:p w14:paraId="6DFA8A5A" w14:textId="77777777" w:rsidR="00C140C2" w:rsidRPr="001B3E4B" w:rsidRDefault="00C140C2" w:rsidP="00C140C2">
      <w:pPr>
        <w:spacing w:before="120" w:after="120"/>
        <w:ind w:left="720" w:hanging="720"/>
      </w:pPr>
      <w:r w:rsidRPr="001B3E4B">
        <w:rPr>
          <w:lang w:val="fr-FR"/>
        </w:rPr>
        <w:t>94.</w:t>
      </w:r>
      <w:r w:rsidRPr="001B3E4B">
        <w:rPr>
          <w:lang w:val="fr-FR"/>
        </w:rPr>
        <w:tab/>
        <w:t>Canadian Society for Clinical Investigation/Société C</w:t>
      </w:r>
      <w:r w:rsidRPr="001B3E4B">
        <w:rPr>
          <w:lang w:val="fr-FR"/>
        </w:rPr>
        <w:t>a</w:t>
      </w:r>
      <w:r w:rsidRPr="001B3E4B">
        <w:rPr>
          <w:lang w:val="fr-FR"/>
        </w:rPr>
        <w:t>nadienne de Recherches Cliniques, Montréal, Québec.</w:t>
      </w:r>
    </w:p>
    <w:p w14:paraId="3F9A82BA" w14:textId="77777777" w:rsidR="00C140C2" w:rsidRPr="001B3E4B" w:rsidRDefault="00C140C2" w:rsidP="00C140C2">
      <w:pPr>
        <w:spacing w:before="120" w:after="120"/>
        <w:ind w:left="720" w:hanging="720"/>
      </w:pPr>
      <w:r w:rsidRPr="001B3E4B">
        <w:rPr>
          <w:lang w:val="fr-FR"/>
        </w:rPr>
        <w:t>95.</w:t>
      </w:r>
      <w:r w:rsidRPr="001B3E4B">
        <w:rPr>
          <w:lang w:val="fr-FR"/>
        </w:rPr>
        <w:tab/>
        <w:t>Canadian Society for the Study of Religion/Société C</w:t>
      </w:r>
      <w:r w:rsidRPr="001B3E4B">
        <w:rPr>
          <w:lang w:val="fr-FR"/>
        </w:rPr>
        <w:t>a</w:t>
      </w:r>
      <w:r w:rsidRPr="001B3E4B">
        <w:rPr>
          <w:lang w:val="fr-FR"/>
        </w:rPr>
        <w:t>nadienne pour l’Étude de la Religion, Ottawa, Ontario.</w:t>
      </w:r>
    </w:p>
    <w:p w14:paraId="2595DFEE" w14:textId="77777777" w:rsidR="00C140C2" w:rsidRPr="001B3E4B" w:rsidRDefault="00C140C2" w:rsidP="00C140C2">
      <w:pPr>
        <w:spacing w:before="120" w:after="120"/>
        <w:ind w:left="720" w:hanging="720"/>
      </w:pPr>
      <w:r w:rsidRPr="001B3E4B">
        <w:rPr>
          <w:lang w:val="fr-FR"/>
        </w:rPr>
        <w:t>96.</w:t>
      </w:r>
      <w:r w:rsidRPr="001B3E4B">
        <w:rPr>
          <w:lang w:val="fr-FR"/>
        </w:rPr>
        <w:tab/>
        <w:t>Canadian Society of Clinical Chimists/Société Canadie</w:t>
      </w:r>
      <w:r w:rsidRPr="001B3E4B">
        <w:rPr>
          <w:lang w:val="fr-FR"/>
        </w:rPr>
        <w:t>n</w:t>
      </w:r>
      <w:r w:rsidRPr="001B3E4B">
        <w:rPr>
          <w:lang w:val="fr-FR"/>
        </w:rPr>
        <w:t>ne des Clinico-Chimistes, Ottawa, Ontario.</w:t>
      </w:r>
    </w:p>
    <w:p w14:paraId="01BC7672" w14:textId="77777777" w:rsidR="00C140C2" w:rsidRPr="001B3E4B" w:rsidRDefault="00C140C2" w:rsidP="00C140C2">
      <w:pPr>
        <w:spacing w:before="120" w:after="120"/>
        <w:ind w:left="720" w:hanging="720"/>
        <w:jc w:val="both"/>
      </w:pPr>
      <w:r w:rsidRPr="001B3E4B">
        <w:rPr>
          <w:lang w:val="fr-FR"/>
        </w:rPr>
        <w:t>[145]</w:t>
      </w:r>
    </w:p>
    <w:p w14:paraId="3618A3BE" w14:textId="77777777" w:rsidR="00C140C2" w:rsidRPr="001B3E4B" w:rsidRDefault="00C140C2" w:rsidP="00C140C2">
      <w:pPr>
        <w:spacing w:before="120" w:after="120"/>
        <w:ind w:left="720" w:hanging="720"/>
      </w:pPr>
      <w:r w:rsidRPr="001B3E4B">
        <w:rPr>
          <w:lang w:val="fr-FR"/>
        </w:rPr>
        <w:t>97.</w:t>
      </w:r>
      <w:r w:rsidRPr="001B3E4B">
        <w:rPr>
          <w:lang w:val="fr-FR"/>
        </w:rPr>
        <w:tab/>
        <w:t>Canadian Textile Importer » Association, Montréal, Qu</w:t>
      </w:r>
      <w:r w:rsidRPr="001B3E4B">
        <w:rPr>
          <w:lang w:val="fr-FR"/>
        </w:rPr>
        <w:t>é</w:t>
      </w:r>
      <w:r w:rsidRPr="001B3E4B">
        <w:rPr>
          <w:lang w:val="fr-FR"/>
        </w:rPr>
        <w:t>bec.</w:t>
      </w:r>
    </w:p>
    <w:p w14:paraId="6A4E8FEF" w14:textId="77777777" w:rsidR="00C140C2" w:rsidRPr="001B3E4B" w:rsidRDefault="00C140C2" w:rsidP="00C140C2">
      <w:pPr>
        <w:spacing w:before="120" w:after="120"/>
        <w:ind w:left="720" w:hanging="720"/>
      </w:pPr>
      <w:r w:rsidRPr="001B3E4B">
        <w:rPr>
          <w:lang w:val="fr-FR"/>
        </w:rPr>
        <w:t>98.</w:t>
      </w:r>
      <w:r w:rsidRPr="001B3E4B">
        <w:rPr>
          <w:lang w:val="fr-FR"/>
        </w:rPr>
        <w:tab/>
        <w:t>Canadian University Service Overseas, Ottawa, Ontario.</w:t>
      </w:r>
    </w:p>
    <w:p w14:paraId="62F4A17C" w14:textId="77777777" w:rsidR="00C140C2" w:rsidRPr="001B3E4B" w:rsidRDefault="00C140C2" w:rsidP="00C140C2">
      <w:pPr>
        <w:spacing w:before="120" w:after="120"/>
        <w:ind w:left="720" w:hanging="720"/>
      </w:pPr>
      <w:r w:rsidRPr="001B3E4B">
        <w:rPr>
          <w:lang w:val="fr-FR"/>
        </w:rPr>
        <w:t>99.</w:t>
      </w:r>
      <w:r w:rsidRPr="001B3E4B">
        <w:rPr>
          <w:lang w:val="fr-FR"/>
        </w:rPr>
        <w:tab/>
        <w:t>Canadian Wholesale Drug Association/Association des Grossi</w:t>
      </w:r>
      <w:r w:rsidRPr="001B3E4B">
        <w:rPr>
          <w:lang w:val="fr-FR"/>
        </w:rPr>
        <w:t>s</w:t>
      </w:r>
      <w:r w:rsidRPr="001B3E4B">
        <w:rPr>
          <w:lang w:val="fr-FR"/>
        </w:rPr>
        <w:t>tes en Médicaments du Canada, Westmount, Québec.</w:t>
      </w:r>
    </w:p>
    <w:p w14:paraId="5DE3EDD5" w14:textId="77777777" w:rsidR="00C140C2" w:rsidRPr="001B3E4B" w:rsidRDefault="00C140C2" w:rsidP="00C140C2">
      <w:pPr>
        <w:spacing w:before="120" w:after="120"/>
        <w:ind w:left="720" w:hanging="720"/>
      </w:pPr>
      <w:r w:rsidRPr="001B3E4B">
        <w:rPr>
          <w:lang w:val="fr-FR"/>
        </w:rPr>
        <w:t>100.</w:t>
      </w:r>
      <w:r w:rsidRPr="001B3E4B">
        <w:rPr>
          <w:lang w:val="fr-FR"/>
        </w:rPr>
        <w:tab/>
        <w:t>Care Canada/Care Canada, Ottawa, Ontario.</w:t>
      </w:r>
    </w:p>
    <w:p w14:paraId="0C27F1C7" w14:textId="77777777" w:rsidR="00C140C2" w:rsidRPr="001B3E4B" w:rsidRDefault="00C140C2" w:rsidP="00C140C2">
      <w:pPr>
        <w:spacing w:before="120" w:after="120"/>
        <w:ind w:left="720" w:hanging="720"/>
      </w:pPr>
      <w:r w:rsidRPr="001B3E4B">
        <w:rPr>
          <w:lang w:val="fr-FR"/>
        </w:rPr>
        <w:t>101.</w:t>
      </w:r>
      <w:r w:rsidRPr="001B3E4B">
        <w:rPr>
          <w:lang w:val="fr-FR"/>
        </w:rPr>
        <w:tab/>
        <w:t>Carrefour Canadien International, Montréal, Québec.</w:t>
      </w:r>
    </w:p>
    <w:p w14:paraId="73731A42" w14:textId="77777777" w:rsidR="00C140C2" w:rsidRPr="001B3E4B" w:rsidRDefault="00C140C2" w:rsidP="00C140C2">
      <w:pPr>
        <w:spacing w:before="120" w:after="120"/>
        <w:ind w:left="720" w:hanging="720"/>
      </w:pPr>
      <w:r w:rsidRPr="001B3E4B">
        <w:rPr>
          <w:lang w:val="fr-FR"/>
        </w:rPr>
        <w:t>102.</w:t>
      </w:r>
      <w:r w:rsidRPr="001B3E4B">
        <w:rPr>
          <w:lang w:val="fr-FR"/>
        </w:rPr>
        <w:tab/>
        <w:t>Centre Monchanin/Monchanin Center, Montréal, Québec.</w:t>
      </w:r>
    </w:p>
    <w:p w14:paraId="21C3544F" w14:textId="77777777" w:rsidR="00C140C2" w:rsidRPr="001B3E4B" w:rsidRDefault="00C140C2" w:rsidP="00C140C2">
      <w:pPr>
        <w:spacing w:before="120" w:after="120"/>
        <w:ind w:left="720" w:hanging="720"/>
      </w:pPr>
      <w:r w:rsidRPr="001B3E4B">
        <w:rPr>
          <w:lang w:val="fr-FR"/>
        </w:rPr>
        <w:t>103.</w:t>
      </w:r>
      <w:r w:rsidRPr="001B3E4B">
        <w:rPr>
          <w:lang w:val="fr-FR"/>
        </w:rPr>
        <w:tab/>
        <w:t>Chambre de Commerce du Canada/Canadian Chamber of Commerce, Montréal, Québec.</w:t>
      </w:r>
    </w:p>
    <w:p w14:paraId="5D8617C4" w14:textId="77777777" w:rsidR="00C140C2" w:rsidRPr="001B3E4B" w:rsidRDefault="00C140C2" w:rsidP="00C140C2">
      <w:pPr>
        <w:spacing w:before="120" w:after="120"/>
        <w:ind w:left="720" w:hanging="720"/>
      </w:pPr>
      <w:r w:rsidRPr="001B3E4B">
        <w:rPr>
          <w:lang w:val="fr-FR"/>
        </w:rPr>
        <w:t>104.</w:t>
      </w:r>
      <w:r w:rsidRPr="001B3E4B">
        <w:rPr>
          <w:lang w:val="fr-FR"/>
        </w:rPr>
        <w:tab/>
        <w:t>Christian Church in Canada, Guelph, Ontario.</w:t>
      </w:r>
    </w:p>
    <w:p w14:paraId="7C4A9576" w14:textId="77777777" w:rsidR="00C140C2" w:rsidRPr="001B3E4B" w:rsidRDefault="00C140C2" w:rsidP="00C140C2">
      <w:pPr>
        <w:spacing w:before="120" w:after="120"/>
        <w:ind w:left="720" w:hanging="720"/>
      </w:pPr>
      <w:r w:rsidRPr="001B3E4B">
        <w:rPr>
          <w:lang w:val="fr-FR"/>
        </w:rPr>
        <w:t>105.</w:t>
      </w:r>
      <w:r w:rsidRPr="001B3E4B">
        <w:rPr>
          <w:lang w:val="fr-FR"/>
        </w:rPr>
        <w:tab/>
        <w:t>Christian Mouvement for Peace/Mouvement Chrétien pour la Paix, Toronto, Ontario.</w:t>
      </w:r>
    </w:p>
    <w:p w14:paraId="5454D936" w14:textId="77777777" w:rsidR="00C140C2" w:rsidRPr="001B3E4B" w:rsidRDefault="00C140C2" w:rsidP="00C140C2">
      <w:pPr>
        <w:spacing w:before="120" w:after="120"/>
        <w:ind w:left="720" w:hanging="720"/>
      </w:pPr>
      <w:r w:rsidRPr="001B3E4B">
        <w:rPr>
          <w:lang w:val="fr-FR"/>
        </w:rPr>
        <w:t>106.</w:t>
      </w:r>
      <w:r w:rsidRPr="001B3E4B">
        <w:rPr>
          <w:lang w:val="fr-FR"/>
        </w:rPr>
        <w:tab/>
        <w:t>Commission Canadienne pour l’Unesco/Canadian Co</w:t>
      </w:r>
      <w:r w:rsidRPr="001B3E4B">
        <w:rPr>
          <w:lang w:val="fr-FR"/>
        </w:rPr>
        <w:t>m</w:t>
      </w:r>
      <w:r w:rsidRPr="001B3E4B">
        <w:rPr>
          <w:lang w:val="fr-FR"/>
        </w:rPr>
        <w:t>mission for Unesco, Ottawa, Ontario.</w:t>
      </w:r>
    </w:p>
    <w:p w14:paraId="561DC482" w14:textId="77777777" w:rsidR="00C140C2" w:rsidRPr="001B3E4B" w:rsidRDefault="00C140C2" w:rsidP="00C140C2">
      <w:pPr>
        <w:spacing w:before="120" w:after="120"/>
        <w:ind w:left="720" w:hanging="720"/>
      </w:pPr>
      <w:r w:rsidRPr="001B3E4B">
        <w:rPr>
          <w:lang w:val="fr-FR"/>
        </w:rPr>
        <w:t>107.</w:t>
      </w:r>
      <w:r w:rsidRPr="001B3E4B">
        <w:rPr>
          <w:lang w:val="fr-FR"/>
        </w:rPr>
        <w:tab/>
        <w:t>Composers, Authors &amp; Publishers Association of Canada Ltd/Association des Compositeurs, Auteurs et Éditeurs du C</w:t>
      </w:r>
      <w:r w:rsidRPr="001B3E4B">
        <w:rPr>
          <w:lang w:val="fr-FR"/>
        </w:rPr>
        <w:t>a</w:t>
      </w:r>
      <w:r w:rsidRPr="001B3E4B">
        <w:rPr>
          <w:lang w:val="fr-FR"/>
        </w:rPr>
        <w:t>nada, Toronto, Ontario.</w:t>
      </w:r>
    </w:p>
    <w:p w14:paraId="4F088B8A" w14:textId="77777777" w:rsidR="00C140C2" w:rsidRPr="001B3E4B" w:rsidRDefault="00C140C2" w:rsidP="00C140C2">
      <w:pPr>
        <w:spacing w:before="120" w:after="120"/>
        <w:ind w:left="720" w:hanging="720"/>
      </w:pPr>
      <w:r w:rsidRPr="001B3E4B">
        <w:rPr>
          <w:lang w:val="fr-FR"/>
        </w:rPr>
        <w:t>108.</w:t>
      </w:r>
      <w:r w:rsidRPr="001B3E4B">
        <w:rPr>
          <w:lang w:val="fr-FR"/>
        </w:rPr>
        <w:tab/>
        <w:t>Conférence Religieuse Canadienne/Canadian Religions Conf</w:t>
      </w:r>
      <w:r w:rsidRPr="001B3E4B">
        <w:rPr>
          <w:lang w:val="fr-FR"/>
        </w:rPr>
        <w:t>é</w:t>
      </w:r>
      <w:r w:rsidRPr="001B3E4B">
        <w:rPr>
          <w:lang w:val="fr-FR"/>
        </w:rPr>
        <w:t>rence, Ottawa, Ontario.</w:t>
      </w:r>
    </w:p>
    <w:p w14:paraId="15DDFE95" w14:textId="77777777" w:rsidR="00C140C2" w:rsidRPr="001B3E4B" w:rsidRDefault="00C140C2" w:rsidP="00C140C2">
      <w:pPr>
        <w:spacing w:before="120" w:after="120"/>
        <w:ind w:left="720" w:hanging="720"/>
      </w:pPr>
      <w:r w:rsidRPr="001B3E4B">
        <w:rPr>
          <w:lang w:val="fr-FR"/>
        </w:rPr>
        <w:t>109.</w:t>
      </w:r>
      <w:r w:rsidRPr="001B3E4B">
        <w:rPr>
          <w:lang w:val="fr-FR"/>
        </w:rPr>
        <w:tab/>
        <w:t>Congrès du Travail du Canada/Canadian Labour Congress, O</w:t>
      </w:r>
      <w:r w:rsidRPr="001B3E4B">
        <w:rPr>
          <w:lang w:val="fr-FR"/>
        </w:rPr>
        <w:t>t</w:t>
      </w:r>
      <w:r w:rsidRPr="001B3E4B">
        <w:rPr>
          <w:lang w:val="fr-FR"/>
        </w:rPr>
        <w:t>tawa, Ontario.</w:t>
      </w:r>
    </w:p>
    <w:p w14:paraId="007C5E9E" w14:textId="77777777" w:rsidR="00C140C2" w:rsidRPr="001B3E4B" w:rsidRDefault="00C140C2" w:rsidP="00C140C2">
      <w:pPr>
        <w:spacing w:before="120" w:after="120"/>
        <w:ind w:left="720" w:hanging="720"/>
      </w:pPr>
      <w:r w:rsidRPr="001B3E4B">
        <w:rPr>
          <w:lang w:val="fr-FR"/>
        </w:rPr>
        <w:t>110.</w:t>
      </w:r>
      <w:r w:rsidRPr="001B3E4B">
        <w:rPr>
          <w:lang w:val="fr-FR"/>
        </w:rPr>
        <w:tab/>
        <w:t>Conseil Canadien de l’Enfance et de la Jeune</w:t>
      </w:r>
      <w:r w:rsidRPr="001B3E4B">
        <w:rPr>
          <w:lang w:val="fr-FR"/>
        </w:rPr>
        <w:t>s</w:t>
      </w:r>
      <w:r w:rsidRPr="001B3E4B">
        <w:rPr>
          <w:lang w:val="fr-FR"/>
        </w:rPr>
        <w:t>se/Canadian Council on Children and Youth, Ottawa, Ontario.</w:t>
      </w:r>
    </w:p>
    <w:p w14:paraId="3E4687A0" w14:textId="77777777" w:rsidR="00C140C2" w:rsidRPr="001B3E4B" w:rsidRDefault="00C140C2" w:rsidP="00C140C2">
      <w:pPr>
        <w:spacing w:before="120" w:after="120"/>
        <w:ind w:left="720" w:hanging="720"/>
      </w:pPr>
      <w:r w:rsidRPr="001B3E4B">
        <w:rPr>
          <w:lang w:val="fr-FR"/>
        </w:rPr>
        <w:t>111.</w:t>
      </w:r>
      <w:r w:rsidRPr="001B3E4B">
        <w:rPr>
          <w:lang w:val="fr-FR"/>
        </w:rPr>
        <w:tab/>
        <w:t>Conseil Canadien des Arts Populaires/Canadian Folks Arts Council, Montréal, Québec.</w:t>
      </w:r>
    </w:p>
    <w:p w14:paraId="32CDCFC2" w14:textId="77777777" w:rsidR="00C140C2" w:rsidRPr="001B3E4B" w:rsidRDefault="00C140C2" w:rsidP="00C140C2">
      <w:pPr>
        <w:spacing w:before="120" w:after="120"/>
        <w:ind w:left="720" w:hanging="720"/>
      </w:pPr>
      <w:r w:rsidRPr="001B3E4B">
        <w:rPr>
          <w:lang w:val="fr-FR"/>
        </w:rPr>
        <w:t>112.</w:t>
      </w:r>
      <w:r w:rsidRPr="001B3E4B">
        <w:rPr>
          <w:lang w:val="fr-FR"/>
        </w:rPr>
        <w:tab/>
        <w:t>Conseil Canadien pour la Coopération Internation</w:t>
      </w:r>
      <w:r w:rsidRPr="001B3E4B">
        <w:rPr>
          <w:lang w:val="fr-FR"/>
        </w:rPr>
        <w:t>a</w:t>
      </w:r>
      <w:r w:rsidRPr="001B3E4B">
        <w:rPr>
          <w:lang w:val="fr-FR"/>
        </w:rPr>
        <w:t>le/Canadian Council for International Coopération, Ottawa, Ont</w:t>
      </w:r>
      <w:r w:rsidRPr="001B3E4B">
        <w:rPr>
          <w:lang w:val="fr-FR"/>
        </w:rPr>
        <w:t>a</w:t>
      </w:r>
      <w:r w:rsidRPr="001B3E4B">
        <w:rPr>
          <w:lang w:val="fr-FR"/>
        </w:rPr>
        <w:t>rio.</w:t>
      </w:r>
    </w:p>
    <w:p w14:paraId="1CA8011F" w14:textId="77777777" w:rsidR="00C140C2" w:rsidRPr="001B3E4B" w:rsidRDefault="00C140C2" w:rsidP="00C140C2">
      <w:pPr>
        <w:spacing w:before="120" w:after="120"/>
        <w:ind w:left="720" w:hanging="720"/>
      </w:pPr>
      <w:r w:rsidRPr="001B3E4B">
        <w:rPr>
          <w:lang w:val="fr-FR"/>
        </w:rPr>
        <w:t>113.</w:t>
      </w:r>
      <w:r w:rsidRPr="001B3E4B">
        <w:rPr>
          <w:lang w:val="fr-FR"/>
        </w:rPr>
        <w:tab/>
        <w:t>Conseil des Salaisons du Canada, Greenfield Park, Qu</w:t>
      </w:r>
      <w:r w:rsidRPr="001B3E4B">
        <w:rPr>
          <w:lang w:val="fr-FR"/>
        </w:rPr>
        <w:t>é</w:t>
      </w:r>
      <w:r w:rsidRPr="001B3E4B">
        <w:rPr>
          <w:lang w:val="fr-FR"/>
        </w:rPr>
        <w:t>bec.</w:t>
      </w:r>
    </w:p>
    <w:p w14:paraId="743FCC37" w14:textId="77777777" w:rsidR="00C140C2" w:rsidRPr="001B3E4B" w:rsidRDefault="00C140C2" w:rsidP="00C140C2">
      <w:pPr>
        <w:spacing w:before="120" w:after="120"/>
        <w:ind w:left="720" w:hanging="720"/>
      </w:pPr>
      <w:r w:rsidRPr="001B3E4B">
        <w:rPr>
          <w:lang w:val="fr-FR"/>
        </w:rPr>
        <w:t>114.</w:t>
      </w:r>
      <w:r w:rsidRPr="001B3E4B">
        <w:rPr>
          <w:lang w:val="fr-FR"/>
        </w:rPr>
        <w:tab/>
        <w:t>Conseil pour l’Unité Canadienne/Council for Canadian Unity, Montréal, Québec.</w:t>
      </w:r>
    </w:p>
    <w:p w14:paraId="4E8A3E89" w14:textId="77777777" w:rsidR="00C140C2" w:rsidRPr="001B3E4B" w:rsidRDefault="00C140C2" w:rsidP="00C140C2">
      <w:pPr>
        <w:spacing w:before="120" w:after="120"/>
        <w:ind w:left="720" w:hanging="720"/>
      </w:pPr>
      <w:r w:rsidRPr="001B3E4B">
        <w:rPr>
          <w:lang w:val="fr-FR"/>
        </w:rPr>
        <w:t>115.</w:t>
      </w:r>
      <w:r w:rsidRPr="001B3E4B">
        <w:rPr>
          <w:lang w:val="fr-FR"/>
        </w:rPr>
        <w:tab/>
        <w:t>Consumer’s Association of Canada, Ottawa, Ontario.</w:t>
      </w:r>
    </w:p>
    <w:p w14:paraId="288DDE9E" w14:textId="77777777" w:rsidR="00C140C2" w:rsidRPr="001B3E4B" w:rsidRDefault="00C140C2" w:rsidP="00C140C2">
      <w:pPr>
        <w:spacing w:before="120" w:after="120"/>
        <w:ind w:left="720" w:hanging="720"/>
      </w:pPr>
      <w:r w:rsidRPr="001B3E4B">
        <w:rPr>
          <w:lang w:val="fr-FR"/>
        </w:rPr>
        <w:t>116.</w:t>
      </w:r>
      <w:r w:rsidRPr="001B3E4B">
        <w:rPr>
          <w:lang w:val="fr-FR"/>
        </w:rPr>
        <w:tab/>
        <w:t>Cooperative Union of Canada, Ottawa, Ontario.</w:t>
      </w:r>
    </w:p>
    <w:p w14:paraId="65A22CDC" w14:textId="77777777" w:rsidR="00C140C2" w:rsidRPr="001B3E4B" w:rsidRDefault="00C140C2" w:rsidP="00C140C2">
      <w:pPr>
        <w:spacing w:before="120" w:after="120"/>
        <w:ind w:left="720" w:hanging="720"/>
      </w:pPr>
      <w:r w:rsidRPr="001B3E4B">
        <w:rPr>
          <w:lang w:val="fr-FR"/>
        </w:rPr>
        <w:t>117.</w:t>
      </w:r>
      <w:r w:rsidRPr="001B3E4B">
        <w:rPr>
          <w:lang w:val="fr-FR"/>
        </w:rPr>
        <w:tab/>
        <w:t>Cross-Cultural Communications Center/Centre de Communic</w:t>
      </w:r>
      <w:r w:rsidRPr="001B3E4B">
        <w:rPr>
          <w:lang w:val="fr-FR"/>
        </w:rPr>
        <w:t>a</w:t>
      </w:r>
      <w:r w:rsidRPr="001B3E4B">
        <w:rPr>
          <w:lang w:val="fr-FR"/>
        </w:rPr>
        <w:t>tion Interculturelle, Toronto, Ontario.</w:t>
      </w:r>
    </w:p>
    <w:p w14:paraId="199FEF7B" w14:textId="77777777" w:rsidR="00C140C2" w:rsidRPr="001B3E4B" w:rsidRDefault="00C140C2" w:rsidP="00C140C2">
      <w:pPr>
        <w:spacing w:before="120" w:after="120"/>
        <w:ind w:left="720" w:hanging="720"/>
      </w:pPr>
      <w:r w:rsidRPr="001B3E4B">
        <w:rPr>
          <w:lang w:val="fr-FR"/>
        </w:rPr>
        <w:t>118.</w:t>
      </w:r>
      <w:r w:rsidRPr="001B3E4B">
        <w:rPr>
          <w:lang w:val="fr-FR"/>
        </w:rPr>
        <w:tab/>
        <w:t>Development Education Center, Toronto, Ontario.</w:t>
      </w:r>
    </w:p>
    <w:p w14:paraId="27B30951" w14:textId="77777777" w:rsidR="00C140C2" w:rsidRPr="001B3E4B" w:rsidRDefault="00C140C2" w:rsidP="00C140C2">
      <w:pPr>
        <w:spacing w:before="120" w:after="120"/>
        <w:ind w:left="720" w:hanging="720"/>
      </w:pPr>
      <w:r w:rsidRPr="001B3E4B">
        <w:rPr>
          <w:lang w:val="fr-FR"/>
        </w:rPr>
        <w:t>119.</w:t>
      </w:r>
      <w:r w:rsidRPr="001B3E4B">
        <w:rPr>
          <w:lang w:val="fr-FR"/>
        </w:rPr>
        <w:tab/>
        <w:t>Entomological Society of Canada, Ottawa, Ontario.</w:t>
      </w:r>
    </w:p>
    <w:p w14:paraId="1A7934C8" w14:textId="77777777" w:rsidR="00C140C2" w:rsidRPr="001B3E4B" w:rsidRDefault="00C140C2" w:rsidP="00C140C2">
      <w:pPr>
        <w:spacing w:before="120" w:after="120"/>
        <w:ind w:left="720" w:hanging="720"/>
      </w:pPr>
      <w:r w:rsidRPr="001B3E4B">
        <w:rPr>
          <w:lang w:val="fr-FR"/>
        </w:rPr>
        <w:t>120.</w:t>
      </w:r>
      <w:r w:rsidRPr="001B3E4B">
        <w:rPr>
          <w:lang w:val="fr-FR"/>
        </w:rPr>
        <w:tab/>
        <w:t>Entraide Universitaire Mondiale du Canada/World Un</w:t>
      </w:r>
      <w:r w:rsidRPr="001B3E4B">
        <w:rPr>
          <w:lang w:val="fr-FR"/>
        </w:rPr>
        <w:t>i</w:t>
      </w:r>
      <w:r w:rsidRPr="001B3E4B">
        <w:rPr>
          <w:lang w:val="fr-FR"/>
        </w:rPr>
        <w:t>versity Service of Canada, Ottawa, Ontario.</w:t>
      </w:r>
    </w:p>
    <w:p w14:paraId="36EA93A8" w14:textId="77777777" w:rsidR="00C140C2" w:rsidRPr="001B3E4B" w:rsidRDefault="00C140C2" w:rsidP="00C140C2">
      <w:pPr>
        <w:spacing w:before="120" w:after="120"/>
        <w:ind w:left="720" w:hanging="720"/>
      </w:pPr>
      <w:r w:rsidRPr="001B3E4B">
        <w:rPr>
          <w:lang w:val="fr-FR"/>
        </w:rPr>
        <w:t>121.</w:t>
      </w:r>
      <w:r w:rsidRPr="001B3E4B">
        <w:rPr>
          <w:lang w:val="fr-FR"/>
        </w:rPr>
        <w:tab/>
        <w:t>Fédération Canadienne des Enseignants/Canadian Teachers F</w:t>
      </w:r>
      <w:r w:rsidRPr="001B3E4B">
        <w:rPr>
          <w:lang w:val="fr-FR"/>
        </w:rPr>
        <w:t>é</w:t>
      </w:r>
      <w:r w:rsidRPr="001B3E4B">
        <w:rPr>
          <w:lang w:val="fr-FR"/>
        </w:rPr>
        <w:t>dération, Ottawa, Ontario.</w:t>
      </w:r>
    </w:p>
    <w:p w14:paraId="602F53F2" w14:textId="77777777" w:rsidR="00C140C2" w:rsidRPr="001B3E4B" w:rsidRDefault="00C140C2" w:rsidP="00C140C2">
      <w:pPr>
        <w:spacing w:before="120" w:after="120"/>
        <w:ind w:left="720" w:hanging="720"/>
      </w:pPr>
      <w:r w:rsidRPr="001B3E4B">
        <w:rPr>
          <w:lang w:val="fr-FR"/>
        </w:rPr>
        <w:t>122.</w:t>
      </w:r>
      <w:r w:rsidRPr="001B3E4B">
        <w:rPr>
          <w:lang w:val="fr-FR"/>
        </w:rPr>
        <w:tab/>
        <w:t>Fédération pour le Planning des Naissances du Can</w:t>
      </w:r>
      <w:r w:rsidRPr="001B3E4B">
        <w:rPr>
          <w:lang w:val="fr-FR"/>
        </w:rPr>
        <w:t>a</w:t>
      </w:r>
      <w:r w:rsidRPr="001B3E4B">
        <w:rPr>
          <w:lang w:val="fr-FR"/>
        </w:rPr>
        <w:t>da/Planned Parenthood Federation of Canada, Ottawa, Ontario.</w:t>
      </w:r>
    </w:p>
    <w:p w14:paraId="12B4426F" w14:textId="77777777" w:rsidR="00C140C2" w:rsidRPr="001B3E4B" w:rsidRDefault="00C140C2" w:rsidP="00C140C2">
      <w:pPr>
        <w:spacing w:before="120" w:after="120"/>
        <w:ind w:left="720" w:hanging="720"/>
      </w:pPr>
      <w:r w:rsidRPr="001B3E4B">
        <w:rPr>
          <w:lang w:val="fr-FR"/>
        </w:rPr>
        <w:t>123.</w:t>
      </w:r>
      <w:r w:rsidRPr="001B3E4B">
        <w:rPr>
          <w:lang w:val="fr-FR"/>
        </w:rPr>
        <w:tab/>
        <w:t>Fondation Canadienne des Maladies du Rein/Kidney Found</w:t>
      </w:r>
      <w:r w:rsidRPr="001B3E4B">
        <w:rPr>
          <w:lang w:val="fr-FR"/>
        </w:rPr>
        <w:t>a</w:t>
      </w:r>
      <w:r w:rsidRPr="001B3E4B">
        <w:rPr>
          <w:lang w:val="fr-FR"/>
        </w:rPr>
        <w:t>tion of Canada, Montréal, Québec.</w:t>
      </w:r>
    </w:p>
    <w:p w14:paraId="286555CC" w14:textId="77777777" w:rsidR="00C140C2" w:rsidRPr="001B3E4B" w:rsidRDefault="00C140C2" w:rsidP="00C140C2">
      <w:pPr>
        <w:spacing w:before="120" w:after="120"/>
        <w:ind w:left="720" w:hanging="720"/>
      </w:pPr>
      <w:r w:rsidRPr="001B3E4B">
        <w:rPr>
          <w:lang w:val="fr-FR"/>
        </w:rPr>
        <w:t>124.</w:t>
      </w:r>
      <w:r w:rsidRPr="001B3E4B">
        <w:rPr>
          <w:lang w:val="fr-FR"/>
        </w:rPr>
        <w:tab/>
        <w:t>Fondation d’Études du Canada/Canada Studies Foundation, T</w:t>
      </w:r>
      <w:r w:rsidRPr="001B3E4B">
        <w:rPr>
          <w:lang w:val="fr-FR"/>
        </w:rPr>
        <w:t>o</w:t>
      </w:r>
      <w:r w:rsidRPr="001B3E4B">
        <w:rPr>
          <w:lang w:val="fr-FR"/>
        </w:rPr>
        <w:t>ronto, Ontario.</w:t>
      </w:r>
    </w:p>
    <w:p w14:paraId="529932CC" w14:textId="77777777" w:rsidR="00C140C2" w:rsidRPr="001B3E4B" w:rsidRDefault="00C140C2" w:rsidP="00C140C2">
      <w:pPr>
        <w:spacing w:before="120" w:after="120"/>
        <w:ind w:left="720" w:hanging="720"/>
      </w:pPr>
      <w:r w:rsidRPr="001B3E4B">
        <w:rPr>
          <w:lang w:val="fr-FR"/>
        </w:rPr>
        <w:t>125.</w:t>
      </w:r>
      <w:r w:rsidRPr="001B3E4B">
        <w:rPr>
          <w:lang w:val="fr-FR"/>
        </w:rPr>
        <w:tab/>
        <w:t>Geological Association of Canada, Waterloo, Ontario.</w:t>
      </w:r>
    </w:p>
    <w:p w14:paraId="5A3EA515" w14:textId="77777777" w:rsidR="00C140C2" w:rsidRPr="001B3E4B" w:rsidRDefault="00C140C2" w:rsidP="00C140C2">
      <w:pPr>
        <w:spacing w:before="120" w:after="120"/>
        <w:ind w:left="720" w:hanging="720"/>
        <w:jc w:val="both"/>
      </w:pPr>
      <w:r w:rsidRPr="001B3E4B">
        <w:rPr>
          <w:lang w:val="fr-FR"/>
        </w:rPr>
        <w:t>[146]</w:t>
      </w:r>
    </w:p>
    <w:p w14:paraId="305002D4" w14:textId="77777777" w:rsidR="00C140C2" w:rsidRPr="001B3E4B" w:rsidRDefault="00C140C2" w:rsidP="00C140C2">
      <w:pPr>
        <w:spacing w:before="120" w:after="120"/>
        <w:ind w:left="720" w:hanging="720"/>
      </w:pPr>
      <w:r w:rsidRPr="001B3E4B">
        <w:rPr>
          <w:lang w:val="fr-FR"/>
        </w:rPr>
        <w:t>126.</w:t>
      </w:r>
      <w:r w:rsidRPr="001B3E4B">
        <w:rPr>
          <w:lang w:val="fr-FR"/>
        </w:rPr>
        <w:tab/>
        <w:t>Girl Guides of Canada/Guides du Canada, Toronto, Ont</w:t>
      </w:r>
      <w:r w:rsidRPr="001B3E4B">
        <w:rPr>
          <w:lang w:val="fr-FR"/>
        </w:rPr>
        <w:t>a</w:t>
      </w:r>
      <w:r w:rsidRPr="001B3E4B">
        <w:rPr>
          <w:lang w:val="fr-FR"/>
        </w:rPr>
        <w:t>rio.</w:t>
      </w:r>
    </w:p>
    <w:p w14:paraId="08893D96" w14:textId="77777777" w:rsidR="00C140C2" w:rsidRPr="001B3E4B" w:rsidRDefault="00C140C2" w:rsidP="00C140C2">
      <w:pPr>
        <w:spacing w:before="120" w:after="120"/>
        <w:ind w:left="720" w:hanging="720"/>
      </w:pPr>
      <w:r w:rsidRPr="001B3E4B">
        <w:rPr>
          <w:lang w:val="fr-FR"/>
        </w:rPr>
        <w:t>127.</w:t>
      </w:r>
      <w:r w:rsidRPr="001B3E4B">
        <w:rPr>
          <w:lang w:val="fr-FR"/>
        </w:rPr>
        <w:tab/>
        <w:t>Guides Catholiques du Canada, Montréal, Québec.</w:t>
      </w:r>
    </w:p>
    <w:p w14:paraId="140C4A4F" w14:textId="77777777" w:rsidR="00C140C2" w:rsidRPr="001B3E4B" w:rsidRDefault="00C140C2" w:rsidP="00C140C2">
      <w:pPr>
        <w:spacing w:before="120" w:after="120"/>
        <w:ind w:left="720" w:hanging="720"/>
      </w:pPr>
      <w:r w:rsidRPr="001B3E4B">
        <w:rPr>
          <w:lang w:val="fr-FR"/>
        </w:rPr>
        <w:t>128.</w:t>
      </w:r>
      <w:r w:rsidRPr="001B3E4B">
        <w:rPr>
          <w:lang w:val="fr-FR"/>
        </w:rPr>
        <w:tab/>
        <w:t>Institut Canadien d’Éducation des Adultes, Montréal, Québec.</w:t>
      </w:r>
    </w:p>
    <w:p w14:paraId="368B6F9F" w14:textId="77777777" w:rsidR="00C140C2" w:rsidRPr="001B3E4B" w:rsidRDefault="00C140C2" w:rsidP="00C140C2">
      <w:pPr>
        <w:spacing w:before="120" w:after="120"/>
        <w:ind w:left="720" w:hanging="720"/>
      </w:pPr>
      <w:r w:rsidRPr="001B3E4B">
        <w:rPr>
          <w:lang w:val="fr-FR"/>
        </w:rPr>
        <w:t>129.</w:t>
      </w:r>
      <w:r w:rsidRPr="001B3E4B">
        <w:rPr>
          <w:lang w:val="fr-FR"/>
        </w:rPr>
        <w:tab/>
        <w:t>Institut Canadien de Plomberie et Chauffage/Canadian Institute of Plumbing &amp; Heating, Montréal, Québec.</w:t>
      </w:r>
    </w:p>
    <w:p w14:paraId="1E460613" w14:textId="77777777" w:rsidR="00C140C2" w:rsidRPr="001B3E4B" w:rsidRDefault="00C140C2" w:rsidP="00C140C2">
      <w:pPr>
        <w:spacing w:before="120" w:after="120"/>
        <w:ind w:left="720" w:hanging="720"/>
      </w:pPr>
      <w:r w:rsidRPr="001B3E4B">
        <w:rPr>
          <w:lang w:val="fr-FR"/>
        </w:rPr>
        <w:t>130.</w:t>
      </w:r>
      <w:r w:rsidRPr="001B3E4B">
        <w:rPr>
          <w:lang w:val="fr-FR"/>
        </w:rPr>
        <w:tab/>
        <w:t>Institut Canadien des Actuaires/Canadian Institute of A</w:t>
      </w:r>
      <w:r w:rsidRPr="001B3E4B">
        <w:rPr>
          <w:lang w:val="fr-FR"/>
        </w:rPr>
        <w:t>c</w:t>
      </w:r>
      <w:r w:rsidRPr="001B3E4B">
        <w:rPr>
          <w:lang w:val="fr-FR"/>
        </w:rPr>
        <w:t>tuaries, Ottawa, Ontario.</w:t>
      </w:r>
    </w:p>
    <w:p w14:paraId="7F63BC2C" w14:textId="77777777" w:rsidR="00C140C2" w:rsidRPr="001B3E4B" w:rsidRDefault="00C140C2" w:rsidP="00C140C2">
      <w:pPr>
        <w:spacing w:before="120" w:after="120"/>
        <w:ind w:left="720" w:hanging="720"/>
      </w:pPr>
      <w:r w:rsidRPr="001B3E4B">
        <w:rPr>
          <w:lang w:val="fr-FR"/>
        </w:rPr>
        <w:t>131.</w:t>
      </w:r>
      <w:r w:rsidRPr="001B3E4B">
        <w:rPr>
          <w:lang w:val="fr-FR"/>
        </w:rPr>
        <w:tab/>
        <w:t>Institut Canadien des Mines et de la Métallurgie/Canadian Inst</w:t>
      </w:r>
      <w:r w:rsidRPr="001B3E4B">
        <w:rPr>
          <w:lang w:val="fr-FR"/>
        </w:rPr>
        <w:t>i</w:t>
      </w:r>
      <w:r w:rsidRPr="001B3E4B">
        <w:rPr>
          <w:lang w:val="fr-FR"/>
        </w:rPr>
        <w:t>tute of Mining &amp; Metallurgy, Montréal, Québec.</w:t>
      </w:r>
    </w:p>
    <w:p w14:paraId="3036E9CF" w14:textId="77777777" w:rsidR="00C140C2" w:rsidRPr="001B3E4B" w:rsidRDefault="00C140C2" w:rsidP="00C140C2">
      <w:pPr>
        <w:spacing w:before="120" w:after="120"/>
        <w:ind w:left="720" w:hanging="720"/>
      </w:pPr>
      <w:r w:rsidRPr="001B3E4B">
        <w:rPr>
          <w:lang w:val="fr-FR"/>
        </w:rPr>
        <w:t>132.</w:t>
      </w:r>
      <w:r w:rsidRPr="001B3E4B">
        <w:rPr>
          <w:lang w:val="fr-FR"/>
        </w:rPr>
        <w:tab/>
        <w:t>Institut Canadien des Textiles, Montréal, Québec.</w:t>
      </w:r>
    </w:p>
    <w:p w14:paraId="45B46D8F" w14:textId="77777777" w:rsidR="00C140C2" w:rsidRPr="001B3E4B" w:rsidRDefault="00C140C2" w:rsidP="00C140C2">
      <w:pPr>
        <w:spacing w:before="120" w:after="120"/>
        <w:ind w:left="720" w:hanging="720"/>
      </w:pPr>
      <w:r w:rsidRPr="001B3E4B">
        <w:rPr>
          <w:lang w:val="fr-FR"/>
        </w:rPr>
        <w:t>133.</w:t>
      </w:r>
      <w:r w:rsidRPr="001B3E4B">
        <w:rPr>
          <w:lang w:val="fr-FR"/>
        </w:rPr>
        <w:tab/>
        <w:t>Institut Canadien des Valeurs Mobilières, Montréal, Qu</w:t>
      </w:r>
      <w:r w:rsidRPr="001B3E4B">
        <w:rPr>
          <w:lang w:val="fr-FR"/>
        </w:rPr>
        <w:t>é</w:t>
      </w:r>
      <w:r w:rsidRPr="001B3E4B">
        <w:rPr>
          <w:lang w:val="fr-FR"/>
        </w:rPr>
        <w:t>bec.</w:t>
      </w:r>
    </w:p>
    <w:p w14:paraId="35DBEC1A" w14:textId="77777777" w:rsidR="00C140C2" w:rsidRPr="001B3E4B" w:rsidRDefault="00C140C2" w:rsidP="00C140C2">
      <w:pPr>
        <w:spacing w:before="120" w:after="120"/>
        <w:ind w:left="720" w:hanging="720"/>
      </w:pPr>
      <w:r w:rsidRPr="001B3E4B">
        <w:rPr>
          <w:lang w:val="fr-FR"/>
        </w:rPr>
        <w:t>134.</w:t>
      </w:r>
      <w:r w:rsidRPr="001B3E4B">
        <w:rPr>
          <w:lang w:val="fr-FR"/>
        </w:rPr>
        <w:tab/>
        <w:t>Institut Canadien du Cuir et de la Chaussure/Footwear and Le</w:t>
      </w:r>
      <w:r w:rsidRPr="001B3E4B">
        <w:rPr>
          <w:lang w:val="fr-FR"/>
        </w:rPr>
        <w:t>a</w:t>
      </w:r>
      <w:r w:rsidRPr="001B3E4B">
        <w:rPr>
          <w:lang w:val="fr-FR"/>
        </w:rPr>
        <w:t>ther Institute of Canada, St-Laurent, Québec.</w:t>
      </w:r>
    </w:p>
    <w:p w14:paraId="50FD8387" w14:textId="77777777" w:rsidR="00C140C2" w:rsidRPr="001B3E4B" w:rsidRDefault="00C140C2" w:rsidP="00C140C2">
      <w:pPr>
        <w:spacing w:before="120" w:after="120"/>
        <w:ind w:left="720" w:hanging="720"/>
      </w:pPr>
      <w:r w:rsidRPr="001B3E4B">
        <w:rPr>
          <w:lang w:val="fr-FR"/>
        </w:rPr>
        <w:t>135.</w:t>
      </w:r>
      <w:r w:rsidRPr="001B3E4B">
        <w:rPr>
          <w:lang w:val="fr-FR"/>
        </w:rPr>
        <w:tab/>
        <w:t>International Association of Machinists and Aerospace Wo</w:t>
      </w:r>
      <w:r w:rsidRPr="001B3E4B">
        <w:rPr>
          <w:lang w:val="fr-FR"/>
        </w:rPr>
        <w:t>r</w:t>
      </w:r>
      <w:r w:rsidRPr="001B3E4B">
        <w:rPr>
          <w:lang w:val="fr-FR"/>
        </w:rPr>
        <w:t>kers/Association Internationale des Machinistes et des Travai</w:t>
      </w:r>
      <w:r w:rsidRPr="001B3E4B">
        <w:rPr>
          <w:lang w:val="fr-FR"/>
        </w:rPr>
        <w:t>l</w:t>
      </w:r>
      <w:r w:rsidRPr="001B3E4B">
        <w:rPr>
          <w:lang w:val="fr-FR"/>
        </w:rPr>
        <w:t>leurs de l'Aéronautique, Ottawa, Ontario.</w:t>
      </w:r>
    </w:p>
    <w:p w14:paraId="28ABA2F8" w14:textId="77777777" w:rsidR="00C140C2" w:rsidRPr="001B3E4B" w:rsidRDefault="00C140C2" w:rsidP="00C140C2">
      <w:pPr>
        <w:spacing w:before="120" w:after="120"/>
        <w:ind w:left="720" w:hanging="720"/>
      </w:pPr>
      <w:r w:rsidRPr="001B3E4B">
        <w:rPr>
          <w:lang w:val="fr-FR"/>
        </w:rPr>
        <w:t>136.</w:t>
      </w:r>
      <w:r w:rsidRPr="001B3E4B">
        <w:rPr>
          <w:lang w:val="fr-FR"/>
        </w:rPr>
        <w:tab/>
        <w:t>Jeunesses Musicales du Canada/Jeunesses Musicales of Can</w:t>
      </w:r>
      <w:r w:rsidRPr="001B3E4B">
        <w:rPr>
          <w:lang w:val="fr-FR"/>
        </w:rPr>
        <w:t>a</w:t>
      </w:r>
      <w:r w:rsidRPr="001B3E4B">
        <w:rPr>
          <w:lang w:val="fr-FR"/>
        </w:rPr>
        <w:t>da, Montréal, Québec.</w:t>
      </w:r>
    </w:p>
    <w:p w14:paraId="5B97BE29" w14:textId="77777777" w:rsidR="00C140C2" w:rsidRPr="001B3E4B" w:rsidRDefault="00C140C2" w:rsidP="00C140C2">
      <w:pPr>
        <w:spacing w:before="120" w:after="120"/>
        <w:ind w:left="720" w:hanging="720"/>
      </w:pPr>
      <w:r w:rsidRPr="001B3E4B">
        <w:rPr>
          <w:lang w:val="fr-FR"/>
        </w:rPr>
        <w:t>137.</w:t>
      </w:r>
      <w:r w:rsidRPr="001B3E4B">
        <w:rPr>
          <w:lang w:val="fr-FR"/>
        </w:rPr>
        <w:tab/>
        <w:t>Match Centre International/Match International Center, Ottawa, Ontario.</w:t>
      </w:r>
    </w:p>
    <w:p w14:paraId="67672254" w14:textId="77777777" w:rsidR="00C140C2" w:rsidRPr="001B3E4B" w:rsidRDefault="00C140C2" w:rsidP="00C140C2">
      <w:pPr>
        <w:spacing w:before="120" w:after="120"/>
        <w:ind w:left="720" w:hanging="720"/>
      </w:pPr>
      <w:r w:rsidRPr="001B3E4B">
        <w:rPr>
          <w:lang w:val="fr-FR"/>
        </w:rPr>
        <w:t>138.</w:t>
      </w:r>
      <w:r w:rsidRPr="001B3E4B">
        <w:rPr>
          <w:lang w:val="fr-FR"/>
        </w:rPr>
        <w:tab/>
        <w:t>Multiple Sclerosis Society of Canada, Toronto, Ontario.</w:t>
      </w:r>
    </w:p>
    <w:p w14:paraId="7A9CDEE2" w14:textId="77777777" w:rsidR="00C140C2" w:rsidRPr="001B3E4B" w:rsidRDefault="00C140C2" w:rsidP="00C140C2">
      <w:pPr>
        <w:spacing w:before="120" w:after="120"/>
        <w:ind w:left="720" w:hanging="720"/>
      </w:pPr>
      <w:r w:rsidRPr="001B3E4B">
        <w:rPr>
          <w:lang w:val="fr-FR"/>
        </w:rPr>
        <w:t>139.</w:t>
      </w:r>
      <w:r w:rsidRPr="001B3E4B">
        <w:rPr>
          <w:lang w:val="fr-FR"/>
        </w:rPr>
        <w:tab/>
        <w:t>Muscular Dystrophy of Canada, Toronto, Ontario.</w:t>
      </w:r>
    </w:p>
    <w:p w14:paraId="6F1F734B" w14:textId="77777777" w:rsidR="00C140C2" w:rsidRPr="001B3E4B" w:rsidRDefault="00C140C2" w:rsidP="00C140C2">
      <w:pPr>
        <w:spacing w:before="120" w:after="120"/>
        <w:ind w:left="720" w:hanging="720"/>
      </w:pPr>
      <w:r w:rsidRPr="001B3E4B">
        <w:rPr>
          <w:lang w:val="fr-FR"/>
        </w:rPr>
        <w:t>140.</w:t>
      </w:r>
      <w:r w:rsidRPr="001B3E4B">
        <w:rPr>
          <w:lang w:val="fr-FR"/>
        </w:rPr>
        <w:tab/>
        <w:t>National Secretaries Association, Toronto, Ontario.</w:t>
      </w:r>
    </w:p>
    <w:p w14:paraId="2496F35E" w14:textId="77777777" w:rsidR="00C140C2" w:rsidRPr="001B3E4B" w:rsidRDefault="00C140C2" w:rsidP="00C140C2">
      <w:pPr>
        <w:spacing w:before="120" w:after="120"/>
        <w:ind w:left="720" w:hanging="720"/>
      </w:pPr>
      <w:r w:rsidRPr="001B3E4B">
        <w:rPr>
          <w:lang w:val="fr-FR"/>
        </w:rPr>
        <w:t>141.</w:t>
      </w:r>
      <w:r w:rsidRPr="001B3E4B">
        <w:rPr>
          <w:lang w:val="fr-FR"/>
        </w:rPr>
        <w:tab/>
        <w:t>Organisation Catholique Canadienne pour le Développ</w:t>
      </w:r>
      <w:r w:rsidRPr="001B3E4B">
        <w:rPr>
          <w:lang w:val="fr-FR"/>
        </w:rPr>
        <w:t>e</w:t>
      </w:r>
      <w:r w:rsidRPr="001B3E4B">
        <w:rPr>
          <w:lang w:val="fr-FR"/>
        </w:rPr>
        <w:t>ment et la Paix/ Canadian Catholic Organisation for Development &amp; Peace, Montréal, Québec.</w:t>
      </w:r>
    </w:p>
    <w:p w14:paraId="4E031F03" w14:textId="77777777" w:rsidR="00C140C2" w:rsidRPr="001B3E4B" w:rsidRDefault="00C140C2" w:rsidP="00C140C2">
      <w:pPr>
        <w:spacing w:before="120" w:after="120"/>
        <w:ind w:left="720" w:hanging="720"/>
      </w:pPr>
      <w:r w:rsidRPr="001B3E4B">
        <w:rPr>
          <w:lang w:val="fr-FR"/>
        </w:rPr>
        <w:t>142.</w:t>
      </w:r>
      <w:r w:rsidRPr="001B3E4B">
        <w:rPr>
          <w:lang w:val="fr-FR"/>
        </w:rPr>
        <w:tab/>
        <w:t>Overseas Book Center/Centre du Livre pour Outremer, Ottawa, Ontario.</w:t>
      </w:r>
    </w:p>
    <w:p w14:paraId="68C982F7" w14:textId="77777777" w:rsidR="00C140C2" w:rsidRPr="001B3E4B" w:rsidRDefault="00C140C2" w:rsidP="00C140C2">
      <w:pPr>
        <w:spacing w:before="120" w:after="120"/>
        <w:ind w:left="720" w:hanging="720"/>
      </w:pPr>
      <w:r w:rsidRPr="001B3E4B">
        <w:rPr>
          <w:lang w:val="fr-FR"/>
        </w:rPr>
        <w:t>143.</w:t>
      </w:r>
      <w:r w:rsidRPr="001B3E4B">
        <w:rPr>
          <w:lang w:val="fr-FR"/>
        </w:rPr>
        <w:tab/>
        <w:t>Oxfam Canada/Oxfam Canada, Ottawa, Ontario.</w:t>
      </w:r>
    </w:p>
    <w:p w14:paraId="15B22582" w14:textId="77777777" w:rsidR="00C140C2" w:rsidRPr="001B3E4B" w:rsidRDefault="00C140C2" w:rsidP="00C140C2">
      <w:pPr>
        <w:spacing w:before="120" w:after="120"/>
        <w:ind w:left="720" w:hanging="720"/>
      </w:pPr>
      <w:r w:rsidRPr="001B3E4B">
        <w:rPr>
          <w:lang w:val="fr-FR"/>
        </w:rPr>
        <w:t>144.</w:t>
      </w:r>
      <w:r w:rsidRPr="001B3E4B">
        <w:rPr>
          <w:lang w:val="fr-FR"/>
        </w:rPr>
        <w:tab/>
        <w:t>Oxfam Québec/Oxfam Québec, Montréal, Québec.</w:t>
      </w:r>
    </w:p>
    <w:p w14:paraId="6E55B5A7" w14:textId="77777777" w:rsidR="00C140C2" w:rsidRPr="001B3E4B" w:rsidRDefault="00C140C2" w:rsidP="00C140C2">
      <w:pPr>
        <w:spacing w:before="120" w:after="120"/>
        <w:ind w:left="720" w:hanging="720"/>
      </w:pPr>
      <w:r w:rsidRPr="001B3E4B">
        <w:rPr>
          <w:lang w:val="fr-FR"/>
        </w:rPr>
        <w:t>145.</w:t>
      </w:r>
      <w:r w:rsidRPr="001B3E4B">
        <w:rPr>
          <w:lang w:val="fr-FR"/>
        </w:rPr>
        <w:tab/>
        <w:t>Pharmacological Society of Canada/Société Pharmacol</w:t>
      </w:r>
      <w:r w:rsidRPr="001B3E4B">
        <w:rPr>
          <w:lang w:val="fr-FR"/>
        </w:rPr>
        <w:t>o</w:t>
      </w:r>
      <w:r w:rsidRPr="001B3E4B">
        <w:rPr>
          <w:lang w:val="fr-FR"/>
        </w:rPr>
        <w:t>gique du Canada, Vancouver, Colombie-Britannique.</w:t>
      </w:r>
    </w:p>
    <w:p w14:paraId="6926C82B" w14:textId="77777777" w:rsidR="00C140C2" w:rsidRPr="001B3E4B" w:rsidRDefault="00C140C2" w:rsidP="00C140C2">
      <w:pPr>
        <w:spacing w:before="120" w:after="120"/>
        <w:ind w:left="720" w:hanging="720"/>
      </w:pPr>
      <w:r w:rsidRPr="001B3E4B">
        <w:rPr>
          <w:lang w:val="fr-FR"/>
        </w:rPr>
        <w:t>146.</w:t>
      </w:r>
      <w:r w:rsidRPr="001B3E4B">
        <w:rPr>
          <w:lang w:val="fr-FR"/>
        </w:rPr>
        <w:tab/>
        <w:t>Plan de Parrainage du Canada/Foster Parents Plan of C</w:t>
      </w:r>
      <w:r w:rsidRPr="001B3E4B">
        <w:rPr>
          <w:lang w:val="fr-FR"/>
        </w:rPr>
        <w:t>a</w:t>
      </w:r>
      <w:r w:rsidRPr="001B3E4B">
        <w:rPr>
          <w:lang w:val="fr-FR"/>
        </w:rPr>
        <w:t>nada, Toronto, Ontario.</w:t>
      </w:r>
    </w:p>
    <w:p w14:paraId="0FDA073F" w14:textId="77777777" w:rsidR="00C140C2" w:rsidRPr="001B3E4B" w:rsidRDefault="00C140C2" w:rsidP="00C140C2">
      <w:pPr>
        <w:spacing w:before="120" w:after="120"/>
        <w:ind w:left="720" w:hanging="720"/>
      </w:pPr>
      <w:r w:rsidRPr="001B3E4B">
        <w:rPr>
          <w:lang w:val="fr-FR"/>
        </w:rPr>
        <w:t>147.</w:t>
      </w:r>
      <w:r w:rsidRPr="001B3E4B">
        <w:rPr>
          <w:lang w:val="fr-FR"/>
        </w:rPr>
        <w:tab/>
        <w:t>Secours aux Lépreux (Canada)/Leprosy Relief Canada, Mo</w:t>
      </w:r>
      <w:r w:rsidRPr="001B3E4B">
        <w:rPr>
          <w:lang w:val="fr-FR"/>
        </w:rPr>
        <w:t>n</w:t>
      </w:r>
      <w:r w:rsidRPr="001B3E4B">
        <w:rPr>
          <w:lang w:val="fr-FR"/>
        </w:rPr>
        <w:t>tréal, Québec.</w:t>
      </w:r>
    </w:p>
    <w:p w14:paraId="3A54A566" w14:textId="77777777" w:rsidR="00C140C2" w:rsidRPr="001B3E4B" w:rsidRDefault="00C140C2" w:rsidP="00C140C2">
      <w:pPr>
        <w:spacing w:before="120" w:after="120"/>
        <w:ind w:left="720" w:hanging="720"/>
      </w:pPr>
      <w:r w:rsidRPr="001B3E4B">
        <w:rPr>
          <w:lang w:val="fr-FR"/>
        </w:rPr>
        <w:t>148.</w:t>
      </w:r>
      <w:r w:rsidRPr="001B3E4B">
        <w:rPr>
          <w:lang w:val="fr-FR"/>
        </w:rPr>
        <w:tab/>
        <w:t>Service Universitaire Canadien Outremer, Montréal, Québec.</w:t>
      </w:r>
    </w:p>
    <w:p w14:paraId="5C5A05A8" w14:textId="77777777" w:rsidR="00C140C2" w:rsidRPr="001B3E4B" w:rsidRDefault="00C140C2" w:rsidP="00C140C2">
      <w:pPr>
        <w:spacing w:before="120" w:after="120"/>
        <w:ind w:left="720" w:hanging="720"/>
      </w:pPr>
      <w:r w:rsidRPr="001B3E4B">
        <w:rPr>
          <w:lang w:val="fr-FR"/>
        </w:rPr>
        <w:t>149.</w:t>
      </w:r>
      <w:r w:rsidRPr="001B3E4B">
        <w:rPr>
          <w:lang w:val="fr-FR"/>
        </w:rPr>
        <w:tab/>
        <w:t>Shipping Fédération of Canada/Fédération Maritime du Can</w:t>
      </w:r>
      <w:r w:rsidRPr="001B3E4B">
        <w:rPr>
          <w:lang w:val="fr-FR"/>
        </w:rPr>
        <w:t>a</w:t>
      </w:r>
      <w:r w:rsidRPr="001B3E4B">
        <w:rPr>
          <w:lang w:val="fr-FR"/>
        </w:rPr>
        <w:t>da, Montréal, Québec.</w:t>
      </w:r>
    </w:p>
    <w:p w14:paraId="0497E270" w14:textId="77777777" w:rsidR="00C140C2" w:rsidRPr="001B3E4B" w:rsidRDefault="00C140C2" w:rsidP="00C140C2">
      <w:pPr>
        <w:spacing w:before="120" w:after="120"/>
        <w:ind w:left="720" w:hanging="720"/>
      </w:pPr>
      <w:r w:rsidRPr="001B3E4B">
        <w:rPr>
          <w:lang w:val="fr-FR"/>
        </w:rPr>
        <w:t>150.</w:t>
      </w:r>
      <w:r w:rsidRPr="001B3E4B">
        <w:rPr>
          <w:lang w:val="fr-FR"/>
        </w:rPr>
        <w:tab/>
        <w:t>Société Canadienne d’Éducation Comparée et Internati</w:t>
      </w:r>
      <w:r w:rsidRPr="001B3E4B">
        <w:rPr>
          <w:lang w:val="fr-FR"/>
        </w:rPr>
        <w:t>o</w:t>
      </w:r>
      <w:r w:rsidRPr="001B3E4B">
        <w:rPr>
          <w:lang w:val="fr-FR"/>
        </w:rPr>
        <w:t>nale, Montréal, Québec.</w:t>
      </w:r>
    </w:p>
    <w:p w14:paraId="51D6A573" w14:textId="77777777" w:rsidR="00C140C2" w:rsidRPr="001B3E4B" w:rsidRDefault="00C140C2" w:rsidP="00C140C2">
      <w:pPr>
        <w:spacing w:before="120" w:after="120"/>
        <w:ind w:left="720" w:hanging="720"/>
      </w:pPr>
      <w:r w:rsidRPr="001B3E4B">
        <w:rPr>
          <w:lang w:val="fr-FR"/>
        </w:rPr>
        <w:t>151.</w:t>
      </w:r>
      <w:r w:rsidRPr="001B3E4B">
        <w:rPr>
          <w:lang w:val="fr-FR"/>
        </w:rPr>
        <w:tab/>
        <w:t>Société Canadienne de Géotechnique ou Institut Can</w:t>
      </w:r>
      <w:r w:rsidRPr="001B3E4B">
        <w:rPr>
          <w:lang w:val="fr-FR"/>
        </w:rPr>
        <w:t>a</w:t>
      </w:r>
      <w:r w:rsidRPr="001B3E4B">
        <w:rPr>
          <w:lang w:val="fr-FR"/>
        </w:rPr>
        <w:t>dien des Ingénieurs/Canadian Geotechnical Society or Engineering Inst</w:t>
      </w:r>
      <w:r w:rsidRPr="001B3E4B">
        <w:rPr>
          <w:lang w:val="fr-FR"/>
        </w:rPr>
        <w:t>i</w:t>
      </w:r>
      <w:r w:rsidRPr="001B3E4B">
        <w:rPr>
          <w:lang w:val="fr-FR"/>
        </w:rPr>
        <w:t>tute of Canada, Montréal, Québec.</w:t>
      </w:r>
    </w:p>
    <w:p w14:paraId="3296008C" w14:textId="77777777" w:rsidR="00C140C2" w:rsidRPr="001B3E4B" w:rsidRDefault="00C140C2" w:rsidP="00C140C2">
      <w:pPr>
        <w:spacing w:before="120" w:after="120"/>
        <w:ind w:left="720" w:hanging="720"/>
      </w:pPr>
      <w:r w:rsidRPr="001B3E4B">
        <w:rPr>
          <w:lang w:val="fr-FR"/>
        </w:rPr>
        <w:t>152.</w:t>
      </w:r>
      <w:r w:rsidRPr="001B3E4B">
        <w:rPr>
          <w:lang w:val="fr-FR"/>
        </w:rPr>
        <w:tab/>
        <w:t>Société Canadienne de Protection des Animaux, Mo</w:t>
      </w:r>
      <w:r w:rsidRPr="001B3E4B">
        <w:rPr>
          <w:lang w:val="fr-FR"/>
        </w:rPr>
        <w:t>n</w:t>
      </w:r>
      <w:r w:rsidRPr="001B3E4B">
        <w:rPr>
          <w:lang w:val="fr-FR"/>
        </w:rPr>
        <w:t>tréal, Québec.</w:t>
      </w:r>
    </w:p>
    <w:p w14:paraId="3F9FD78C" w14:textId="77777777" w:rsidR="00C140C2" w:rsidRPr="001B3E4B" w:rsidRDefault="00C140C2" w:rsidP="00C140C2">
      <w:pPr>
        <w:spacing w:before="120" w:after="120"/>
        <w:ind w:left="720" w:hanging="720"/>
      </w:pPr>
      <w:r w:rsidRPr="001B3E4B">
        <w:rPr>
          <w:lang w:val="fr-FR"/>
        </w:rPr>
        <w:t>153.</w:t>
      </w:r>
      <w:r w:rsidRPr="001B3E4B">
        <w:rPr>
          <w:lang w:val="fr-FR"/>
        </w:rPr>
        <w:tab/>
        <w:t>Société de Recherche sur le Cancer/Cancer Research S</w:t>
      </w:r>
      <w:r w:rsidRPr="001B3E4B">
        <w:rPr>
          <w:lang w:val="fr-FR"/>
        </w:rPr>
        <w:t>o</w:t>
      </w:r>
      <w:r w:rsidRPr="001B3E4B">
        <w:rPr>
          <w:lang w:val="fr-FR"/>
        </w:rPr>
        <w:t>ciety Inc., Montréal, Québec.</w:t>
      </w:r>
    </w:p>
    <w:p w14:paraId="721CE3C8" w14:textId="77777777" w:rsidR="00C140C2" w:rsidRPr="001B3E4B" w:rsidRDefault="00C140C2" w:rsidP="00C140C2">
      <w:pPr>
        <w:spacing w:before="120" w:after="120"/>
        <w:ind w:left="720" w:hanging="720"/>
        <w:jc w:val="both"/>
      </w:pPr>
      <w:r w:rsidRPr="001B3E4B">
        <w:rPr>
          <w:rFonts w:ascii="Arial Unicode MS" w:eastAsia="Arial Unicode MS" w:hAnsi="Arial Unicode MS" w:cs="Arial Unicode MS"/>
        </w:rPr>
        <w:br w:type="page"/>
      </w:r>
      <w:r w:rsidRPr="001B3E4B">
        <w:rPr>
          <w:lang w:val="fr-FR"/>
        </w:rPr>
        <w:t>[147]</w:t>
      </w:r>
    </w:p>
    <w:p w14:paraId="595B6C43" w14:textId="77777777" w:rsidR="00C140C2" w:rsidRPr="001B3E4B" w:rsidRDefault="00C140C2" w:rsidP="00C140C2">
      <w:pPr>
        <w:spacing w:before="120" w:after="120"/>
        <w:ind w:left="720" w:hanging="720"/>
        <w:jc w:val="both"/>
      </w:pPr>
      <w:r w:rsidRPr="001B3E4B">
        <w:rPr>
          <w:lang w:val="fr-FR"/>
        </w:rPr>
        <w:t>154.</w:t>
      </w:r>
      <w:r w:rsidRPr="001B3E4B">
        <w:rPr>
          <w:lang w:val="fr-FR"/>
        </w:rPr>
        <w:tab/>
        <w:t>Société Canadienne pour la Prévention du Crime/Canadian A</w:t>
      </w:r>
      <w:r w:rsidRPr="001B3E4B">
        <w:rPr>
          <w:lang w:val="fr-FR"/>
        </w:rPr>
        <w:t>s</w:t>
      </w:r>
      <w:r w:rsidRPr="001B3E4B">
        <w:rPr>
          <w:lang w:val="fr-FR"/>
        </w:rPr>
        <w:t>sociation for the Prévention of Crime, Ottawa, Ont</w:t>
      </w:r>
      <w:r w:rsidRPr="001B3E4B">
        <w:rPr>
          <w:lang w:val="fr-FR"/>
        </w:rPr>
        <w:t>a</w:t>
      </w:r>
      <w:r w:rsidRPr="001B3E4B">
        <w:rPr>
          <w:lang w:val="fr-FR"/>
        </w:rPr>
        <w:t>rio.</w:t>
      </w:r>
    </w:p>
    <w:p w14:paraId="235522E1" w14:textId="77777777" w:rsidR="00C140C2" w:rsidRPr="001B3E4B" w:rsidRDefault="00C140C2" w:rsidP="00C140C2">
      <w:pPr>
        <w:spacing w:before="120" w:after="120"/>
        <w:ind w:left="720" w:hanging="720"/>
        <w:jc w:val="both"/>
      </w:pPr>
      <w:r w:rsidRPr="001B3E4B">
        <w:rPr>
          <w:lang w:val="fr-FR"/>
        </w:rPr>
        <w:t>155.</w:t>
      </w:r>
      <w:r w:rsidRPr="001B3E4B">
        <w:rPr>
          <w:lang w:val="fr-FR"/>
        </w:rPr>
        <w:tab/>
        <w:t>Unitarian Service Committee of Canada/Comité de Se</w:t>
      </w:r>
      <w:r w:rsidRPr="001B3E4B">
        <w:rPr>
          <w:lang w:val="fr-FR"/>
        </w:rPr>
        <w:t>r</w:t>
      </w:r>
      <w:r w:rsidRPr="001B3E4B">
        <w:rPr>
          <w:lang w:val="fr-FR"/>
        </w:rPr>
        <w:t>vice Unitaire du Canada, Ottawa, Ontario.</w:t>
      </w:r>
    </w:p>
    <w:p w14:paraId="1427D1BB" w14:textId="77777777" w:rsidR="00C140C2" w:rsidRDefault="00C140C2" w:rsidP="00C140C2">
      <w:pPr>
        <w:spacing w:before="120" w:after="120"/>
        <w:ind w:left="720" w:hanging="720"/>
        <w:jc w:val="both"/>
        <w:rPr>
          <w:lang w:val="fr-FR"/>
        </w:rPr>
      </w:pPr>
      <w:r w:rsidRPr="001B3E4B">
        <w:rPr>
          <w:lang w:val="fr-FR"/>
        </w:rPr>
        <w:t>156.</w:t>
      </w:r>
      <w:r w:rsidRPr="001B3E4B">
        <w:rPr>
          <w:lang w:val="fr-FR"/>
        </w:rPr>
        <w:tab/>
        <w:t>United Nations Association in Canada/Association Can</w:t>
      </w:r>
      <w:r w:rsidRPr="001B3E4B">
        <w:rPr>
          <w:lang w:val="fr-FR"/>
        </w:rPr>
        <w:t>a</w:t>
      </w:r>
      <w:r w:rsidRPr="001B3E4B">
        <w:rPr>
          <w:lang w:val="fr-FR"/>
        </w:rPr>
        <w:t>dienne pour les Nations Unies, Ottawa, Ontario.</w:t>
      </w:r>
    </w:p>
    <w:p w14:paraId="56A5AB0E" w14:textId="77777777" w:rsidR="00C140C2" w:rsidRPr="001B3E4B" w:rsidRDefault="00C140C2" w:rsidP="00C140C2">
      <w:pPr>
        <w:spacing w:before="120" w:after="120"/>
        <w:ind w:left="720" w:hanging="720"/>
        <w:jc w:val="both"/>
      </w:pPr>
    </w:p>
    <w:p w14:paraId="2CA013CD" w14:textId="77777777" w:rsidR="00C140C2" w:rsidRPr="001B3E4B" w:rsidRDefault="00C140C2" w:rsidP="00C140C2">
      <w:pPr>
        <w:pStyle w:val="c"/>
        <w:keepLines w:val="0"/>
        <w:ind w:firstLine="360"/>
      </w:pPr>
      <w:r w:rsidRPr="001B3E4B">
        <w:rPr>
          <w:lang w:val="fr-FR"/>
        </w:rPr>
        <w:t>* * *</w:t>
      </w:r>
    </w:p>
    <w:p w14:paraId="14245F8A" w14:textId="77777777" w:rsidR="00C140C2" w:rsidRPr="001B3E4B" w:rsidRDefault="00C140C2" w:rsidP="00C140C2">
      <w:pPr>
        <w:spacing w:before="120" w:after="120"/>
        <w:jc w:val="both"/>
      </w:pPr>
    </w:p>
    <w:p w14:paraId="5271F039" w14:textId="77777777" w:rsidR="00C140C2" w:rsidRPr="001B3E4B" w:rsidRDefault="00C140C2" w:rsidP="00C140C2">
      <w:pPr>
        <w:pStyle w:val="a"/>
      </w:pPr>
      <w:r w:rsidRPr="001B3E4B">
        <w:rPr>
          <w:lang w:val="fr-FR"/>
        </w:rPr>
        <w:t>RÉSULTATS DE L’ENQUÊTE</w:t>
      </w:r>
    </w:p>
    <w:p w14:paraId="7819924C" w14:textId="77777777" w:rsidR="00C140C2" w:rsidRPr="001B3E4B" w:rsidRDefault="00C140C2" w:rsidP="00C140C2">
      <w:pPr>
        <w:spacing w:before="120" w:after="120"/>
        <w:jc w:val="both"/>
      </w:pPr>
    </w:p>
    <w:p w14:paraId="080E546A" w14:textId="77777777" w:rsidR="00C140C2" w:rsidRPr="001B3E4B" w:rsidRDefault="00C140C2" w:rsidP="00C140C2">
      <w:pPr>
        <w:pStyle w:val="b"/>
      </w:pPr>
      <w:r w:rsidRPr="001B3E4B">
        <w:rPr>
          <w:b/>
          <w:bCs/>
          <w:lang w:val="fr-FR"/>
        </w:rPr>
        <w:t>L’éducation,</w:t>
      </w:r>
      <w:r w:rsidRPr="001B3E4B">
        <w:rPr>
          <w:lang w:val="fr-FR"/>
        </w:rPr>
        <w:t xml:space="preserve"> (tableau I)</w:t>
      </w:r>
    </w:p>
    <w:p w14:paraId="28C92214" w14:textId="77777777" w:rsidR="00C140C2" w:rsidRPr="001B3E4B" w:rsidRDefault="00C140C2" w:rsidP="00C140C2">
      <w:pPr>
        <w:spacing w:before="120" w:after="120"/>
        <w:jc w:val="both"/>
      </w:pPr>
    </w:p>
    <w:p w14:paraId="472D1C40" w14:textId="77777777" w:rsidR="00C140C2" w:rsidRPr="001B3E4B" w:rsidRDefault="00C140C2" w:rsidP="00C140C2">
      <w:pPr>
        <w:spacing w:before="120" w:after="120"/>
        <w:jc w:val="both"/>
      </w:pPr>
      <w:r w:rsidRPr="001B3E4B">
        <w:rPr>
          <w:lang w:val="fr-FR"/>
        </w:rPr>
        <w:t>Nous avons obtenu des réponses de la part de 27 associations pan-canadiennes œuvrant dans le secteur de l’éducation. Le Qu</w:t>
      </w:r>
      <w:r w:rsidRPr="001B3E4B">
        <w:rPr>
          <w:lang w:val="fr-FR"/>
        </w:rPr>
        <w:t>é</w:t>
      </w:r>
      <w:r w:rsidRPr="001B3E4B">
        <w:rPr>
          <w:lang w:val="fr-FR"/>
        </w:rPr>
        <w:t>bec et l’Ontario se partagent les sièges sociaux dans une</w:t>
      </w:r>
    </w:p>
    <w:p w14:paraId="28A1ABED" w14:textId="77777777" w:rsidR="00C140C2" w:rsidRPr="001B3E4B" w:rsidRDefault="00C140C2" w:rsidP="00C140C2">
      <w:pPr>
        <w:spacing w:before="120" w:after="120"/>
        <w:jc w:val="both"/>
      </w:pPr>
      <w:r>
        <w:br w:type="page"/>
      </w:r>
    </w:p>
    <w:p w14:paraId="5D4D736B" w14:textId="77777777" w:rsidR="00C140C2" w:rsidRPr="00CF7FE4" w:rsidRDefault="00C140C2" w:rsidP="00C140C2">
      <w:pPr>
        <w:pStyle w:val="figtitre"/>
      </w:pPr>
      <w:r w:rsidRPr="00CF7FE4">
        <w:t>TABLEAU I</w:t>
      </w:r>
    </w:p>
    <w:p w14:paraId="7F51C548" w14:textId="77777777" w:rsidR="00C140C2" w:rsidRPr="00CF7FE4" w:rsidRDefault="00C140C2" w:rsidP="00C140C2">
      <w:pPr>
        <w:pStyle w:val="figtitrest"/>
      </w:pPr>
      <w:r w:rsidRPr="00CF7FE4">
        <w:t>Secteur d’activité : Éducation.</w:t>
      </w:r>
    </w:p>
    <w:tbl>
      <w:tblPr>
        <w:tblOverlap w:val="never"/>
        <w:tblW w:w="0" w:type="auto"/>
        <w:tblLayout w:type="fixed"/>
        <w:tblCellMar>
          <w:left w:w="10" w:type="dxa"/>
          <w:right w:w="10" w:type="dxa"/>
        </w:tblCellMar>
        <w:tblLook w:val="04A0" w:firstRow="1" w:lastRow="0" w:firstColumn="1" w:lastColumn="0" w:noHBand="0" w:noVBand="1"/>
      </w:tblPr>
      <w:tblGrid>
        <w:gridCol w:w="3790"/>
        <w:gridCol w:w="2610"/>
        <w:gridCol w:w="1530"/>
      </w:tblGrid>
      <w:tr w:rsidR="00C140C2" w:rsidRPr="00CF7FE4" w14:paraId="4616C697" w14:textId="77777777">
        <w:tblPrEx>
          <w:tblCellMar>
            <w:top w:w="0" w:type="dxa"/>
            <w:bottom w:w="0" w:type="dxa"/>
          </w:tblCellMar>
        </w:tblPrEx>
        <w:tc>
          <w:tcPr>
            <w:tcW w:w="6400" w:type="dxa"/>
            <w:gridSpan w:val="2"/>
            <w:tcBorders>
              <w:top w:val="single" w:sz="4" w:space="0" w:color="auto"/>
              <w:bottom w:val="single" w:sz="4" w:space="0" w:color="auto"/>
            </w:tcBorders>
            <w:shd w:val="clear" w:color="auto" w:fill="EEECE1"/>
            <w:vAlign w:val="center"/>
          </w:tcPr>
          <w:p w14:paraId="7F0A4D32" w14:textId="77777777" w:rsidR="00C140C2" w:rsidRPr="00247A65" w:rsidRDefault="00C140C2" w:rsidP="00C140C2">
            <w:pPr>
              <w:spacing w:before="60" w:after="60"/>
              <w:ind w:firstLine="0"/>
              <w:jc w:val="both"/>
              <w:rPr>
                <w:sz w:val="24"/>
                <w:szCs w:val="18"/>
                <w:lang w:bidi="ar-SA"/>
              </w:rPr>
            </w:pPr>
            <w:r w:rsidRPr="00247A65">
              <w:rPr>
                <w:sz w:val="24"/>
                <w:szCs w:val="18"/>
                <w:lang w:bidi="ar-SA"/>
              </w:rPr>
              <w:t>NOMBRE D’ASSOCIATIONS</w:t>
            </w:r>
          </w:p>
        </w:tc>
        <w:tc>
          <w:tcPr>
            <w:tcW w:w="1530" w:type="dxa"/>
            <w:tcBorders>
              <w:top w:val="single" w:sz="4" w:space="0" w:color="auto"/>
              <w:bottom w:val="single" w:sz="4" w:space="0" w:color="auto"/>
            </w:tcBorders>
            <w:shd w:val="clear" w:color="auto" w:fill="EEECE1"/>
            <w:vAlign w:val="center"/>
          </w:tcPr>
          <w:p w14:paraId="494062B0"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27</w:t>
            </w:r>
          </w:p>
        </w:tc>
      </w:tr>
      <w:tr w:rsidR="00C140C2" w:rsidRPr="00CF7FE4" w14:paraId="7DFB1416" w14:textId="77777777">
        <w:tblPrEx>
          <w:tblCellMar>
            <w:top w:w="0" w:type="dxa"/>
            <w:bottom w:w="0" w:type="dxa"/>
          </w:tblCellMar>
        </w:tblPrEx>
        <w:tc>
          <w:tcPr>
            <w:tcW w:w="3790" w:type="dxa"/>
            <w:vMerge w:val="restart"/>
            <w:tcBorders>
              <w:top w:val="single" w:sz="4" w:space="0" w:color="auto"/>
            </w:tcBorders>
            <w:shd w:val="clear" w:color="auto" w:fill="FFFFFF"/>
            <w:vAlign w:val="center"/>
          </w:tcPr>
          <w:p w14:paraId="72CD61B9" w14:textId="77777777" w:rsidR="00C140C2" w:rsidRPr="00247A65" w:rsidRDefault="00C140C2" w:rsidP="00C140C2">
            <w:pPr>
              <w:spacing w:before="60" w:after="60"/>
              <w:ind w:firstLine="0"/>
              <w:rPr>
                <w:sz w:val="24"/>
                <w:szCs w:val="18"/>
                <w:lang w:bidi="ar-SA"/>
              </w:rPr>
            </w:pPr>
            <w:r w:rsidRPr="00247A65">
              <w:rPr>
                <w:sz w:val="24"/>
                <w:szCs w:val="18"/>
                <w:lang w:bidi="ar-SA"/>
              </w:rPr>
              <w:t>SIÈGE SOCIAL</w:t>
            </w:r>
          </w:p>
        </w:tc>
        <w:tc>
          <w:tcPr>
            <w:tcW w:w="2610" w:type="dxa"/>
            <w:tcBorders>
              <w:top w:val="single" w:sz="4" w:space="0" w:color="auto"/>
            </w:tcBorders>
            <w:shd w:val="clear" w:color="auto" w:fill="FFFFFF"/>
            <w:vAlign w:val="center"/>
          </w:tcPr>
          <w:p w14:paraId="4C2AF25D" w14:textId="77777777" w:rsidR="00C140C2" w:rsidRPr="00247A65" w:rsidRDefault="00C140C2" w:rsidP="00C140C2">
            <w:pPr>
              <w:spacing w:before="60" w:after="60"/>
              <w:ind w:firstLine="0"/>
              <w:jc w:val="both"/>
              <w:rPr>
                <w:sz w:val="24"/>
                <w:szCs w:val="18"/>
                <w:lang w:bidi="ar-SA"/>
              </w:rPr>
            </w:pPr>
            <w:r w:rsidRPr="00247A65">
              <w:rPr>
                <w:sz w:val="24"/>
                <w:szCs w:val="18"/>
                <w:lang w:bidi="ar-SA"/>
              </w:rPr>
              <w:t>Québec</w:t>
            </w:r>
          </w:p>
        </w:tc>
        <w:tc>
          <w:tcPr>
            <w:tcW w:w="1530" w:type="dxa"/>
            <w:tcBorders>
              <w:top w:val="single" w:sz="4" w:space="0" w:color="auto"/>
            </w:tcBorders>
            <w:shd w:val="clear" w:color="auto" w:fill="FFFFFF"/>
            <w:vAlign w:val="center"/>
          </w:tcPr>
          <w:p w14:paraId="26A0B2E0"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7</w:t>
            </w:r>
          </w:p>
        </w:tc>
      </w:tr>
      <w:tr w:rsidR="00C140C2" w:rsidRPr="00CF7FE4" w14:paraId="75138CF4" w14:textId="77777777">
        <w:tblPrEx>
          <w:tblCellMar>
            <w:top w:w="0" w:type="dxa"/>
            <w:bottom w:w="0" w:type="dxa"/>
          </w:tblCellMar>
        </w:tblPrEx>
        <w:tc>
          <w:tcPr>
            <w:tcW w:w="3790" w:type="dxa"/>
            <w:vMerge/>
            <w:shd w:val="clear" w:color="auto" w:fill="FFFFFF"/>
            <w:vAlign w:val="center"/>
          </w:tcPr>
          <w:p w14:paraId="243E9298"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0F8A9BC7" w14:textId="77777777" w:rsidR="00C140C2" w:rsidRPr="00247A65" w:rsidRDefault="00C140C2" w:rsidP="00C140C2">
            <w:pPr>
              <w:spacing w:before="60" w:after="60"/>
              <w:ind w:firstLine="0"/>
              <w:jc w:val="both"/>
              <w:rPr>
                <w:sz w:val="24"/>
                <w:szCs w:val="18"/>
                <w:lang w:bidi="ar-SA"/>
              </w:rPr>
            </w:pPr>
            <w:r w:rsidRPr="00247A65">
              <w:rPr>
                <w:sz w:val="24"/>
                <w:szCs w:val="18"/>
                <w:lang w:bidi="ar-SA"/>
              </w:rPr>
              <w:t>Ontario</w:t>
            </w:r>
          </w:p>
        </w:tc>
        <w:tc>
          <w:tcPr>
            <w:tcW w:w="1530" w:type="dxa"/>
            <w:shd w:val="clear" w:color="auto" w:fill="FFFFFF"/>
            <w:vAlign w:val="center"/>
          </w:tcPr>
          <w:p w14:paraId="5386CA81"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20</w:t>
            </w:r>
          </w:p>
        </w:tc>
      </w:tr>
      <w:tr w:rsidR="00C140C2" w:rsidRPr="00CF7FE4" w14:paraId="199BCD34" w14:textId="77777777">
        <w:tblPrEx>
          <w:tblCellMar>
            <w:top w:w="0" w:type="dxa"/>
            <w:bottom w:w="0" w:type="dxa"/>
          </w:tblCellMar>
        </w:tblPrEx>
        <w:tc>
          <w:tcPr>
            <w:tcW w:w="3790" w:type="dxa"/>
            <w:vMerge/>
            <w:shd w:val="clear" w:color="auto" w:fill="FFFFFF"/>
            <w:vAlign w:val="center"/>
          </w:tcPr>
          <w:p w14:paraId="0A136188"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24915FAC" w14:textId="77777777" w:rsidR="00C140C2" w:rsidRPr="00247A65" w:rsidRDefault="00C140C2" w:rsidP="00C140C2">
            <w:pPr>
              <w:spacing w:before="60" w:after="60"/>
              <w:ind w:firstLine="0"/>
              <w:jc w:val="both"/>
              <w:rPr>
                <w:sz w:val="24"/>
                <w:szCs w:val="18"/>
                <w:lang w:bidi="ar-SA"/>
              </w:rPr>
            </w:pPr>
            <w:r w:rsidRPr="00247A65">
              <w:rPr>
                <w:sz w:val="24"/>
                <w:szCs w:val="18"/>
                <w:lang w:bidi="ar-SA"/>
              </w:rPr>
              <w:t>Autres</w:t>
            </w:r>
          </w:p>
        </w:tc>
        <w:tc>
          <w:tcPr>
            <w:tcW w:w="1530" w:type="dxa"/>
            <w:shd w:val="clear" w:color="auto" w:fill="FFFFFF"/>
            <w:vAlign w:val="center"/>
          </w:tcPr>
          <w:p w14:paraId="781004F9"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0</w:t>
            </w:r>
          </w:p>
        </w:tc>
      </w:tr>
      <w:tr w:rsidR="00C140C2" w:rsidRPr="00CF7FE4" w14:paraId="6D2C13F0" w14:textId="77777777">
        <w:tblPrEx>
          <w:tblCellMar>
            <w:top w:w="0" w:type="dxa"/>
            <w:bottom w:w="0" w:type="dxa"/>
          </w:tblCellMar>
        </w:tblPrEx>
        <w:tc>
          <w:tcPr>
            <w:tcW w:w="3790" w:type="dxa"/>
            <w:vMerge w:val="restart"/>
            <w:shd w:val="clear" w:color="auto" w:fill="FFFFFF"/>
            <w:vAlign w:val="center"/>
          </w:tcPr>
          <w:p w14:paraId="091C0A67" w14:textId="77777777" w:rsidR="00C140C2" w:rsidRPr="00247A65" w:rsidRDefault="00C140C2" w:rsidP="00C140C2">
            <w:pPr>
              <w:spacing w:before="60" w:after="60"/>
              <w:ind w:firstLine="0"/>
              <w:rPr>
                <w:sz w:val="24"/>
                <w:szCs w:val="18"/>
                <w:lang w:bidi="ar-SA"/>
              </w:rPr>
            </w:pPr>
            <w:r w:rsidRPr="00247A65">
              <w:rPr>
                <w:sz w:val="24"/>
                <w:szCs w:val="18"/>
                <w:lang w:bidi="ar-SA"/>
              </w:rPr>
              <w:t>MEMBRES INDIVIDUELS</w:t>
            </w:r>
          </w:p>
        </w:tc>
        <w:tc>
          <w:tcPr>
            <w:tcW w:w="2610" w:type="dxa"/>
            <w:shd w:val="clear" w:color="auto" w:fill="FFFFFF"/>
            <w:vAlign w:val="center"/>
          </w:tcPr>
          <w:p w14:paraId="13C7C1F9" w14:textId="77777777" w:rsidR="00C140C2" w:rsidRPr="00247A65" w:rsidRDefault="00C140C2" w:rsidP="00C140C2">
            <w:pPr>
              <w:spacing w:before="60" w:after="60"/>
              <w:ind w:firstLine="0"/>
              <w:jc w:val="both"/>
              <w:rPr>
                <w:sz w:val="24"/>
                <w:szCs w:val="18"/>
                <w:lang w:bidi="ar-SA"/>
              </w:rPr>
            </w:pPr>
            <w:r w:rsidRPr="00247A65">
              <w:rPr>
                <w:sz w:val="24"/>
                <w:szCs w:val="18"/>
                <w:lang w:bidi="ar-SA"/>
              </w:rPr>
              <w:t>% francophone</w:t>
            </w:r>
          </w:p>
        </w:tc>
        <w:tc>
          <w:tcPr>
            <w:tcW w:w="1530" w:type="dxa"/>
            <w:shd w:val="clear" w:color="auto" w:fill="FFFFFF"/>
            <w:vAlign w:val="center"/>
          </w:tcPr>
          <w:p w14:paraId="71693BE7"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16%</w:t>
            </w:r>
          </w:p>
        </w:tc>
      </w:tr>
      <w:tr w:rsidR="00C140C2" w:rsidRPr="00CF7FE4" w14:paraId="65FE16E1" w14:textId="77777777">
        <w:tblPrEx>
          <w:tblCellMar>
            <w:top w:w="0" w:type="dxa"/>
            <w:bottom w:w="0" w:type="dxa"/>
          </w:tblCellMar>
        </w:tblPrEx>
        <w:tc>
          <w:tcPr>
            <w:tcW w:w="3790" w:type="dxa"/>
            <w:vMerge/>
            <w:shd w:val="clear" w:color="auto" w:fill="FFFFFF"/>
            <w:vAlign w:val="center"/>
          </w:tcPr>
          <w:p w14:paraId="4F05C450"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2B492115" w14:textId="77777777" w:rsidR="00C140C2" w:rsidRPr="00247A65" w:rsidRDefault="00C140C2" w:rsidP="00C140C2">
            <w:pPr>
              <w:spacing w:before="60" w:after="60"/>
              <w:ind w:firstLine="0"/>
              <w:jc w:val="both"/>
              <w:rPr>
                <w:sz w:val="24"/>
                <w:szCs w:val="18"/>
                <w:lang w:bidi="ar-SA"/>
              </w:rPr>
            </w:pPr>
            <w:r w:rsidRPr="00247A65">
              <w:rPr>
                <w:sz w:val="24"/>
                <w:szCs w:val="18"/>
                <w:lang w:bidi="ar-SA"/>
              </w:rPr>
              <w:t>% anglophone</w:t>
            </w:r>
          </w:p>
        </w:tc>
        <w:tc>
          <w:tcPr>
            <w:tcW w:w="1530" w:type="dxa"/>
            <w:shd w:val="clear" w:color="auto" w:fill="FFFFFF"/>
            <w:vAlign w:val="center"/>
          </w:tcPr>
          <w:p w14:paraId="2F86EB50"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84%</w:t>
            </w:r>
          </w:p>
        </w:tc>
      </w:tr>
      <w:tr w:rsidR="00C140C2" w:rsidRPr="00CF7FE4" w14:paraId="4CD1F6AC" w14:textId="77777777">
        <w:tblPrEx>
          <w:tblCellMar>
            <w:top w:w="0" w:type="dxa"/>
            <w:bottom w:w="0" w:type="dxa"/>
          </w:tblCellMar>
        </w:tblPrEx>
        <w:tc>
          <w:tcPr>
            <w:tcW w:w="3790" w:type="dxa"/>
            <w:vMerge w:val="restart"/>
            <w:shd w:val="clear" w:color="auto" w:fill="FFFFFF"/>
            <w:vAlign w:val="center"/>
          </w:tcPr>
          <w:p w14:paraId="5FC0A621" w14:textId="77777777" w:rsidR="00C140C2" w:rsidRPr="00247A65" w:rsidRDefault="00C140C2" w:rsidP="00C140C2">
            <w:pPr>
              <w:spacing w:before="60" w:after="60"/>
              <w:ind w:firstLine="0"/>
              <w:rPr>
                <w:sz w:val="24"/>
                <w:szCs w:val="18"/>
                <w:lang w:bidi="ar-SA"/>
              </w:rPr>
            </w:pPr>
            <w:r w:rsidRPr="00247A65">
              <w:rPr>
                <w:sz w:val="24"/>
                <w:szCs w:val="18"/>
                <w:lang w:bidi="ar-SA"/>
              </w:rPr>
              <w:t>MEMBRES INSTITUTIONNELS</w:t>
            </w:r>
          </w:p>
        </w:tc>
        <w:tc>
          <w:tcPr>
            <w:tcW w:w="2610" w:type="dxa"/>
            <w:shd w:val="clear" w:color="auto" w:fill="FFFFFF"/>
            <w:vAlign w:val="center"/>
          </w:tcPr>
          <w:p w14:paraId="7CB22B82" w14:textId="77777777" w:rsidR="00C140C2" w:rsidRPr="00247A65" w:rsidRDefault="00C140C2" w:rsidP="00C140C2">
            <w:pPr>
              <w:spacing w:before="60" w:after="60"/>
              <w:ind w:firstLine="0"/>
              <w:jc w:val="both"/>
              <w:rPr>
                <w:sz w:val="24"/>
                <w:szCs w:val="18"/>
                <w:lang w:bidi="ar-SA"/>
              </w:rPr>
            </w:pPr>
            <w:r w:rsidRPr="00247A65">
              <w:rPr>
                <w:sz w:val="24"/>
                <w:szCs w:val="18"/>
                <w:lang w:bidi="ar-SA"/>
              </w:rPr>
              <w:t>% francophone</w:t>
            </w:r>
          </w:p>
        </w:tc>
        <w:tc>
          <w:tcPr>
            <w:tcW w:w="1530" w:type="dxa"/>
            <w:shd w:val="clear" w:color="auto" w:fill="FFFFFF"/>
            <w:vAlign w:val="center"/>
          </w:tcPr>
          <w:p w14:paraId="5A3C0D2A"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21%</w:t>
            </w:r>
          </w:p>
        </w:tc>
      </w:tr>
      <w:tr w:rsidR="00C140C2" w:rsidRPr="00CF7FE4" w14:paraId="6DBAA123" w14:textId="77777777">
        <w:tblPrEx>
          <w:tblCellMar>
            <w:top w:w="0" w:type="dxa"/>
            <w:bottom w:w="0" w:type="dxa"/>
          </w:tblCellMar>
        </w:tblPrEx>
        <w:tc>
          <w:tcPr>
            <w:tcW w:w="3790" w:type="dxa"/>
            <w:vMerge/>
            <w:shd w:val="clear" w:color="auto" w:fill="FFFFFF"/>
            <w:vAlign w:val="center"/>
          </w:tcPr>
          <w:p w14:paraId="2DF10C56"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13730FA5" w14:textId="77777777" w:rsidR="00C140C2" w:rsidRPr="00247A65" w:rsidRDefault="00C140C2" w:rsidP="00C140C2">
            <w:pPr>
              <w:spacing w:before="60" w:after="60"/>
              <w:ind w:firstLine="0"/>
              <w:jc w:val="both"/>
              <w:rPr>
                <w:sz w:val="24"/>
                <w:szCs w:val="18"/>
                <w:lang w:bidi="ar-SA"/>
              </w:rPr>
            </w:pPr>
            <w:r w:rsidRPr="00247A65">
              <w:rPr>
                <w:sz w:val="24"/>
                <w:szCs w:val="18"/>
                <w:lang w:bidi="ar-SA"/>
              </w:rPr>
              <w:t>% anglophone</w:t>
            </w:r>
          </w:p>
        </w:tc>
        <w:tc>
          <w:tcPr>
            <w:tcW w:w="1530" w:type="dxa"/>
            <w:shd w:val="clear" w:color="auto" w:fill="FFFFFF"/>
            <w:vAlign w:val="center"/>
          </w:tcPr>
          <w:p w14:paraId="402BDC99"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79%</w:t>
            </w:r>
          </w:p>
        </w:tc>
      </w:tr>
      <w:tr w:rsidR="00C140C2" w:rsidRPr="00CF7FE4" w14:paraId="22B0CB9E" w14:textId="77777777">
        <w:tblPrEx>
          <w:tblCellMar>
            <w:top w:w="0" w:type="dxa"/>
            <w:bottom w:w="0" w:type="dxa"/>
          </w:tblCellMar>
        </w:tblPrEx>
        <w:tc>
          <w:tcPr>
            <w:tcW w:w="3790" w:type="dxa"/>
            <w:vMerge w:val="restart"/>
            <w:shd w:val="clear" w:color="auto" w:fill="FFFFFF"/>
            <w:vAlign w:val="center"/>
          </w:tcPr>
          <w:p w14:paraId="2BC4A777" w14:textId="77777777" w:rsidR="00C140C2" w:rsidRPr="00247A65" w:rsidRDefault="00C140C2" w:rsidP="00C140C2">
            <w:pPr>
              <w:spacing w:before="60" w:after="60"/>
              <w:ind w:firstLine="0"/>
              <w:rPr>
                <w:sz w:val="24"/>
                <w:szCs w:val="18"/>
                <w:lang w:bidi="ar-SA"/>
              </w:rPr>
            </w:pPr>
            <w:r w:rsidRPr="00247A65">
              <w:rPr>
                <w:sz w:val="24"/>
                <w:szCs w:val="18"/>
                <w:lang w:bidi="ar-SA"/>
              </w:rPr>
              <w:t>CONSEIL</w:t>
            </w:r>
            <w:r>
              <w:rPr>
                <w:sz w:val="24"/>
                <w:szCs w:val="18"/>
                <w:lang w:bidi="ar-SA"/>
              </w:rPr>
              <w:t xml:space="preserve"> </w:t>
            </w:r>
            <w:r w:rsidRPr="00247A65">
              <w:rPr>
                <w:sz w:val="24"/>
                <w:szCs w:val="18"/>
                <w:lang w:bidi="ar-SA"/>
              </w:rPr>
              <w:t>D’ADMINISTRATION</w:t>
            </w:r>
          </w:p>
        </w:tc>
        <w:tc>
          <w:tcPr>
            <w:tcW w:w="2610" w:type="dxa"/>
            <w:shd w:val="clear" w:color="auto" w:fill="FFFFFF"/>
            <w:vAlign w:val="center"/>
          </w:tcPr>
          <w:p w14:paraId="32593B80" w14:textId="77777777" w:rsidR="00C140C2" w:rsidRPr="00247A65" w:rsidRDefault="00C140C2" w:rsidP="00C140C2">
            <w:pPr>
              <w:spacing w:before="60" w:after="60"/>
              <w:ind w:firstLine="0"/>
              <w:jc w:val="both"/>
              <w:rPr>
                <w:sz w:val="24"/>
                <w:szCs w:val="18"/>
                <w:lang w:bidi="ar-SA"/>
              </w:rPr>
            </w:pPr>
            <w:r w:rsidRPr="00247A65">
              <w:rPr>
                <w:sz w:val="24"/>
                <w:szCs w:val="18"/>
                <w:lang w:bidi="ar-SA"/>
              </w:rPr>
              <w:t>% francophone</w:t>
            </w:r>
          </w:p>
        </w:tc>
        <w:tc>
          <w:tcPr>
            <w:tcW w:w="1530" w:type="dxa"/>
            <w:shd w:val="clear" w:color="auto" w:fill="FFFFFF"/>
            <w:vAlign w:val="center"/>
          </w:tcPr>
          <w:p w14:paraId="244C6AFA"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21%</w:t>
            </w:r>
          </w:p>
        </w:tc>
      </w:tr>
      <w:tr w:rsidR="00C140C2" w:rsidRPr="00CF7FE4" w14:paraId="2A0614DB" w14:textId="77777777">
        <w:tblPrEx>
          <w:tblCellMar>
            <w:top w:w="0" w:type="dxa"/>
            <w:bottom w:w="0" w:type="dxa"/>
          </w:tblCellMar>
        </w:tblPrEx>
        <w:tc>
          <w:tcPr>
            <w:tcW w:w="3790" w:type="dxa"/>
            <w:vMerge/>
            <w:shd w:val="clear" w:color="auto" w:fill="FFFFFF"/>
            <w:vAlign w:val="center"/>
          </w:tcPr>
          <w:p w14:paraId="73803B38"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196CD6D8" w14:textId="77777777" w:rsidR="00C140C2" w:rsidRPr="00247A65" w:rsidRDefault="00C140C2" w:rsidP="00C140C2">
            <w:pPr>
              <w:spacing w:before="60" w:after="60"/>
              <w:ind w:firstLine="0"/>
              <w:jc w:val="both"/>
              <w:rPr>
                <w:sz w:val="24"/>
                <w:szCs w:val="18"/>
                <w:lang w:bidi="ar-SA"/>
              </w:rPr>
            </w:pPr>
            <w:r w:rsidRPr="00247A65">
              <w:rPr>
                <w:sz w:val="24"/>
                <w:szCs w:val="18"/>
                <w:lang w:bidi="ar-SA"/>
              </w:rPr>
              <w:t>% anglophone</w:t>
            </w:r>
          </w:p>
        </w:tc>
        <w:tc>
          <w:tcPr>
            <w:tcW w:w="1530" w:type="dxa"/>
            <w:shd w:val="clear" w:color="auto" w:fill="FFFFFF"/>
            <w:vAlign w:val="center"/>
          </w:tcPr>
          <w:p w14:paraId="7F7AEDEA"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79%</w:t>
            </w:r>
          </w:p>
        </w:tc>
      </w:tr>
      <w:tr w:rsidR="00C140C2" w:rsidRPr="00CF7FE4" w14:paraId="01A15B08" w14:textId="77777777">
        <w:tblPrEx>
          <w:tblCellMar>
            <w:top w:w="0" w:type="dxa"/>
            <w:bottom w:w="0" w:type="dxa"/>
          </w:tblCellMar>
        </w:tblPrEx>
        <w:tc>
          <w:tcPr>
            <w:tcW w:w="3790" w:type="dxa"/>
            <w:vMerge w:val="restart"/>
            <w:shd w:val="clear" w:color="auto" w:fill="FFFFFF"/>
            <w:vAlign w:val="center"/>
          </w:tcPr>
          <w:p w14:paraId="465AF04C" w14:textId="77777777" w:rsidR="00C140C2" w:rsidRPr="00247A65" w:rsidRDefault="00C140C2" w:rsidP="00C140C2">
            <w:pPr>
              <w:spacing w:before="60" w:after="60"/>
              <w:ind w:firstLine="0"/>
              <w:rPr>
                <w:sz w:val="24"/>
                <w:szCs w:val="18"/>
                <w:lang w:bidi="ar-SA"/>
              </w:rPr>
            </w:pPr>
            <w:r w:rsidRPr="00247A65">
              <w:rPr>
                <w:sz w:val="24"/>
                <w:szCs w:val="18"/>
                <w:lang w:bidi="ar-SA"/>
              </w:rPr>
              <w:t>EMPLOYÉS</w:t>
            </w:r>
          </w:p>
        </w:tc>
        <w:tc>
          <w:tcPr>
            <w:tcW w:w="2610" w:type="dxa"/>
            <w:shd w:val="clear" w:color="auto" w:fill="FFFFFF"/>
            <w:vAlign w:val="center"/>
          </w:tcPr>
          <w:p w14:paraId="29C16C2D" w14:textId="77777777" w:rsidR="00C140C2" w:rsidRPr="00247A65" w:rsidRDefault="00C140C2" w:rsidP="00C140C2">
            <w:pPr>
              <w:spacing w:before="60" w:after="60"/>
              <w:ind w:firstLine="0"/>
              <w:jc w:val="both"/>
              <w:rPr>
                <w:sz w:val="24"/>
                <w:szCs w:val="18"/>
                <w:lang w:bidi="ar-SA"/>
              </w:rPr>
            </w:pPr>
            <w:r w:rsidRPr="00247A65">
              <w:rPr>
                <w:sz w:val="24"/>
                <w:szCs w:val="18"/>
                <w:lang w:bidi="ar-SA"/>
              </w:rPr>
              <w:t>% francophone</w:t>
            </w:r>
          </w:p>
        </w:tc>
        <w:tc>
          <w:tcPr>
            <w:tcW w:w="1530" w:type="dxa"/>
            <w:shd w:val="clear" w:color="auto" w:fill="FFFFFF"/>
            <w:vAlign w:val="center"/>
          </w:tcPr>
          <w:p w14:paraId="7C5FC8A5"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33%</w:t>
            </w:r>
          </w:p>
        </w:tc>
      </w:tr>
      <w:tr w:rsidR="00C140C2" w:rsidRPr="00CF7FE4" w14:paraId="3EBBA209" w14:textId="77777777">
        <w:tblPrEx>
          <w:tblCellMar>
            <w:top w:w="0" w:type="dxa"/>
            <w:bottom w:w="0" w:type="dxa"/>
          </w:tblCellMar>
        </w:tblPrEx>
        <w:tc>
          <w:tcPr>
            <w:tcW w:w="3790" w:type="dxa"/>
            <w:vMerge/>
            <w:shd w:val="clear" w:color="auto" w:fill="FFFFFF"/>
            <w:vAlign w:val="center"/>
          </w:tcPr>
          <w:p w14:paraId="262DE367" w14:textId="77777777" w:rsidR="00C140C2" w:rsidRPr="00247A65" w:rsidRDefault="00C140C2" w:rsidP="00C140C2">
            <w:pPr>
              <w:spacing w:before="60" w:after="60"/>
              <w:ind w:firstLine="0"/>
              <w:rPr>
                <w:sz w:val="24"/>
                <w:lang w:bidi="ar-SA"/>
              </w:rPr>
            </w:pPr>
          </w:p>
        </w:tc>
        <w:tc>
          <w:tcPr>
            <w:tcW w:w="2610" w:type="dxa"/>
            <w:shd w:val="clear" w:color="auto" w:fill="FFFFFF"/>
            <w:vAlign w:val="center"/>
          </w:tcPr>
          <w:p w14:paraId="4979A150" w14:textId="77777777" w:rsidR="00C140C2" w:rsidRPr="00247A65" w:rsidRDefault="00C140C2" w:rsidP="00C140C2">
            <w:pPr>
              <w:spacing w:before="60" w:after="60"/>
              <w:ind w:firstLine="0"/>
              <w:jc w:val="both"/>
              <w:rPr>
                <w:sz w:val="24"/>
                <w:szCs w:val="18"/>
                <w:lang w:bidi="ar-SA"/>
              </w:rPr>
            </w:pPr>
            <w:r w:rsidRPr="00247A65">
              <w:rPr>
                <w:sz w:val="24"/>
                <w:szCs w:val="18"/>
                <w:lang w:bidi="ar-SA"/>
              </w:rPr>
              <w:t>% anglophone</w:t>
            </w:r>
          </w:p>
        </w:tc>
        <w:tc>
          <w:tcPr>
            <w:tcW w:w="1530" w:type="dxa"/>
            <w:shd w:val="clear" w:color="auto" w:fill="FFFFFF"/>
            <w:vAlign w:val="center"/>
          </w:tcPr>
          <w:p w14:paraId="5A2E568F"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67%</w:t>
            </w:r>
          </w:p>
        </w:tc>
      </w:tr>
      <w:tr w:rsidR="00C140C2" w:rsidRPr="00CF7FE4" w14:paraId="1B5DF8BA" w14:textId="77777777">
        <w:tblPrEx>
          <w:tblCellMar>
            <w:top w:w="0" w:type="dxa"/>
            <w:bottom w:w="0" w:type="dxa"/>
          </w:tblCellMar>
        </w:tblPrEx>
        <w:tc>
          <w:tcPr>
            <w:tcW w:w="3790" w:type="dxa"/>
            <w:vMerge w:val="restart"/>
            <w:tcBorders>
              <w:bottom w:val="single" w:sz="4" w:space="0" w:color="auto"/>
            </w:tcBorders>
            <w:shd w:val="clear" w:color="auto" w:fill="FFFFFF"/>
            <w:vAlign w:val="center"/>
          </w:tcPr>
          <w:p w14:paraId="3F44174D" w14:textId="77777777" w:rsidR="00C140C2" w:rsidRPr="00247A65" w:rsidRDefault="00C140C2" w:rsidP="00C140C2">
            <w:pPr>
              <w:spacing w:before="60" w:after="60"/>
              <w:ind w:firstLine="0"/>
              <w:rPr>
                <w:sz w:val="24"/>
                <w:szCs w:val="18"/>
                <w:lang w:bidi="ar-SA"/>
              </w:rPr>
            </w:pPr>
            <w:r w:rsidRPr="00247A65">
              <w:rPr>
                <w:sz w:val="24"/>
                <w:szCs w:val="18"/>
                <w:lang w:bidi="ar-SA"/>
              </w:rPr>
              <w:t>LANGUE DE TRAVAIL</w:t>
            </w:r>
          </w:p>
        </w:tc>
        <w:tc>
          <w:tcPr>
            <w:tcW w:w="2610" w:type="dxa"/>
            <w:shd w:val="clear" w:color="auto" w:fill="FFFFFF"/>
            <w:vAlign w:val="center"/>
          </w:tcPr>
          <w:p w14:paraId="323EAB42" w14:textId="77777777" w:rsidR="00C140C2" w:rsidRPr="00247A65" w:rsidRDefault="00C140C2" w:rsidP="00C140C2">
            <w:pPr>
              <w:spacing w:before="60" w:after="60"/>
              <w:ind w:firstLine="0"/>
              <w:jc w:val="both"/>
              <w:rPr>
                <w:sz w:val="24"/>
                <w:szCs w:val="18"/>
                <w:lang w:bidi="ar-SA"/>
              </w:rPr>
            </w:pPr>
            <w:r w:rsidRPr="00247A65">
              <w:rPr>
                <w:sz w:val="24"/>
                <w:szCs w:val="18"/>
                <w:lang w:bidi="ar-SA"/>
              </w:rPr>
              <w:t>Anglais</w:t>
            </w:r>
          </w:p>
        </w:tc>
        <w:tc>
          <w:tcPr>
            <w:tcW w:w="1530" w:type="dxa"/>
            <w:shd w:val="clear" w:color="auto" w:fill="FFFFFF"/>
            <w:vAlign w:val="center"/>
          </w:tcPr>
          <w:p w14:paraId="293CC4FD"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23</w:t>
            </w:r>
          </w:p>
        </w:tc>
      </w:tr>
      <w:tr w:rsidR="00C140C2" w:rsidRPr="00CF7FE4" w14:paraId="74EA81FC" w14:textId="77777777">
        <w:tblPrEx>
          <w:tblCellMar>
            <w:top w:w="0" w:type="dxa"/>
            <w:bottom w:w="0" w:type="dxa"/>
          </w:tblCellMar>
        </w:tblPrEx>
        <w:tc>
          <w:tcPr>
            <w:tcW w:w="3790" w:type="dxa"/>
            <w:vMerge/>
            <w:tcBorders>
              <w:bottom w:val="single" w:sz="4" w:space="0" w:color="auto"/>
            </w:tcBorders>
            <w:shd w:val="clear" w:color="auto" w:fill="FFFFFF"/>
            <w:vAlign w:val="center"/>
          </w:tcPr>
          <w:p w14:paraId="7F1BB0BD" w14:textId="77777777" w:rsidR="00C140C2" w:rsidRPr="00247A65" w:rsidRDefault="00C140C2" w:rsidP="00C140C2">
            <w:pPr>
              <w:spacing w:before="60" w:after="60"/>
              <w:ind w:firstLine="0"/>
              <w:jc w:val="both"/>
              <w:rPr>
                <w:sz w:val="24"/>
                <w:lang w:bidi="ar-SA"/>
              </w:rPr>
            </w:pPr>
          </w:p>
        </w:tc>
        <w:tc>
          <w:tcPr>
            <w:tcW w:w="2610" w:type="dxa"/>
            <w:shd w:val="clear" w:color="auto" w:fill="FFFFFF"/>
            <w:vAlign w:val="center"/>
          </w:tcPr>
          <w:p w14:paraId="64583333" w14:textId="77777777" w:rsidR="00C140C2" w:rsidRPr="00247A65" w:rsidRDefault="00C140C2" w:rsidP="00C140C2">
            <w:pPr>
              <w:spacing w:before="60" w:after="60"/>
              <w:ind w:firstLine="0"/>
              <w:jc w:val="both"/>
              <w:rPr>
                <w:sz w:val="24"/>
                <w:szCs w:val="18"/>
                <w:lang w:bidi="ar-SA"/>
              </w:rPr>
            </w:pPr>
            <w:r w:rsidRPr="00247A65">
              <w:rPr>
                <w:sz w:val="24"/>
                <w:szCs w:val="18"/>
                <w:lang w:bidi="ar-SA"/>
              </w:rPr>
              <w:t>Français</w:t>
            </w:r>
          </w:p>
        </w:tc>
        <w:tc>
          <w:tcPr>
            <w:tcW w:w="1530" w:type="dxa"/>
            <w:shd w:val="clear" w:color="auto" w:fill="FFFFFF"/>
            <w:vAlign w:val="center"/>
          </w:tcPr>
          <w:p w14:paraId="26B12523"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w:t>
            </w:r>
          </w:p>
        </w:tc>
      </w:tr>
      <w:tr w:rsidR="00C140C2" w:rsidRPr="00CF7FE4" w14:paraId="0AB82F41" w14:textId="77777777">
        <w:tblPrEx>
          <w:tblCellMar>
            <w:top w:w="0" w:type="dxa"/>
            <w:bottom w:w="0" w:type="dxa"/>
          </w:tblCellMar>
        </w:tblPrEx>
        <w:tc>
          <w:tcPr>
            <w:tcW w:w="3790" w:type="dxa"/>
            <w:vMerge/>
            <w:tcBorders>
              <w:bottom w:val="single" w:sz="4" w:space="0" w:color="auto"/>
            </w:tcBorders>
            <w:shd w:val="clear" w:color="auto" w:fill="FFFFFF"/>
            <w:vAlign w:val="center"/>
          </w:tcPr>
          <w:p w14:paraId="63898B51" w14:textId="77777777" w:rsidR="00C140C2" w:rsidRPr="00247A65" w:rsidRDefault="00C140C2" w:rsidP="00C140C2">
            <w:pPr>
              <w:spacing w:before="60" w:after="60"/>
              <w:ind w:firstLine="0"/>
              <w:jc w:val="both"/>
              <w:rPr>
                <w:sz w:val="24"/>
                <w:lang w:bidi="ar-SA"/>
              </w:rPr>
            </w:pPr>
          </w:p>
        </w:tc>
        <w:tc>
          <w:tcPr>
            <w:tcW w:w="2610" w:type="dxa"/>
            <w:tcBorders>
              <w:bottom w:val="single" w:sz="4" w:space="0" w:color="auto"/>
            </w:tcBorders>
            <w:shd w:val="clear" w:color="auto" w:fill="FFFFFF"/>
            <w:vAlign w:val="center"/>
          </w:tcPr>
          <w:p w14:paraId="2EB29C7C" w14:textId="77777777" w:rsidR="00C140C2" w:rsidRPr="00247A65" w:rsidRDefault="00C140C2" w:rsidP="00C140C2">
            <w:pPr>
              <w:spacing w:before="60" w:after="60"/>
              <w:ind w:firstLine="0"/>
              <w:jc w:val="both"/>
              <w:rPr>
                <w:sz w:val="24"/>
                <w:szCs w:val="18"/>
                <w:lang w:bidi="ar-SA"/>
              </w:rPr>
            </w:pPr>
            <w:r w:rsidRPr="00247A65">
              <w:rPr>
                <w:sz w:val="24"/>
                <w:szCs w:val="18"/>
                <w:lang w:bidi="ar-SA"/>
              </w:rPr>
              <w:t>Anglais et français</w:t>
            </w:r>
          </w:p>
        </w:tc>
        <w:tc>
          <w:tcPr>
            <w:tcW w:w="1530" w:type="dxa"/>
            <w:tcBorders>
              <w:bottom w:val="single" w:sz="4" w:space="0" w:color="auto"/>
            </w:tcBorders>
            <w:shd w:val="clear" w:color="auto" w:fill="FFFFFF"/>
            <w:vAlign w:val="center"/>
          </w:tcPr>
          <w:p w14:paraId="152A16C5" w14:textId="77777777" w:rsidR="00C140C2" w:rsidRPr="00247A65" w:rsidRDefault="00C140C2" w:rsidP="00C140C2">
            <w:pPr>
              <w:spacing w:before="60" w:after="60"/>
              <w:ind w:right="576" w:firstLine="0"/>
              <w:jc w:val="right"/>
              <w:rPr>
                <w:sz w:val="24"/>
                <w:szCs w:val="18"/>
                <w:lang w:bidi="ar-SA"/>
              </w:rPr>
            </w:pPr>
            <w:r w:rsidRPr="00247A65">
              <w:rPr>
                <w:sz w:val="24"/>
                <w:szCs w:val="18"/>
                <w:lang w:bidi="ar-SA"/>
              </w:rPr>
              <w:t>2</w:t>
            </w:r>
          </w:p>
        </w:tc>
      </w:tr>
    </w:tbl>
    <w:p w14:paraId="56F9801E" w14:textId="77777777" w:rsidR="00C140C2" w:rsidRPr="00CF7FE4" w:rsidRDefault="00C140C2" w:rsidP="00C140C2">
      <w:pPr>
        <w:spacing w:before="120" w:after="120"/>
        <w:jc w:val="both"/>
      </w:pPr>
    </w:p>
    <w:p w14:paraId="3CB4DEE2" w14:textId="77777777" w:rsidR="00C140C2" w:rsidRPr="001B3E4B" w:rsidRDefault="00C140C2" w:rsidP="00C140C2">
      <w:pPr>
        <w:spacing w:before="120" w:after="120"/>
        <w:ind w:firstLine="0"/>
        <w:jc w:val="both"/>
      </w:pPr>
      <w:r w:rsidRPr="001B3E4B">
        <w:rPr>
          <w:lang w:val="fr-FR"/>
        </w:rPr>
        <w:t>[148]</w:t>
      </w:r>
    </w:p>
    <w:p w14:paraId="01D751BB" w14:textId="77777777" w:rsidR="00C140C2" w:rsidRPr="001B3E4B" w:rsidRDefault="00C140C2" w:rsidP="00C140C2">
      <w:pPr>
        <w:spacing w:before="120" w:after="120"/>
        <w:ind w:firstLine="0"/>
        <w:jc w:val="both"/>
      </w:pPr>
      <w:r w:rsidRPr="001B3E4B">
        <w:rPr>
          <w:lang w:val="fr-FR"/>
        </w:rPr>
        <w:t>proportion de 3 contre 1 en faveur de l’Ontario. Le membership de ces associations montre qu’elles comptent 16% de membres indiv</w:t>
      </w:r>
      <w:r w:rsidRPr="001B3E4B">
        <w:rPr>
          <w:lang w:val="fr-FR"/>
        </w:rPr>
        <w:t>i</w:t>
      </w:r>
      <w:r w:rsidRPr="001B3E4B">
        <w:rPr>
          <w:lang w:val="fr-FR"/>
        </w:rPr>
        <w:t>duels francophones et 21% de membres institutionnels franc</w:t>
      </w:r>
      <w:r w:rsidRPr="001B3E4B">
        <w:rPr>
          <w:lang w:val="fr-FR"/>
        </w:rPr>
        <w:t>o</w:t>
      </w:r>
      <w:r w:rsidRPr="001B3E4B">
        <w:rPr>
          <w:lang w:val="fr-FR"/>
        </w:rPr>
        <w:t>phones. Il s’agit d’un pourcentage nettement inférieur à celui de la population francophone du Canada. Il en est de même, mais à un degré moindre, du pourcentage de francophones siégeant dans les conseils d’administration. Par ailleurs, le pourcentage des employés franc</w:t>
      </w:r>
      <w:r w:rsidRPr="001B3E4B">
        <w:rPr>
          <w:lang w:val="fr-FR"/>
        </w:rPr>
        <w:t>o</w:t>
      </w:r>
      <w:r w:rsidRPr="001B3E4B">
        <w:rPr>
          <w:lang w:val="fr-FR"/>
        </w:rPr>
        <w:t>phones s’élève à 33%, ce qui apparaît très élevé lor</w:t>
      </w:r>
      <w:r w:rsidRPr="001B3E4B">
        <w:rPr>
          <w:lang w:val="fr-FR"/>
        </w:rPr>
        <w:t>s</w:t>
      </w:r>
      <w:r w:rsidRPr="001B3E4B">
        <w:rPr>
          <w:lang w:val="fr-FR"/>
        </w:rPr>
        <w:t>qu’on compare ce chiffre avec les données concernant le me</w:t>
      </w:r>
      <w:r w:rsidRPr="001B3E4B">
        <w:rPr>
          <w:lang w:val="fr-FR"/>
        </w:rPr>
        <w:t>m</w:t>
      </w:r>
      <w:r w:rsidRPr="001B3E4B">
        <w:rPr>
          <w:lang w:val="fr-FR"/>
        </w:rPr>
        <w:t>bership. Finalement, bien que ces associations affirment que le tiers de leurs employés soient des francophones, 85% d’entre elles (23 sur 27) reconnaissent n’utiliser que l’anglais comme langue de travail à leur siège social.</w:t>
      </w:r>
    </w:p>
    <w:p w14:paraId="3C672D4E" w14:textId="77777777" w:rsidR="00C140C2" w:rsidRPr="00CF7FE4" w:rsidRDefault="00C140C2" w:rsidP="00C140C2">
      <w:pPr>
        <w:spacing w:before="120" w:after="120"/>
        <w:jc w:val="both"/>
      </w:pPr>
      <w:r>
        <w:br w:type="page"/>
      </w:r>
    </w:p>
    <w:p w14:paraId="5D41CFEB" w14:textId="77777777" w:rsidR="00C140C2" w:rsidRPr="00CF7FE4" w:rsidRDefault="00C140C2" w:rsidP="00C140C2">
      <w:pPr>
        <w:pStyle w:val="figtitre"/>
      </w:pPr>
      <w:r w:rsidRPr="00CF7FE4">
        <w:t>TABLEAU II</w:t>
      </w:r>
    </w:p>
    <w:p w14:paraId="40D25F42" w14:textId="77777777" w:rsidR="00C140C2" w:rsidRPr="00CF7FE4" w:rsidRDefault="00C140C2" w:rsidP="00C140C2">
      <w:pPr>
        <w:pStyle w:val="figtitrest"/>
      </w:pPr>
      <w:r w:rsidRPr="00CF7FE4">
        <w:t>Secteur d’activité : Sociétés savantes</w:t>
      </w:r>
    </w:p>
    <w:tbl>
      <w:tblPr>
        <w:tblOverlap w:val="never"/>
        <w:tblW w:w="0" w:type="auto"/>
        <w:tblLayout w:type="fixed"/>
        <w:tblCellMar>
          <w:left w:w="10" w:type="dxa"/>
          <w:right w:w="10" w:type="dxa"/>
        </w:tblCellMar>
        <w:tblLook w:val="04A0" w:firstRow="1" w:lastRow="0" w:firstColumn="1" w:lastColumn="0" w:noHBand="0" w:noVBand="1"/>
      </w:tblPr>
      <w:tblGrid>
        <w:gridCol w:w="3790"/>
        <w:gridCol w:w="2610"/>
        <w:gridCol w:w="1530"/>
      </w:tblGrid>
      <w:tr w:rsidR="00C140C2" w:rsidRPr="00CF7FE4" w14:paraId="46B1D9DA" w14:textId="77777777">
        <w:tblPrEx>
          <w:tblCellMar>
            <w:top w:w="0" w:type="dxa"/>
            <w:bottom w:w="0" w:type="dxa"/>
          </w:tblCellMar>
        </w:tblPrEx>
        <w:tc>
          <w:tcPr>
            <w:tcW w:w="6400" w:type="dxa"/>
            <w:gridSpan w:val="2"/>
            <w:tcBorders>
              <w:top w:val="single" w:sz="4" w:space="0" w:color="auto"/>
              <w:bottom w:val="single" w:sz="4" w:space="0" w:color="auto"/>
            </w:tcBorders>
            <w:shd w:val="clear" w:color="auto" w:fill="EEECE1"/>
            <w:vAlign w:val="center"/>
          </w:tcPr>
          <w:p w14:paraId="619D4E9A" w14:textId="77777777" w:rsidR="00C140C2" w:rsidRPr="0052245B" w:rsidRDefault="00C140C2" w:rsidP="00C140C2">
            <w:pPr>
              <w:spacing w:before="60" w:after="60"/>
              <w:ind w:firstLine="0"/>
              <w:jc w:val="both"/>
              <w:rPr>
                <w:sz w:val="24"/>
                <w:szCs w:val="18"/>
                <w:lang w:bidi="ar-SA"/>
              </w:rPr>
            </w:pPr>
            <w:r w:rsidRPr="0052245B">
              <w:rPr>
                <w:sz w:val="24"/>
                <w:szCs w:val="18"/>
                <w:lang w:bidi="ar-SA"/>
              </w:rPr>
              <w:t>NOMBRE D’ASSOCIATIONS</w:t>
            </w:r>
          </w:p>
        </w:tc>
        <w:tc>
          <w:tcPr>
            <w:tcW w:w="1530" w:type="dxa"/>
            <w:tcBorders>
              <w:top w:val="single" w:sz="4" w:space="0" w:color="auto"/>
              <w:bottom w:val="single" w:sz="4" w:space="0" w:color="auto"/>
            </w:tcBorders>
            <w:shd w:val="clear" w:color="auto" w:fill="EEECE1"/>
            <w:vAlign w:val="center"/>
          </w:tcPr>
          <w:p w14:paraId="6ADD4BC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w:t>
            </w:r>
          </w:p>
        </w:tc>
      </w:tr>
      <w:tr w:rsidR="00C140C2" w:rsidRPr="00CF7FE4" w14:paraId="2BA3995B" w14:textId="77777777">
        <w:tblPrEx>
          <w:tblCellMar>
            <w:top w:w="0" w:type="dxa"/>
            <w:bottom w:w="0" w:type="dxa"/>
          </w:tblCellMar>
        </w:tblPrEx>
        <w:tc>
          <w:tcPr>
            <w:tcW w:w="3790" w:type="dxa"/>
            <w:vMerge w:val="restart"/>
            <w:tcBorders>
              <w:top w:val="single" w:sz="4" w:space="0" w:color="auto"/>
            </w:tcBorders>
            <w:shd w:val="clear" w:color="auto" w:fill="FFFFFF"/>
          </w:tcPr>
          <w:p w14:paraId="2FFF6D11" w14:textId="77777777" w:rsidR="00C140C2" w:rsidRPr="0052245B" w:rsidRDefault="00C140C2" w:rsidP="00C140C2">
            <w:pPr>
              <w:spacing w:before="60" w:after="60"/>
              <w:ind w:firstLine="0"/>
              <w:jc w:val="both"/>
              <w:rPr>
                <w:sz w:val="24"/>
                <w:szCs w:val="18"/>
                <w:lang w:bidi="ar-SA"/>
              </w:rPr>
            </w:pPr>
            <w:r w:rsidRPr="0052245B">
              <w:rPr>
                <w:sz w:val="24"/>
                <w:szCs w:val="18"/>
                <w:lang w:bidi="ar-SA"/>
              </w:rPr>
              <w:t>SIÈGE SOCIAL</w:t>
            </w:r>
          </w:p>
        </w:tc>
        <w:tc>
          <w:tcPr>
            <w:tcW w:w="2610" w:type="dxa"/>
            <w:tcBorders>
              <w:top w:val="single" w:sz="4" w:space="0" w:color="auto"/>
            </w:tcBorders>
            <w:shd w:val="clear" w:color="auto" w:fill="FFFFFF"/>
            <w:vAlign w:val="center"/>
          </w:tcPr>
          <w:p w14:paraId="7507FC17" w14:textId="77777777" w:rsidR="00C140C2" w:rsidRPr="0052245B" w:rsidRDefault="00C140C2" w:rsidP="00C140C2">
            <w:pPr>
              <w:spacing w:before="60" w:after="60"/>
              <w:ind w:firstLine="0"/>
              <w:jc w:val="both"/>
              <w:rPr>
                <w:sz w:val="24"/>
                <w:szCs w:val="18"/>
                <w:lang w:bidi="ar-SA"/>
              </w:rPr>
            </w:pPr>
            <w:r w:rsidRPr="0052245B">
              <w:rPr>
                <w:sz w:val="24"/>
                <w:szCs w:val="18"/>
                <w:lang w:bidi="ar-SA"/>
              </w:rPr>
              <w:t>Québec</w:t>
            </w:r>
          </w:p>
        </w:tc>
        <w:tc>
          <w:tcPr>
            <w:tcW w:w="1530" w:type="dxa"/>
            <w:tcBorders>
              <w:top w:val="single" w:sz="4" w:space="0" w:color="auto"/>
            </w:tcBorders>
            <w:shd w:val="clear" w:color="auto" w:fill="FFFFFF"/>
            <w:vAlign w:val="center"/>
          </w:tcPr>
          <w:p w14:paraId="4E5EF32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3</w:t>
            </w:r>
          </w:p>
        </w:tc>
      </w:tr>
      <w:tr w:rsidR="00C140C2" w:rsidRPr="00CF7FE4" w14:paraId="0C59C0FC" w14:textId="77777777">
        <w:tblPrEx>
          <w:tblCellMar>
            <w:top w:w="0" w:type="dxa"/>
            <w:bottom w:w="0" w:type="dxa"/>
          </w:tblCellMar>
        </w:tblPrEx>
        <w:tc>
          <w:tcPr>
            <w:tcW w:w="3790" w:type="dxa"/>
            <w:vMerge/>
            <w:shd w:val="clear" w:color="auto" w:fill="FFFFFF"/>
          </w:tcPr>
          <w:p w14:paraId="3E3EFEA4"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11BBB777" w14:textId="77777777" w:rsidR="00C140C2" w:rsidRPr="0052245B" w:rsidRDefault="00C140C2" w:rsidP="00C140C2">
            <w:pPr>
              <w:spacing w:before="60" w:after="60"/>
              <w:ind w:firstLine="0"/>
              <w:jc w:val="both"/>
              <w:rPr>
                <w:sz w:val="24"/>
                <w:szCs w:val="18"/>
                <w:lang w:bidi="ar-SA"/>
              </w:rPr>
            </w:pPr>
            <w:r w:rsidRPr="0052245B">
              <w:rPr>
                <w:sz w:val="24"/>
                <w:szCs w:val="18"/>
                <w:lang w:bidi="ar-SA"/>
              </w:rPr>
              <w:t>Ontario</w:t>
            </w:r>
          </w:p>
        </w:tc>
        <w:tc>
          <w:tcPr>
            <w:tcW w:w="1530" w:type="dxa"/>
            <w:shd w:val="clear" w:color="auto" w:fill="FFFFFF"/>
            <w:vAlign w:val="center"/>
          </w:tcPr>
          <w:p w14:paraId="697A1A8F"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5</w:t>
            </w:r>
          </w:p>
        </w:tc>
      </w:tr>
      <w:tr w:rsidR="00C140C2" w:rsidRPr="00CF7FE4" w14:paraId="59E60609" w14:textId="77777777">
        <w:tblPrEx>
          <w:tblCellMar>
            <w:top w:w="0" w:type="dxa"/>
            <w:bottom w:w="0" w:type="dxa"/>
          </w:tblCellMar>
        </w:tblPrEx>
        <w:tc>
          <w:tcPr>
            <w:tcW w:w="3790" w:type="dxa"/>
            <w:vMerge/>
            <w:shd w:val="clear" w:color="auto" w:fill="FFFFFF"/>
          </w:tcPr>
          <w:p w14:paraId="6A4D3FA3"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308F43FB"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530" w:type="dxa"/>
            <w:shd w:val="clear" w:color="auto" w:fill="FFFFFF"/>
            <w:vAlign w:val="center"/>
          </w:tcPr>
          <w:p w14:paraId="032FC004"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55BC3590" w14:textId="77777777">
        <w:tblPrEx>
          <w:tblCellMar>
            <w:top w:w="0" w:type="dxa"/>
            <w:bottom w:w="0" w:type="dxa"/>
          </w:tblCellMar>
        </w:tblPrEx>
        <w:tc>
          <w:tcPr>
            <w:tcW w:w="3790" w:type="dxa"/>
            <w:vMerge w:val="restart"/>
            <w:shd w:val="clear" w:color="auto" w:fill="FFFFFF"/>
            <w:vAlign w:val="center"/>
          </w:tcPr>
          <w:p w14:paraId="68826408"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INDIVIDUELS</w:t>
            </w:r>
          </w:p>
        </w:tc>
        <w:tc>
          <w:tcPr>
            <w:tcW w:w="2610" w:type="dxa"/>
            <w:shd w:val="clear" w:color="auto" w:fill="FFFFFF"/>
            <w:vAlign w:val="center"/>
          </w:tcPr>
          <w:p w14:paraId="6D4472CD"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75F511E3"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15%</w:t>
            </w:r>
          </w:p>
        </w:tc>
      </w:tr>
      <w:tr w:rsidR="00C140C2" w:rsidRPr="00CF7FE4" w14:paraId="45CCB7B2" w14:textId="77777777">
        <w:tblPrEx>
          <w:tblCellMar>
            <w:top w:w="0" w:type="dxa"/>
            <w:bottom w:w="0" w:type="dxa"/>
          </w:tblCellMar>
        </w:tblPrEx>
        <w:tc>
          <w:tcPr>
            <w:tcW w:w="3790" w:type="dxa"/>
            <w:vMerge/>
            <w:shd w:val="clear" w:color="auto" w:fill="FFFFFF"/>
            <w:vAlign w:val="center"/>
          </w:tcPr>
          <w:p w14:paraId="305FB825"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3282D5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175F8061"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85%</w:t>
            </w:r>
          </w:p>
        </w:tc>
      </w:tr>
      <w:tr w:rsidR="00C140C2" w:rsidRPr="00CF7FE4" w14:paraId="5AAFA360" w14:textId="77777777">
        <w:tblPrEx>
          <w:tblCellMar>
            <w:top w:w="0" w:type="dxa"/>
            <w:bottom w:w="0" w:type="dxa"/>
          </w:tblCellMar>
        </w:tblPrEx>
        <w:tc>
          <w:tcPr>
            <w:tcW w:w="3790" w:type="dxa"/>
            <w:vMerge w:val="restart"/>
            <w:shd w:val="clear" w:color="auto" w:fill="FFFFFF"/>
            <w:vAlign w:val="center"/>
          </w:tcPr>
          <w:p w14:paraId="59AFF2D1"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INSTITUTIONNELS</w:t>
            </w:r>
          </w:p>
        </w:tc>
        <w:tc>
          <w:tcPr>
            <w:tcW w:w="2610" w:type="dxa"/>
            <w:shd w:val="clear" w:color="auto" w:fill="FFFFFF"/>
            <w:vAlign w:val="center"/>
          </w:tcPr>
          <w:p w14:paraId="4E031CE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6877E596"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NIL</w:t>
            </w:r>
          </w:p>
        </w:tc>
      </w:tr>
      <w:tr w:rsidR="00C140C2" w:rsidRPr="00CF7FE4" w14:paraId="7756B722" w14:textId="77777777">
        <w:tblPrEx>
          <w:tblCellMar>
            <w:top w:w="0" w:type="dxa"/>
            <w:bottom w:w="0" w:type="dxa"/>
          </w:tblCellMar>
        </w:tblPrEx>
        <w:tc>
          <w:tcPr>
            <w:tcW w:w="3790" w:type="dxa"/>
            <w:vMerge/>
            <w:shd w:val="clear" w:color="auto" w:fill="FFFFFF"/>
            <w:vAlign w:val="center"/>
          </w:tcPr>
          <w:p w14:paraId="1F1B8BB2"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7ECADBC4"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475DDF92"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NIL</w:t>
            </w:r>
          </w:p>
        </w:tc>
      </w:tr>
      <w:tr w:rsidR="00C140C2" w:rsidRPr="00CF7FE4" w14:paraId="649F232D" w14:textId="77777777">
        <w:tblPrEx>
          <w:tblCellMar>
            <w:top w:w="0" w:type="dxa"/>
            <w:bottom w:w="0" w:type="dxa"/>
          </w:tblCellMar>
        </w:tblPrEx>
        <w:tc>
          <w:tcPr>
            <w:tcW w:w="3790" w:type="dxa"/>
            <w:vMerge w:val="restart"/>
            <w:shd w:val="clear" w:color="auto" w:fill="FFFFFF"/>
            <w:vAlign w:val="center"/>
          </w:tcPr>
          <w:p w14:paraId="54BC7E0C" w14:textId="77777777" w:rsidR="00C140C2" w:rsidRPr="0052245B" w:rsidRDefault="00C140C2" w:rsidP="00C140C2">
            <w:pPr>
              <w:spacing w:before="60" w:after="60"/>
              <w:ind w:firstLine="0"/>
              <w:jc w:val="both"/>
              <w:rPr>
                <w:sz w:val="24"/>
                <w:szCs w:val="18"/>
                <w:lang w:bidi="ar-SA"/>
              </w:rPr>
            </w:pPr>
            <w:r w:rsidRPr="0052245B">
              <w:rPr>
                <w:sz w:val="24"/>
                <w:szCs w:val="18"/>
                <w:lang w:bidi="ar-SA"/>
              </w:rPr>
              <w:t>CONSEIL</w:t>
            </w:r>
            <w:r>
              <w:rPr>
                <w:sz w:val="24"/>
                <w:szCs w:val="18"/>
                <w:lang w:bidi="ar-SA"/>
              </w:rPr>
              <w:t xml:space="preserve"> </w:t>
            </w:r>
            <w:r w:rsidRPr="0052245B">
              <w:rPr>
                <w:sz w:val="24"/>
                <w:szCs w:val="18"/>
                <w:lang w:bidi="ar-SA"/>
              </w:rPr>
              <w:t>D’ADMINISTRATION</w:t>
            </w:r>
          </w:p>
        </w:tc>
        <w:tc>
          <w:tcPr>
            <w:tcW w:w="2610" w:type="dxa"/>
            <w:shd w:val="clear" w:color="auto" w:fill="FFFFFF"/>
            <w:vAlign w:val="center"/>
          </w:tcPr>
          <w:p w14:paraId="5E3C855F"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52D586BF"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18%</w:t>
            </w:r>
          </w:p>
        </w:tc>
      </w:tr>
      <w:tr w:rsidR="00C140C2" w:rsidRPr="00CF7FE4" w14:paraId="5D5E3D46" w14:textId="77777777">
        <w:tblPrEx>
          <w:tblCellMar>
            <w:top w:w="0" w:type="dxa"/>
            <w:bottom w:w="0" w:type="dxa"/>
          </w:tblCellMar>
        </w:tblPrEx>
        <w:tc>
          <w:tcPr>
            <w:tcW w:w="3790" w:type="dxa"/>
            <w:vMerge/>
            <w:shd w:val="clear" w:color="auto" w:fill="FFFFFF"/>
            <w:vAlign w:val="center"/>
          </w:tcPr>
          <w:p w14:paraId="481574BA"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7A2BD550"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7EA364C8"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82%</w:t>
            </w:r>
          </w:p>
        </w:tc>
      </w:tr>
      <w:tr w:rsidR="00C140C2" w:rsidRPr="00CF7FE4" w14:paraId="155AE5C3" w14:textId="77777777">
        <w:tblPrEx>
          <w:tblCellMar>
            <w:top w:w="0" w:type="dxa"/>
            <w:bottom w:w="0" w:type="dxa"/>
          </w:tblCellMar>
        </w:tblPrEx>
        <w:tc>
          <w:tcPr>
            <w:tcW w:w="3790" w:type="dxa"/>
            <w:vMerge w:val="restart"/>
            <w:shd w:val="clear" w:color="auto" w:fill="FFFFFF"/>
            <w:vAlign w:val="center"/>
          </w:tcPr>
          <w:p w14:paraId="03618093" w14:textId="77777777" w:rsidR="00C140C2" w:rsidRPr="0052245B" w:rsidRDefault="00C140C2" w:rsidP="00C140C2">
            <w:pPr>
              <w:spacing w:before="60" w:after="60"/>
              <w:ind w:firstLine="0"/>
              <w:jc w:val="both"/>
              <w:rPr>
                <w:sz w:val="24"/>
                <w:szCs w:val="18"/>
                <w:lang w:bidi="ar-SA"/>
              </w:rPr>
            </w:pPr>
            <w:r w:rsidRPr="0052245B">
              <w:rPr>
                <w:sz w:val="24"/>
                <w:szCs w:val="18"/>
                <w:lang w:bidi="ar-SA"/>
              </w:rPr>
              <w:t>EMPLOYÉS</w:t>
            </w:r>
          </w:p>
        </w:tc>
        <w:tc>
          <w:tcPr>
            <w:tcW w:w="2610" w:type="dxa"/>
            <w:shd w:val="clear" w:color="auto" w:fill="FFFFFF"/>
            <w:vAlign w:val="center"/>
          </w:tcPr>
          <w:p w14:paraId="4E8E2838"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3EA9DB9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11%</w:t>
            </w:r>
          </w:p>
        </w:tc>
      </w:tr>
      <w:tr w:rsidR="00C140C2" w:rsidRPr="00CF7FE4" w14:paraId="1343B1D6" w14:textId="77777777">
        <w:tblPrEx>
          <w:tblCellMar>
            <w:top w:w="0" w:type="dxa"/>
            <w:bottom w:w="0" w:type="dxa"/>
          </w:tblCellMar>
        </w:tblPrEx>
        <w:tc>
          <w:tcPr>
            <w:tcW w:w="3790" w:type="dxa"/>
            <w:vMerge/>
            <w:shd w:val="clear" w:color="auto" w:fill="FFFFFF"/>
            <w:vAlign w:val="center"/>
          </w:tcPr>
          <w:p w14:paraId="5B2D2781"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E516C8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44BC9F9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89%</w:t>
            </w:r>
          </w:p>
        </w:tc>
      </w:tr>
      <w:tr w:rsidR="00C140C2" w:rsidRPr="00CF7FE4" w14:paraId="492448F6" w14:textId="77777777">
        <w:tblPrEx>
          <w:tblCellMar>
            <w:top w:w="0" w:type="dxa"/>
            <w:bottom w:w="0" w:type="dxa"/>
          </w:tblCellMar>
        </w:tblPrEx>
        <w:tc>
          <w:tcPr>
            <w:tcW w:w="3790" w:type="dxa"/>
            <w:vMerge w:val="restart"/>
            <w:tcBorders>
              <w:bottom w:val="single" w:sz="4" w:space="0" w:color="auto"/>
            </w:tcBorders>
            <w:shd w:val="clear" w:color="auto" w:fill="FFFFFF"/>
            <w:vAlign w:val="center"/>
          </w:tcPr>
          <w:p w14:paraId="270A1EE2" w14:textId="77777777" w:rsidR="00C140C2" w:rsidRPr="0052245B" w:rsidRDefault="00C140C2" w:rsidP="00C140C2">
            <w:pPr>
              <w:spacing w:before="60" w:after="60"/>
              <w:ind w:firstLine="0"/>
              <w:jc w:val="both"/>
              <w:rPr>
                <w:sz w:val="24"/>
                <w:szCs w:val="18"/>
                <w:lang w:bidi="ar-SA"/>
              </w:rPr>
            </w:pPr>
            <w:r w:rsidRPr="0052245B">
              <w:rPr>
                <w:sz w:val="24"/>
                <w:szCs w:val="18"/>
                <w:lang w:bidi="ar-SA"/>
              </w:rPr>
              <w:t>LANGUE DE TRAVAIL</w:t>
            </w:r>
          </w:p>
        </w:tc>
        <w:tc>
          <w:tcPr>
            <w:tcW w:w="2610" w:type="dxa"/>
            <w:shd w:val="clear" w:color="auto" w:fill="FFFFFF"/>
            <w:vAlign w:val="center"/>
          </w:tcPr>
          <w:p w14:paraId="4A4F8A29"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w:t>
            </w:r>
          </w:p>
        </w:tc>
        <w:tc>
          <w:tcPr>
            <w:tcW w:w="1530" w:type="dxa"/>
            <w:shd w:val="clear" w:color="auto" w:fill="FFFFFF"/>
            <w:vAlign w:val="center"/>
          </w:tcPr>
          <w:p w14:paraId="68741A5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w:t>
            </w:r>
          </w:p>
        </w:tc>
      </w:tr>
      <w:tr w:rsidR="00C140C2" w:rsidRPr="00CF7FE4" w14:paraId="4ABC1C01" w14:textId="77777777">
        <w:tblPrEx>
          <w:tblCellMar>
            <w:top w:w="0" w:type="dxa"/>
            <w:bottom w:w="0" w:type="dxa"/>
          </w:tblCellMar>
        </w:tblPrEx>
        <w:tc>
          <w:tcPr>
            <w:tcW w:w="3790" w:type="dxa"/>
            <w:vMerge/>
            <w:tcBorders>
              <w:bottom w:val="single" w:sz="4" w:space="0" w:color="auto"/>
            </w:tcBorders>
            <w:shd w:val="clear" w:color="auto" w:fill="FFFFFF"/>
            <w:vAlign w:val="center"/>
          </w:tcPr>
          <w:p w14:paraId="100FE3C8"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4CA21E09" w14:textId="77777777" w:rsidR="00C140C2" w:rsidRPr="0052245B" w:rsidRDefault="00C140C2" w:rsidP="00C140C2">
            <w:pPr>
              <w:spacing w:before="60" w:after="60"/>
              <w:ind w:firstLine="0"/>
              <w:jc w:val="both"/>
              <w:rPr>
                <w:sz w:val="24"/>
                <w:szCs w:val="18"/>
                <w:lang w:bidi="ar-SA"/>
              </w:rPr>
            </w:pPr>
            <w:r w:rsidRPr="0052245B">
              <w:rPr>
                <w:sz w:val="24"/>
                <w:szCs w:val="18"/>
                <w:lang w:bidi="ar-SA"/>
              </w:rPr>
              <w:t>Français</w:t>
            </w:r>
          </w:p>
        </w:tc>
        <w:tc>
          <w:tcPr>
            <w:tcW w:w="1530" w:type="dxa"/>
            <w:shd w:val="clear" w:color="auto" w:fill="FFFFFF"/>
            <w:vAlign w:val="center"/>
          </w:tcPr>
          <w:p w14:paraId="026729D2"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49CC087F" w14:textId="77777777">
        <w:tblPrEx>
          <w:tblCellMar>
            <w:top w:w="0" w:type="dxa"/>
            <w:bottom w:w="0" w:type="dxa"/>
          </w:tblCellMar>
        </w:tblPrEx>
        <w:tc>
          <w:tcPr>
            <w:tcW w:w="3790" w:type="dxa"/>
            <w:vMerge/>
            <w:tcBorders>
              <w:bottom w:val="single" w:sz="4" w:space="0" w:color="auto"/>
            </w:tcBorders>
            <w:shd w:val="clear" w:color="auto" w:fill="FFFFFF"/>
            <w:vAlign w:val="center"/>
          </w:tcPr>
          <w:p w14:paraId="2D8B2D7B" w14:textId="77777777" w:rsidR="00C140C2" w:rsidRPr="0052245B" w:rsidRDefault="00C140C2" w:rsidP="00C140C2">
            <w:pPr>
              <w:spacing w:before="60" w:after="60"/>
              <w:ind w:firstLine="0"/>
              <w:jc w:val="both"/>
              <w:rPr>
                <w:sz w:val="24"/>
                <w:lang w:bidi="ar-SA"/>
              </w:rPr>
            </w:pPr>
          </w:p>
        </w:tc>
        <w:tc>
          <w:tcPr>
            <w:tcW w:w="2610" w:type="dxa"/>
            <w:tcBorders>
              <w:bottom w:val="single" w:sz="4" w:space="0" w:color="auto"/>
            </w:tcBorders>
            <w:shd w:val="clear" w:color="auto" w:fill="FFFFFF"/>
            <w:vAlign w:val="center"/>
          </w:tcPr>
          <w:p w14:paraId="4F5C8D5E"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530" w:type="dxa"/>
            <w:tcBorders>
              <w:bottom w:val="single" w:sz="4" w:space="0" w:color="auto"/>
            </w:tcBorders>
            <w:shd w:val="clear" w:color="auto" w:fill="FFFFFF"/>
            <w:vAlign w:val="center"/>
          </w:tcPr>
          <w:p w14:paraId="2CA82624"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w:t>
            </w:r>
          </w:p>
        </w:tc>
      </w:tr>
    </w:tbl>
    <w:p w14:paraId="336ECCAD" w14:textId="77777777" w:rsidR="00C140C2" w:rsidRPr="001B3E4B" w:rsidRDefault="00C140C2" w:rsidP="00C140C2">
      <w:pPr>
        <w:spacing w:before="120" w:after="120"/>
        <w:jc w:val="both"/>
      </w:pPr>
    </w:p>
    <w:p w14:paraId="3CAEC8D6" w14:textId="77777777" w:rsidR="00C140C2" w:rsidRPr="001B3E4B" w:rsidRDefault="00C140C2" w:rsidP="00C140C2">
      <w:pPr>
        <w:pStyle w:val="p"/>
      </w:pPr>
      <w:r w:rsidRPr="001B3E4B">
        <w:rPr>
          <w:lang w:val="fr-FR"/>
        </w:rPr>
        <w:t>[149]</w:t>
      </w:r>
    </w:p>
    <w:p w14:paraId="185B983B" w14:textId="77777777" w:rsidR="00C140C2" w:rsidRPr="001B3E4B" w:rsidRDefault="00C140C2" w:rsidP="00C140C2">
      <w:pPr>
        <w:spacing w:before="120" w:after="120"/>
        <w:jc w:val="both"/>
      </w:pPr>
    </w:p>
    <w:p w14:paraId="0CEBC4C9" w14:textId="77777777" w:rsidR="00C140C2" w:rsidRPr="001B3E4B" w:rsidRDefault="00C140C2" w:rsidP="00C140C2">
      <w:pPr>
        <w:pStyle w:val="b"/>
      </w:pPr>
      <w:r w:rsidRPr="001B3E4B">
        <w:rPr>
          <w:lang w:val="fr-FR"/>
        </w:rPr>
        <w:t>Les sociétés savantes (tableau II)</w:t>
      </w:r>
    </w:p>
    <w:p w14:paraId="4BE91315" w14:textId="77777777" w:rsidR="00C140C2" w:rsidRDefault="00C140C2" w:rsidP="00C140C2">
      <w:pPr>
        <w:spacing w:before="120" w:after="120"/>
        <w:jc w:val="both"/>
        <w:rPr>
          <w:lang w:val="fr-FR"/>
        </w:rPr>
      </w:pPr>
    </w:p>
    <w:p w14:paraId="478DF215" w14:textId="77777777" w:rsidR="00C140C2" w:rsidRPr="001B3E4B" w:rsidRDefault="00C140C2" w:rsidP="00C140C2">
      <w:pPr>
        <w:spacing w:before="120" w:after="120"/>
        <w:jc w:val="both"/>
      </w:pPr>
      <w:r w:rsidRPr="001B3E4B">
        <w:rPr>
          <w:lang w:val="fr-FR"/>
        </w:rPr>
        <w:t>Il faut reconnaître que le nombre de sociétés savantes qui ont été consultées est faible en regard du nombre d’associations qui existent effectivement dans ce champ d’activité. Les résultats do</w:t>
      </w:r>
      <w:r w:rsidRPr="001B3E4B">
        <w:rPr>
          <w:lang w:val="fr-FR"/>
        </w:rPr>
        <w:t>i</w:t>
      </w:r>
      <w:r w:rsidRPr="001B3E4B">
        <w:rPr>
          <w:lang w:val="fr-FR"/>
        </w:rPr>
        <w:t>vent donc être reçus avec réserves. Cependant, les données relatives au me</w:t>
      </w:r>
      <w:r w:rsidRPr="001B3E4B">
        <w:rPr>
          <w:lang w:val="fr-FR"/>
        </w:rPr>
        <w:t>m</w:t>
      </w:r>
      <w:r w:rsidRPr="001B3E4B">
        <w:rPr>
          <w:lang w:val="fr-FR"/>
        </w:rPr>
        <w:t>bership individuel et à la composition des conseils d’administration sont identiques, à peu de chose près, à celles fournies par les associ</w:t>
      </w:r>
      <w:r w:rsidRPr="001B3E4B">
        <w:rPr>
          <w:lang w:val="fr-FR"/>
        </w:rPr>
        <w:t>a</w:t>
      </w:r>
      <w:r w:rsidRPr="001B3E4B">
        <w:rPr>
          <w:lang w:val="fr-FR"/>
        </w:rPr>
        <w:t>tions œuvrant en éducation (voir le tableau I). La proportion des e</w:t>
      </w:r>
      <w:r w:rsidRPr="001B3E4B">
        <w:rPr>
          <w:lang w:val="fr-FR"/>
        </w:rPr>
        <w:t>m</w:t>
      </w:r>
      <w:r w:rsidRPr="001B3E4B">
        <w:rPr>
          <w:lang w:val="fr-FR"/>
        </w:rPr>
        <w:t>ployés francophones est de 11% du total, ce qui est plus faible que le pourcentage du membership francophone. Aucune de ces 8 associ</w:t>
      </w:r>
      <w:r w:rsidRPr="001B3E4B">
        <w:rPr>
          <w:lang w:val="fr-FR"/>
        </w:rPr>
        <w:t>a</w:t>
      </w:r>
      <w:r w:rsidRPr="001B3E4B">
        <w:rPr>
          <w:lang w:val="fr-FR"/>
        </w:rPr>
        <w:t>tions n’a le français comme langue de travail ; une seule utilise les deux langues, bien que trois d’entre elles aient leur siège social au Québec.</w:t>
      </w:r>
    </w:p>
    <w:p w14:paraId="2B8CE739" w14:textId="77777777" w:rsidR="00C140C2" w:rsidRPr="001B3E4B" w:rsidRDefault="00C140C2" w:rsidP="00C140C2">
      <w:pPr>
        <w:spacing w:before="120" w:after="120"/>
        <w:jc w:val="both"/>
      </w:pPr>
    </w:p>
    <w:p w14:paraId="578F3625" w14:textId="77777777" w:rsidR="00C140C2" w:rsidRPr="001B3E4B" w:rsidRDefault="00C140C2" w:rsidP="00C140C2">
      <w:pPr>
        <w:pStyle w:val="b"/>
      </w:pPr>
      <w:r w:rsidRPr="001B3E4B">
        <w:rPr>
          <w:lang w:val="fr-FR"/>
        </w:rPr>
        <w:t>Le secteur de la santé (tableau III)</w:t>
      </w:r>
    </w:p>
    <w:p w14:paraId="2C1D0B60" w14:textId="77777777" w:rsidR="00C140C2" w:rsidRDefault="00C140C2" w:rsidP="00C140C2">
      <w:pPr>
        <w:spacing w:before="120" w:after="120"/>
        <w:jc w:val="both"/>
        <w:rPr>
          <w:lang w:val="fr-FR"/>
        </w:rPr>
      </w:pPr>
    </w:p>
    <w:p w14:paraId="714A24DC" w14:textId="77777777" w:rsidR="00C140C2" w:rsidRPr="001B3E4B" w:rsidRDefault="00C140C2" w:rsidP="00C140C2">
      <w:pPr>
        <w:spacing w:before="120" w:after="120"/>
        <w:jc w:val="both"/>
      </w:pPr>
      <w:r w:rsidRPr="001B3E4B">
        <w:rPr>
          <w:lang w:val="fr-FR"/>
        </w:rPr>
        <w:t>On a regroupé ici les associations dont les membres œuvrent dans les domaines des services sociaux et des services de santé. Les 4/5 des 25 associations consultées ont établi leur siège social en Ontario. En termes de membres individuels aussi bien qu’institutionnels, le me</w:t>
      </w:r>
      <w:r w:rsidRPr="001B3E4B">
        <w:rPr>
          <w:lang w:val="fr-FR"/>
        </w:rPr>
        <w:t>m</w:t>
      </w:r>
      <w:r w:rsidRPr="001B3E4B">
        <w:rPr>
          <w:lang w:val="fr-FR"/>
        </w:rPr>
        <w:t>bership francophone est inférieur au pourcentage de la population francophone du Canada. Lorsque l’on considère la composition des conseils d’administration, la disto</w:t>
      </w:r>
      <w:r w:rsidRPr="001B3E4B">
        <w:rPr>
          <w:lang w:val="fr-FR"/>
        </w:rPr>
        <w:t>r</w:t>
      </w:r>
      <w:r w:rsidRPr="001B3E4B">
        <w:rPr>
          <w:lang w:val="fr-FR"/>
        </w:rPr>
        <w:t>sion est encore plus flagrante : 88% des administrateurs de ces associations sont anglophones contre se</w:t>
      </w:r>
      <w:r w:rsidRPr="001B3E4B">
        <w:rPr>
          <w:lang w:val="fr-FR"/>
        </w:rPr>
        <w:t>u</w:t>
      </w:r>
      <w:r w:rsidRPr="001B3E4B">
        <w:rPr>
          <w:lang w:val="fr-FR"/>
        </w:rPr>
        <w:t>lement 12% de francoph</w:t>
      </w:r>
      <w:r w:rsidRPr="001B3E4B">
        <w:rPr>
          <w:lang w:val="fr-FR"/>
        </w:rPr>
        <w:t>o</w:t>
      </w:r>
      <w:r w:rsidRPr="001B3E4B">
        <w:rPr>
          <w:lang w:val="fr-FR"/>
        </w:rPr>
        <w:t>nes. Les employés de ces organismes (nous en avons recensé 282) sont anglophones à 79%, les francophones comptant pour environ 1/5 du total. Quant à la langue de travail, 24 associations sur 25 (96%) n’utilisent que l’anglais. La 25e association affirme travai</w:t>
      </w:r>
      <w:r w:rsidRPr="001B3E4B">
        <w:rPr>
          <w:lang w:val="fr-FR"/>
        </w:rPr>
        <w:t>l</w:t>
      </w:r>
      <w:r w:rsidRPr="001B3E4B">
        <w:rPr>
          <w:lang w:val="fr-FR"/>
        </w:rPr>
        <w:t>ler dans les deux langues.</w:t>
      </w:r>
    </w:p>
    <w:p w14:paraId="4474F499" w14:textId="77777777" w:rsidR="00C140C2" w:rsidRPr="001B3E4B" w:rsidRDefault="00C140C2" w:rsidP="00C140C2">
      <w:pPr>
        <w:spacing w:before="120" w:after="120"/>
        <w:jc w:val="both"/>
      </w:pPr>
      <w:r w:rsidRPr="001B3E4B">
        <w:rPr>
          <w:lang w:val="fr-FR"/>
        </w:rPr>
        <w:t>On ne peut s’empêcher d’établir un parallèle entre les données r</w:t>
      </w:r>
      <w:r w:rsidRPr="001B3E4B">
        <w:rPr>
          <w:lang w:val="fr-FR"/>
        </w:rPr>
        <w:t>e</w:t>
      </w:r>
      <w:r w:rsidRPr="001B3E4B">
        <w:rPr>
          <w:lang w:val="fr-FR"/>
        </w:rPr>
        <w:t>latives aux associations de santé et de services sociaux et celles concernant les organismes du secteur de l’éducation (cf. tableau I). Dans les deux cas, il s’agit de champs d’activités sur lesquelles la j</w:t>
      </w:r>
      <w:r w:rsidRPr="001B3E4B">
        <w:rPr>
          <w:lang w:val="fr-FR"/>
        </w:rPr>
        <w:t>u</w:t>
      </w:r>
      <w:r w:rsidRPr="001B3E4B">
        <w:rPr>
          <w:lang w:val="fr-FR"/>
        </w:rPr>
        <w:t>ridiction des provinces ne fait aucun doute. Dans les deux cas égal</w:t>
      </w:r>
      <w:r w:rsidRPr="001B3E4B">
        <w:rPr>
          <w:lang w:val="fr-FR"/>
        </w:rPr>
        <w:t>e</w:t>
      </w:r>
      <w:r w:rsidRPr="001B3E4B">
        <w:rPr>
          <w:lang w:val="fr-FR"/>
        </w:rPr>
        <w:t>ment, le Québec est doté, autant au niveau des individus que des inst</w:t>
      </w:r>
      <w:r w:rsidRPr="001B3E4B">
        <w:rPr>
          <w:lang w:val="fr-FR"/>
        </w:rPr>
        <w:t>i</w:t>
      </w:r>
      <w:r w:rsidRPr="001B3E4B">
        <w:rPr>
          <w:lang w:val="fr-FR"/>
        </w:rPr>
        <w:t>tutions, de ressources nombreuses et variées. On ne peut donc inv</w:t>
      </w:r>
      <w:r w:rsidRPr="001B3E4B">
        <w:rPr>
          <w:lang w:val="fr-FR"/>
        </w:rPr>
        <w:t>o</w:t>
      </w:r>
      <w:r w:rsidRPr="001B3E4B">
        <w:rPr>
          <w:lang w:val="fr-FR"/>
        </w:rPr>
        <w:t>quer une quelconque rareté de la clientèle francophone lorsque l’on veut expliquer le faible taux de participation des C</w:t>
      </w:r>
      <w:r w:rsidRPr="001B3E4B">
        <w:rPr>
          <w:lang w:val="fr-FR"/>
        </w:rPr>
        <w:t>a</w:t>
      </w:r>
      <w:r w:rsidRPr="001B3E4B">
        <w:rPr>
          <w:lang w:val="fr-FR"/>
        </w:rPr>
        <w:t>nadiens de langue française.</w:t>
      </w:r>
    </w:p>
    <w:p w14:paraId="55D861FB" w14:textId="77777777" w:rsidR="00C140C2" w:rsidRPr="001B3E4B" w:rsidRDefault="00C140C2" w:rsidP="00C140C2">
      <w:pPr>
        <w:pStyle w:val="p"/>
      </w:pPr>
      <w:r w:rsidRPr="001B3E4B">
        <w:rPr>
          <w:rFonts w:ascii="Arial Unicode MS" w:hAnsi="Arial Unicode MS"/>
        </w:rPr>
        <w:br w:type="page"/>
      </w:r>
      <w:r w:rsidRPr="001B3E4B">
        <w:rPr>
          <w:lang w:val="fr-FR"/>
        </w:rPr>
        <w:t>[150]</w:t>
      </w:r>
    </w:p>
    <w:p w14:paraId="6933B033" w14:textId="77777777" w:rsidR="00C140C2" w:rsidRPr="00CF7FE4" w:rsidRDefault="00C140C2" w:rsidP="00C140C2">
      <w:pPr>
        <w:spacing w:before="120" w:after="120"/>
        <w:jc w:val="both"/>
      </w:pPr>
    </w:p>
    <w:p w14:paraId="7EFB8272" w14:textId="77777777" w:rsidR="00C140C2" w:rsidRPr="00CF7FE4" w:rsidRDefault="00C140C2" w:rsidP="00C140C2">
      <w:pPr>
        <w:pStyle w:val="figtitre"/>
      </w:pPr>
      <w:r w:rsidRPr="00CF7FE4">
        <w:t>TABLEAU III</w:t>
      </w:r>
    </w:p>
    <w:p w14:paraId="11C83B2A" w14:textId="77777777" w:rsidR="00C140C2" w:rsidRPr="00CF7FE4" w:rsidRDefault="00C140C2" w:rsidP="00C140C2">
      <w:pPr>
        <w:pStyle w:val="figtitrest"/>
      </w:pPr>
      <w:r w:rsidRPr="00CF7FE4">
        <w:t>Secteur d’activité : Santé</w:t>
      </w:r>
    </w:p>
    <w:tbl>
      <w:tblPr>
        <w:tblOverlap w:val="never"/>
        <w:tblW w:w="0" w:type="auto"/>
        <w:tblLayout w:type="fixed"/>
        <w:tblCellMar>
          <w:left w:w="10" w:type="dxa"/>
          <w:right w:w="10" w:type="dxa"/>
        </w:tblCellMar>
        <w:tblLook w:val="04A0" w:firstRow="1" w:lastRow="0" w:firstColumn="1" w:lastColumn="0" w:noHBand="0" w:noVBand="1"/>
      </w:tblPr>
      <w:tblGrid>
        <w:gridCol w:w="3790"/>
        <w:gridCol w:w="2610"/>
        <w:gridCol w:w="1530"/>
      </w:tblGrid>
      <w:tr w:rsidR="00C140C2" w:rsidRPr="0052245B" w14:paraId="0CAF861E" w14:textId="77777777">
        <w:tblPrEx>
          <w:tblCellMar>
            <w:top w:w="0" w:type="dxa"/>
            <w:bottom w:w="0" w:type="dxa"/>
          </w:tblCellMar>
        </w:tblPrEx>
        <w:tc>
          <w:tcPr>
            <w:tcW w:w="6400" w:type="dxa"/>
            <w:gridSpan w:val="2"/>
            <w:tcBorders>
              <w:top w:val="single" w:sz="4" w:space="0" w:color="auto"/>
              <w:bottom w:val="single" w:sz="4" w:space="0" w:color="auto"/>
            </w:tcBorders>
            <w:shd w:val="clear" w:color="auto" w:fill="EEECE1"/>
            <w:vAlign w:val="center"/>
          </w:tcPr>
          <w:p w14:paraId="49927587" w14:textId="77777777" w:rsidR="00C140C2" w:rsidRPr="0052245B" w:rsidRDefault="00C140C2" w:rsidP="00C140C2">
            <w:pPr>
              <w:spacing w:before="60" w:after="60"/>
              <w:ind w:firstLine="0"/>
              <w:jc w:val="both"/>
              <w:rPr>
                <w:sz w:val="24"/>
                <w:szCs w:val="18"/>
                <w:lang w:bidi="ar-SA"/>
              </w:rPr>
            </w:pPr>
            <w:r w:rsidRPr="0052245B">
              <w:rPr>
                <w:sz w:val="24"/>
                <w:szCs w:val="18"/>
                <w:lang w:bidi="ar-SA"/>
              </w:rPr>
              <w:t>NOMBRE D’ASSOCIATIONS</w:t>
            </w:r>
          </w:p>
        </w:tc>
        <w:tc>
          <w:tcPr>
            <w:tcW w:w="1530" w:type="dxa"/>
            <w:tcBorders>
              <w:top w:val="single" w:sz="4" w:space="0" w:color="auto"/>
              <w:bottom w:val="single" w:sz="4" w:space="0" w:color="auto"/>
            </w:tcBorders>
            <w:shd w:val="clear" w:color="auto" w:fill="EEECE1"/>
            <w:vAlign w:val="center"/>
          </w:tcPr>
          <w:p w14:paraId="12B38986"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25</w:t>
            </w:r>
          </w:p>
        </w:tc>
      </w:tr>
      <w:tr w:rsidR="00C140C2" w:rsidRPr="0052245B" w14:paraId="27628FAC" w14:textId="77777777">
        <w:tblPrEx>
          <w:tblCellMar>
            <w:top w:w="0" w:type="dxa"/>
            <w:bottom w:w="0" w:type="dxa"/>
          </w:tblCellMar>
        </w:tblPrEx>
        <w:tc>
          <w:tcPr>
            <w:tcW w:w="3790" w:type="dxa"/>
            <w:vMerge w:val="restart"/>
            <w:tcBorders>
              <w:top w:val="single" w:sz="4" w:space="0" w:color="auto"/>
            </w:tcBorders>
            <w:shd w:val="clear" w:color="auto" w:fill="FFFFFF"/>
          </w:tcPr>
          <w:p w14:paraId="44B8D55C" w14:textId="77777777" w:rsidR="00C140C2" w:rsidRPr="0052245B" w:rsidRDefault="00C140C2" w:rsidP="00C140C2">
            <w:pPr>
              <w:spacing w:before="60" w:after="60"/>
              <w:ind w:firstLine="0"/>
              <w:jc w:val="both"/>
              <w:rPr>
                <w:sz w:val="24"/>
                <w:szCs w:val="18"/>
                <w:lang w:bidi="ar-SA"/>
              </w:rPr>
            </w:pPr>
            <w:r w:rsidRPr="0052245B">
              <w:rPr>
                <w:sz w:val="24"/>
                <w:szCs w:val="18"/>
                <w:lang w:bidi="ar-SA"/>
              </w:rPr>
              <w:t>SIÈGE SOCIAL</w:t>
            </w:r>
          </w:p>
        </w:tc>
        <w:tc>
          <w:tcPr>
            <w:tcW w:w="2610" w:type="dxa"/>
            <w:tcBorders>
              <w:top w:val="single" w:sz="4" w:space="0" w:color="auto"/>
            </w:tcBorders>
            <w:shd w:val="clear" w:color="auto" w:fill="FFFFFF"/>
            <w:vAlign w:val="center"/>
          </w:tcPr>
          <w:p w14:paraId="01DE0790" w14:textId="77777777" w:rsidR="00C140C2" w:rsidRPr="0052245B" w:rsidRDefault="00C140C2" w:rsidP="00C140C2">
            <w:pPr>
              <w:spacing w:before="60" w:after="60"/>
              <w:ind w:firstLine="0"/>
              <w:jc w:val="both"/>
              <w:rPr>
                <w:sz w:val="24"/>
                <w:szCs w:val="18"/>
                <w:lang w:bidi="ar-SA"/>
              </w:rPr>
            </w:pPr>
            <w:r w:rsidRPr="0052245B">
              <w:rPr>
                <w:sz w:val="24"/>
                <w:szCs w:val="18"/>
                <w:lang w:bidi="ar-SA"/>
              </w:rPr>
              <w:t>Québec</w:t>
            </w:r>
          </w:p>
        </w:tc>
        <w:tc>
          <w:tcPr>
            <w:tcW w:w="1530" w:type="dxa"/>
            <w:tcBorders>
              <w:top w:val="single" w:sz="4" w:space="0" w:color="auto"/>
            </w:tcBorders>
            <w:shd w:val="clear" w:color="auto" w:fill="FFFFFF"/>
            <w:vAlign w:val="center"/>
          </w:tcPr>
          <w:p w14:paraId="3DD4CA52"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4</w:t>
            </w:r>
          </w:p>
        </w:tc>
      </w:tr>
      <w:tr w:rsidR="00C140C2" w:rsidRPr="0052245B" w14:paraId="74DC17D5" w14:textId="77777777">
        <w:tblPrEx>
          <w:tblCellMar>
            <w:top w:w="0" w:type="dxa"/>
            <w:bottom w:w="0" w:type="dxa"/>
          </w:tblCellMar>
        </w:tblPrEx>
        <w:tc>
          <w:tcPr>
            <w:tcW w:w="3790" w:type="dxa"/>
            <w:vMerge/>
            <w:shd w:val="clear" w:color="auto" w:fill="FFFFFF"/>
          </w:tcPr>
          <w:p w14:paraId="0B2E88D6"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13443AEF" w14:textId="77777777" w:rsidR="00C140C2" w:rsidRPr="0052245B" w:rsidRDefault="00C140C2" w:rsidP="00C140C2">
            <w:pPr>
              <w:spacing w:before="60" w:after="60"/>
              <w:ind w:firstLine="0"/>
              <w:jc w:val="both"/>
              <w:rPr>
                <w:sz w:val="24"/>
                <w:szCs w:val="18"/>
                <w:lang w:bidi="ar-SA"/>
              </w:rPr>
            </w:pPr>
            <w:r w:rsidRPr="0052245B">
              <w:rPr>
                <w:sz w:val="24"/>
                <w:szCs w:val="18"/>
                <w:lang w:bidi="ar-SA"/>
              </w:rPr>
              <w:t>Ontario</w:t>
            </w:r>
          </w:p>
        </w:tc>
        <w:tc>
          <w:tcPr>
            <w:tcW w:w="1530" w:type="dxa"/>
            <w:shd w:val="clear" w:color="auto" w:fill="FFFFFF"/>
            <w:vAlign w:val="center"/>
          </w:tcPr>
          <w:p w14:paraId="3B95975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20</w:t>
            </w:r>
          </w:p>
        </w:tc>
      </w:tr>
      <w:tr w:rsidR="00C140C2" w:rsidRPr="0052245B" w14:paraId="7A6CB8DE" w14:textId="77777777">
        <w:tblPrEx>
          <w:tblCellMar>
            <w:top w:w="0" w:type="dxa"/>
            <w:bottom w:w="0" w:type="dxa"/>
          </w:tblCellMar>
        </w:tblPrEx>
        <w:tc>
          <w:tcPr>
            <w:tcW w:w="3790" w:type="dxa"/>
            <w:vMerge/>
            <w:shd w:val="clear" w:color="auto" w:fill="FFFFFF"/>
          </w:tcPr>
          <w:p w14:paraId="3A8B32CD"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0928B605"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530" w:type="dxa"/>
            <w:shd w:val="clear" w:color="auto" w:fill="FFFFFF"/>
            <w:vAlign w:val="center"/>
          </w:tcPr>
          <w:p w14:paraId="79DBA598"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w:t>
            </w:r>
          </w:p>
        </w:tc>
      </w:tr>
      <w:tr w:rsidR="00C140C2" w:rsidRPr="0052245B" w14:paraId="4E22192D" w14:textId="77777777">
        <w:tblPrEx>
          <w:tblCellMar>
            <w:top w:w="0" w:type="dxa"/>
            <w:bottom w:w="0" w:type="dxa"/>
          </w:tblCellMar>
        </w:tblPrEx>
        <w:tc>
          <w:tcPr>
            <w:tcW w:w="3790" w:type="dxa"/>
            <w:vMerge w:val="restart"/>
            <w:shd w:val="clear" w:color="auto" w:fill="FFFFFF"/>
            <w:vAlign w:val="center"/>
          </w:tcPr>
          <w:p w14:paraId="37FD1835"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INDIVIDUELS</w:t>
            </w:r>
          </w:p>
        </w:tc>
        <w:tc>
          <w:tcPr>
            <w:tcW w:w="2610" w:type="dxa"/>
            <w:shd w:val="clear" w:color="auto" w:fill="FFFFFF"/>
            <w:vAlign w:val="center"/>
          </w:tcPr>
          <w:p w14:paraId="039670F7"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3D7860B0"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17%</w:t>
            </w:r>
          </w:p>
        </w:tc>
      </w:tr>
      <w:tr w:rsidR="00C140C2" w:rsidRPr="0052245B" w14:paraId="31E3B036" w14:textId="77777777">
        <w:tblPrEx>
          <w:tblCellMar>
            <w:top w:w="0" w:type="dxa"/>
            <w:bottom w:w="0" w:type="dxa"/>
          </w:tblCellMar>
        </w:tblPrEx>
        <w:tc>
          <w:tcPr>
            <w:tcW w:w="3790" w:type="dxa"/>
            <w:vMerge/>
            <w:shd w:val="clear" w:color="auto" w:fill="FFFFFF"/>
            <w:vAlign w:val="center"/>
          </w:tcPr>
          <w:p w14:paraId="0D2CBA01"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07E86600"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799DB2D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83%</w:t>
            </w:r>
          </w:p>
        </w:tc>
      </w:tr>
      <w:tr w:rsidR="00C140C2" w:rsidRPr="0052245B" w14:paraId="26D10466" w14:textId="77777777">
        <w:tblPrEx>
          <w:tblCellMar>
            <w:top w:w="0" w:type="dxa"/>
            <w:bottom w:w="0" w:type="dxa"/>
          </w:tblCellMar>
        </w:tblPrEx>
        <w:tc>
          <w:tcPr>
            <w:tcW w:w="3790" w:type="dxa"/>
            <w:vMerge w:val="restart"/>
            <w:shd w:val="clear" w:color="auto" w:fill="FFFFFF"/>
            <w:vAlign w:val="center"/>
          </w:tcPr>
          <w:p w14:paraId="06EBDF10"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INSTITUTIONNELS</w:t>
            </w:r>
          </w:p>
        </w:tc>
        <w:tc>
          <w:tcPr>
            <w:tcW w:w="2610" w:type="dxa"/>
            <w:shd w:val="clear" w:color="auto" w:fill="FFFFFF"/>
            <w:vAlign w:val="center"/>
          </w:tcPr>
          <w:p w14:paraId="21D91B51"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20F9B63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16%</w:t>
            </w:r>
          </w:p>
        </w:tc>
      </w:tr>
      <w:tr w:rsidR="00C140C2" w:rsidRPr="0052245B" w14:paraId="4B672977" w14:textId="77777777">
        <w:tblPrEx>
          <w:tblCellMar>
            <w:top w:w="0" w:type="dxa"/>
            <w:bottom w:w="0" w:type="dxa"/>
          </w:tblCellMar>
        </w:tblPrEx>
        <w:tc>
          <w:tcPr>
            <w:tcW w:w="3790" w:type="dxa"/>
            <w:vMerge/>
            <w:shd w:val="clear" w:color="auto" w:fill="FFFFFF"/>
            <w:vAlign w:val="center"/>
          </w:tcPr>
          <w:p w14:paraId="3BA28669"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50B3D50"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7B3C17B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84%</w:t>
            </w:r>
          </w:p>
        </w:tc>
      </w:tr>
      <w:tr w:rsidR="00C140C2" w:rsidRPr="0052245B" w14:paraId="08DE9E30" w14:textId="77777777">
        <w:tblPrEx>
          <w:tblCellMar>
            <w:top w:w="0" w:type="dxa"/>
            <w:bottom w:w="0" w:type="dxa"/>
          </w:tblCellMar>
        </w:tblPrEx>
        <w:tc>
          <w:tcPr>
            <w:tcW w:w="3790" w:type="dxa"/>
            <w:vMerge w:val="restart"/>
            <w:shd w:val="clear" w:color="auto" w:fill="FFFFFF"/>
            <w:vAlign w:val="center"/>
          </w:tcPr>
          <w:p w14:paraId="4FAE8D7A" w14:textId="77777777" w:rsidR="00C140C2" w:rsidRPr="0052245B" w:rsidRDefault="00C140C2" w:rsidP="00C140C2">
            <w:pPr>
              <w:spacing w:before="60" w:after="60"/>
              <w:ind w:firstLine="0"/>
              <w:jc w:val="both"/>
              <w:rPr>
                <w:sz w:val="24"/>
                <w:szCs w:val="18"/>
                <w:lang w:bidi="ar-SA"/>
              </w:rPr>
            </w:pPr>
            <w:r w:rsidRPr="0052245B">
              <w:rPr>
                <w:sz w:val="24"/>
                <w:szCs w:val="18"/>
                <w:lang w:bidi="ar-SA"/>
              </w:rPr>
              <w:t>CONSEIL</w:t>
            </w:r>
            <w:r>
              <w:rPr>
                <w:sz w:val="24"/>
                <w:szCs w:val="18"/>
                <w:lang w:bidi="ar-SA"/>
              </w:rPr>
              <w:t xml:space="preserve"> </w:t>
            </w:r>
            <w:r w:rsidRPr="0052245B">
              <w:rPr>
                <w:sz w:val="24"/>
                <w:szCs w:val="18"/>
                <w:lang w:bidi="ar-SA"/>
              </w:rPr>
              <w:t>D’ADMINISTRATION</w:t>
            </w:r>
          </w:p>
        </w:tc>
        <w:tc>
          <w:tcPr>
            <w:tcW w:w="2610" w:type="dxa"/>
            <w:shd w:val="clear" w:color="auto" w:fill="FFFFFF"/>
            <w:vAlign w:val="center"/>
          </w:tcPr>
          <w:p w14:paraId="76765397"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3471B2A1"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12%</w:t>
            </w:r>
          </w:p>
        </w:tc>
      </w:tr>
      <w:tr w:rsidR="00C140C2" w:rsidRPr="0052245B" w14:paraId="67314704" w14:textId="77777777">
        <w:tblPrEx>
          <w:tblCellMar>
            <w:top w:w="0" w:type="dxa"/>
            <w:bottom w:w="0" w:type="dxa"/>
          </w:tblCellMar>
        </w:tblPrEx>
        <w:tc>
          <w:tcPr>
            <w:tcW w:w="3790" w:type="dxa"/>
            <w:vMerge/>
            <w:shd w:val="clear" w:color="auto" w:fill="FFFFFF"/>
            <w:vAlign w:val="center"/>
          </w:tcPr>
          <w:p w14:paraId="5F6746CA"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1813ABCC"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45B2609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88%</w:t>
            </w:r>
          </w:p>
        </w:tc>
      </w:tr>
      <w:tr w:rsidR="00C140C2" w:rsidRPr="0052245B" w14:paraId="5C2961D4" w14:textId="77777777">
        <w:tblPrEx>
          <w:tblCellMar>
            <w:top w:w="0" w:type="dxa"/>
            <w:bottom w:w="0" w:type="dxa"/>
          </w:tblCellMar>
        </w:tblPrEx>
        <w:tc>
          <w:tcPr>
            <w:tcW w:w="3790" w:type="dxa"/>
            <w:vMerge w:val="restart"/>
            <w:shd w:val="clear" w:color="auto" w:fill="FFFFFF"/>
            <w:vAlign w:val="center"/>
          </w:tcPr>
          <w:p w14:paraId="687E5871" w14:textId="77777777" w:rsidR="00C140C2" w:rsidRPr="0052245B" w:rsidRDefault="00C140C2" w:rsidP="00C140C2">
            <w:pPr>
              <w:spacing w:before="60" w:after="60"/>
              <w:ind w:firstLine="0"/>
              <w:jc w:val="both"/>
              <w:rPr>
                <w:sz w:val="24"/>
                <w:szCs w:val="18"/>
                <w:lang w:bidi="ar-SA"/>
              </w:rPr>
            </w:pPr>
            <w:r w:rsidRPr="0052245B">
              <w:rPr>
                <w:sz w:val="24"/>
                <w:szCs w:val="18"/>
                <w:lang w:bidi="ar-SA"/>
              </w:rPr>
              <w:t>EMPLOYÉS</w:t>
            </w:r>
          </w:p>
        </w:tc>
        <w:tc>
          <w:tcPr>
            <w:tcW w:w="2610" w:type="dxa"/>
            <w:shd w:val="clear" w:color="auto" w:fill="FFFFFF"/>
            <w:vAlign w:val="center"/>
          </w:tcPr>
          <w:p w14:paraId="5213C7C8"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5BE4309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21%</w:t>
            </w:r>
          </w:p>
        </w:tc>
      </w:tr>
      <w:tr w:rsidR="00C140C2" w:rsidRPr="0052245B" w14:paraId="5E632CB8" w14:textId="77777777">
        <w:tblPrEx>
          <w:tblCellMar>
            <w:top w:w="0" w:type="dxa"/>
            <w:bottom w:w="0" w:type="dxa"/>
          </w:tblCellMar>
        </w:tblPrEx>
        <w:tc>
          <w:tcPr>
            <w:tcW w:w="3790" w:type="dxa"/>
            <w:vMerge/>
            <w:shd w:val="clear" w:color="auto" w:fill="FFFFFF"/>
            <w:vAlign w:val="center"/>
          </w:tcPr>
          <w:p w14:paraId="3A9AF2B5"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55DEAC9"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5F05037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79%</w:t>
            </w:r>
          </w:p>
        </w:tc>
      </w:tr>
      <w:tr w:rsidR="00C140C2" w:rsidRPr="0052245B" w14:paraId="60A9D0EA" w14:textId="77777777">
        <w:tblPrEx>
          <w:tblCellMar>
            <w:top w:w="0" w:type="dxa"/>
            <w:bottom w:w="0" w:type="dxa"/>
          </w:tblCellMar>
        </w:tblPrEx>
        <w:tc>
          <w:tcPr>
            <w:tcW w:w="3790" w:type="dxa"/>
            <w:vMerge w:val="restart"/>
            <w:tcBorders>
              <w:bottom w:val="single" w:sz="4" w:space="0" w:color="auto"/>
            </w:tcBorders>
            <w:shd w:val="clear" w:color="auto" w:fill="FFFFFF"/>
            <w:vAlign w:val="center"/>
          </w:tcPr>
          <w:p w14:paraId="1DB78109" w14:textId="77777777" w:rsidR="00C140C2" w:rsidRPr="0052245B" w:rsidRDefault="00C140C2" w:rsidP="00C140C2">
            <w:pPr>
              <w:spacing w:before="60" w:after="60"/>
              <w:ind w:firstLine="0"/>
              <w:jc w:val="both"/>
              <w:rPr>
                <w:sz w:val="24"/>
                <w:szCs w:val="18"/>
                <w:lang w:bidi="ar-SA"/>
              </w:rPr>
            </w:pPr>
            <w:r w:rsidRPr="0052245B">
              <w:rPr>
                <w:sz w:val="24"/>
                <w:szCs w:val="18"/>
                <w:lang w:bidi="ar-SA"/>
              </w:rPr>
              <w:t>LANGUE DE TRAVAIL</w:t>
            </w:r>
          </w:p>
        </w:tc>
        <w:tc>
          <w:tcPr>
            <w:tcW w:w="2610" w:type="dxa"/>
            <w:shd w:val="clear" w:color="auto" w:fill="FFFFFF"/>
            <w:vAlign w:val="center"/>
          </w:tcPr>
          <w:p w14:paraId="23DE0938"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w:t>
            </w:r>
          </w:p>
        </w:tc>
        <w:tc>
          <w:tcPr>
            <w:tcW w:w="1530" w:type="dxa"/>
            <w:shd w:val="clear" w:color="auto" w:fill="FFFFFF"/>
            <w:vAlign w:val="center"/>
          </w:tcPr>
          <w:p w14:paraId="18145FBF"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24</w:t>
            </w:r>
          </w:p>
        </w:tc>
      </w:tr>
      <w:tr w:rsidR="00C140C2" w:rsidRPr="0052245B" w14:paraId="0CB32CA5" w14:textId="77777777">
        <w:tblPrEx>
          <w:tblCellMar>
            <w:top w:w="0" w:type="dxa"/>
            <w:bottom w:w="0" w:type="dxa"/>
          </w:tblCellMar>
        </w:tblPrEx>
        <w:tc>
          <w:tcPr>
            <w:tcW w:w="3790" w:type="dxa"/>
            <w:vMerge/>
            <w:tcBorders>
              <w:bottom w:val="single" w:sz="4" w:space="0" w:color="auto"/>
            </w:tcBorders>
            <w:shd w:val="clear" w:color="auto" w:fill="FFFFFF"/>
            <w:vAlign w:val="center"/>
          </w:tcPr>
          <w:p w14:paraId="6DC0997D"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10CD539D" w14:textId="77777777" w:rsidR="00C140C2" w:rsidRPr="0052245B" w:rsidRDefault="00C140C2" w:rsidP="00C140C2">
            <w:pPr>
              <w:spacing w:before="60" w:after="60"/>
              <w:ind w:firstLine="0"/>
              <w:jc w:val="both"/>
              <w:rPr>
                <w:sz w:val="24"/>
                <w:szCs w:val="18"/>
                <w:lang w:bidi="ar-SA"/>
              </w:rPr>
            </w:pPr>
            <w:r w:rsidRPr="0052245B">
              <w:rPr>
                <w:sz w:val="24"/>
                <w:szCs w:val="18"/>
                <w:lang w:bidi="ar-SA"/>
              </w:rPr>
              <w:t>Français</w:t>
            </w:r>
          </w:p>
        </w:tc>
        <w:tc>
          <w:tcPr>
            <w:tcW w:w="1530" w:type="dxa"/>
            <w:shd w:val="clear" w:color="auto" w:fill="FFFFFF"/>
            <w:vAlign w:val="center"/>
          </w:tcPr>
          <w:p w14:paraId="300D639C"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52245B" w14:paraId="2294C0AA" w14:textId="77777777">
        <w:tblPrEx>
          <w:tblCellMar>
            <w:top w:w="0" w:type="dxa"/>
            <w:bottom w:w="0" w:type="dxa"/>
          </w:tblCellMar>
        </w:tblPrEx>
        <w:tc>
          <w:tcPr>
            <w:tcW w:w="3790" w:type="dxa"/>
            <w:vMerge/>
            <w:tcBorders>
              <w:bottom w:val="single" w:sz="4" w:space="0" w:color="auto"/>
            </w:tcBorders>
            <w:shd w:val="clear" w:color="auto" w:fill="FFFFFF"/>
            <w:vAlign w:val="center"/>
          </w:tcPr>
          <w:p w14:paraId="50C468AB" w14:textId="77777777" w:rsidR="00C140C2" w:rsidRPr="0052245B" w:rsidRDefault="00C140C2" w:rsidP="00C140C2">
            <w:pPr>
              <w:spacing w:before="60" w:after="60"/>
              <w:ind w:firstLine="0"/>
              <w:jc w:val="both"/>
              <w:rPr>
                <w:sz w:val="24"/>
                <w:lang w:bidi="ar-SA"/>
              </w:rPr>
            </w:pPr>
          </w:p>
        </w:tc>
        <w:tc>
          <w:tcPr>
            <w:tcW w:w="2610" w:type="dxa"/>
            <w:tcBorders>
              <w:bottom w:val="single" w:sz="4" w:space="0" w:color="auto"/>
            </w:tcBorders>
            <w:shd w:val="clear" w:color="auto" w:fill="FFFFFF"/>
            <w:vAlign w:val="center"/>
          </w:tcPr>
          <w:p w14:paraId="19F040D7"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 et français</w:t>
            </w:r>
          </w:p>
        </w:tc>
        <w:tc>
          <w:tcPr>
            <w:tcW w:w="1530" w:type="dxa"/>
            <w:tcBorders>
              <w:bottom w:val="single" w:sz="4" w:space="0" w:color="auto"/>
            </w:tcBorders>
            <w:shd w:val="clear" w:color="auto" w:fill="FFFFFF"/>
            <w:vAlign w:val="center"/>
          </w:tcPr>
          <w:p w14:paraId="30F42DF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w:t>
            </w:r>
          </w:p>
        </w:tc>
      </w:tr>
    </w:tbl>
    <w:p w14:paraId="3FB0025D" w14:textId="77777777" w:rsidR="00C140C2" w:rsidRPr="001B3E4B" w:rsidRDefault="00C140C2" w:rsidP="00C140C2">
      <w:pPr>
        <w:spacing w:before="120" w:after="120"/>
        <w:jc w:val="both"/>
      </w:pPr>
    </w:p>
    <w:p w14:paraId="5E5783FF" w14:textId="77777777" w:rsidR="00C140C2" w:rsidRPr="001B3E4B" w:rsidRDefault="00C140C2" w:rsidP="00C140C2">
      <w:pPr>
        <w:pStyle w:val="b"/>
      </w:pPr>
      <w:r w:rsidRPr="001B3E4B">
        <w:rPr>
          <w:lang w:val="fr-FR"/>
        </w:rPr>
        <w:t>L’industrie, le commerce et la finance (tableau IV)</w:t>
      </w:r>
    </w:p>
    <w:p w14:paraId="5E6FC226" w14:textId="77777777" w:rsidR="00C140C2" w:rsidRDefault="00C140C2" w:rsidP="00C140C2">
      <w:pPr>
        <w:spacing w:before="120" w:after="120"/>
        <w:jc w:val="both"/>
        <w:rPr>
          <w:lang w:val="fr-FR"/>
        </w:rPr>
      </w:pPr>
    </w:p>
    <w:p w14:paraId="007816F5" w14:textId="77777777" w:rsidR="00C140C2" w:rsidRPr="001B3E4B" w:rsidRDefault="00C140C2" w:rsidP="00C140C2">
      <w:pPr>
        <w:spacing w:before="120" w:after="120"/>
        <w:jc w:val="both"/>
      </w:pPr>
      <w:r w:rsidRPr="001B3E4B">
        <w:rPr>
          <w:lang w:val="fr-FR"/>
        </w:rPr>
        <w:t>Quarante associations d’industriels, de manufacturiers, de co</w:t>
      </w:r>
      <w:r w:rsidRPr="001B3E4B">
        <w:rPr>
          <w:lang w:val="fr-FR"/>
        </w:rPr>
        <w:t>m</w:t>
      </w:r>
      <w:r w:rsidRPr="001B3E4B">
        <w:rPr>
          <w:lang w:val="fr-FR"/>
        </w:rPr>
        <w:t>merçants, d’entrepreneurs et de financiers ont répondu à l’enquête. Près de la moitié d’entre elles ont leur siège social au Québec. C’est d’ailleurs le seul secteur d’activité où le Québec et l’Ontario se part</w:t>
      </w:r>
      <w:r w:rsidRPr="001B3E4B">
        <w:rPr>
          <w:lang w:val="fr-FR"/>
        </w:rPr>
        <w:t>a</w:t>
      </w:r>
      <w:r w:rsidRPr="001B3E4B">
        <w:rPr>
          <w:lang w:val="fr-FR"/>
        </w:rPr>
        <w:t>gent en parts égales les sièges sociaux des ass</w:t>
      </w:r>
      <w:r w:rsidRPr="001B3E4B">
        <w:rPr>
          <w:lang w:val="fr-FR"/>
        </w:rPr>
        <w:t>o</w:t>
      </w:r>
      <w:r w:rsidRPr="001B3E4B">
        <w:rPr>
          <w:lang w:val="fr-FR"/>
        </w:rPr>
        <w:t>ciations pan-canadiennes. Le membership francophone se situe à 17% dans le cas des individus et à 26% dans le cas des institutions. À cause de leur importance en chiffres absolus, il convient de signaler que le me</w:t>
      </w:r>
      <w:r w:rsidRPr="001B3E4B">
        <w:rPr>
          <w:lang w:val="fr-FR"/>
        </w:rPr>
        <w:t>m</w:t>
      </w:r>
      <w:r w:rsidRPr="001B3E4B">
        <w:rPr>
          <w:lang w:val="fr-FR"/>
        </w:rPr>
        <w:t>bership individuel de ces 40 associations atteint les 70 000 personnes, alors que le membership institutionnel est légèrement supérieur à 10 000. Ici encore, la proportion de franc</w:t>
      </w:r>
      <w:r w:rsidRPr="001B3E4B">
        <w:rPr>
          <w:lang w:val="fr-FR"/>
        </w:rPr>
        <w:t>o</w:t>
      </w:r>
      <w:r w:rsidRPr="001B3E4B">
        <w:rPr>
          <w:lang w:val="fr-FR"/>
        </w:rPr>
        <w:t>phones siégeant dans les conseils d’administration est faible pui</w:t>
      </w:r>
      <w:r w:rsidRPr="001B3E4B">
        <w:rPr>
          <w:lang w:val="fr-FR"/>
        </w:rPr>
        <w:t>s</w:t>
      </w:r>
      <w:r w:rsidRPr="001B3E4B">
        <w:rPr>
          <w:lang w:val="fr-FR"/>
        </w:rPr>
        <w:t>qu’elle n’atteint que</w:t>
      </w:r>
      <w:r>
        <w:rPr>
          <w:lang w:val="fr-FR"/>
        </w:rPr>
        <w:t xml:space="preserve"> </w:t>
      </w:r>
      <w:r w:rsidRPr="001B3E4B">
        <w:rPr>
          <w:lang w:val="fr-FR"/>
        </w:rPr>
        <w:t>[151]</w:t>
      </w:r>
      <w:r>
        <w:rPr>
          <w:lang w:val="fr-FR"/>
        </w:rPr>
        <w:t xml:space="preserve"> </w:t>
      </w:r>
      <w:r w:rsidRPr="001B3E4B">
        <w:rPr>
          <w:lang w:val="fr-FR"/>
        </w:rPr>
        <w:t>14% du total. Il en est de même en ce qui concerne les e</w:t>
      </w:r>
      <w:r w:rsidRPr="001B3E4B">
        <w:rPr>
          <w:lang w:val="fr-FR"/>
        </w:rPr>
        <w:t>m</w:t>
      </w:r>
      <w:r w:rsidRPr="001B3E4B">
        <w:rPr>
          <w:lang w:val="fr-FR"/>
        </w:rPr>
        <w:t>ployés : 82% sont anglophones. Ces deux dernières données sont d’autant plus remarquables que 19 de ces associations sur un total de 40 ont leur siège social au Québec : à cause de ce fait, on aurait pu s’attendre à trouver un plus grand nombre de francophones parmi les membres des conseils d’administration et parmi le personnel à l’emploi de ces ass</w:t>
      </w:r>
      <w:r w:rsidRPr="001B3E4B">
        <w:rPr>
          <w:lang w:val="fr-FR"/>
        </w:rPr>
        <w:t>o</w:t>
      </w:r>
      <w:r w:rsidRPr="001B3E4B">
        <w:rPr>
          <w:lang w:val="fr-FR"/>
        </w:rPr>
        <w:t>ciations. Enfin, dans aucune de ces 40 associations le français n’est utilisé comme seule langue de tr</w:t>
      </w:r>
      <w:r w:rsidRPr="001B3E4B">
        <w:rPr>
          <w:lang w:val="fr-FR"/>
        </w:rPr>
        <w:t>a</w:t>
      </w:r>
      <w:r w:rsidRPr="001B3E4B">
        <w:rPr>
          <w:lang w:val="fr-FR"/>
        </w:rPr>
        <w:t>vail ; 5 d’entre elles disent utiliser et le français et l’anglais, tandis que les 35 autres travaillent en anglais.</w:t>
      </w:r>
    </w:p>
    <w:p w14:paraId="1A155EBE" w14:textId="77777777" w:rsidR="00C140C2" w:rsidRPr="001B3E4B" w:rsidRDefault="00C140C2" w:rsidP="00C140C2">
      <w:pPr>
        <w:spacing w:before="120" w:after="120"/>
        <w:jc w:val="both"/>
      </w:pPr>
    </w:p>
    <w:p w14:paraId="40E0592B" w14:textId="77777777" w:rsidR="00C140C2" w:rsidRPr="00CF7FE4" w:rsidRDefault="00C140C2" w:rsidP="00C140C2">
      <w:pPr>
        <w:pStyle w:val="figtitre"/>
      </w:pPr>
      <w:r w:rsidRPr="00CF7FE4">
        <w:t>TABLEAU IV</w:t>
      </w:r>
    </w:p>
    <w:p w14:paraId="79C9AA29" w14:textId="77777777" w:rsidR="00C140C2" w:rsidRPr="00CF7FE4" w:rsidRDefault="00C140C2" w:rsidP="00C140C2">
      <w:pPr>
        <w:pStyle w:val="figtitrest"/>
      </w:pPr>
      <w:r w:rsidRPr="00CF7FE4">
        <w:t>Secteur d’activité : Industrie, commerce et finance</w:t>
      </w:r>
    </w:p>
    <w:tbl>
      <w:tblPr>
        <w:tblOverlap w:val="never"/>
        <w:tblW w:w="0" w:type="auto"/>
        <w:tblLayout w:type="fixed"/>
        <w:tblCellMar>
          <w:left w:w="10" w:type="dxa"/>
          <w:right w:w="10" w:type="dxa"/>
        </w:tblCellMar>
        <w:tblLook w:val="04A0" w:firstRow="1" w:lastRow="0" w:firstColumn="1" w:lastColumn="0" w:noHBand="0" w:noVBand="1"/>
      </w:tblPr>
      <w:tblGrid>
        <w:gridCol w:w="3700"/>
        <w:gridCol w:w="2700"/>
        <w:gridCol w:w="1530"/>
      </w:tblGrid>
      <w:tr w:rsidR="00C140C2" w:rsidRPr="00CF7FE4" w14:paraId="27FF14DA" w14:textId="77777777">
        <w:tblPrEx>
          <w:tblCellMar>
            <w:top w:w="0" w:type="dxa"/>
            <w:bottom w:w="0" w:type="dxa"/>
          </w:tblCellMar>
        </w:tblPrEx>
        <w:tc>
          <w:tcPr>
            <w:tcW w:w="6400" w:type="dxa"/>
            <w:gridSpan w:val="2"/>
            <w:tcBorders>
              <w:top w:val="single" w:sz="4" w:space="0" w:color="auto"/>
              <w:bottom w:val="single" w:sz="4" w:space="0" w:color="auto"/>
            </w:tcBorders>
            <w:shd w:val="clear" w:color="auto" w:fill="EEECE1"/>
            <w:vAlign w:val="center"/>
          </w:tcPr>
          <w:p w14:paraId="4891DFD4" w14:textId="77777777" w:rsidR="00C140C2" w:rsidRPr="0052245B" w:rsidRDefault="00C140C2" w:rsidP="00C140C2">
            <w:pPr>
              <w:spacing w:before="60" w:after="60"/>
              <w:ind w:firstLine="0"/>
              <w:jc w:val="both"/>
              <w:rPr>
                <w:sz w:val="24"/>
                <w:szCs w:val="18"/>
                <w:lang w:bidi="ar-SA"/>
              </w:rPr>
            </w:pPr>
            <w:r w:rsidRPr="0052245B">
              <w:rPr>
                <w:sz w:val="24"/>
                <w:szCs w:val="18"/>
                <w:lang w:bidi="ar-SA"/>
              </w:rPr>
              <w:t>NOMBRE D’ASSOCIATIONS</w:t>
            </w:r>
          </w:p>
        </w:tc>
        <w:tc>
          <w:tcPr>
            <w:tcW w:w="1530" w:type="dxa"/>
            <w:tcBorders>
              <w:top w:val="single" w:sz="4" w:space="0" w:color="auto"/>
              <w:bottom w:val="single" w:sz="4" w:space="0" w:color="auto"/>
            </w:tcBorders>
            <w:shd w:val="clear" w:color="auto" w:fill="EEECE1"/>
            <w:vAlign w:val="center"/>
          </w:tcPr>
          <w:p w14:paraId="1F44A873"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40</w:t>
            </w:r>
          </w:p>
        </w:tc>
      </w:tr>
      <w:tr w:rsidR="00C140C2" w:rsidRPr="00CF7FE4" w14:paraId="37C3A085" w14:textId="77777777">
        <w:tblPrEx>
          <w:tblCellMar>
            <w:top w:w="0" w:type="dxa"/>
            <w:bottom w:w="0" w:type="dxa"/>
          </w:tblCellMar>
        </w:tblPrEx>
        <w:tc>
          <w:tcPr>
            <w:tcW w:w="3700" w:type="dxa"/>
            <w:vMerge w:val="restart"/>
            <w:tcBorders>
              <w:top w:val="single" w:sz="4" w:space="0" w:color="auto"/>
            </w:tcBorders>
            <w:shd w:val="clear" w:color="auto" w:fill="FFFFFF"/>
          </w:tcPr>
          <w:p w14:paraId="7FCFB733" w14:textId="77777777" w:rsidR="00C140C2" w:rsidRPr="0052245B" w:rsidRDefault="00C140C2" w:rsidP="00C140C2">
            <w:pPr>
              <w:spacing w:before="60" w:after="60"/>
              <w:ind w:firstLine="0"/>
              <w:jc w:val="both"/>
              <w:rPr>
                <w:sz w:val="24"/>
                <w:szCs w:val="18"/>
                <w:lang w:bidi="ar-SA"/>
              </w:rPr>
            </w:pPr>
            <w:r w:rsidRPr="0052245B">
              <w:rPr>
                <w:sz w:val="24"/>
                <w:szCs w:val="18"/>
                <w:lang w:bidi="ar-SA"/>
              </w:rPr>
              <w:t>SIÈGE SOCIAL</w:t>
            </w:r>
          </w:p>
        </w:tc>
        <w:tc>
          <w:tcPr>
            <w:tcW w:w="2700" w:type="dxa"/>
            <w:tcBorders>
              <w:top w:val="single" w:sz="4" w:space="0" w:color="auto"/>
            </w:tcBorders>
            <w:shd w:val="clear" w:color="auto" w:fill="FFFFFF"/>
            <w:vAlign w:val="center"/>
          </w:tcPr>
          <w:p w14:paraId="5EB40EB8" w14:textId="77777777" w:rsidR="00C140C2" w:rsidRPr="0052245B" w:rsidRDefault="00C140C2" w:rsidP="00C140C2">
            <w:pPr>
              <w:spacing w:before="60" w:after="60"/>
              <w:ind w:firstLine="0"/>
              <w:jc w:val="both"/>
              <w:rPr>
                <w:sz w:val="24"/>
                <w:szCs w:val="18"/>
                <w:lang w:bidi="ar-SA"/>
              </w:rPr>
            </w:pPr>
            <w:r w:rsidRPr="0052245B">
              <w:rPr>
                <w:sz w:val="24"/>
                <w:szCs w:val="18"/>
                <w:lang w:bidi="ar-SA"/>
              </w:rPr>
              <w:t>Québec</w:t>
            </w:r>
          </w:p>
        </w:tc>
        <w:tc>
          <w:tcPr>
            <w:tcW w:w="1530" w:type="dxa"/>
            <w:tcBorders>
              <w:top w:val="single" w:sz="4" w:space="0" w:color="auto"/>
            </w:tcBorders>
            <w:shd w:val="clear" w:color="auto" w:fill="FFFFFF"/>
            <w:vAlign w:val="center"/>
          </w:tcPr>
          <w:p w14:paraId="3CA597F7"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19</w:t>
            </w:r>
          </w:p>
        </w:tc>
      </w:tr>
      <w:tr w:rsidR="00C140C2" w:rsidRPr="00CF7FE4" w14:paraId="21F2AE73" w14:textId="77777777">
        <w:tblPrEx>
          <w:tblCellMar>
            <w:top w:w="0" w:type="dxa"/>
            <w:bottom w:w="0" w:type="dxa"/>
          </w:tblCellMar>
        </w:tblPrEx>
        <w:tc>
          <w:tcPr>
            <w:tcW w:w="3700" w:type="dxa"/>
            <w:vMerge/>
            <w:shd w:val="clear" w:color="auto" w:fill="FFFFFF"/>
          </w:tcPr>
          <w:p w14:paraId="66F1D439"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66677A9A" w14:textId="77777777" w:rsidR="00C140C2" w:rsidRPr="0052245B" w:rsidRDefault="00C140C2" w:rsidP="00C140C2">
            <w:pPr>
              <w:spacing w:before="60" w:after="60"/>
              <w:ind w:firstLine="0"/>
              <w:jc w:val="both"/>
              <w:rPr>
                <w:sz w:val="24"/>
                <w:szCs w:val="18"/>
                <w:lang w:bidi="ar-SA"/>
              </w:rPr>
            </w:pPr>
            <w:r w:rsidRPr="0052245B">
              <w:rPr>
                <w:sz w:val="24"/>
                <w:szCs w:val="18"/>
                <w:lang w:bidi="ar-SA"/>
              </w:rPr>
              <w:t>Ontario</w:t>
            </w:r>
          </w:p>
        </w:tc>
        <w:tc>
          <w:tcPr>
            <w:tcW w:w="1530" w:type="dxa"/>
            <w:shd w:val="clear" w:color="auto" w:fill="FFFFFF"/>
            <w:vAlign w:val="center"/>
          </w:tcPr>
          <w:p w14:paraId="2AD7555E"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21</w:t>
            </w:r>
          </w:p>
        </w:tc>
      </w:tr>
      <w:tr w:rsidR="00C140C2" w:rsidRPr="00CF7FE4" w14:paraId="7022E324" w14:textId="77777777">
        <w:tblPrEx>
          <w:tblCellMar>
            <w:top w:w="0" w:type="dxa"/>
            <w:bottom w:w="0" w:type="dxa"/>
          </w:tblCellMar>
        </w:tblPrEx>
        <w:tc>
          <w:tcPr>
            <w:tcW w:w="3700" w:type="dxa"/>
            <w:vMerge/>
            <w:shd w:val="clear" w:color="auto" w:fill="FFFFFF"/>
          </w:tcPr>
          <w:p w14:paraId="761B2733"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0ABBBCED"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530" w:type="dxa"/>
            <w:shd w:val="clear" w:color="auto" w:fill="FFFFFF"/>
            <w:vAlign w:val="center"/>
          </w:tcPr>
          <w:p w14:paraId="5F4B8B11"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020744A2" w14:textId="77777777">
        <w:tblPrEx>
          <w:tblCellMar>
            <w:top w:w="0" w:type="dxa"/>
            <w:bottom w:w="0" w:type="dxa"/>
          </w:tblCellMar>
        </w:tblPrEx>
        <w:tc>
          <w:tcPr>
            <w:tcW w:w="3700" w:type="dxa"/>
            <w:vMerge w:val="restart"/>
            <w:shd w:val="clear" w:color="auto" w:fill="FFFFFF"/>
            <w:vAlign w:val="center"/>
          </w:tcPr>
          <w:p w14:paraId="0570BF5D"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INDIVIDUELS</w:t>
            </w:r>
          </w:p>
        </w:tc>
        <w:tc>
          <w:tcPr>
            <w:tcW w:w="2700" w:type="dxa"/>
            <w:shd w:val="clear" w:color="auto" w:fill="FFFFFF"/>
            <w:vAlign w:val="center"/>
          </w:tcPr>
          <w:p w14:paraId="5169F9D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69A1DF7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17%</w:t>
            </w:r>
          </w:p>
        </w:tc>
      </w:tr>
      <w:tr w:rsidR="00C140C2" w:rsidRPr="00CF7FE4" w14:paraId="1D10F373" w14:textId="77777777">
        <w:tblPrEx>
          <w:tblCellMar>
            <w:top w:w="0" w:type="dxa"/>
            <w:bottom w:w="0" w:type="dxa"/>
          </w:tblCellMar>
        </w:tblPrEx>
        <w:tc>
          <w:tcPr>
            <w:tcW w:w="3700" w:type="dxa"/>
            <w:vMerge/>
            <w:shd w:val="clear" w:color="auto" w:fill="FFFFFF"/>
            <w:vAlign w:val="center"/>
          </w:tcPr>
          <w:p w14:paraId="6BE0B13F"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25FCB926"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6B57A990"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83%</w:t>
            </w:r>
          </w:p>
        </w:tc>
      </w:tr>
      <w:tr w:rsidR="00C140C2" w:rsidRPr="00CF7FE4" w14:paraId="6FC89AFA" w14:textId="77777777">
        <w:tblPrEx>
          <w:tblCellMar>
            <w:top w:w="0" w:type="dxa"/>
            <w:bottom w:w="0" w:type="dxa"/>
          </w:tblCellMar>
        </w:tblPrEx>
        <w:tc>
          <w:tcPr>
            <w:tcW w:w="3700" w:type="dxa"/>
            <w:vMerge w:val="restart"/>
            <w:shd w:val="clear" w:color="auto" w:fill="FFFFFF"/>
            <w:vAlign w:val="center"/>
          </w:tcPr>
          <w:p w14:paraId="2E583940"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INSTITUTIONNELS</w:t>
            </w:r>
          </w:p>
        </w:tc>
        <w:tc>
          <w:tcPr>
            <w:tcW w:w="2700" w:type="dxa"/>
            <w:shd w:val="clear" w:color="auto" w:fill="FFFFFF"/>
            <w:vAlign w:val="center"/>
          </w:tcPr>
          <w:p w14:paraId="0999281E"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53A4AE8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26%</w:t>
            </w:r>
          </w:p>
        </w:tc>
      </w:tr>
      <w:tr w:rsidR="00C140C2" w:rsidRPr="00CF7FE4" w14:paraId="1226FE6D" w14:textId="77777777">
        <w:tblPrEx>
          <w:tblCellMar>
            <w:top w:w="0" w:type="dxa"/>
            <w:bottom w:w="0" w:type="dxa"/>
          </w:tblCellMar>
        </w:tblPrEx>
        <w:tc>
          <w:tcPr>
            <w:tcW w:w="3700" w:type="dxa"/>
            <w:vMerge/>
            <w:shd w:val="clear" w:color="auto" w:fill="FFFFFF"/>
            <w:vAlign w:val="center"/>
          </w:tcPr>
          <w:p w14:paraId="7DEE6785"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3E065F83"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158B0AB8"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74%</w:t>
            </w:r>
          </w:p>
        </w:tc>
      </w:tr>
      <w:tr w:rsidR="00C140C2" w:rsidRPr="00CF7FE4" w14:paraId="20292580" w14:textId="77777777">
        <w:tblPrEx>
          <w:tblCellMar>
            <w:top w:w="0" w:type="dxa"/>
            <w:bottom w:w="0" w:type="dxa"/>
          </w:tblCellMar>
        </w:tblPrEx>
        <w:tc>
          <w:tcPr>
            <w:tcW w:w="3700" w:type="dxa"/>
            <w:vMerge w:val="restart"/>
            <w:shd w:val="clear" w:color="auto" w:fill="FFFFFF"/>
            <w:vAlign w:val="center"/>
          </w:tcPr>
          <w:p w14:paraId="7CFB5D4E" w14:textId="77777777" w:rsidR="00C140C2" w:rsidRPr="0052245B" w:rsidRDefault="00C140C2" w:rsidP="00C140C2">
            <w:pPr>
              <w:spacing w:before="60" w:after="60"/>
              <w:ind w:firstLine="0"/>
              <w:jc w:val="both"/>
              <w:rPr>
                <w:sz w:val="24"/>
                <w:szCs w:val="18"/>
                <w:lang w:bidi="ar-SA"/>
              </w:rPr>
            </w:pPr>
            <w:r w:rsidRPr="0052245B">
              <w:rPr>
                <w:sz w:val="24"/>
                <w:szCs w:val="18"/>
                <w:lang w:bidi="ar-SA"/>
              </w:rPr>
              <w:t>CONSEIL</w:t>
            </w:r>
            <w:r>
              <w:rPr>
                <w:sz w:val="24"/>
                <w:szCs w:val="18"/>
                <w:lang w:bidi="ar-SA"/>
              </w:rPr>
              <w:t xml:space="preserve"> </w:t>
            </w:r>
            <w:r w:rsidRPr="0052245B">
              <w:rPr>
                <w:sz w:val="24"/>
                <w:szCs w:val="18"/>
                <w:lang w:bidi="ar-SA"/>
              </w:rPr>
              <w:t>D’ADMINISTRATION</w:t>
            </w:r>
          </w:p>
        </w:tc>
        <w:tc>
          <w:tcPr>
            <w:tcW w:w="2700" w:type="dxa"/>
            <w:shd w:val="clear" w:color="auto" w:fill="FFFFFF"/>
            <w:vAlign w:val="center"/>
          </w:tcPr>
          <w:p w14:paraId="52378500"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36F6410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14%</w:t>
            </w:r>
          </w:p>
        </w:tc>
      </w:tr>
      <w:tr w:rsidR="00C140C2" w:rsidRPr="00CF7FE4" w14:paraId="7216DE6D" w14:textId="77777777">
        <w:tblPrEx>
          <w:tblCellMar>
            <w:top w:w="0" w:type="dxa"/>
            <w:bottom w:w="0" w:type="dxa"/>
          </w:tblCellMar>
        </w:tblPrEx>
        <w:tc>
          <w:tcPr>
            <w:tcW w:w="3700" w:type="dxa"/>
            <w:vMerge/>
            <w:shd w:val="clear" w:color="auto" w:fill="FFFFFF"/>
            <w:vAlign w:val="center"/>
          </w:tcPr>
          <w:p w14:paraId="65905A51"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6DE5C5D1"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22E2CE73"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86%</w:t>
            </w:r>
          </w:p>
        </w:tc>
      </w:tr>
      <w:tr w:rsidR="00C140C2" w:rsidRPr="00CF7FE4" w14:paraId="5E92DF66" w14:textId="77777777">
        <w:tblPrEx>
          <w:tblCellMar>
            <w:top w:w="0" w:type="dxa"/>
            <w:bottom w:w="0" w:type="dxa"/>
          </w:tblCellMar>
        </w:tblPrEx>
        <w:tc>
          <w:tcPr>
            <w:tcW w:w="3700" w:type="dxa"/>
            <w:vMerge w:val="restart"/>
            <w:shd w:val="clear" w:color="auto" w:fill="FFFFFF"/>
            <w:vAlign w:val="center"/>
          </w:tcPr>
          <w:p w14:paraId="725FF4D4" w14:textId="77777777" w:rsidR="00C140C2" w:rsidRPr="0052245B" w:rsidRDefault="00C140C2" w:rsidP="00C140C2">
            <w:pPr>
              <w:spacing w:before="60" w:after="60"/>
              <w:ind w:firstLine="0"/>
              <w:jc w:val="both"/>
              <w:rPr>
                <w:sz w:val="24"/>
                <w:szCs w:val="18"/>
                <w:lang w:bidi="ar-SA"/>
              </w:rPr>
            </w:pPr>
            <w:r w:rsidRPr="0052245B">
              <w:rPr>
                <w:sz w:val="24"/>
                <w:szCs w:val="18"/>
                <w:lang w:bidi="ar-SA"/>
              </w:rPr>
              <w:t>EMPLOYÉS</w:t>
            </w:r>
          </w:p>
        </w:tc>
        <w:tc>
          <w:tcPr>
            <w:tcW w:w="2700" w:type="dxa"/>
            <w:shd w:val="clear" w:color="auto" w:fill="FFFFFF"/>
            <w:vAlign w:val="center"/>
          </w:tcPr>
          <w:p w14:paraId="6640655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530" w:type="dxa"/>
            <w:shd w:val="clear" w:color="auto" w:fill="FFFFFF"/>
            <w:vAlign w:val="center"/>
          </w:tcPr>
          <w:p w14:paraId="4F7BE1D1"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18%</w:t>
            </w:r>
          </w:p>
        </w:tc>
      </w:tr>
      <w:tr w:rsidR="00C140C2" w:rsidRPr="00CF7FE4" w14:paraId="0FE20998" w14:textId="77777777">
        <w:tblPrEx>
          <w:tblCellMar>
            <w:top w:w="0" w:type="dxa"/>
            <w:bottom w:w="0" w:type="dxa"/>
          </w:tblCellMar>
        </w:tblPrEx>
        <w:tc>
          <w:tcPr>
            <w:tcW w:w="3700" w:type="dxa"/>
            <w:vMerge/>
            <w:shd w:val="clear" w:color="auto" w:fill="FFFFFF"/>
            <w:vAlign w:val="center"/>
          </w:tcPr>
          <w:p w14:paraId="4391290A"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32E04E6F"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530" w:type="dxa"/>
            <w:shd w:val="clear" w:color="auto" w:fill="FFFFFF"/>
            <w:vAlign w:val="center"/>
          </w:tcPr>
          <w:p w14:paraId="622DBE1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82%</w:t>
            </w:r>
          </w:p>
        </w:tc>
      </w:tr>
      <w:tr w:rsidR="00C140C2" w:rsidRPr="00CF7FE4" w14:paraId="1F9C52F7" w14:textId="77777777">
        <w:tblPrEx>
          <w:tblCellMar>
            <w:top w:w="0" w:type="dxa"/>
            <w:bottom w:w="0" w:type="dxa"/>
          </w:tblCellMar>
        </w:tblPrEx>
        <w:tc>
          <w:tcPr>
            <w:tcW w:w="3700" w:type="dxa"/>
            <w:vMerge w:val="restart"/>
            <w:tcBorders>
              <w:bottom w:val="single" w:sz="4" w:space="0" w:color="auto"/>
            </w:tcBorders>
            <w:shd w:val="clear" w:color="auto" w:fill="FFFFFF"/>
            <w:vAlign w:val="center"/>
          </w:tcPr>
          <w:p w14:paraId="6D96B726" w14:textId="77777777" w:rsidR="00C140C2" w:rsidRPr="0052245B" w:rsidRDefault="00C140C2" w:rsidP="00C140C2">
            <w:pPr>
              <w:spacing w:before="60" w:after="60"/>
              <w:ind w:firstLine="0"/>
              <w:jc w:val="both"/>
              <w:rPr>
                <w:sz w:val="24"/>
                <w:szCs w:val="18"/>
                <w:lang w:bidi="ar-SA"/>
              </w:rPr>
            </w:pPr>
            <w:r w:rsidRPr="0052245B">
              <w:rPr>
                <w:sz w:val="24"/>
                <w:szCs w:val="18"/>
                <w:lang w:bidi="ar-SA"/>
              </w:rPr>
              <w:t>LANGUE DE TRAVAIL</w:t>
            </w:r>
          </w:p>
        </w:tc>
        <w:tc>
          <w:tcPr>
            <w:tcW w:w="2700" w:type="dxa"/>
            <w:shd w:val="clear" w:color="auto" w:fill="FFFFFF"/>
            <w:vAlign w:val="center"/>
          </w:tcPr>
          <w:p w14:paraId="49FD3014"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w:t>
            </w:r>
          </w:p>
        </w:tc>
        <w:tc>
          <w:tcPr>
            <w:tcW w:w="1530" w:type="dxa"/>
            <w:shd w:val="clear" w:color="auto" w:fill="FFFFFF"/>
            <w:vAlign w:val="center"/>
          </w:tcPr>
          <w:p w14:paraId="112A521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35</w:t>
            </w:r>
          </w:p>
        </w:tc>
      </w:tr>
      <w:tr w:rsidR="00C140C2" w:rsidRPr="00CF7FE4" w14:paraId="4A7AD3C6" w14:textId="77777777">
        <w:tblPrEx>
          <w:tblCellMar>
            <w:top w:w="0" w:type="dxa"/>
            <w:bottom w:w="0" w:type="dxa"/>
          </w:tblCellMar>
        </w:tblPrEx>
        <w:tc>
          <w:tcPr>
            <w:tcW w:w="3700" w:type="dxa"/>
            <w:vMerge/>
            <w:tcBorders>
              <w:bottom w:val="single" w:sz="4" w:space="0" w:color="auto"/>
            </w:tcBorders>
            <w:shd w:val="clear" w:color="auto" w:fill="FFFFFF"/>
            <w:vAlign w:val="center"/>
          </w:tcPr>
          <w:p w14:paraId="4B2784F4" w14:textId="77777777" w:rsidR="00C140C2" w:rsidRPr="0052245B" w:rsidRDefault="00C140C2" w:rsidP="00C140C2">
            <w:pPr>
              <w:spacing w:before="60" w:after="60"/>
              <w:ind w:firstLine="0"/>
              <w:jc w:val="both"/>
              <w:rPr>
                <w:sz w:val="24"/>
                <w:lang w:bidi="ar-SA"/>
              </w:rPr>
            </w:pPr>
          </w:p>
        </w:tc>
        <w:tc>
          <w:tcPr>
            <w:tcW w:w="2700" w:type="dxa"/>
            <w:shd w:val="clear" w:color="auto" w:fill="FFFFFF"/>
            <w:vAlign w:val="center"/>
          </w:tcPr>
          <w:p w14:paraId="46245976" w14:textId="77777777" w:rsidR="00C140C2" w:rsidRPr="0052245B" w:rsidRDefault="00C140C2" w:rsidP="00C140C2">
            <w:pPr>
              <w:spacing w:before="60" w:after="60"/>
              <w:ind w:firstLine="0"/>
              <w:jc w:val="both"/>
              <w:rPr>
                <w:sz w:val="24"/>
                <w:szCs w:val="18"/>
                <w:lang w:bidi="ar-SA"/>
              </w:rPr>
            </w:pPr>
            <w:r w:rsidRPr="0052245B">
              <w:rPr>
                <w:sz w:val="24"/>
                <w:szCs w:val="18"/>
                <w:lang w:bidi="ar-SA"/>
              </w:rPr>
              <w:t>Français</w:t>
            </w:r>
          </w:p>
        </w:tc>
        <w:tc>
          <w:tcPr>
            <w:tcW w:w="1530" w:type="dxa"/>
            <w:shd w:val="clear" w:color="auto" w:fill="FFFFFF"/>
            <w:vAlign w:val="center"/>
          </w:tcPr>
          <w:p w14:paraId="7B88CF04"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7C358850" w14:textId="77777777">
        <w:tblPrEx>
          <w:tblCellMar>
            <w:top w:w="0" w:type="dxa"/>
            <w:bottom w:w="0" w:type="dxa"/>
          </w:tblCellMar>
        </w:tblPrEx>
        <w:tc>
          <w:tcPr>
            <w:tcW w:w="3700" w:type="dxa"/>
            <w:vMerge/>
            <w:tcBorders>
              <w:bottom w:val="single" w:sz="4" w:space="0" w:color="auto"/>
            </w:tcBorders>
            <w:shd w:val="clear" w:color="auto" w:fill="FFFFFF"/>
            <w:vAlign w:val="center"/>
          </w:tcPr>
          <w:p w14:paraId="651B2E91" w14:textId="77777777" w:rsidR="00C140C2" w:rsidRPr="0052245B" w:rsidRDefault="00C140C2" w:rsidP="00C140C2">
            <w:pPr>
              <w:spacing w:before="60" w:after="60"/>
              <w:ind w:firstLine="0"/>
              <w:jc w:val="both"/>
              <w:rPr>
                <w:sz w:val="24"/>
                <w:lang w:bidi="ar-SA"/>
              </w:rPr>
            </w:pPr>
          </w:p>
        </w:tc>
        <w:tc>
          <w:tcPr>
            <w:tcW w:w="2700" w:type="dxa"/>
            <w:tcBorders>
              <w:bottom w:val="single" w:sz="4" w:space="0" w:color="auto"/>
            </w:tcBorders>
            <w:shd w:val="clear" w:color="auto" w:fill="FFFFFF"/>
            <w:vAlign w:val="center"/>
          </w:tcPr>
          <w:p w14:paraId="5ED65022"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 et français</w:t>
            </w:r>
          </w:p>
        </w:tc>
        <w:tc>
          <w:tcPr>
            <w:tcW w:w="1530" w:type="dxa"/>
            <w:tcBorders>
              <w:bottom w:val="single" w:sz="4" w:space="0" w:color="auto"/>
            </w:tcBorders>
            <w:shd w:val="clear" w:color="auto" w:fill="FFFFFF"/>
            <w:vAlign w:val="center"/>
          </w:tcPr>
          <w:p w14:paraId="5ECD11E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5</w:t>
            </w:r>
          </w:p>
        </w:tc>
      </w:tr>
    </w:tbl>
    <w:p w14:paraId="2CBB4F63" w14:textId="77777777" w:rsidR="00C140C2" w:rsidRPr="001B3E4B" w:rsidRDefault="00C140C2" w:rsidP="00C140C2">
      <w:pPr>
        <w:pStyle w:val="p"/>
      </w:pPr>
      <w:r w:rsidRPr="001B3E4B">
        <w:rPr>
          <w:rFonts w:ascii="Arial Unicode MS" w:hAnsi="Arial Unicode MS"/>
        </w:rPr>
        <w:br w:type="page"/>
      </w:r>
      <w:r w:rsidRPr="001B3E4B">
        <w:rPr>
          <w:lang w:val="fr-FR"/>
        </w:rPr>
        <w:t>[152]</w:t>
      </w:r>
    </w:p>
    <w:p w14:paraId="28E15937" w14:textId="77777777" w:rsidR="00C140C2" w:rsidRPr="001B3E4B" w:rsidRDefault="00C140C2" w:rsidP="00C140C2">
      <w:pPr>
        <w:spacing w:before="120" w:after="120"/>
        <w:jc w:val="both"/>
      </w:pPr>
    </w:p>
    <w:p w14:paraId="68285B0F" w14:textId="77777777" w:rsidR="00C140C2" w:rsidRPr="001B3E4B" w:rsidRDefault="00C140C2" w:rsidP="00C140C2">
      <w:pPr>
        <w:pStyle w:val="b"/>
      </w:pPr>
      <w:r w:rsidRPr="001B3E4B">
        <w:rPr>
          <w:lang w:val="fr-FR"/>
        </w:rPr>
        <w:t>Les associations de travailleurs (tableau V)</w:t>
      </w:r>
    </w:p>
    <w:p w14:paraId="6F3A449C" w14:textId="77777777" w:rsidR="00C140C2" w:rsidRDefault="00C140C2" w:rsidP="00C140C2">
      <w:pPr>
        <w:spacing w:before="120" w:after="120"/>
        <w:jc w:val="both"/>
        <w:rPr>
          <w:lang w:val="fr-FR"/>
        </w:rPr>
      </w:pPr>
    </w:p>
    <w:p w14:paraId="2966FFAC" w14:textId="77777777" w:rsidR="00C140C2" w:rsidRPr="001B3E4B" w:rsidRDefault="00C140C2" w:rsidP="00C140C2">
      <w:pPr>
        <w:spacing w:before="120" w:after="120"/>
        <w:jc w:val="both"/>
      </w:pPr>
      <w:r w:rsidRPr="001B3E4B">
        <w:rPr>
          <w:lang w:val="fr-FR"/>
        </w:rPr>
        <w:t>Seulement 7 associations syndicales ou para-syndicales pan-canadiennes ont été rejointes. Les résultats de cette portion de l’enquête doivent donc être pris avec beaucoup de réserves. Ce secteur d’activité, en effet, mériterait d’être analysé beaucoup plus en profo</w:t>
      </w:r>
      <w:r w:rsidRPr="001B3E4B">
        <w:rPr>
          <w:lang w:val="fr-FR"/>
        </w:rPr>
        <w:t>n</w:t>
      </w:r>
      <w:r w:rsidRPr="001B3E4B">
        <w:rPr>
          <w:lang w:val="fr-FR"/>
        </w:rPr>
        <w:t>deur, ne serait-ce qu’en considération du très large me</w:t>
      </w:r>
      <w:r w:rsidRPr="001B3E4B">
        <w:rPr>
          <w:lang w:val="fr-FR"/>
        </w:rPr>
        <w:t>m</w:t>
      </w:r>
      <w:r w:rsidRPr="001B3E4B">
        <w:rPr>
          <w:lang w:val="fr-FR"/>
        </w:rPr>
        <w:t>bership qui est le sien (le CTC, à lui seul, compte près de 2 500 000 membres). Ces restrictions étant faites, on peut signaler que 10% des membres individuels et 14% des membres institutionnels sont des francoph</w:t>
      </w:r>
      <w:r w:rsidRPr="001B3E4B">
        <w:rPr>
          <w:lang w:val="fr-FR"/>
        </w:rPr>
        <w:t>o</w:t>
      </w:r>
      <w:r w:rsidRPr="001B3E4B">
        <w:rPr>
          <w:lang w:val="fr-FR"/>
        </w:rPr>
        <w:t>nes ; qu’environ 15% des personnes siégeant aux instances décisio</w:t>
      </w:r>
      <w:r w:rsidRPr="001B3E4B">
        <w:rPr>
          <w:lang w:val="fr-FR"/>
        </w:rPr>
        <w:t>n</w:t>
      </w:r>
      <w:r w:rsidRPr="001B3E4B">
        <w:rPr>
          <w:lang w:val="fr-FR"/>
        </w:rPr>
        <w:t>nelles et 20% des employés perm</w:t>
      </w:r>
      <w:r w:rsidRPr="001B3E4B">
        <w:rPr>
          <w:lang w:val="fr-FR"/>
        </w:rPr>
        <w:t>a</w:t>
      </w:r>
      <w:r w:rsidRPr="001B3E4B">
        <w:rPr>
          <w:lang w:val="fr-FR"/>
        </w:rPr>
        <w:t>nents sont des francophones. L’anglais est la seule langue de tr</w:t>
      </w:r>
      <w:r w:rsidRPr="001B3E4B">
        <w:rPr>
          <w:lang w:val="fr-FR"/>
        </w:rPr>
        <w:t>a</w:t>
      </w:r>
      <w:r w:rsidRPr="001B3E4B">
        <w:rPr>
          <w:lang w:val="fr-FR"/>
        </w:rPr>
        <w:t>vail de 6 des 7 sièges sociaux de ces associations, le 7e affirmant utiliser les deux langues.</w:t>
      </w:r>
    </w:p>
    <w:p w14:paraId="6F6B2BA5" w14:textId="77777777" w:rsidR="00C140C2" w:rsidRDefault="00C140C2" w:rsidP="00C140C2">
      <w:pPr>
        <w:spacing w:before="120" w:after="120"/>
        <w:jc w:val="both"/>
      </w:pPr>
      <w:r>
        <w:br w:type="page"/>
      </w:r>
    </w:p>
    <w:p w14:paraId="7D7641B0" w14:textId="77777777" w:rsidR="00C140C2" w:rsidRPr="00CF7FE4" w:rsidRDefault="00C140C2" w:rsidP="00C140C2">
      <w:pPr>
        <w:spacing w:before="120" w:after="120"/>
        <w:jc w:val="both"/>
      </w:pPr>
    </w:p>
    <w:p w14:paraId="3CC2FABE" w14:textId="77777777" w:rsidR="00C140C2" w:rsidRPr="00CF7FE4" w:rsidRDefault="00C140C2" w:rsidP="00C140C2">
      <w:pPr>
        <w:pStyle w:val="figtitre"/>
      </w:pPr>
      <w:r w:rsidRPr="00CF7FE4">
        <w:t>TABLEAU V</w:t>
      </w:r>
    </w:p>
    <w:p w14:paraId="1F1A23F7" w14:textId="77777777" w:rsidR="00C140C2" w:rsidRPr="00CF7FE4" w:rsidRDefault="00C140C2" w:rsidP="00C140C2">
      <w:pPr>
        <w:pStyle w:val="figtitrest"/>
      </w:pPr>
      <w:r w:rsidRPr="00CF7FE4">
        <w:t>Secteur d'activité : Les associations de travailleurs</w:t>
      </w:r>
    </w:p>
    <w:tbl>
      <w:tblPr>
        <w:tblOverlap w:val="never"/>
        <w:tblW w:w="0" w:type="auto"/>
        <w:tblLayout w:type="fixed"/>
        <w:tblCellMar>
          <w:left w:w="10" w:type="dxa"/>
          <w:right w:w="10" w:type="dxa"/>
        </w:tblCellMar>
        <w:tblLook w:val="04A0" w:firstRow="1" w:lastRow="0" w:firstColumn="1" w:lastColumn="0" w:noHBand="0" w:noVBand="1"/>
      </w:tblPr>
      <w:tblGrid>
        <w:gridCol w:w="3880"/>
        <w:gridCol w:w="2610"/>
        <w:gridCol w:w="1440"/>
      </w:tblGrid>
      <w:tr w:rsidR="00C140C2" w:rsidRPr="00CF7FE4" w14:paraId="750FD97B" w14:textId="77777777">
        <w:tblPrEx>
          <w:tblCellMar>
            <w:top w:w="0" w:type="dxa"/>
            <w:bottom w:w="0" w:type="dxa"/>
          </w:tblCellMar>
        </w:tblPrEx>
        <w:tc>
          <w:tcPr>
            <w:tcW w:w="6490" w:type="dxa"/>
            <w:gridSpan w:val="2"/>
            <w:tcBorders>
              <w:top w:val="single" w:sz="4" w:space="0" w:color="auto"/>
              <w:bottom w:val="single" w:sz="4" w:space="0" w:color="auto"/>
            </w:tcBorders>
            <w:shd w:val="clear" w:color="auto" w:fill="EEECE1"/>
            <w:vAlign w:val="center"/>
          </w:tcPr>
          <w:p w14:paraId="48E28582" w14:textId="77777777" w:rsidR="00C140C2" w:rsidRPr="0052245B" w:rsidRDefault="00C140C2" w:rsidP="00C140C2">
            <w:pPr>
              <w:spacing w:before="60" w:after="60"/>
              <w:ind w:firstLine="0"/>
              <w:jc w:val="both"/>
              <w:rPr>
                <w:sz w:val="24"/>
                <w:szCs w:val="18"/>
                <w:lang w:bidi="ar-SA"/>
              </w:rPr>
            </w:pPr>
            <w:r w:rsidRPr="0052245B">
              <w:rPr>
                <w:sz w:val="24"/>
                <w:szCs w:val="18"/>
                <w:lang w:bidi="ar-SA"/>
              </w:rPr>
              <w:t>NOMBRE D’ASSOCIATIONS</w:t>
            </w:r>
          </w:p>
        </w:tc>
        <w:tc>
          <w:tcPr>
            <w:tcW w:w="1440" w:type="dxa"/>
            <w:tcBorders>
              <w:top w:val="single" w:sz="4" w:space="0" w:color="auto"/>
              <w:bottom w:val="single" w:sz="4" w:space="0" w:color="auto"/>
            </w:tcBorders>
            <w:shd w:val="clear" w:color="auto" w:fill="EEECE1"/>
            <w:vAlign w:val="center"/>
          </w:tcPr>
          <w:p w14:paraId="3528B0B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w:t>
            </w:r>
          </w:p>
        </w:tc>
      </w:tr>
      <w:tr w:rsidR="00C140C2" w:rsidRPr="00CF7FE4" w14:paraId="35829538" w14:textId="77777777">
        <w:tblPrEx>
          <w:tblCellMar>
            <w:top w:w="0" w:type="dxa"/>
            <w:bottom w:w="0" w:type="dxa"/>
          </w:tblCellMar>
        </w:tblPrEx>
        <w:tc>
          <w:tcPr>
            <w:tcW w:w="3880" w:type="dxa"/>
            <w:vMerge w:val="restart"/>
            <w:tcBorders>
              <w:top w:val="single" w:sz="4" w:space="0" w:color="auto"/>
            </w:tcBorders>
            <w:shd w:val="clear" w:color="auto" w:fill="FFFFFF"/>
            <w:vAlign w:val="center"/>
          </w:tcPr>
          <w:p w14:paraId="7C1739B1" w14:textId="77777777" w:rsidR="00C140C2" w:rsidRPr="0052245B" w:rsidRDefault="00C140C2" w:rsidP="00C140C2">
            <w:pPr>
              <w:spacing w:before="60" w:after="60"/>
              <w:ind w:firstLine="0"/>
              <w:rPr>
                <w:sz w:val="24"/>
                <w:szCs w:val="18"/>
                <w:lang w:bidi="ar-SA"/>
              </w:rPr>
            </w:pPr>
            <w:r w:rsidRPr="0052245B">
              <w:rPr>
                <w:sz w:val="24"/>
                <w:szCs w:val="18"/>
                <w:lang w:bidi="ar-SA"/>
              </w:rPr>
              <w:t>SIÈGE SOCIAL</w:t>
            </w:r>
          </w:p>
        </w:tc>
        <w:tc>
          <w:tcPr>
            <w:tcW w:w="2610" w:type="dxa"/>
            <w:tcBorders>
              <w:top w:val="single" w:sz="4" w:space="0" w:color="auto"/>
            </w:tcBorders>
            <w:shd w:val="clear" w:color="auto" w:fill="FFFFFF"/>
            <w:vAlign w:val="center"/>
          </w:tcPr>
          <w:p w14:paraId="220D3ECD" w14:textId="77777777" w:rsidR="00C140C2" w:rsidRPr="0052245B" w:rsidRDefault="00C140C2" w:rsidP="00C140C2">
            <w:pPr>
              <w:spacing w:before="60" w:after="60"/>
              <w:ind w:firstLine="0"/>
              <w:jc w:val="both"/>
              <w:rPr>
                <w:sz w:val="24"/>
                <w:szCs w:val="18"/>
                <w:lang w:bidi="ar-SA"/>
              </w:rPr>
            </w:pPr>
            <w:r w:rsidRPr="0052245B">
              <w:rPr>
                <w:sz w:val="24"/>
                <w:szCs w:val="18"/>
                <w:lang w:bidi="ar-SA"/>
              </w:rPr>
              <w:t>Québec</w:t>
            </w:r>
          </w:p>
        </w:tc>
        <w:tc>
          <w:tcPr>
            <w:tcW w:w="1440" w:type="dxa"/>
            <w:tcBorders>
              <w:top w:val="single" w:sz="4" w:space="0" w:color="auto"/>
            </w:tcBorders>
            <w:shd w:val="clear" w:color="auto" w:fill="FFFFFF"/>
            <w:vAlign w:val="center"/>
          </w:tcPr>
          <w:p w14:paraId="712F0FE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6C1151B1" w14:textId="77777777">
        <w:tblPrEx>
          <w:tblCellMar>
            <w:top w:w="0" w:type="dxa"/>
            <w:bottom w:w="0" w:type="dxa"/>
          </w:tblCellMar>
        </w:tblPrEx>
        <w:tc>
          <w:tcPr>
            <w:tcW w:w="3880" w:type="dxa"/>
            <w:vMerge/>
            <w:shd w:val="clear" w:color="auto" w:fill="FFFFFF"/>
          </w:tcPr>
          <w:p w14:paraId="6DA36014"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2FA9DE32" w14:textId="77777777" w:rsidR="00C140C2" w:rsidRPr="0052245B" w:rsidRDefault="00C140C2" w:rsidP="00C140C2">
            <w:pPr>
              <w:spacing w:before="60" w:after="60"/>
              <w:ind w:firstLine="0"/>
              <w:jc w:val="both"/>
              <w:rPr>
                <w:sz w:val="24"/>
                <w:szCs w:val="18"/>
                <w:lang w:bidi="ar-SA"/>
              </w:rPr>
            </w:pPr>
            <w:r w:rsidRPr="0052245B">
              <w:rPr>
                <w:sz w:val="24"/>
                <w:szCs w:val="18"/>
                <w:lang w:bidi="ar-SA"/>
              </w:rPr>
              <w:t>Ontario</w:t>
            </w:r>
          </w:p>
        </w:tc>
        <w:tc>
          <w:tcPr>
            <w:tcW w:w="1440" w:type="dxa"/>
            <w:shd w:val="clear" w:color="auto" w:fill="FFFFFF"/>
            <w:vAlign w:val="center"/>
          </w:tcPr>
          <w:p w14:paraId="22BDF29E"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w:t>
            </w:r>
          </w:p>
        </w:tc>
      </w:tr>
      <w:tr w:rsidR="00C140C2" w:rsidRPr="00CF7FE4" w14:paraId="650867E9" w14:textId="77777777">
        <w:tblPrEx>
          <w:tblCellMar>
            <w:top w:w="0" w:type="dxa"/>
            <w:bottom w:w="0" w:type="dxa"/>
          </w:tblCellMar>
        </w:tblPrEx>
        <w:tc>
          <w:tcPr>
            <w:tcW w:w="3880" w:type="dxa"/>
            <w:vMerge/>
            <w:shd w:val="clear" w:color="auto" w:fill="FFFFFF"/>
          </w:tcPr>
          <w:p w14:paraId="6F77D947"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3D75ADF"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440" w:type="dxa"/>
            <w:shd w:val="clear" w:color="auto" w:fill="FFFFFF"/>
            <w:vAlign w:val="center"/>
          </w:tcPr>
          <w:p w14:paraId="57C6145F"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10788E0A" w14:textId="77777777">
        <w:tblPrEx>
          <w:tblCellMar>
            <w:top w:w="0" w:type="dxa"/>
            <w:bottom w:w="0" w:type="dxa"/>
          </w:tblCellMar>
        </w:tblPrEx>
        <w:tc>
          <w:tcPr>
            <w:tcW w:w="3880" w:type="dxa"/>
            <w:vMerge w:val="restart"/>
            <w:shd w:val="clear" w:color="auto" w:fill="FFFFFF"/>
            <w:vAlign w:val="center"/>
          </w:tcPr>
          <w:p w14:paraId="0E8748F6"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INDIVIDUELS</w:t>
            </w:r>
          </w:p>
        </w:tc>
        <w:tc>
          <w:tcPr>
            <w:tcW w:w="2610" w:type="dxa"/>
            <w:shd w:val="clear" w:color="auto" w:fill="FFFFFF"/>
            <w:vAlign w:val="center"/>
          </w:tcPr>
          <w:p w14:paraId="7706CDBF"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440" w:type="dxa"/>
            <w:shd w:val="clear" w:color="auto" w:fill="FFFFFF"/>
            <w:vAlign w:val="center"/>
          </w:tcPr>
          <w:p w14:paraId="5B10040F"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10%</w:t>
            </w:r>
          </w:p>
        </w:tc>
      </w:tr>
      <w:tr w:rsidR="00C140C2" w:rsidRPr="00CF7FE4" w14:paraId="1423B7C0" w14:textId="77777777">
        <w:tblPrEx>
          <w:tblCellMar>
            <w:top w:w="0" w:type="dxa"/>
            <w:bottom w:w="0" w:type="dxa"/>
          </w:tblCellMar>
        </w:tblPrEx>
        <w:tc>
          <w:tcPr>
            <w:tcW w:w="3880" w:type="dxa"/>
            <w:vMerge/>
            <w:shd w:val="clear" w:color="auto" w:fill="FFFFFF"/>
            <w:vAlign w:val="center"/>
          </w:tcPr>
          <w:p w14:paraId="7BEDE042"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6FC140E1"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440" w:type="dxa"/>
            <w:shd w:val="clear" w:color="auto" w:fill="FFFFFF"/>
            <w:vAlign w:val="center"/>
          </w:tcPr>
          <w:p w14:paraId="63E2F02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90%</w:t>
            </w:r>
          </w:p>
        </w:tc>
      </w:tr>
      <w:tr w:rsidR="00C140C2" w:rsidRPr="00CF7FE4" w14:paraId="58742437" w14:textId="77777777">
        <w:tblPrEx>
          <w:tblCellMar>
            <w:top w:w="0" w:type="dxa"/>
            <w:bottom w:w="0" w:type="dxa"/>
          </w:tblCellMar>
        </w:tblPrEx>
        <w:tc>
          <w:tcPr>
            <w:tcW w:w="3880" w:type="dxa"/>
            <w:vMerge w:val="restart"/>
            <w:shd w:val="clear" w:color="auto" w:fill="FFFFFF"/>
            <w:vAlign w:val="center"/>
          </w:tcPr>
          <w:p w14:paraId="394D0157" w14:textId="77777777" w:rsidR="00C140C2" w:rsidRPr="0052245B" w:rsidRDefault="00C140C2" w:rsidP="00C140C2">
            <w:pPr>
              <w:spacing w:before="60" w:after="60"/>
              <w:ind w:firstLine="0"/>
              <w:jc w:val="both"/>
              <w:rPr>
                <w:sz w:val="24"/>
                <w:szCs w:val="18"/>
                <w:lang w:bidi="ar-SA"/>
              </w:rPr>
            </w:pPr>
            <w:r w:rsidRPr="0052245B">
              <w:rPr>
                <w:sz w:val="24"/>
                <w:szCs w:val="18"/>
                <w:lang w:bidi="ar-SA"/>
              </w:rPr>
              <w:t>MEMBRES INSTITUTIONNELS</w:t>
            </w:r>
          </w:p>
        </w:tc>
        <w:tc>
          <w:tcPr>
            <w:tcW w:w="2610" w:type="dxa"/>
            <w:shd w:val="clear" w:color="auto" w:fill="FFFFFF"/>
            <w:vAlign w:val="center"/>
          </w:tcPr>
          <w:p w14:paraId="5A39301C"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440" w:type="dxa"/>
            <w:shd w:val="clear" w:color="auto" w:fill="FFFFFF"/>
            <w:vAlign w:val="center"/>
          </w:tcPr>
          <w:p w14:paraId="5EF78347"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14%</w:t>
            </w:r>
          </w:p>
        </w:tc>
      </w:tr>
      <w:tr w:rsidR="00C140C2" w:rsidRPr="00CF7FE4" w14:paraId="03583195" w14:textId="77777777">
        <w:tblPrEx>
          <w:tblCellMar>
            <w:top w:w="0" w:type="dxa"/>
            <w:bottom w:w="0" w:type="dxa"/>
          </w:tblCellMar>
        </w:tblPrEx>
        <w:tc>
          <w:tcPr>
            <w:tcW w:w="3880" w:type="dxa"/>
            <w:vMerge/>
            <w:shd w:val="clear" w:color="auto" w:fill="FFFFFF"/>
            <w:vAlign w:val="center"/>
          </w:tcPr>
          <w:p w14:paraId="7A9E419F"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24486354"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440" w:type="dxa"/>
            <w:shd w:val="clear" w:color="auto" w:fill="FFFFFF"/>
            <w:vAlign w:val="center"/>
          </w:tcPr>
          <w:p w14:paraId="08175D0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86%</w:t>
            </w:r>
          </w:p>
        </w:tc>
      </w:tr>
      <w:tr w:rsidR="00C140C2" w:rsidRPr="00CF7FE4" w14:paraId="57305AB0" w14:textId="77777777">
        <w:tblPrEx>
          <w:tblCellMar>
            <w:top w:w="0" w:type="dxa"/>
            <w:bottom w:w="0" w:type="dxa"/>
          </w:tblCellMar>
        </w:tblPrEx>
        <w:tc>
          <w:tcPr>
            <w:tcW w:w="3880" w:type="dxa"/>
            <w:vMerge w:val="restart"/>
            <w:shd w:val="clear" w:color="auto" w:fill="FFFFFF"/>
            <w:vAlign w:val="center"/>
          </w:tcPr>
          <w:p w14:paraId="6972CD69" w14:textId="77777777" w:rsidR="00C140C2" w:rsidRPr="0052245B" w:rsidRDefault="00C140C2" w:rsidP="00C140C2">
            <w:pPr>
              <w:spacing w:before="60" w:after="60"/>
              <w:ind w:firstLine="0"/>
              <w:jc w:val="both"/>
              <w:rPr>
                <w:sz w:val="24"/>
                <w:szCs w:val="18"/>
                <w:lang w:bidi="ar-SA"/>
              </w:rPr>
            </w:pPr>
            <w:r w:rsidRPr="0052245B">
              <w:rPr>
                <w:sz w:val="24"/>
                <w:szCs w:val="18"/>
                <w:lang w:bidi="ar-SA"/>
              </w:rPr>
              <w:t>CONSEIL</w:t>
            </w:r>
          </w:p>
          <w:p w14:paraId="743F1C65" w14:textId="77777777" w:rsidR="00C140C2" w:rsidRPr="0052245B" w:rsidRDefault="00C140C2" w:rsidP="00C140C2">
            <w:pPr>
              <w:spacing w:before="60" w:after="60"/>
              <w:ind w:firstLine="0"/>
              <w:jc w:val="both"/>
              <w:rPr>
                <w:sz w:val="24"/>
                <w:szCs w:val="18"/>
                <w:lang w:bidi="ar-SA"/>
              </w:rPr>
            </w:pPr>
            <w:r w:rsidRPr="0052245B">
              <w:rPr>
                <w:sz w:val="24"/>
                <w:szCs w:val="18"/>
                <w:lang w:bidi="ar-SA"/>
              </w:rPr>
              <w:t>D’ADMINISTRATION</w:t>
            </w:r>
          </w:p>
        </w:tc>
        <w:tc>
          <w:tcPr>
            <w:tcW w:w="2610" w:type="dxa"/>
            <w:shd w:val="clear" w:color="auto" w:fill="FFFFFF"/>
            <w:vAlign w:val="center"/>
          </w:tcPr>
          <w:p w14:paraId="3431341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440" w:type="dxa"/>
            <w:shd w:val="clear" w:color="auto" w:fill="FFFFFF"/>
            <w:vAlign w:val="center"/>
          </w:tcPr>
          <w:p w14:paraId="5EA7673C"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15%</w:t>
            </w:r>
          </w:p>
        </w:tc>
      </w:tr>
      <w:tr w:rsidR="00C140C2" w:rsidRPr="00CF7FE4" w14:paraId="771E17F5" w14:textId="77777777">
        <w:tblPrEx>
          <w:tblCellMar>
            <w:top w:w="0" w:type="dxa"/>
            <w:bottom w:w="0" w:type="dxa"/>
          </w:tblCellMar>
        </w:tblPrEx>
        <w:tc>
          <w:tcPr>
            <w:tcW w:w="3880" w:type="dxa"/>
            <w:vMerge/>
            <w:shd w:val="clear" w:color="auto" w:fill="FFFFFF"/>
            <w:vAlign w:val="center"/>
          </w:tcPr>
          <w:p w14:paraId="7513EF5F"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bottom"/>
          </w:tcPr>
          <w:p w14:paraId="18D2FCC3"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440" w:type="dxa"/>
            <w:shd w:val="clear" w:color="auto" w:fill="FFFFFF"/>
            <w:vAlign w:val="bottom"/>
          </w:tcPr>
          <w:p w14:paraId="7137720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85%</w:t>
            </w:r>
          </w:p>
        </w:tc>
      </w:tr>
      <w:tr w:rsidR="00C140C2" w:rsidRPr="00CF7FE4" w14:paraId="7570EA25" w14:textId="77777777">
        <w:tblPrEx>
          <w:tblCellMar>
            <w:top w:w="0" w:type="dxa"/>
            <w:bottom w:w="0" w:type="dxa"/>
          </w:tblCellMar>
        </w:tblPrEx>
        <w:tc>
          <w:tcPr>
            <w:tcW w:w="3880" w:type="dxa"/>
            <w:vMerge w:val="restart"/>
            <w:shd w:val="clear" w:color="auto" w:fill="FFFFFF"/>
            <w:vAlign w:val="center"/>
          </w:tcPr>
          <w:p w14:paraId="588A12CE" w14:textId="77777777" w:rsidR="00C140C2" w:rsidRPr="0052245B" w:rsidRDefault="00C140C2" w:rsidP="00C140C2">
            <w:pPr>
              <w:spacing w:before="60" w:after="60"/>
              <w:ind w:firstLine="0"/>
              <w:jc w:val="both"/>
              <w:rPr>
                <w:sz w:val="24"/>
                <w:szCs w:val="18"/>
                <w:lang w:bidi="ar-SA"/>
              </w:rPr>
            </w:pPr>
            <w:r w:rsidRPr="0052245B">
              <w:rPr>
                <w:sz w:val="24"/>
                <w:szCs w:val="18"/>
                <w:lang w:bidi="ar-SA"/>
              </w:rPr>
              <w:t>EMPLOYÉS</w:t>
            </w:r>
          </w:p>
        </w:tc>
        <w:tc>
          <w:tcPr>
            <w:tcW w:w="2610" w:type="dxa"/>
            <w:shd w:val="clear" w:color="auto" w:fill="FFFFFF"/>
            <w:vAlign w:val="center"/>
          </w:tcPr>
          <w:p w14:paraId="44004BF7"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440" w:type="dxa"/>
            <w:shd w:val="clear" w:color="auto" w:fill="FFFFFF"/>
            <w:vAlign w:val="center"/>
          </w:tcPr>
          <w:p w14:paraId="5A6F287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20%</w:t>
            </w:r>
          </w:p>
        </w:tc>
      </w:tr>
      <w:tr w:rsidR="00C140C2" w:rsidRPr="00CF7FE4" w14:paraId="23F42E4B" w14:textId="77777777">
        <w:tblPrEx>
          <w:tblCellMar>
            <w:top w:w="0" w:type="dxa"/>
            <w:bottom w:w="0" w:type="dxa"/>
          </w:tblCellMar>
        </w:tblPrEx>
        <w:tc>
          <w:tcPr>
            <w:tcW w:w="3880" w:type="dxa"/>
            <w:vMerge/>
            <w:shd w:val="clear" w:color="auto" w:fill="FFFFFF"/>
            <w:vAlign w:val="center"/>
          </w:tcPr>
          <w:p w14:paraId="07D38A20"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bottom"/>
          </w:tcPr>
          <w:p w14:paraId="5966AAB1"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440" w:type="dxa"/>
            <w:shd w:val="clear" w:color="auto" w:fill="FFFFFF"/>
            <w:vAlign w:val="bottom"/>
          </w:tcPr>
          <w:p w14:paraId="52AF2390"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80%</w:t>
            </w:r>
          </w:p>
        </w:tc>
      </w:tr>
      <w:tr w:rsidR="00C140C2" w:rsidRPr="00CF7FE4" w14:paraId="3E9FF78E" w14:textId="77777777">
        <w:tblPrEx>
          <w:tblCellMar>
            <w:top w:w="0" w:type="dxa"/>
            <w:bottom w:w="0" w:type="dxa"/>
          </w:tblCellMar>
        </w:tblPrEx>
        <w:tc>
          <w:tcPr>
            <w:tcW w:w="3880" w:type="dxa"/>
            <w:vMerge w:val="restart"/>
            <w:tcBorders>
              <w:bottom w:val="single" w:sz="4" w:space="0" w:color="auto"/>
            </w:tcBorders>
            <w:shd w:val="clear" w:color="auto" w:fill="FFFFFF"/>
            <w:vAlign w:val="center"/>
          </w:tcPr>
          <w:p w14:paraId="69A0CB0F" w14:textId="77777777" w:rsidR="00C140C2" w:rsidRPr="0052245B" w:rsidRDefault="00C140C2" w:rsidP="00C140C2">
            <w:pPr>
              <w:spacing w:before="60" w:after="60"/>
              <w:ind w:firstLine="0"/>
              <w:jc w:val="both"/>
              <w:rPr>
                <w:sz w:val="24"/>
                <w:szCs w:val="18"/>
                <w:lang w:bidi="ar-SA"/>
              </w:rPr>
            </w:pPr>
            <w:r w:rsidRPr="0052245B">
              <w:rPr>
                <w:sz w:val="24"/>
                <w:szCs w:val="18"/>
                <w:lang w:bidi="ar-SA"/>
              </w:rPr>
              <w:t>LANGUE DE TRAVAIL</w:t>
            </w:r>
          </w:p>
        </w:tc>
        <w:tc>
          <w:tcPr>
            <w:tcW w:w="2610" w:type="dxa"/>
            <w:shd w:val="clear" w:color="auto" w:fill="FFFFFF"/>
            <w:vAlign w:val="center"/>
          </w:tcPr>
          <w:p w14:paraId="589AFA28"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w:t>
            </w:r>
          </w:p>
        </w:tc>
        <w:tc>
          <w:tcPr>
            <w:tcW w:w="1440" w:type="dxa"/>
            <w:shd w:val="clear" w:color="auto" w:fill="FFFFFF"/>
            <w:vAlign w:val="center"/>
          </w:tcPr>
          <w:p w14:paraId="4C7BA61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6</w:t>
            </w:r>
          </w:p>
        </w:tc>
      </w:tr>
      <w:tr w:rsidR="00C140C2" w:rsidRPr="00CF7FE4" w14:paraId="49C38D49" w14:textId="77777777">
        <w:tblPrEx>
          <w:tblCellMar>
            <w:top w:w="0" w:type="dxa"/>
            <w:bottom w:w="0" w:type="dxa"/>
          </w:tblCellMar>
        </w:tblPrEx>
        <w:tc>
          <w:tcPr>
            <w:tcW w:w="3880" w:type="dxa"/>
            <w:vMerge/>
            <w:tcBorders>
              <w:bottom w:val="single" w:sz="4" w:space="0" w:color="auto"/>
            </w:tcBorders>
            <w:shd w:val="clear" w:color="auto" w:fill="FFFFFF"/>
            <w:vAlign w:val="center"/>
          </w:tcPr>
          <w:p w14:paraId="19E8E0B3"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1600EBE7" w14:textId="77777777" w:rsidR="00C140C2" w:rsidRPr="0052245B" w:rsidRDefault="00C140C2" w:rsidP="00C140C2">
            <w:pPr>
              <w:spacing w:before="60" w:after="60"/>
              <w:ind w:firstLine="0"/>
              <w:jc w:val="both"/>
              <w:rPr>
                <w:sz w:val="24"/>
                <w:szCs w:val="18"/>
                <w:lang w:bidi="ar-SA"/>
              </w:rPr>
            </w:pPr>
            <w:r w:rsidRPr="0052245B">
              <w:rPr>
                <w:sz w:val="24"/>
                <w:szCs w:val="18"/>
                <w:lang w:bidi="ar-SA"/>
              </w:rPr>
              <w:t>Français</w:t>
            </w:r>
          </w:p>
        </w:tc>
        <w:tc>
          <w:tcPr>
            <w:tcW w:w="1440" w:type="dxa"/>
            <w:shd w:val="clear" w:color="auto" w:fill="FFFFFF"/>
            <w:vAlign w:val="center"/>
          </w:tcPr>
          <w:p w14:paraId="3C66AB39"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381045E9" w14:textId="77777777">
        <w:tblPrEx>
          <w:tblCellMar>
            <w:top w:w="0" w:type="dxa"/>
            <w:bottom w:w="0" w:type="dxa"/>
          </w:tblCellMar>
        </w:tblPrEx>
        <w:tc>
          <w:tcPr>
            <w:tcW w:w="3880" w:type="dxa"/>
            <w:vMerge/>
            <w:tcBorders>
              <w:bottom w:val="single" w:sz="4" w:space="0" w:color="auto"/>
            </w:tcBorders>
            <w:shd w:val="clear" w:color="auto" w:fill="FFFFFF"/>
            <w:vAlign w:val="center"/>
          </w:tcPr>
          <w:p w14:paraId="6E1012B7" w14:textId="77777777" w:rsidR="00C140C2" w:rsidRPr="0052245B" w:rsidRDefault="00C140C2" w:rsidP="00C140C2">
            <w:pPr>
              <w:spacing w:before="60" w:after="60"/>
              <w:ind w:firstLine="0"/>
              <w:jc w:val="both"/>
              <w:rPr>
                <w:sz w:val="24"/>
                <w:lang w:bidi="ar-SA"/>
              </w:rPr>
            </w:pPr>
          </w:p>
        </w:tc>
        <w:tc>
          <w:tcPr>
            <w:tcW w:w="2610" w:type="dxa"/>
            <w:shd w:val="clear" w:color="auto" w:fill="FFFFFF"/>
            <w:vAlign w:val="center"/>
          </w:tcPr>
          <w:p w14:paraId="79AAF794"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 et français</w:t>
            </w:r>
          </w:p>
        </w:tc>
        <w:tc>
          <w:tcPr>
            <w:tcW w:w="1440" w:type="dxa"/>
            <w:shd w:val="clear" w:color="auto" w:fill="FFFFFF"/>
            <w:vAlign w:val="center"/>
          </w:tcPr>
          <w:p w14:paraId="2EE8E7C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w:t>
            </w:r>
          </w:p>
        </w:tc>
      </w:tr>
    </w:tbl>
    <w:p w14:paraId="6356D136" w14:textId="77777777" w:rsidR="00C140C2" w:rsidRPr="00CF7FE4" w:rsidRDefault="00C140C2" w:rsidP="00C140C2">
      <w:pPr>
        <w:spacing w:before="120" w:after="120"/>
        <w:jc w:val="both"/>
      </w:pPr>
    </w:p>
    <w:p w14:paraId="14A4EF18" w14:textId="77777777" w:rsidR="00C140C2" w:rsidRPr="001B3E4B" w:rsidRDefault="00C140C2" w:rsidP="00C140C2">
      <w:pPr>
        <w:pStyle w:val="p"/>
      </w:pPr>
      <w:r w:rsidRPr="001B3E4B">
        <w:rPr>
          <w:rFonts w:ascii="Arial Unicode MS" w:hAnsi="Arial Unicode MS"/>
        </w:rPr>
        <w:br w:type="page"/>
      </w:r>
      <w:r w:rsidRPr="001B3E4B">
        <w:rPr>
          <w:lang w:val="fr-FR"/>
        </w:rPr>
        <w:t>[153]</w:t>
      </w:r>
    </w:p>
    <w:p w14:paraId="16752378" w14:textId="77777777" w:rsidR="00C140C2" w:rsidRPr="00CF7FE4" w:rsidRDefault="00C140C2" w:rsidP="00C140C2">
      <w:pPr>
        <w:spacing w:before="120" w:after="120"/>
        <w:jc w:val="both"/>
        <w:rPr>
          <w:szCs w:val="2"/>
        </w:rPr>
      </w:pPr>
    </w:p>
    <w:p w14:paraId="26DE6B77" w14:textId="77777777" w:rsidR="00C140C2" w:rsidRPr="00CF7FE4" w:rsidRDefault="00C140C2" w:rsidP="00C140C2">
      <w:pPr>
        <w:pStyle w:val="figtitre"/>
      </w:pPr>
      <w:r w:rsidRPr="00CF7FE4">
        <w:t>TABLEAU VI</w:t>
      </w:r>
    </w:p>
    <w:p w14:paraId="3DCD88E6" w14:textId="77777777" w:rsidR="00C140C2" w:rsidRPr="00CF7FE4" w:rsidRDefault="00C140C2" w:rsidP="00C140C2">
      <w:pPr>
        <w:pStyle w:val="figtitrest"/>
      </w:pPr>
      <w:r w:rsidRPr="00CF7FE4">
        <w:t>Secteur d'activité : Les relations internationales</w:t>
      </w:r>
    </w:p>
    <w:tbl>
      <w:tblPr>
        <w:tblOverlap w:val="never"/>
        <w:tblW w:w="0" w:type="auto"/>
        <w:tblLayout w:type="fixed"/>
        <w:tblCellMar>
          <w:left w:w="10" w:type="dxa"/>
          <w:right w:w="10" w:type="dxa"/>
        </w:tblCellMar>
        <w:tblLook w:val="04A0" w:firstRow="1" w:lastRow="0" w:firstColumn="1" w:lastColumn="0" w:noHBand="0" w:noVBand="1"/>
      </w:tblPr>
      <w:tblGrid>
        <w:gridCol w:w="3880"/>
        <w:gridCol w:w="2340"/>
        <w:gridCol w:w="1710"/>
      </w:tblGrid>
      <w:tr w:rsidR="00C140C2" w:rsidRPr="00CF7FE4" w14:paraId="2F7373F6" w14:textId="77777777">
        <w:tblPrEx>
          <w:tblCellMar>
            <w:top w:w="0" w:type="dxa"/>
            <w:bottom w:w="0" w:type="dxa"/>
          </w:tblCellMar>
        </w:tblPrEx>
        <w:tc>
          <w:tcPr>
            <w:tcW w:w="6220" w:type="dxa"/>
            <w:gridSpan w:val="2"/>
            <w:tcBorders>
              <w:top w:val="single" w:sz="4" w:space="0" w:color="auto"/>
              <w:bottom w:val="single" w:sz="4" w:space="0" w:color="auto"/>
            </w:tcBorders>
            <w:shd w:val="clear" w:color="auto" w:fill="EEECE1"/>
            <w:vAlign w:val="center"/>
          </w:tcPr>
          <w:p w14:paraId="1109C323" w14:textId="77777777" w:rsidR="00C140C2" w:rsidRPr="0052245B" w:rsidRDefault="00C140C2" w:rsidP="00C140C2">
            <w:pPr>
              <w:spacing w:before="60" w:after="60"/>
              <w:ind w:firstLine="0"/>
              <w:rPr>
                <w:sz w:val="24"/>
                <w:szCs w:val="18"/>
                <w:lang w:bidi="ar-SA"/>
              </w:rPr>
            </w:pPr>
            <w:r w:rsidRPr="0052245B">
              <w:rPr>
                <w:sz w:val="24"/>
                <w:szCs w:val="18"/>
                <w:lang w:bidi="ar-SA"/>
              </w:rPr>
              <w:t>NOMBRE D’ASSOCIATIONS</w:t>
            </w:r>
          </w:p>
        </w:tc>
        <w:tc>
          <w:tcPr>
            <w:tcW w:w="1710" w:type="dxa"/>
            <w:tcBorders>
              <w:top w:val="single" w:sz="4" w:space="0" w:color="auto"/>
              <w:bottom w:val="single" w:sz="4" w:space="0" w:color="auto"/>
            </w:tcBorders>
            <w:shd w:val="clear" w:color="auto" w:fill="EEECE1"/>
            <w:vAlign w:val="center"/>
          </w:tcPr>
          <w:p w14:paraId="3E8FD88D"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31</w:t>
            </w:r>
          </w:p>
        </w:tc>
      </w:tr>
      <w:tr w:rsidR="00C140C2" w:rsidRPr="00CF7FE4" w14:paraId="0A6DA710" w14:textId="77777777">
        <w:tblPrEx>
          <w:tblCellMar>
            <w:top w:w="0" w:type="dxa"/>
            <w:bottom w:w="0" w:type="dxa"/>
          </w:tblCellMar>
        </w:tblPrEx>
        <w:tc>
          <w:tcPr>
            <w:tcW w:w="3880" w:type="dxa"/>
            <w:vMerge w:val="restart"/>
            <w:tcBorders>
              <w:top w:val="single" w:sz="4" w:space="0" w:color="auto"/>
            </w:tcBorders>
            <w:shd w:val="clear" w:color="auto" w:fill="FFFFFF"/>
          </w:tcPr>
          <w:p w14:paraId="7B347CEE" w14:textId="77777777" w:rsidR="00C140C2" w:rsidRPr="0052245B" w:rsidRDefault="00C140C2" w:rsidP="00C140C2">
            <w:pPr>
              <w:spacing w:before="60" w:after="60"/>
              <w:ind w:firstLine="0"/>
              <w:rPr>
                <w:sz w:val="24"/>
                <w:szCs w:val="18"/>
                <w:lang w:bidi="ar-SA"/>
              </w:rPr>
            </w:pPr>
            <w:r w:rsidRPr="0052245B">
              <w:rPr>
                <w:sz w:val="24"/>
                <w:szCs w:val="18"/>
                <w:lang w:bidi="ar-SA"/>
              </w:rPr>
              <w:t>SIÈGE SOCIAL</w:t>
            </w:r>
          </w:p>
        </w:tc>
        <w:tc>
          <w:tcPr>
            <w:tcW w:w="2340" w:type="dxa"/>
            <w:tcBorders>
              <w:top w:val="single" w:sz="4" w:space="0" w:color="auto"/>
            </w:tcBorders>
            <w:shd w:val="clear" w:color="auto" w:fill="FFFFFF"/>
            <w:vAlign w:val="center"/>
          </w:tcPr>
          <w:p w14:paraId="27A9AB20" w14:textId="77777777" w:rsidR="00C140C2" w:rsidRPr="0052245B" w:rsidRDefault="00C140C2" w:rsidP="00C140C2">
            <w:pPr>
              <w:spacing w:before="60" w:after="60"/>
              <w:ind w:firstLine="0"/>
              <w:jc w:val="both"/>
              <w:rPr>
                <w:sz w:val="24"/>
                <w:szCs w:val="18"/>
                <w:lang w:bidi="ar-SA"/>
              </w:rPr>
            </w:pPr>
            <w:r w:rsidRPr="0052245B">
              <w:rPr>
                <w:sz w:val="24"/>
                <w:szCs w:val="18"/>
                <w:lang w:bidi="ar-SA"/>
              </w:rPr>
              <w:t>Québec</w:t>
            </w:r>
          </w:p>
        </w:tc>
        <w:tc>
          <w:tcPr>
            <w:tcW w:w="1710" w:type="dxa"/>
            <w:tcBorders>
              <w:top w:val="single" w:sz="4" w:space="0" w:color="auto"/>
            </w:tcBorders>
            <w:shd w:val="clear" w:color="auto" w:fill="FFFFFF"/>
            <w:vAlign w:val="center"/>
          </w:tcPr>
          <w:p w14:paraId="3316BD6C"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11</w:t>
            </w:r>
          </w:p>
        </w:tc>
      </w:tr>
      <w:tr w:rsidR="00C140C2" w:rsidRPr="00CF7FE4" w14:paraId="0C0CAA0C" w14:textId="77777777">
        <w:tblPrEx>
          <w:tblCellMar>
            <w:top w:w="0" w:type="dxa"/>
            <w:bottom w:w="0" w:type="dxa"/>
          </w:tblCellMar>
        </w:tblPrEx>
        <w:tc>
          <w:tcPr>
            <w:tcW w:w="3880" w:type="dxa"/>
            <w:vMerge/>
            <w:shd w:val="clear" w:color="auto" w:fill="FFFFFF"/>
          </w:tcPr>
          <w:p w14:paraId="2BAEC796"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6B2B96DD" w14:textId="77777777" w:rsidR="00C140C2" w:rsidRPr="0052245B" w:rsidRDefault="00C140C2" w:rsidP="00C140C2">
            <w:pPr>
              <w:spacing w:before="60" w:after="60"/>
              <w:ind w:firstLine="0"/>
              <w:jc w:val="both"/>
              <w:rPr>
                <w:sz w:val="24"/>
                <w:szCs w:val="18"/>
                <w:lang w:bidi="ar-SA"/>
              </w:rPr>
            </w:pPr>
            <w:r w:rsidRPr="0052245B">
              <w:rPr>
                <w:sz w:val="24"/>
                <w:szCs w:val="18"/>
                <w:lang w:bidi="ar-SA"/>
              </w:rPr>
              <w:t>Ontario</w:t>
            </w:r>
          </w:p>
        </w:tc>
        <w:tc>
          <w:tcPr>
            <w:tcW w:w="1710" w:type="dxa"/>
            <w:shd w:val="clear" w:color="auto" w:fill="FFFFFF"/>
            <w:vAlign w:val="center"/>
          </w:tcPr>
          <w:p w14:paraId="0247802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20</w:t>
            </w:r>
          </w:p>
        </w:tc>
      </w:tr>
      <w:tr w:rsidR="00C140C2" w:rsidRPr="00CF7FE4" w14:paraId="7AD2C8B4" w14:textId="77777777">
        <w:tblPrEx>
          <w:tblCellMar>
            <w:top w:w="0" w:type="dxa"/>
            <w:bottom w:w="0" w:type="dxa"/>
          </w:tblCellMar>
        </w:tblPrEx>
        <w:tc>
          <w:tcPr>
            <w:tcW w:w="3880" w:type="dxa"/>
            <w:vMerge/>
            <w:shd w:val="clear" w:color="auto" w:fill="FFFFFF"/>
          </w:tcPr>
          <w:p w14:paraId="5CE43938"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3A740648" w14:textId="77777777" w:rsidR="00C140C2" w:rsidRPr="0052245B" w:rsidRDefault="00C140C2" w:rsidP="00C140C2">
            <w:pPr>
              <w:spacing w:before="60" w:after="60"/>
              <w:ind w:firstLine="0"/>
              <w:jc w:val="both"/>
              <w:rPr>
                <w:sz w:val="24"/>
                <w:szCs w:val="18"/>
                <w:lang w:bidi="ar-SA"/>
              </w:rPr>
            </w:pPr>
            <w:r w:rsidRPr="0052245B">
              <w:rPr>
                <w:sz w:val="24"/>
                <w:szCs w:val="18"/>
                <w:lang w:bidi="ar-SA"/>
              </w:rPr>
              <w:t>Autres</w:t>
            </w:r>
          </w:p>
        </w:tc>
        <w:tc>
          <w:tcPr>
            <w:tcW w:w="1710" w:type="dxa"/>
            <w:shd w:val="clear" w:color="auto" w:fill="FFFFFF"/>
            <w:vAlign w:val="center"/>
          </w:tcPr>
          <w:p w14:paraId="1021C6C2"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0</w:t>
            </w:r>
          </w:p>
        </w:tc>
      </w:tr>
      <w:tr w:rsidR="00C140C2" w:rsidRPr="00CF7FE4" w14:paraId="1F8FD801" w14:textId="77777777">
        <w:tblPrEx>
          <w:tblCellMar>
            <w:top w:w="0" w:type="dxa"/>
            <w:bottom w:w="0" w:type="dxa"/>
          </w:tblCellMar>
        </w:tblPrEx>
        <w:tc>
          <w:tcPr>
            <w:tcW w:w="3880" w:type="dxa"/>
            <w:vMerge w:val="restart"/>
            <w:shd w:val="clear" w:color="auto" w:fill="FFFFFF"/>
            <w:vAlign w:val="center"/>
          </w:tcPr>
          <w:p w14:paraId="036AA57E" w14:textId="77777777" w:rsidR="00C140C2" w:rsidRPr="0052245B" w:rsidRDefault="00C140C2" w:rsidP="00C140C2">
            <w:pPr>
              <w:spacing w:before="60" w:after="60"/>
              <w:ind w:firstLine="0"/>
              <w:rPr>
                <w:sz w:val="24"/>
                <w:szCs w:val="18"/>
                <w:lang w:bidi="ar-SA"/>
              </w:rPr>
            </w:pPr>
            <w:r w:rsidRPr="0052245B">
              <w:rPr>
                <w:sz w:val="24"/>
                <w:szCs w:val="18"/>
                <w:lang w:bidi="ar-SA"/>
              </w:rPr>
              <w:t>MEMBRES INDIVIDUELS</w:t>
            </w:r>
          </w:p>
        </w:tc>
        <w:tc>
          <w:tcPr>
            <w:tcW w:w="2340" w:type="dxa"/>
            <w:shd w:val="clear" w:color="auto" w:fill="FFFFFF"/>
            <w:vAlign w:val="center"/>
          </w:tcPr>
          <w:p w14:paraId="2D5B8F3E"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710" w:type="dxa"/>
            <w:shd w:val="clear" w:color="auto" w:fill="FFFFFF"/>
            <w:vAlign w:val="center"/>
          </w:tcPr>
          <w:p w14:paraId="2C930767"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18%</w:t>
            </w:r>
          </w:p>
        </w:tc>
      </w:tr>
      <w:tr w:rsidR="00C140C2" w:rsidRPr="00CF7FE4" w14:paraId="67D416F9" w14:textId="77777777">
        <w:tblPrEx>
          <w:tblCellMar>
            <w:top w:w="0" w:type="dxa"/>
            <w:bottom w:w="0" w:type="dxa"/>
          </w:tblCellMar>
        </w:tblPrEx>
        <w:tc>
          <w:tcPr>
            <w:tcW w:w="3880" w:type="dxa"/>
            <w:vMerge/>
            <w:shd w:val="clear" w:color="auto" w:fill="FFFFFF"/>
            <w:vAlign w:val="center"/>
          </w:tcPr>
          <w:p w14:paraId="6C5E732E"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7E759D39"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710" w:type="dxa"/>
            <w:shd w:val="clear" w:color="auto" w:fill="FFFFFF"/>
            <w:vAlign w:val="center"/>
          </w:tcPr>
          <w:p w14:paraId="011D9B1B"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82%</w:t>
            </w:r>
          </w:p>
        </w:tc>
      </w:tr>
      <w:tr w:rsidR="00C140C2" w:rsidRPr="00CF7FE4" w14:paraId="64CA3772" w14:textId="77777777">
        <w:tblPrEx>
          <w:tblCellMar>
            <w:top w:w="0" w:type="dxa"/>
            <w:bottom w:w="0" w:type="dxa"/>
          </w:tblCellMar>
        </w:tblPrEx>
        <w:tc>
          <w:tcPr>
            <w:tcW w:w="3880" w:type="dxa"/>
            <w:vMerge w:val="restart"/>
            <w:shd w:val="clear" w:color="auto" w:fill="FFFFFF"/>
            <w:vAlign w:val="center"/>
          </w:tcPr>
          <w:p w14:paraId="4E824931" w14:textId="77777777" w:rsidR="00C140C2" w:rsidRPr="0052245B" w:rsidRDefault="00C140C2" w:rsidP="00C140C2">
            <w:pPr>
              <w:spacing w:before="60" w:after="60"/>
              <w:ind w:firstLine="0"/>
              <w:rPr>
                <w:sz w:val="24"/>
                <w:szCs w:val="18"/>
                <w:lang w:bidi="ar-SA"/>
              </w:rPr>
            </w:pPr>
            <w:r w:rsidRPr="0052245B">
              <w:rPr>
                <w:sz w:val="24"/>
                <w:szCs w:val="18"/>
                <w:lang w:bidi="ar-SA"/>
              </w:rPr>
              <w:t>MEMBRES INSTITUTIONNELS</w:t>
            </w:r>
          </w:p>
        </w:tc>
        <w:tc>
          <w:tcPr>
            <w:tcW w:w="2340" w:type="dxa"/>
            <w:shd w:val="clear" w:color="auto" w:fill="FFFFFF"/>
            <w:vAlign w:val="center"/>
          </w:tcPr>
          <w:p w14:paraId="773EAFF8"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710" w:type="dxa"/>
            <w:shd w:val="clear" w:color="auto" w:fill="FFFFFF"/>
            <w:vAlign w:val="center"/>
          </w:tcPr>
          <w:p w14:paraId="3AF1AEC3"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10%</w:t>
            </w:r>
          </w:p>
        </w:tc>
      </w:tr>
      <w:tr w:rsidR="00C140C2" w:rsidRPr="00CF7FE4" w14:paraId="14F627E3" w14:textId="77777777">
        <w:tblPrEx>
          <w:tblCellMar>
            <w:top w:w="0" w:type="dxa"/>
            <w:bottom w:w="0" w:type="dxa"/>
          </w:tblCellMar>
        </w:tblPrEx>
        <w:tc>
          <w:tcPr>
            <w:tcW w:w="3880" w:type="dxa"/>
            <w:vMerge/>
            <w:shd w:val="clear" w:color="auto" w:fill="FFFFFF"/>
            <w:vAlign w:val="center"/>
          </w:tcPr>
          <w:p w14:paraId="3CBDEAA1"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5CDEF0A3"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710" w:type="dxa"/>
            <w:shd w:val="clear" w:color="auto" w:fill="FFFFFF"/>
            <w:vAlign w:val="center"/>
          </w:tcPr>
          <w:p w14:paraId="6FC2885C"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90%</w:t>
            </w:r>
          </w:p>
        </w:tc>
      </w:tr>
      <w:tr w:rsidR="00C140C2" w:rsidRPr="00CF7FE4" w14:paraId="2F2C43AA" w14:textId="77777777">
        <w:tblPrEx>
          <w:tblCellMar>
            <w:top w:w="0" w:type="dxa"/>
            <w:bottom w:w="0" w:type="dxa"/>
          </w:tblCellMar>
        </w:tblPrEx>
        <w:tc>
          <w:tcPr>
            <w:tcW w:w="3880" w:type="dxa"/>
            <w:vMerge w:val="restart"/>
            <w:shd w:val="clear" w:color="auto" w:fill="FFFFFF"/>
            <w:vAlign w:val="center"/>
          </w:tcPr>
          <w:p w14:paraId="4264E9AF" w14:textId="77777777" w:rsidR="00C140C2" w:rsidRPr="0052245B" w:rsidRDefault="00C140C2" w:rsidP="00C140C2">
            <w:pPr>
              <w:spacing w:before="60" w:after="60"/>
              <w:ind w:firstLine="0"/>
              <w:rPr>
                <w:sz w:val="24"/>
                <w:szCs w:val="18"/>
                <w:lang w:bidi="ar-SA"/>
              </w:rPr>
            </w:pPr>
            <w:r w:rsidRPr="0052245B">
              <w:rPr>
                <w:sz w:val="24"/>
                <w:szCs w:val="18"/>
                <w:lang w:bidi="ar-SA"/>
              </w:rPr>
              <w:t>CONSEIL</w:t>
            </w:r>
          </w:p>
          <w:p w14:paraId="3465BD96" w14:textId="77777777" w:rsidR="00C140C2" w:rsidRPr="0052245B" w:rsidRDefault="00C140C2" w:rsidP="00C140C2">
            <w:pPr>
              <w:spacing w:before="60" w:after="60"/>
              <w:ind w:firstLine="0"/>
              <w:rPr>
                <w:sz w:val="24"/>
                <w:szCs w:val="18"/>
                <w:lang w:bidi="ar-SA"/>
              </w:rPr>
            </w:pPr>
            <w:r w:rsidRPr="0052245B">
              <w:rPr>
                <w:sz w:val="24"/>
                <w:szCs w:val="18"/>
                <w:lang w:bidi="ar-SA"/>
              </w:rPr>
              <w:t>D’ADMINISTRATION</w:t>
            </w:r>
          </w:p>
        </w:tc>
        <w:tc>
          <w:tcPr>
            <w:tcW w:w="2340" w:type="dxa"/>
            <w:shd w:val="clear" w:color="auto" w:fill="FFFFFF"/>
            <w:vAlign w:val="center"/>
          </w:tcPr>
          <w:p w14:paraId="3E26E342"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710" w:type="dxa"/>
            <w:shd w:val="clear" w:color="auto" w:fill="FFFFFF"/>
            <w:vAlign w:val="center"/>
          </w:tcPr>
          <w:p w14:paraId="74E9248E"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26%</w:t>
            </w:r>
          </w:p>
        </w:tc>
      </w:tr>
      <w:tr w:rsidR="00C140C2" w:rsidRPr="00CF7FE4" w14:paraId="77B6EFFF" w14:textId="77777777">
        <w:tblPrEx>
          <w:tblCellMar>
            <w:top w:w="0" w:type="dxa"/>
            <w:bottom w:w="0" w:type="dxa"/>
          </w:tblCellMar>
        </w:tblPrEx>
        <w:tc>
          <w:tcPr>
            <w:tcW w:w="3880" w:type="dxa"/>
            <w:vMerge/>
            <w:shd w:val="clear" w:color="auto" w:fill="FFFFFF"/>
            <w:vAlign w:val="center"/>
          </w:tcPr>
          <w:p w14:paraId="502C8FC6"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58946F8D"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710" w:type="dxa"/>
            <w:shd w:val="clear" w:color="auto" w:fill="FFFFFF"/>
            <w:vAlign w:val="center"/>
          </w:tcPr>
          <w:p w14:paraId="51885F25"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74%</w:t>
            </w:r>
          </w:p>
        </w:tc>
      </w:tr>
      <w:tr w:rsidR="00C140C2" w:rsidRPr="00CF7FE4" w14:paraId="7A19FA60" w14:textId="77777777">
        <w:tblPrEx>
          <w:tblCellMar>
            <w:top w:w="0" w:type="dxa"/>
            <w:bottom w:w="0" w:type="dxa"/>
          </w:tblCellMar>
        </w:tblPrEx>
        <w:tc>
          <w:tcPr>
            <w:tcW w:w="3880" w:type="dxa"/>
            <w:vMerge w:val="restart"/>
            <w:shd w:val="clear" w:color="auto" w:fill="FFFFFF"/>
            <w:vAlign w:val="center"/>
          </w:tcPr>
          <w:p w14:paraId="4021F682" w14:textId="77777777" w:rsidR="00C140C2" w:rsidRPr="0052245B" w:rsidRDefault="00C140C2" w:rsidP="00C140C2">
            <w:pPr>
              <w:spacing w:before="60" w:after="60"/>
              <w:ind w:firstLine="0"/>
              <w:rPr>
                <w:sz w:val="24"/>
                <w:szCs w:val="18"/>
                <w:lang w:bidi="ar-SA"/>
              </w:rPr>
            </w:pPr>
            <w:r w:rsidRPr="0052245B">
              <w:rPr>
                <w:sz w:val="24"/>
                <w:szCs w:val="18"/>
                <w:lang w:bidi="ar-SA"/>
              </w:rPr>
              <w:t>EMPLOYÉS</w:t>
            </w:r>
          </w:p>
        </w:tc>
        <w:tc>
          <w:tcPr>
            <w:tcW w:w="2340" w:type="dxa"/>
            <w:shd w:val="clear" w:color="auto" w:fill="FFFFFF"/>
            <w:vAlign w:val="center"/>
          </w:tcPr>
          <w:p w14:paraId="71FAB037" w14:textId="77777777" w:rsidR="00C140C2" w:rsidRPr="0052245B" w:rsidRDefault="00C140C2" w:rsidP="00C140C2">
            <w:pPr>
              <w:spacing w:before="60" w:after="60"/>
              <w:ind w:firstLine="0"/>
              <w:jc w:val="both"/>
              <w:rPr>
                <w:sz w:val="24"/>
                <w:szCs w:val="18"/>
                <w:lang w:bidi="ar-SA"/>
              </w:rPr>
            </w:pPr>
            <w:r w:rsidRPr="0052245B">
              <w:rPr>
                <w:sz w:val="24"/>
                <w:szCs w:val="18"/>
                <w:lang w:bidi="ar-SA"/>
              </w:rPr>
              <w:t>% francophone</w:t>
            </w:r>
          </w:p>
        </w:tc>
        <w:tc>
          <w:tcPr>
            <w:tcW w:w="1710" w:type="dxa"/>
            <w:shd w:val="clear" w:color="auto" w:fill="FFFFFF"/>
            <w:vAlign w:val="center"/>
          </w:tcPr>
          <w:p w14:paraId="394729C3"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33%</w:t>
            </w:r>
          </w:p>
        </w:tc>
      </w:tr>
      <w:tr w:rsidR="00C140C2" w:rsidRPr="00CF7FE4" w14:paraId="2A19A2D2" w14:textId="77777777">
        <w:tblPrEx>
          <w:tblCellMar>
            <w:top w:w="0" w:type="dxa"/>
            <w:bottom w:w="0" w:type="dxa"/>
          </w:tblCellMar>
        </w:tblPrEx>
        <w:tc>
          <w:tcPr>
            <w:tcW w:w="3880" w:type="dxa"/>
            <w:vMerge/>
            <w:shd w:val="clear" w:color="auto" w:fill="FFFFFF"/>
            <w:vAlign w:val="center"/>
          </w:tcPr>
          <w:p w14:paraId="51A71B3A" w14:textId="77777777" w:rsidR="00C140C2" w:rsidRPr="0052245B" w:rsidRDefault="00C140C2" w:rsidP="00C140C2">
            <w:pPr>
              <w:spacing w:before="60" w:after="60"/>
              <w:ind w:firstLine="0"/>
              <w:rPr>
                <w:sz w:val="24"/>
                <w:lang w:bidi="ar-SA"/>
              </w:rPr>
            </w:pPr>
          </w:p>
        </w:tc>
        <w:tc>
          <w:tcPr>
            <w:tcW w:w="2340" w:type="dxa"/>
            <w:shd w:val="clear" w:color="auto" w:fill="FFFFFF"/>
            <w:vAlign w:val="center"/>
          </w:tcPr>
          <w:p w14:paraId="12CC5EB5" w14:textId="77777777" w:rsidR="00C140C2" w:rsidRPr="0052245B" w:rsidRDefault="00C140C2" w:rsidP="00C140C2">
            <w:pPr>
              <w:spacing w:before="60" w:after="60"/>
              <w:ind w:firstLine="0"/>
              <w:jc w:val="both"/>
              <w:rPr>
                <w:sz w:val="24"/>
                <w:szCs w:val="18"/>
                <w:lang w:bidi="ar-SA"/>
              </w:rPr>
            </w:pPr>
            <w:r w:rsidRPr="0052245B">
              <w:rPr>
                <w:sz w:val="24"/>
                <w:szCs w:val="18"/>
                <w:lang w:bidi="ar-SA"/>
              </w:rPr>
              <w:t>% anglophone</w:t>
            </w:r>
          </w:p>
        </w:tc>
        <w:tc>
          <w:tcPr>
            <w:tcW w:w="1710" w:type="dxa"/>
            <w:shd w:val="clear" w:color="auto" w:fill="FFFFFF"/>
            <w:vAlign w:val="center"/>
          </w:tcPr>
          <w:p w14:paraId="455A090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67%</w:t>
            </w:r>
          </w:p>
        </w:tc>
      </w:tr>
      <w:tr w:rsidR="00C140C2" w:rsidRPr="00CF7FE4" w14:paraId="321229E3" w14:textId="77777777">
        <w:tblPrEx>
          <w:tblCellMar>
            <w:top w:w="0" w:type="dxa"/>
            <w:bottom w:w="0" w:type="dxa"/>
          </w:tblCellMar>
        </w:tblPrEx>
        <w:tc>
          <w:tcPr>
            <w:tcW w:w="3880" w:type="dxa"/>
            <w:vMerge w:val="restart"/>
            <w:tcBorders>
              <w:bottom w:val="single" w:sz="4" w:space="0" w:color="auto"/>
            </w:tcBorders>
            <w:shd w:val="clear" w:color="auto" w:fill="FFFFFF"/>
            <w:vAlign w:val="center"/>
          </w:tcPr>
          <w:p w14:paraId="34881221" w14:textId="77777777" w:rsidR="00C140C2" w:rsidRPr="0052245B" w:rsidRDefault="00C140C2" w:rsidP="00C140C2">
            <w:pPr>
              <w:spacing w:before="60" w:after="60"/>
              <w:ind w:firstLine="0"/>
              <w:rPr>
                <w:sz w:val="24"/>
                <w:szCs w:val="18"/>
                <w:lang w:bidi="ar-SA"/>
              </w:rPr>
            </w:pPr>
            <w:r w:rsidRPr="0052245B">
              <w:rPr>
                <w:sz w:val="24"/>
                <w:szCs w:val="18"/>
                <w:lang w:bidi="ar-SA"/>
              </w:rPr>
              <w:t>LANGUE DE TRAVAIL</w:t>
            </w:r>
          </w:p>
        </w:tc>
        <w:tc>
          <w:tcPr>
            <w:tcW w:w="2340" w:type="dxa"/>
            <w:shd w:val="clear" w:color="auto" w:fill="FFFFFF"/>
            <w:vAlign w:val="center"/>
          </w:tcPr>
          <w:p w14:paraId="632C4C89"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w:t>
            </w:r>
          </w:p>
        </w:tc>
        <w:tc>
          <w:tcPr>
            <w:tcW w:w="1710" w:type="dxa"/>
            <w:shd w:val="clear" w:color="auto" w:fill="FFFFFF"/>
            <w:vAlign w:val="center"/>
          </w:tcPr>
          <w:p w14:paraId="358107BA"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18</w:t>
            </w:r>
          </w:p>
        </w:tc>
      </w:tr>
      <w:tr w:rsidR="00C140C2" w:rsidRPr="00CF7FE4" w14:paraId="49FD76AB" w14:textId="77777777">
        <w:tblPrEx>
          <w:tblCellMar>
            <w:top w:w="0" w:type="dxa"/>
            <w:bottom w:w="0" w:type="dxa"/>
          </w:tblCellMar>
        </w:tblPrEx>
        <w:tc>
          <w:tcPr>
            <w:tcW w:w="3880" w:type="dxa"/>
            <w:vMerge/>
            <w:tcBorders>
              <w:bottom w:val="single" w:sz="4" w:space="0" w:color="auto"/>
            </w:tcBorders>
            <w:shd w:val="clear" w:color="auto" w:fill="FFFFFF"/>
            <w:vAlign w:val="center"/>
          </w:tcPr>
          <w:p w14:paraId="7DDDAF98" w14:textId="77777777" w:rsidR="00C140C2" w:rsidRPr="0052245B" w:rsidRDefault="00C140C2" w:rsidP="00C140C2">
            <w:pPr>
              <w:spacing w:before="60" w:after="60"/>
              <w:ind w:firstLine="0"/>
              <w:jc w:val="both"/>
              <w:rPr>
                <w:sz w:val="24"/>
                <w:lang w:bidi="ar-SA"/>
              </w:rPr>
            </w:pPr>
          </w:p>
        </w:tc>
        <w:tc>
          <w:tcPr>
            <w:tcW w:w="2340" w:type="dxa"/>
            <w:shd w:val="clear" w:color="auto" w:fill="FFFFFF"/>
            <w:vAlign w:val="center"/>
          </w:tcPr>
          <w:p w14:paraId="3CA65B05" w14:textId="77777777" w:rsidR="00C140C2" w:rsidRPr="0052245B" w:rsidRDefault="00C140C2" w:rsidP="00C140C2">
            <w:pPr>
              <w:spacing w:before="60" w:after="60"/>
              <w:ind w:firstLine="0"/>
              <w:jc w:val="both"/>
              <w:rPr>
                <w:sz w:val="24"/>
                <w:szCs w:val="18"/>
                <w:lang w:bidi="ar-SA"/>
              </w:rPr>
            </w:pPr>
            <w:r w:rsidRPr="0052245B">
              <w:rPr>
                <w:sz w:val="24"/>
                <w:szCs w:val="18"/>
                <w:lang w:bidi="ar-SA"/>
              </w:rPr>
              <w:t>Français</w:t>
            </w:r>
          </w:p>
        </w:tc>
        <w:tc>
          <w:tcPr>
            <w:tcW w:w="1710" w:type="dxa"/>
            <w:shd w:val="clear" w:color="auto" w:fill="FFFFFF"/>
            <w:vAlign w:val="center"/>
          </w:tcPr>
          <w:p w14:paraId="54FEB1F2"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7</w:t>
            </w:r>
          </w:p>
        </w:tc>
      </w:tr>
      <w:tr w:rsidR="00C140C2" w:rsidRPr="00CF7FE4" w14:paraId="6CB1E102" w14:textId="77777777">
        <w:tblPrEx>
          <w:tblCellMar>
            <w:top w:w="0" w:type="dxa"/>
            <w:bottom w:w="0" w:type="dxa"/>
          </w:tblCellMar>
        </w:tblPrEx>
        <w:tc>
          <w:tcPr>
            <w:tcW w:w="3880" w:type="dxa"/>
            <w:vMerge/>
            <w:tcBorders>
              <w:bottom w:val="single" w:sz="4" w:space="0" w:color="auto"/>
            </w:tcBorders>
            <w:shd w:val="clear" w:color="auto" w:fill="FFFFFF"/>
            <w:vAlign w:val="center"/>
          </w:tcPr>
          <w:p w14:paraId="1BBE4B3A" w14:textId="77777777" w:rsidR="00C140C2" w:rsidRPr="0052245B" w:rsidRDefault="00C140C2" w:rsidP="00C140C2">
            <w:pPr>
              <w:spacing w:before="60" w:after="60"/>
              <w:ind w:firstLine="0"/>
              <w:jc w:val="both"/>
              <w:rPr>
                <w:sz w:val="24"/>
                <w:lang w:bidi="ar-SA"/>
              </w:rPr>
            </w:pPr>
          </w:p>
        </w:tc>
        <w:tc>
          <w:tcPr>
            <w:tcW w:w="2340" w:type="dxa"/>
            <w:tcBorders>
              <w:bottom w:val="single" w:sz="4" w:space="0" w:color="auto"/>
            </w:tcBorders>
            <w:shd w:val="clear" w:color="auto" w:fill="FFFFFF"/>
            <w:vAlign w:val="center"/>
          </w:tcPr>
          <w:p w14:paraId="6E58A006" w14:textId="77777777" w:rsidR="00C140C2" w:rsidRPr="0052245B" w:rsidRDefault="00C140C2" w:rsidP="00C140C2">
            <w:pPr>
              <w:spacing w:before="60" w:after="60"/>
              <w:ind w:firstLine="0"/>
              <w:jc w:val="both"/>
              <w:rPr>
                <w:sz w:val="24"/>
                <w:szCs w:val="18"/>
                <w:lang w:bidi="ar-SA"/>
              </w:rPr>
            </w:pPr>
            <w:r w:rsidRPr="0052245B">
              <w:rPr>
                <w:sz w:val="24"/>
                <w:szCs w:val="18"/>
                <w:lang w:bidi="ar-SA"/>
              </w:rPr>
              <w:t>Anglais et français</w:t>
            </w:r>
          </w:p>
        </w:tc>
        <w:tc>
          <w:tcPr>
            <w:tcW w:w="1710" w:type="dxa"/>
            <w:tcBorders>
              <w:bottom w:val="single" w:sz="4" w:space="0" w:color="auto"/>
            </w:tcBorders>
            <w:shd w:val="clear" w:color="auto" w:fill="FFFFFF"/>
            <w:vAlign w:val="center"/>
          </w:tcPr>
          <w:p w14:paraId="58FFE99C" w14:textId="77777777" w:rsidR="00C140C2" w:rsidRPr="0052245B" w:rsidRDefault="00C140C2" w:rsidP="00C140C2">
            <w:pPr>
              <w:spacing w:before="60" w:after="60"/>
              <w:ind w:right="576" w:firstLine="0"/>
              <w:jc w:val="right"/>
              <w:rPr>
                <w:sz w:val="24"/>
                <w:szCs w:val="18"/>
                <w:lang w:bidi="ar-SA"/>
              </w:rPr>
            </w:pPr>
            <w:r w:rsidRPr="0052245B">
              <w:rPr>
                <w:sz w:val="24"/>
                <w:szCs w:val="18"/>
                <w:lang w:bidi="ar-SA"/>
              </w:rPr>
              <w:t>6</w:t>
            </w:r>
          </w:p>
        </w:tc>
      </w:tr>
    </w:tbl>
    <w:p w14:paraId="7F11F3AC" w14:textId="77777777" w:rsidR="00C140C2" w:rsidRPr="001B3E4B" w:rsidRDefault="00C140C2" w:rsidP="00C140C2">
      <w:pPr>
        <w:spacing w:before="120" w:after="120"/>
        <w:jc w:val="both"/>
      </w:pPr>
    </w:p>
    <w:p w14:paraId="6EBE07B1" w14:textId="77777777" w:rsidR="00C140C2" w:rsidRPr="001B3E4B" w:rsidRDefault="00C140C2" w:rsidP="00C140C2">
      <w:pPr>
        <w:pStyle w:val="b"/>
      </w:pPr>
      <w:r w:rsidRPr="001B3E4B">
        <w:rPr>
          <w:lang w:val="fr-FR"/>
        </w:rPr>
        <w:t>Les relations internationales (tableau VI)</w:t>
      </w:r>
    </w:p>
    <w:p w14:paraId="0B39F509" w14:textId="77777777" w:rsidR="00C140C2" w:rsidRDefault="00C140C2" w:rsidP="00C140C2">
      <w:pPr>
        <w:spacing w:before="120" w:after="120"/>
        <w:jc w:val="both"/>
        <w:rPr>
          <w:lang w:val="fr-FR"/>
        </w:rPr>
      </w:pPr>
    </w:p>
    <w:p w14:paraId="497A04C1" w14:textId="77777777" w:rsidR="00C140C2" w:rsidRPr="001B3E4B" w:rsidRDefault="00C140C2" w:rsidP="00C140C2">
      <w:pPr>
        <w:spacing w:before="120" w:after="120"/>
        <w:jc w:val="both"/>
      </w:pPr>
      <w:r w:rsidRPr="001B3E4B">
        <w:rPr>
          <w:lang w:val="fr-FR"/>
        </w:rPr>
        <w:t>Parmi les 31 associations regroupées ici, 11 possèdent leur si</w:t>
      </w:r>
      <w:r w:rsidRPr="001B3E4B">
        <w:rPr>
          <w:lang w:val="fr-FR"/>
        </w:rPr>
        <w:t>è</w:t>
      </w:r>
      <w:r w:rsidRPr="001B3E4B">
        <w:rPr>
          <w:lang w:val="fr-FR"/>
        </w:rPr>
        <w:t>ge social au Québec et 20 en Ontario. Le pourcentage du me</w:t>
      </w:r>
      <w:r w:rsidRPr="001B3E4B">
        <w:rPr>
          <w:lang w:val="fr-FR"/>
        </w:rPr>
        <w:t>m</w:t>
      </w:r>
      <w:r w:rsidRPr="001B3E4B">
        <w:rPr>
          <w:lang w:val="fr-FR"/>
        </w:rPr>
        <w:t>bership institutionnel francophone n’est que de 10% alors qu’il a</w:t>
      </w:r>
      <w:r w:rsidRPr="001B3E4B">
        <w:rPr>
          <w:lang w:val="fr-FR"/>
        </w:rPr>
        <w:t>t</w:t>
      </w:r>
      <w:r w:rsidRPr="001B3E4B">
        <w:rPr>
          <w:lang w:val="fr-FR"/>
        </w:rPr>
        <w:t>teint 18% du total pour les membres individuels. Notons que ce dernier pourcentage (celui des membres francophones) est plus élevé que partout ailleurs dans les autres secteurs d’activité. De même, c’est ici qu’on retrouve le plus fort pourcentage de franc</w:t>
      </w:r>
      <w:r w:rsidRPr="001B3E4B">
        <w:rPr>
          <w:lang w:val="fr-FR"/>
        </w:rPr>
        <w:t>o</w:t>
      </w:r>
      <w:r w:rsidRPr="001B3E4B">
        <w:rPr>
          <w:lang w:val="fr-FR"/>
        </w:rPr>
        <w:t>phones dans les conseils d’administration (26%). Il existe sans doute un lien entre cet état de chose et le fait que plus du tiers de ces associations (13 sur 31) util</w:t>
      </w:r>
      <w:r w:rsidRPr="001B3E4B">
        <w:rPr>
          <w:lang w:val="fr-FR"/>
        </w:rPr>
        <w:t>i</w:t>
      </w:r>
      <w:r w:rsidRPr="001B3E4B">
        <w:rPr>
          <w:lang w:val="fr-FR"/>
        </w:rPr>
        <w:t>sent comme langue de travail ou l’anglais et le français ou le français seulement. Il est intéressant de noter que sur les 7 associations dont le français est la seule langue de</w:t>
      </w:r>
      <w:r>
        <w:rPr>
          <w:lang w:val="fr-FR"/>
        </w:rPr>
        <w:t xml:space="preserve"> </w:t>
      </w:r>
      <w:r w:rsidRPr="001B3E4B">
        <w:rPr>
          <w:lang w:val="fr-FR"/>
        </w:rPr>
        <w:t>[154]</w:t>
      </w:r>
      <w:r>
        <w:rPr>
          <w:lang w:val="fr-FR"/>
        </w:rPr>
        <w:t xml:space="preserve"> </w:t>
      </w:r>
      <w:r w:rsidRPr="001B3E4B">
        <w:rPr>
          <w:lang w:val="fr-FR"/>
        </w:rPr>
        <w:t>travail, 5 sont des organismes qui regroupent des membres excl</w:t>
      </w:r>
      <w:r w:rsidRPr="001B3E4B">
        <w:rPr>
          <w:lang w:val="fr-FR"/>
        </w:rPr>
        <w:t>u</w:t>
      </w:r>
      <w:r w:rsidRPr="001B3E4B">
        <w:rPr>
          <w:lang w:val="fr-FR"/>
        </w:rPr>
        <w:t>sivement francophones et qui ont leur contrepartie dans le milieu a</w:t>
      </w:r>
      <w:r w:rsidRPr="001B3E4B">
        <w:rPr>
          <w:lang w:val="fr-FR"/>
        </w:rPr>
        <w:t>n</w:t>
      </w:r>
      <w:r w:rsidRPr="001B3E4B">
        <w:rPr>
          <w:lang w:val="fr-FR"/>
        </w:rPr>
        <w:t>glophone. Dans ces 5 cas, il s’agit d’associations qui se sont scindées en deux sous-organismes distincts et pleinement auton</w:t>
      </w:r>
      <w:r w:rsidRPr="001B3E4B">
        <w:rPr>
          <w:lang w:val="fr-FR"/>
        </w:rPr>
        <w:t>o</w:t>
      </w:r>
      <w:r w:rsidRPr="001B3E4B">
        <w:rPr>
          <w:lang w:val="fr-FR"/>
        </w:rPr>
        <w:t>mes, l’un francophone, l’autre anglophone.</w:t>
      </w:r>
    </w:p>
    <w:p w14:paraId="69153993" w14:textId="77777777" w:rsidR="00C140C2" w:rsidRPr="001B3E4B" w:rsidRDefault="00C140C2" w:rsidP="00C140C2">
      <w:pPr>
        <w:spacing w:before="120" w:after="120"/>
        <w:jc w:val="both"/>
      </w:pPr>
    </w:p>
    <w:p w14:paraId="6E4EB7F5" w14:textId="77777777" w:rsidR="00C140C2" w:rsidRPr="001B3E4B" w:rsidRDefault="00C140C2" w:rsidP="00C140C2">
      <w:pPr>
        <w:pStyle w:val="a"/>
      </w:pPr>
      <w:r w:rsidRPr="001B3E4B">
        <w:rPr>
          <w:lang w:val="fr-FR"/>
        </w:rPr>
        <w:t>Quelques conclusions</w:t>
      </w:r>
    </w:p>
    <w:p w14:paraId="5CF41FFF" w14:textId="77777777" w:rsidR="00C140C2" w:rsidRDefault="00C140C2" w:rsidP="00C140C2">
      <w:pPr>
        <w:spacing w:before="120" w:after="120"/>
        <w:jc w:val="both"/>
        <w:rPr>
          <w:lang w:val="fr-FR"/>
        </w:rPr>
      </w:pPr>
    </w:p>
    <w:p w14:paraId="1C7C6C5B" w14:textId="77777777" w:rsidR="00C140C2" w:rsidRPr="001B3E4B" w:rsidRDefault="00C140C2" w:rsidP="00C140C2">
      <w:pPr>
        <w:spacing w:before="120" w:after="120"/>
        <w:jc w:val="both"/>
      </w:pPr>
      <w:r w:rsidRPr="001B3E4B">
        <w:rPr>
          <w:lang w:val="fr-FR"/>
        </w:rPr>
        <w:t>Une première conclusion s’impose à la lecture des résultats de ce</w:t>
      </w:r>
      <w:r w:rsidRPr="001B3E4B">
        <w:rPr>
          <w:lang w:val="fr-FR"/>
        </w:rPr>
        <w:t>t</w:t>
      </w:r>
      <w:r w:rsidRPr="001B3E4B">
        <w:rPr>
          <w:lang w:val="fr-FR"/>
        </w:rPr>
        <w:t>te enquête : la sous-représentation de la population francophone dans le membership des associations pan-canadiennes est général</w:t>
      </w:r>
      <w:r w:rsidRPr="001B3E4B">
        <w:rPr>
          <w:lang w:val="fr-FR"/>
        </w:rPr>
        <w:t>i</w:t>
      </w:r>
      <w:r w:rsidRPr="001B3E4B">
        <w:rPr>
          <w:lang w:val="fr-FR"/>
        </w:rPr>
        <w:t>sée. Les causes de cette situation sont sans doute nombreuses. Mais il en est une que les données présentées ici illustrent parfaitement bien : les problèmes de communication engendrés par l’unilinguisme anglais dans lequel fonctionnent environ 80% des sièges sociaux de ces ass</w:t>
      </w:r>
      <w:r w:rsidRPr="001B3E4B">
        <w:rPr>
          <w:lang w:val="fr-FR"/>
        </w:rPr>
        <w:t>o</w:t>
      </w:r>
      <w:r w:rsidRPr="001B3E4B">
        <w:rPr>
          <w:lang w:val="fr-FR"/>
        </w:rPr>
        <w:t>ciations.</w:t>
      </w:r>
    </w:p>
    <w:p w14:paraId="6C55960E" w14:textId="77777777" w:rsidR="00C140C2" w:rsidRPr="001B3E4B" w:rsidRDefault="00C140C2" w:rsidP="00C140C2">
      <w:pPr>
        <w:spacing w:before="120" w:after="120"/>
        <w:jc w:val="both"/>
      </w:pPr>
      <w:r w:rsidRPr="001B3E4B">
        <w:rPr>
          <w:lang w:val="fr-FR"/>
        </w:rPr>
        <w:t>Une remarque analogue pourrait être faite concernant la faible r</w:t>
      </w:r>
      <w:r w:rsidRPr="001B3E4B">
        <w:rPr>
          <w:lang w:val="fr-FR"/>
        </w:rPr>
        <w:t>e</w:t>
      </w:r>
      <w:r w:rsidRPr="001B3E4B">
        <w:rPr>
          <w:lang w:val="fr-FR"/>
        </w:rPr>
        <w:t>présentation des francophones dans les conseils d’administration. Même dans les secteurs d’activité où la proportion des Canadiens français occupant des fonctions d’administrateurs atteint les 20% (en éducation par exemple), la langue de travail demeure toujours l’anglais dans 85% des cas. La seule exception notable se retrouve dans le secteur des relations internationales où 7 des 31 associ</w:t>
      </w:r>
      <w:r w:rsidRPr="001B3E4B">
        <w:rPr>
          <w:lang w:val="fr-FR"/>
        </w:rPr>
        <w:t>a</w:t>
      </w:r>
      <w:r w:rsidRPr="001B3E4B">
        <w:rPr>
          <w:lang w:val="fr-FR"/>
        </w:rPr>
        <w:t>tions consultées travaillent uniquement en français. Dans 5 de ces 7 cas, cela tient au fait que ce sont des organismes exclusivement franc</w:t>
      </w:r>
      <w:r w:rsidRPr="001B3E4B">
        <w:rPr>
          <w:lang w:val="fr-FR"/>
        </w:rPr>
        <w:t>o</w:t>
      </w:r>
      <w:r w:rsidRPr="001B3E4B">
        <w:rPr>
          <w:lang w:val="fr-FR"/>
        </w:rPr>
        <w:t>phones, autonomes dans leur administration, mais travaillant en coo</w:t>
      </w:r>
      <w:r w:rsidRPr="001B3E4B">
        <w:rPr>
          <w:lang w:val="fr-FR"/>
        </w:rPr>
        <w:t>r</w:t>
      </w:r>
      <w:r w:rsidRPr="001B3E4B">
        <w:rPr>
          <w:lang w:val="fr-FR"/>
        </w:rPr>
        <w:t>dination, au niveau national, avec des associations sœurs exclusiv</w:t>
      </w:r>
      <w:r w:rsidRPr="001B3E4B">
        <w:rPr>
          <w:lang w:val="fr-FR"/>
        </w:rPr>
        <w:t>e</w:t>
      </w:r>
      <w:r w:rsidRPr="001B3E4B">
        <w:rPr>
          <w:lang w:val="fr-FR"/>
        </w:rPr>
        <w:t>ment anglophones.</w:t>
      </w:r>
    </w:p>
    <w:p w14:paraId="2A6A7D5D" w14:textId="77777777" w:rsidR="00C140C2" w:rsidRPr="001B3E4B" w:rsidRDefault="00C140C2" w:rsidP="00C140C2">
      <w:pPr>
        <w:spacing w:before="120" w:after="120"/>
        <w:jc w:val="both"/>
      </w:pPr>
      <w:r w:rsidRPr="001B3E4B">
        <w:rPr>
          <w:lang w:val="fr-FR"/>
        </w:rPr>
        <w:t>Y a-t-il eu, comme certains le prétendent, des progrès réels d</w:t>
      </w:r>
      <w:r w:rsidRPr="001B3E4B">
        <w:rPr>
          <w:lang w:val="fr-FR"/>
        </w:rPr>
        <w:t>u</w:t>
      </w:r>
      <w:r w:rsidRPr="001B3E4B">
        <w:rPr>
          <w:lang w:val="fr-FR"/>
        </w:rPr>
        <w:t>rant les deux dernières décennies, quant à la place et au rôle des franc</w:t>
      </w:r>
      <w:r w:rsidRPr="001B3E4B">
        <w:rPr>
          <w:lang w:val="fr-FR"/>
        </w:rPr>
        <w:t>o</w:t>
      </w:r>
      <w:r w:rsidRPr="001B3E4B">
        <w:rPr>
          <w:lang w:val="fr-FR"/>
        </w:rPr>
        <w:t>phones dans la vie des associations pan-canadiennes ? Il est difficile de répondre à cette question puisqu’on ne dispose pas, pour les années antérieures, de données semblables à celles que nous produisons ici. Même si on admettait à priori qu’il y ait eu des progrès, il faudrait constater qu’ils furent très lents et peu r</w:t>
      </w:r>
      <w:r w:rsidRPr="001B3E4B">
        <w:rPr>
          <w:lang w:val="fr-FR"/>
        </w:rPr>
        <w:t>e</w:t>
      </w:r>
      <w:r w:rsidRPr="001B3E4B">
        <w:rPr>
          <w:lang w:val="fr-FR"/>
        </w:rPr>
        <w:t>marquables. Le Canada a connu durant les 20 dernières années une crise constitutionnelle pe</w:t>
      </w:r>
      <w:r w:rsidRPr="001B3E4B">
        <w:rPr>
          <w:lang w:val="fr-FR"/>
        </w:rPr>
        <w:t>r</w:t>
      </w:r>
      <w:r w:rsidRPr="001B3E4B">
        <w:rPr>
          <w:lang w:val="fr-FR"/>
        </w:rPr>
        <w:t>manente et aiguë. Les appels aux bons sentiments entre anglophones et francophones n’ont pas fait défaut. Pourtant, le portrait actuel des associations pan-canadiennes ne r</w:t>
      </w:r>
      <w:r w:rsidRPr="001B3E4B">
        <w:rPr>
          <w:lang w:val="fr-FR"/>
        </w:rPr>
        <w:t>e</w:t>
      </w:r>
      <w:r w:rsidRPr="001B3E4B">
        <w:rPr>
          <w:lang w:val="fr-FR"/>
        </w:rPr>
        <w:t>flète nullement la réalité bi-culturelle et bilingue qui serait celle du Canada. Dans la mesure où ces associations servent de laboratoire social aux institutions polit</w:t>
      </w:r>
      <w:r w:rsidRPr="001B3E4B">
        <w:rPr>
          <w:lang w:val="fr-FR"/>
        </w:rPr>
        <w:t>i</w:t>
      </w:r>
      <w:r w:rsidRPr="001B3E4B">
        <w:rPr>
          <w:lang w:val="fr-FR"/>
        </w:rPr>
        <w:t>ques canadiennes, il apparaît urgent qu’elles dépassent</w:t>
      </w:r>
      <w:r>
        <w:rPr>
          <w:lang w:val="fr-FR"/>
        </w:rPr>
        <w:t xml:space="preserve"> </w:t>
      </w:r>
      <w:r w:rsidRPr="001B3E4B">
        <w:rPr>
          <w:lang w:val="fr-FR"/>
        </w:rPr>
        <w:t>[155]</w:t>
      </w:r>
      <w:r>
        <w:rPr>
          <w:lang w:val="fr-FR"/>
        </w:rPr>
        <w:t xml:space="preserve"> </w:t>
      </w:r>
      <w:r w:rsidRPr="001B3E4B">
        <w:rPr>
          <w:lang w:val="fr-FR"/>
        </w:rPr>
        <w:t>les r</w:t>
      </w:r>
      <w:r w:rsidRPr="001B3E4B">
        <w:rPr>
          <w:lang w:val="fr-FR"/>
        </w:rPr>
        <w:t>e</w:t>
      </w:r>
      <w:r w:rsidRPr="001B3E4B">
        <w:rPr>
          <w:lang w:val="fr-FR"/>
        </w:rPr>
        <w:t>cours à la bonne volonté des individus et s’attachent à d</w:t>
      </w:r>
      <w:r w:rsidRPr="001B3E4B">
        <w:rPr>
          <w:lang w:val="fr-FR"/>
        </w:rPr>
        <w:t>é</w:t>
      </w:r>
      <w:r w:rsidRPr="001B3E4B">
        <w:rPr>
          <w:lang w:val="fr-FR"/>
        </w:rPr>
        <w:t>finir des nouveaux modes de rapports entre francophones et angl</w:t>
      </w:r>
      <w:r w:rsidRPr="001B3E4B">
        <w:rPr>
          <w:lang w:val="fr-FR"/>
        </w:rPr>
        <w:t>o</w:t>
      </w:r>
      <w:r w:rsidRPr="001B3E4B">
        <w:rPr>
          <w:lang w:val="fr-FR"/>
        </w:rPr>
        <w:t>phones. Si elles faillissent à cette tâche, comment peut-on espérer que les grandes institutions politiques du Canada accordent un jour à la co</w:t>
      </w:r>
      <w:r w:rsidRPr="001B3E4B">
        <w:rPr>
          <w:lang w:val="fr-FR"/>
        </w:rPr>
        <w:t>m</w:t>
      </w:r>
      <w:r w:rsidRPr="001B3E4B">
        <w:rPr>
          <w:lang w:val="fr-FR"/>
        </w:rPr>
        <w:t>munauté francophone la place qui devrait être la sienne ?</w:t>
      </w:r>
    </w:p>
    <w:p w14:paraId="52583060" w14:textId="77777777" w:rsidR="00C140C2" w:rsidRDefault="00C140C2" w:rsidP="00C140C2">
      <w:pPr>
        <w:spacing w:before="120" w:after="120"/>
        <w:jc w:val="both"/>
      </w:pPr>
    </w:p>
    <w:p w14:paraId="1C44B9AE" w14:textId="77777777" w:rsidR="00C140C2" w:rsidRPr="001B3E4B" w:rsidRDefault="00C140C2" w:rsidP="00C140C2">
      <w:pPr>
        <w:spacing w:before="120" w:after="120"/>
        <w:jc w:val="both"/>
      </w:pPr>
    </w:p>
    <w:p w14:paraId="139403C8" w14:textId="77777777" w:rsidR="00C140C2" w:rsidRPr="001B3E4B" w:rsidRDefault="00C140C2" w:rsidP="00C140C2">
      <w:pPr>
        <w:pStyle w:val="p"/>
      </w:pPr>
      <w:r w:rsidRPr="001B3E4B">
        <w:rPr>
          <w:lang w:val="fr-FR"/>
        </w:rPr>
        <w:t>[156]</w:t>
      </w:r>
    </w:p>
    <w:p w14:paraId="3061D2A5" w14:textId="77777777" w:rsidR="00C140C2" w:rsidRPr="001B3E4B" w:rsidRDefault="00C140C2" w:rsidP="00C140C2">
      <w:pPr>
        <w:pStyle w:val="p"/>
      </w:pPr>
      <w:r w:rsidRPr="001B3E4B">
        <w:rPr>
          <w:rFonts w:ascii="Arial Unicode MS" w:hAnsi="Arial Unicode MS"/>
        </w:rPr>
        <w:br w:type="page"/>
      </w:r>
      <w:r w:rsidRPr="001B3E4B">
        <w:rPr>
          <w:lang w:val="fr-FR"/>
        </w:rPr>
        <w:t>[157]</w:t>
      </w:r>
    </w:p>
    <w:p w14:paraId="33DAC641" w14:textId="77777777" w:rsidR="00C140C2" w:rsidRDefault="00C140C2" w:rsidP="00C140C2">
      <w:pPr>
        <w:jc w:val="both"/>
      </w:pPr>
    </w:p>
    <w:p w14:paraId="6AF47BEF" w14:textId="77777777" w:rsidR="00C140C2" w:rsidRPr="001833FC" w:rsidRDefault="00C140C2" w:rsidP="00C140C2">
      <w:pPr>
        <w:jc w:val="both"/>
      </w:pPr>
    </w:p>
    <w:p w14:paraId="4043753D" w14:textId="77777777" w:rsidR="00C140C2" w:rsidRPr="001833FC" w:rsidRDefault="00C140C2" w:rsidP="00C140C2">
      <w:pPr>
        <w:jc w:val="both"/>
      </w:pPr>
    </w:p>
    <w:p w14:paraId="76F570E9" w14:textId="77777777" w:rsidR="00C140C2" w:rsidRPr="004545DE" w:rsidRDefault="00C140C2" w:rsidP="00C140C2">
      <w:pPr>
        <w:spacing w:after="120"/>
        <w:ind w:firstLine="0"/>
        <w:jc w:val="center"/>
        <w:rPr>
          <w:sz w:val="24"/>
        </w:rPr>
      </w:pPr>
      <w:bookmarkStart w:id="11" w:name="Critere_no_27_pt_2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LES ASSOCIATIONS PAN-CANADIENNES</w:t>
      </w:r>
    </w:p>
    <w:p w14:paraId="40F98CFC" w14:textId="77777777" w:rsidR="00C140C2" w:rsidRDefault="00C140C2" w:rsidP="00C140C2">
      <w:pPr>
        <w:pStyle w:val="Titreniveau2"/>
      </w:pPr>
      <w:r w:rsidRPr="00EB3AA0">
        <w:t>“</w:t>
      </w:r>
      <w:r>
        <w:t>Les règles du jeu.</w:t>
      </w:r>
    </w:p>
    <w:p w14:paraId="40A28094" w14:textId="77777777" w:rsidR="00C140C2" w:rsidRDefault="00C140C2" w:rsidP="00C140C2">
      <w:pPr>
        <w:pStyle w:val="Titreniveau2"/>
      </w:pPr>
      <w:r>
        <w:t>Entretien avec André Mailhot </w:t>
      </w:r>
      <w:r>
        <w:rPr>
          <w:rStyle w:val="Appelnotedebasdep"/>
        </w:rPr>
        <w:footnoteReference w:id="80"/>
      </w:r>
    </w:p>
    <w:bookmarkEnd w:id="11"/>
    <w:p w14:paraId="352B9039" w14:textId="77777777" w:rsidR="00C140C2" w:rsidRPr="001833FC" w:rsidRDefault="00C140C2" w:rsidP="00C140C2">
      <w:pPr>
        <w:jc w:val="both"/>
        <w:rPr>
          <w:szCs w:val="36"/>
        </w:rPr>
      </w:pPr>
    </w:p>
    <w:p w14:paraId="6348A81B" w14:textId="77777777" w:rsidR="00C140C2" w:rsidRPr="00EB3AA0" w:rsidRDefault="00C140C2" w:rsidP="00C140C2">
      <w:pPr>
        <w:pStyle w:val="suite"/>
        <w:rPr>
          <w:b w:val="0"/>
          <w:szCs w:val="36"/>
        </w:rPr>
      </w:pPr>
      <w:r>
        <w:t>Propos recueillis par</w:t>
      </w:r>
      <w:r>
        <w:br/>
        <w:t>Yves MONGEAU et Jean PROULX</w:t>
      </w:r>
    </w:p>
    <w:p w14:paraId="756605FF" w14:textId="77777777" w:rsidR="00C140C2" w:rsidRDefault="00C140C2" w:rsidP="00C140C2">
      <w:pPr>
        <w:jc w:val="both"/>
      </w:pPr>
    </w:p>
    <w:p w14:paraId="660100F2" w14:textId="77777777" w:rsidR="00C140C2" w:rsidRPr="001833FC" w:rsidRDefault="00C140C2" w:rsidP="00C140C2">
      <w:pPr>
        <w:jc w:val="both"/>
      </w:pPr>
    </w:p>
    <w:p w14:paraId="4F8E20C0" w14:textId="77777777" w:rsidR="00C140C2" w:rsidRPr="001833FC" w:rsidRDefault="00C140C2" w:rsidP="00C140C2">
      <w:pPr>
        <w:jc w:val="both"/>
      </w:pPr>
    </w:p>
    <w:p w14:paraId="1A8B419D"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6B60F208"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Monsieur Mailhot, quels sont, à votre avis, les princ</w:t>
      </w:r>
      <w:r w:rsidRPr="001B3E4B">
        <w:rPr>
          <w:i/>
          <w:iCs/>
          <w:color w:val="000090"/>
          <w:u w:color="000090"/>
          <w:lang w:val="fr-FR"/>
        </w:rPr>
        <w:t>i</w:t>
      </w:r>
      <w:r w:rsidRPr="001B3E4B">
        <w:rPr>
          <w:i/>
          <w:iCs/>
          <w:color w:val="000090"/>
          <w:u w:color="000090"/>
          <w:lang w:val="fr-FR"/>
        </w:rPr>
        <w:t>paux problèmes rencontrés par les organismes qui ont cette « prétention » ou cet « objectif » de se dire pan-canadiens ?</w:t>
      </w:r>
    </w:p>
    <w:p w14:paraId="0132207C" w14:textId="77777777" w:rsidR="00C140C2" w:rsidRPr="001B3E4B" w:rsidRDefault="00C140C2" w:rsidP="00C140C2">
      <w:pPr>
        <w:spacing w:before="120" w:after="120"/>
        <w:jc w:val="both"/>
      </w:pPr>
      <w:r w:rsidRPr="001B3E4B">
        <w:rPr>
          <w:b/>
          <w:bCs/>
          <w:lang w:val="fr-FR"/>
        </w:rPr>
        <w:t>André Mailhot</w:t>
      </w:r>
      <w:r w:rsidRPr="001B3E4B">
        <w:rPr>
          <w:lang w:val="fr-FR"/>
        </w:rPr>
        <w:t>. Il importe, au départ, de faire une distinction entre les organismes professionnels qui visent la défense de clientèles spéc</w:t>
      </w:r>
      <w:r w:rsidRPr="001B3E4B">
        <w:rPr>
          <w:lang w:val="fr-FR"/>
        </w:rPr>
        <w:t>i</w:t>
      </w:r>
      <w:r w:rsidRPr="001B3E4B">
        <w:rPr>
          <w:lang w:val="fr-FR"/>
        </w:rPr>
        <w:t>fiques, — comme, par exemple, les avocats, les médecins, les ing</w:t>
      </w:r>
      <w:r w:rsidRPr="001B3E4B">
        <w:rPr>
          <w:lang w:val="fr-FR"/>
        </w:rPr>
        <w:t>é</w:t>
      </w:r>
      <w:r w:rsidRPr="001B3E4B">
        <w:rPr>
          <w:lang w:val="fr-FR"/>
        </w:rPr>
        <w:t>nieurs, les commerçants, — et les organismes de se</w:t>
      </w:r>
      <w:r w:rsidRPr="001B3E4B">
        <w:rPr>
          <w:lang w:val="fr-FR"/>
        </w:rPr>
        <w:t>r</w:t>
      </w:r>
      <w:r w:rsidRPr="001B3E4B">
        <w:rPr>
          <w:lang w:val="fr-FR"/>
        </w:rPr>
        <w:t>vices généraux, qui ont un idéal de bénévolat, de charité ou encore de diffusion cult</w:t>
      </w:r>
      <w:r w:rsidRPr="001B3E4B">
        <w:rPr>
          <w:lang w:val="fr-FR"/>
        </w:rPr>
        <w:t>u</w:t>
      </w:r>
      <w:r w:rsidRPr="001B3E4B">
        <w:rPr>
          <w:lang w:val="fr-FR"/>
        </w:rPr>
        <w:t>relle — tels les organismes comme SUCO, O</w:t>
      </w:r>
      <w:r w:rsidRPr="001B3E4B">
        <w:rPr>
          <w:lang w:val="fr-FR"/>
        </w:rPr>
        <w:t>X</w:t>
      </w:r>
      <w:r w:rsidRPr="001B3E4B">
        <w:rPr>
          <w:lang w:val="fr-FR"/>
        </w:rPr>
        <w:t>FAM, United Way ou, en matière de culture, le Conseil des arts. On adhère aux organismes professionnels pour obtenir des services spécifiques, se procurer de la documentation, recevoir de l’assistance technique, recueillir des do</w:t>
      </w:r>
      <w:r w:rsidRPr="001B3E4B">
        <w:rPr>
          <w:lang w:val="fr-FR"/>
        </w:rPr>
        <w:t>n</w:t>
      </w:r>
      <w:r w:rsidRPr="001B3E4B">
        <w:rPr>
          <w:lang w:val="fr-FR"/>
        </w:rPr>
        <w:t>nées utiles à l’intérieur même d’un groupe de professionnels. De leur côté, les organismes de services généraux, d’ordre culturel, social ou international, ont davantage pour objectif de rejoindre, par-delà les marchés ou les professions, l’ensemble de la population. Ces deux types d’organismes vivront donc un peu différemment les problèmes r</w:t>
      </w:r>
      <w:r w:rsidRPr="001B3E4B">
        <w:rPr>
          <w:lang w:val="fr-FR"/>
        </w:rPr>
        <w:t>e</w:t>
      </w:r>
      <w:r w:rsidRPr="001B3E4B">
        <w:rPr>
          <w:lang w:val="fr-FR"/>
        </w:rPr>
        <w:t>liés aux organismes pan-canadiens.</w:t>
      </w:r>
    </w:p>
    <w:p w14:paraId="7B14E705" w14:textId="77777777" w:rsidR="00C140C2" w:rsidRPr="001B3E4B" w:rsidRDefault="00C140C2" w:rsidP="00C140C2">
      <w:pPr>
        <w:spacing w:before="120" w:after="120"/>
        <w:jc w:val="both"/>
      </w:pPr>
    </w:p>
    <w:p w14:paraId="6BEFB0F0"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Quels sont, justement, les premiers symptômes de la crise qu’on a pu observer et qu’on observe encore au sein de ces o</w:t>
      </w:r>
      <w:r w:rsidRPr="001B3E4B">
        <w:rPr>
          <w:i/>
          <w:iCs/>
          <w:color w:val="000090"/>
          <w:u w:color="000090"/>
          <w:lang w:val="fr-FR"/>
        </w:rPr>
        <w:t>r</w:t>
      </w:r>
      <w:r w:rsidRPr="001B3E4B">
        <w:rPr>
          <w:i/>
          <w:iCs/>
          <w:color w:val="000090"/>
          <w:u w:color="000090"/>
          <w:lang w:val="fr-FR"/>
        </w:rPr>
        <w:t>ganismes ?</w:t>
      </w:r>
    </w:p>
    <w:p w14:paraId="6563D1CF" w14:textId="77777777" w:rsidR="00C140C2" w:rsidRPr="001B3E4B" w:rsidRDefault="00C140C2" w:rsidP="00C140C2">
      <w:pPr>
        <w:spacing w:before="120" w:after="120"/>
        <w:jc w:val="both"/>
      </w:pPr>
      <w:r w:rsidRPr="001B3E4B">
        <w:rPr>
          <w:lang w:val="fr-FR"/>
        </w:rPr>
        <w:t>[158]</w:t>
      </w:r>
    </w:p>
    <w:p w14:paraId="4174DE52" w14:textId="77777777" w:rsidR="00C140C2" w:rsidRPr="001B3E4B" w:rsidRDefault="00C140C2" w:rsidP="00C140C2">
      <w:pPr>
        <w:spacing w:before="120" w:after="120"/>
        <w:jc w:val="both"/>
      </w:pPr>
      <w:r w:rsidRPr="001B3E4B">
        <w:rPr>
          <w:b/>
          <w:bCs/>
          <w:lang w:val="fr-FR"/>
        </w:rPr>
        <w:t xml:space="preserve">A.M. </w:t>
      </w:r>
      <w:r w:rsidRPr="001B3E4B">
        <w:rPr>
          <w:lang w:val="fr-FR"/>
        </w:rPr>
        <w:t>Le premier symptôme, à mon sens, révèle un trouble fon</w:t>
      </w:r>
      <w:r w:rsidRPr="001B3E4B">
        <w:rPr>
          <w:lang w:val="fr-FR"/>
        </w:rPr>
        <w:t>c</w:t>
      </w:r>
      <w:r w:rsidRPr="001B3E4B">
        <w:rPr>
          <w:lang w:val="fr-FR"/>
        </w:rPr>
        <w:t>tionnel, un problème de communication orale et écrite : dans ces o</w:t>
      </w:r>
      <w:r w:rsidRPr="001B3E4B">
        <w:rPr>
          <w:lang w:val="fr-FR"/>
        </w:rPr>
        <w:t>r</w:t>
      </w:r>
      <w:r w:rsidRPr="001B3E4B">
        <w:rPr>
          <w:lang w:val="fr-FR"/>
        </w:rPr>
        <w:t>ganismes pan-canadiens, autour des années '60, peu de serv</w:t>
      </w:r>
      <w:r w:rsidRPr="001B3E4B">
        <w:rPr>
          <w:lang w:val="fr-FR"/>
        </w:rPr>
        <w:t>i</w:t>
      </w:r>
      <w:r w:rsidRPr="001B3E4B">
        <w:rPr>
          <w:lang w:val="fr-FR"/>
        </w:rPr>
        <w:t>ces sont offerts en français, les traductions sont inexistantes ou mal faites, les dirigeants ne peuvent s’exprimer en français, les asse</w:t>
      </w:r>
      <w:r w:rsidRPr="001B3E4B">
        <w:rPr>
          <w:lang w:val="fr-FR"/>
        </w:rPr>
        <w:t>m</w:t>
      </w:r>
      <w:r w:rsidRPr="001B3E4B">
        <w:rPr>
          <w:lang w:val="fr-FR"/>
        </w:rPr>
        <w:t>blées générales se déroulent en anglais.</w:t>
      </w:r>
    </w:p>
    <w:p w14:paraId="3B81CDC0" w14:textId="77777777" w:rsidR="00C140C2" w:rsidRPr="001B3E4B" w:rsidRDefault="00C140C2" w:rsidP="00C140C2">
      <w:pPr>
        <w:spacing w:before="120" w:after="120"/>
        <w:jc w:val="both"/>
      </w:pPr>
      <w:r w:rsidRPr="001B3E4B">
        <w:rPr>
          <w:lang w:val="fr-FR"/>
        </w:rPr>
        <w:t>Le deuxième symptôme nous indique, pour sa part, un probl</w:t>
      </w:r>
      <w:r w:rsidRPr="001B3E4B">
        <w:rPr>
          <w:lang w:val="fr-FR"/>
        </w:rPr>
        <w:t>è</w:t>
      </w:r>
      <w:r w:rsidRPr="001B3E4B">
        <w:rPr>
          <w:lang w:val="fr-FR"/>
        </w:rPr>
        <w:t>me de représentation, de structure et de participation à la décision. Les fra</w:t>
      </w:r>
      <w:r w:rsidRPr="001B3E4B">
        <w:rPr>
          <w:lang w:val="fr-FR"/>
        </w:rPr>
        <w:t>n</w:t>
      </w:r>
      <w:r w:rsidRPr="001B3E4B">
        <w:rPr>
          <w:lang w:val="fr-FR"/>
        </w:rPr>
        <w:t>cophones prennent conscience qu’ils ne sont pas de vérit</w:t>
      </w:r>
      <w:r w:rsidRPr="001B3E4B">
        <w:rPr>
          <w:lang w:val="fr-FR"/>
        </w:rPr>
        <w:t>a</w:t>
      </w:r>
      <w:r w:rsidRPr="001B3E4B">
        <w:rPr>
          <w:lang w:val="fr-FR"/>
        </w:rPr>
        <w:t>bles parties prenantes, qu’ils ont bien peu de voix au chapitre, qu’ils sont prat</w:t>
      </w:r>
      <w:r w:rsidRPr="001B3E4B">
        <w:rPr>
          <w:lang w:val="fr-FR"/>
        </w:rPr>
        <w:t>i</w:t>
      </w:r>
      <w:r w:rsidRPr="001B3E4B">
        <w:rPr>
          <w:lang w:val="fr-FR"/>
        </w:rPr>
        <w:t>quement absents des mécanismes de décision, que les sièges sociaux sont par ailleurs centralisés en milieux anglophones à Ottawa ou à T</w:t>
      </w:r>
      <w:r w:rsidRPr="001B3E4B">
        <w:rPr>
          <w:lang w:val="fr-FR"/>
        </w:rPr>
        <w:t>o</w:t>
      </w:r>
      <w:r w:rsidRPr="001B3E4B">
        <w:rPr>
          <w:lang w:val="fr-FR"/>
        </w:rPr>
        <w:t>ronto.</w:t>
      </w:r>
    </w:p>
    <w:p w14:paraId="7DBF100B" w14:textId="77777777" w:rsidR="00C140C2" w:rsidRPr="001B3E4B" w:rsidRDefault="00C140C2" w:rsidP="00C140C2">
      <w:pPr>
        <w:spacing w:before="120" w:after="120"/>
        <w:jc w:val="both"/>
      </w:pPr>
      <w:r w:rsidRPr="001B3E4B">
        <w:rPr>
          <w:lang w:val="fr-FR"/>
        </w:rPr>
        <w:t>Ces malaises atteignent tous les organismes pan-canadiens : org</w:t>
      </w:r>
      <w:r w:rsidRPr="001B3E4B">
        <w:rPr>
          <w:lang w:val="fr-FR"/>
        </w:rPr>
        <w:t>a</w:t>
      </w:r>
      <w:r w:rsidRPr="001B3E4B">
        <w:rPr>
          <w:lang w:val="fr-FR"/>
        </w:rPr>
        <w:t>nisations nationales canadiennes, sociétés para-provinciales, associ</w:t>
      </w:r>
      <w:r w:rsidRPr="001B3E4B">
        <w:rPr>
          <w:lang w:val="fr-FR"/>
        </w:rPr>
        <w:t>a</w:t>
      </w:r>
      <w:r w:rsidRPr="001B3E4B">
        <w:rPr>
          <w:lang w:val="fr-FR"/>
        </w:rPr>
        <w:t>tions professionnelles nationales, organismes parapluie, org</w:t>
      </w:r>
      <w:r w:rsidRPr="001B3E4B">
        <w:rPr>
          <w:lang w:val="fr-FR"/>
        </w:rPr>
        <w:t>a</w:t>
      </w:r>
      <w:r w:rsidRPr="001B3E4B">
        <w:rPr>
          <w:lang w:val="fr-FR"/>
        </w:rPr>
        <w:t>nismes supra-provinciaux. Tous sont interpellés, dans les années 1960-1970, au niveau de leur communication et de leur représent</w:t>
      </w:r>
      <w:r w:rsidRPr="001B3E4B">
        <w:rPr>
          <w:lang w:val="fr-FR"/>
        </w:rPr>
        <w:t>a</w:t>
      </w:r>
      <w:r w:rsidRPr="001B3E4B">
        <w:rPr>
          <w:lang w:val="fr-FR"/>
        </w:rPr>
        <w:t>tion, par des francophones parfois exaspérés.</w:t>
      </w:r>
    </w:p>
    <w:p w14:paraId="25D77946" w14:textId="77777777" w:rsidR="00C140C2" w:rsidRPr="001B3E4B" w:rsidRDefault="00C140C2" w:rsidP="00C140C2">
      <w:pPr>
        <w:spacing w:before="120" w:after="120"/>
        <w:jc w:val="both"/>
      </w:pPr>
    </w:p>
    <w:p w14:paraId="56542EE5"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Mais n’y a-t-il pas, derrière ces problèmes de comm</w:t>
      </w:r>
      <w:r w:rsidRPr="001B3E4B">
        <w:rPr>
          <w:i/>
          <w:iCs/>
          <w:color w:val="000090"/>
          <w:u w:color="000090"/>
          <w:lang w:val="fr-FR"/>
        </w:rPr>
        <w:t>u</w:t>
      </w:r>
      <w:r w:rsidRPr="001B3E4B">
        <w:rPr>
          <w:i/>
          <w:iCs/>
          <w:color w:val="000090"/>
          <w:u w:color="000090"/>
          <w:lang w:val="fr-FR"/>
        </w:rPr>
        <w:t>nication et de représentation, un problème plus profond relié à la di</w:t>
      </w:r>
      <w:r w:rsidRPr="001B3E4B">
        <w:rPr>
          <w:i/>
          <w:iCs/>
          <w:color w:val="000090"/>
          <w:u w:color="000090"/>
          <w:lang w:val="fr-FR"/>
        </w:rPr>
        <w:t>f</w:t>
      </w:r>
      <w:r w:rsidRPr="001B3E4B">
        <w:rPr>
          <w:i/>
          <w:iCs/>
          <w:color w:val="000090"/>
          <w:u w:color="000090"/>
          <w:lang w:val="fr-FR"/>
        </w:rPr>
        <w:t>férence des mentalités francophone et anglophone, à la diff</w:t>
      </w:r>
      <w:r w:rsidRPr="001B3E4B">
        <w:rPr>
          <w:i/>
          <w:iCs/>
          <w:color w:val="000090"/>
          <w:u w:color="000090"/>
          <w:lang w:val="fr-FR"/>
        </w:rPr>
        <w:t>é</w:t>
      </w:r>
      <w:r w:rsidRPr="001B3E4B">
        <w:rPr>
          <w:i/>
          <w:iCs/>
          <w:color w:val="000090"/>
          <w:u w:color="000090"/>
          <w:lang w:val="fr-FR"/>
        </w:rPr>
        <w:t>rence dans la perception des besoins ou la conception des instit</w:t>
      </w:r>
      <w:r w:rsidRPr="001B3E4B">
        <w:rPr>
          <w:i/>
          <w:iCs/>
          <w:color w:val="000090"/>
          <w:u w:color="000090"/>
          <w:lang w:val="fr-FR"/>
        </w:rPr>
        <w:t>u</w:t>
      </w:r>
      <w:r w:rsidRPr="001B3E4B">
        <w:rPr>
          <w:i/>
          <w:iCs/>
          <w:color w:val="000090"/>
          <w:u w:color="000090"/>
          <w:lang w:val="fr-FR"/>
        </w:rPr>
        <w:t>tions ? Et le fait qu’un groupe linguistique se perçoive comme la majorité et perçoive l’autre comme une minorité ne pose-t-il pas un sérieux pr</w:t>
      </w:r>
      <w:r w:rsidRPr="001B3E4B">
        <w:rPr>
          <w:i/>
          <w:iCs/>
          <w:color w:val="000090"/>
          <w:u w:color="000090"/>
          <w:lang w:val="fr-FR"/>
        </w:rPr>
        <w:t>o</w:t>
      </w:r>
      <w:r w:rsidRPr="001B3E4B">
        <w:rPr>
          <w:i/>
          <w:iCs/>
          <w:color w:val="000090"/>
          <w:u w:color="000090"/>
          <w:lang w:val="fr-FR"/>
        </w:rPr>
        <w:t>blème aussi ?</w:t>
      </w:r>
    </w:p>
    <w:p w14:paraId="7697F76E" w14:textId="77777777" w:rsidR="00C140C2" w:rsidRPr="001B3E4B" w:rsidRDefault="00C140C2" w:rsidP="00C140C2">
      <w:pPr>
        <w:spacing w:before="120" w:after="120"/>
        <w:jc w:val="both"/>
      </w:pPr>
      <w:r w:rsidRPr="001B3E4B">
        <w:rPr>
          <w:b/>
          <w:bCs/>
          <w:lang w:val="fr-FR"/>
        </w:rPr>
        <w:t>A.M.</w:t>
      </w:r>
      <w:r w:rsidRPr="001B3E4B">
        <w:rPr>
          <w:lang w:val="fr-FR"/>
        </w:rPr>
        <w:t xml:space="preserve"> Il y a, sans doute, derrière les problèmes de communic</w:t>
      </w:r>
      <w:r w:rsidRPr="001B3E4B">
        <w:rPr>
          <w:lang w:val="fr-FR"/>
        </w:rPr>
        <w:t>a</w:t>
      </w:r>
      <w:r w:rsidRPr="001B3E4B">
        <w:rPr>
          <w:lang w:val="fr-FR"/>
        </w:rPr>
        <w:t>tion et de représentation, un niveau de problèmes encore plus relié aux di</w:t>
      </w:r>
      <w:r w:rsidRPr="001B3E4B">
        <w:rPr>
          <w:lang w:val="fr-FR"/>
        </w:rPr>
        <w:t>f</w:t>
      </w:r>
      <w:r w:rsidRPr="001B3E4B">
        <w:rPr>
          <w:lang w:val="fr-FR"/>
        </w:rPr>
        <w:t>férences culturelles et idéologiques, à des perceptions dive</w:t>
      </w:r>
      <w:r w:rsidRPr="001B3E4B">
        <w:rPr>
          <w:lang w:val="fr-FR"/>
        </w:rPr>
        <w:t>r</w:t>
      </w:r>
      <w:r w:rsidRPr="001B3E4B">
        <w:rPr>
          <w:lang w:val="fr-FR"/>
        </w:rPr>
        <w:t>ses des problèmes sociaux, culturels ou internationaux. Mais, je ne serais pas porté à mettre l’accent sur cette question culturelle et idéologique, car il ne semble pas y avoir eu de véritables confrontations entre angl</w:t>
      </w:r>
      <w:r w:rsidRPr="001B3E4B">
        <w:rPr>
          <w:lang w:val="fr-FR"/>
        </w:rPr>
        <w:t>o</w:t>
      </w:r>
      <w:r w:rsidRPr="001B3E4B">
        <w:rPr>
          <w:lang w:val="fr-FR"/>
        </w:rPr>
        <w:t>phones et francophones sur des questions de ph</w:t>
      </w:r>
      <w:r w:rsidRPr="001B3E4B">
        <w:rPr>
          <w:lang w:val="fr-FR"/>
        </w:rPr>
        <w:t>i</w:t>
      </w:r>
      <w:r w:rsidRPr="001B3E4B">
        <w:rPr>
          <w:lang w:val="fr-FR"/>
        </w:rPr>
        <w:t>losophie, de finalités des organismes, de perception des besoins ou d’élaboration des pr</w:t>
      </w:r>
      <w:r w:rsidRPr="001B3E4B">
        <w:rPr>
          <w:lang w:val="fr-FR"/>
        </w:rPr>
        <w:t>o</w:t>
      </w:r>
      <w:r w:rsidRPr="001B3E4B">
        <w:rPr>
          <w:lang w:val="fr-FR"/>
        </w:rPr>
        <w:t>grammes. Par exemple, les radicaux de gauche, aussi bien angloph</w:t>
      </w:r>
      <w:r w:rsidRPr="001B3E4B">
        <w:rPr>
          <w:lang w:val="fr-FR"/>
        </w:rPr>
        <w:t>o</w:t>
      </w:r>
      <w:r w:rsidRPr="001B3E4B">
        <w:rPr>
          <w:lang w:val="fr-FR"/>
        </w:rPr>
        <w:t>nes que francophones, se sont vite retirés de ces associations pan-canadiennes. Mais, ce qu’il faut dire, ici, c’est que les organismes qui traversent la crise, sont ceux qui, évidemment, répondent sérieus</w:t>
      </w:r>
      <w:r w:rsidRPr="001B3E4B">
        <w:rPr>
          <w:lang w:val="fr-FR"/>
        </w:rPr>
        <w:t>e</w:t>
      </w:r>
      <w:r w:rsidRPr="001B3E4B">
        <w:rPr>
          <w:lang w:val="fr-FR"/>
        </w:rPr>
        <w:t>ment à l’interpellation aux niveaux de la langue et de la représent</w:t>
      </w:r>
      <w:r w:rsidRPr="001B3E4B">
        <w:rPr>
          <w:lang w:val="fr-FR"/>
        </w:rPr>
        <w:t>a</w:t>
      </w:r>
      <w:r w:rsidRPr="001B3E4B">
        <w:rPr>
          <w:lang w:val="fr-FR"/>
        </w:rPr>
        <w:t>tion, et qui, en plus,</w:t>
      </w:r>
      <w:r>
        <w:rPr>
          <w:lang w:val="fr-FR"/>
        </w:rPr>
        <w:t xml:space="preserve"> </w:t>
      </w:r>
      <w:r w:rsidRPr="001B3E4B">
        <w:rPr>
          <w:lang w:val="fr-FR"/>
        </w:rPr>
        <w:t>[159]</w:t>
      </w:r>
      <w:r>
        <w:rPr>
          <w:lang w:val="fr-FR"/>
        </w:rPr>
        <w:t xml:space="preserve"> </w:t>
      </w:r>
      <w:r w:rsidRPr="001B3E4B">
        <w:rPr>
          <w:lang w:val="fr-FR"/>
        </w:rPr>
        <w:t>savent s’ouvrir à des perceptions et conce</w:t>
      </w:r>
      <w:r w:rsidRPr="001B3E4B">
        <w:rPr>
          <w:lang w:val="fr-FR"/>
        </w:rPr>
        <w:t>p</w:t>
      </w:r>
      <w:r w:rsidRPr="001B3E4B">
        <w:rPr>
          <w:lang w:val="fr-FR"/>
        </w:rPr>
        <w:t>tions culturelles divers</w:t>
      </w:r>
      <w:r w:rsidRPr="001B3E4B">
        <w:rPr>
          <w:lang w:val="fr-FR"/>
        </w:rPr>
        <w:t>i</w:t>
      </w:r>
      <w:r w:rsidRPr="001B3E4B">
        <w:rPr>
          <w:lang w:val="fr-FR"/>
        </w:rPr>
        <w:t>fiées. Contrairement aux organismes ouverts culturellement, les organismes monolithiques auront beaucoup de di</w:t>
      </w:r>
      <w:r w:rsidRPr="001B3E4B">
        <w:rPr>
          <w:lang w:val="fr-FR"/>
        </w:rPr>
        <w:t>f</w:t>
      </w:r>
      <w:r w:rsidRPr="001B3E4B">
        <w:rPr>
          <w:lang w:val="fr-FR"/>
        </w:rPr>
        <w:t>ficulté à su</w:t>
      </w:r>
      <w:r w:rsidRPr="001B3E4B">
        <w:rPr>
          <w:lang w:val="fr-FR"/>
        </w:rPr>
        <w:t>r</w:t>
      </w:r>
      <w:r w:rsidRPr="001B3E4B">
        <w:rPr>
          <w:lang w:val="fr-FR"/>
        </w:rPr>
        <w:t>vivre.</w:t>
      </w:r>
    </w:p>
    <w:p w14:paraId="3EFC3AE9" w14:textId="77777777" w:rsidR="00C140C2" w:rsidRPr="001B3E4B" w:rsidRDefault="00C140C2" w:rsidP="00C140C2">
      <w:pPr>
        <w:spacing w:before="120" w:after="120"/>
        <w:jc w:val="both"/>
      </w:pPr>
    </w:p>
    <w:p w14:paraId="6D6CD189"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De quelle manière a-t-on essayé de répondre aux i</w:t>
      </w:r>
      <w:r w:rsidRPr="001B3E4B">
        <w:rPr>
          <w:i/>
          <w:iCs/>
          <w:color w:val="000090"/>
          <w:u w:color="000090"/>
          <w:lang w:val="fr-FR"/>
        </w:rPr>
        <w:t>n</w:t>
      </w:r>
      <w:r w:rsidRPr="001B3E4B">
        <w:rPr>
          <w:i/>
          <w:iCs/>
          <w:color w:val="000090"/>
          <w:u w:color="000090"/>
          <w:lang w:val="fr-FR"/>
        </w:rPr>
        <w:t>terpellations des francophones et de satisfaire à leurs exige</w:t>
      </w:r>
      <w:r w:rsidRPr="001B3E4B">
        <w:rPr>
          <w:i/>
          <w:iCs/>
          <w:color w:val="000090"/>
          <w:u w:color="000090"/>
          <w:lang w:val="fr-FR"/>
        </w:rPr>
        <w:t>n</w:t>
      </w:r>
      <w:r w:rsidRPr="001B3E4B">
        <w:rPr>
          <w:i/>
          <w:iCs/>
          <w:color w:val="000090"/>
          <w:u w:color="000090"/>
          <w:lang w:val="fr-FR"/>
        </w:rPr>
        <w:t>ces ?</w:t>
      </w:r>
    </w:p>
    <w:p w14:paraId="02AF6D42" w14:textId="77777777" w:rsidR="00C140C2" w:rsidRPr="001B3E4B" w:rsidRDefault="00C140C2" w:rsidP="00C140C2">
      <w:pPr>
        <w:spacing w:before="120" w:after="120"/>
        <w:jc w:val="both"/>
      </w:pPr>
      <w:r w:rsidRPr="001B3E4B">
        <w:rPr>
          <w:b/>
          <w:bCs/>
          <w:lang w:val="fr-FR"/>
        </w:rPr>
        <w:t>A.M.</w:t>
      </w:r>
      <w:r w:rsidRPr="001B3E4B">
        <w:rPr>
          <w:lang w:val="fr-FR"/>
        </w:rPr>
        <w:t xml:space="preserve"> Je dirais qu’entre les années 1960 et 1970, les premiers m</w:t>
      </w:r>
      <w:r w:rsidRPr="001B3E4B">
        <w:rPr>
          <w:lang w:val="fr-FR"/>
        </w:rPr>
        <w:t>o</w:t>
      </w:r>
      <w:r w:rsidRPr="001B3E4B">
        <w:rPr>
          <w:lang w:val="fr-FR"/>
        </w:rPr>
        <w:t>dèles de réponse furent ceux du « francophone de service » et de ce qu’on a appelé « l’ère du bonbon » (« Tokenism »). À peu près tous les organismes ont essayé cette voie : on nomme un directeur franc</w:t>
      </w:r>
      <w:r w:rsidRPr="001B3E4B">
        <w:rPr>
          <w:lang w:val="fr-FR"/>
        </w:rPr>
        <w:t>o</w:t>
      </w:r>
      <w:r w:rsidRPr="001B3E4B">
        <w:rPr>
          <w:lang w:val="fr-FR"/>
        </w:rPr>
        <w:t>phone ici ou là, on intègre au Conseil d’administration un membre francophone, on instaure parfois des systèmes de traduction simult</w:t>
      </w:r>
      <w:r w:rsidRPr="001B3E4B">
        <w:rPr>
          <w:lang w:val="fr-FR"/>
        </w:rPr>
        <w:t>a</w:t>
      </w:r>
      <w:r w:rsidRPr="001B3E4B">
        <w:rPr>
          <w:lang w:val="fr-FR"/>
        </w:rPr>
        <w:t>née dans les assemblées générales annuelles qui, à l’occasion, ont lieu à Montréal (dans l’ouest de Montréal, de préférence !). Aujourd’hui, de moins en moins de francophones acceptent de jouer ce rôle et de devenir une telle ca</w:t>
      </w:r>
      <w:r w:rsidRPr="001B3E4B">
        <w:rPr>
          <w:lang w:val="fr-FR"/>
        </w:rPr>
        <w:t>u</w:t>
      </w:r>
      <w:r w:rsidRPr="001B3E4B">
        <w:rPr>
          <w:lang w:val="fr-FR"/>
        </w:rPr>
        <w:t>tion. Je dirais donc que les premières réponses ont été des réponses « ad hoc » : un problème particulier, une tentative de réponse ; une situation conflictuelle, une modification appropriée. Les réponses ont été fournies aussi en fonction même de la force d’interpellation. Il est à noter, cependant, que la plupart des associ</w:t>
      </w:r>
      <w:r w:rsidRPr="001B3E4B">
        <w:rPr>
          <w:lang w:val="fr-FR"/>
        </w:rPr>
        <w:t>a</w:t>
      </w:r>
      <w:r w:rsidRPr="001B3E4B">
        <w:rPr>
          <w:lang w:val="fr-FR"/>
        </w:rPr>
        <w:t>tions qui répondent encore ainsi, en appliquant un cataplasme, sont vouées à disparaître. Ou bien, l’ensemble des francophones a déjà « décroché », ou bien l’organisme a perdu sa base réelle au Québec, ou bien les désaffiliations ont eu lieu. Ces associations qui répondent encore « au pifomètre » ont perdu le respect et l’appréciation des fra</w:t>
      </w:r>
      <w:r w:rsidRPr="001B3E4B">
        <w:rPr>
          <w:lang w:val="fr-FR"/>
        </w:rPr>
        <w:t>n</w:t>
      </w:r>
      <w:r w:rsidRPr="001B3E4B">
        <w:rPr>
          <w:lang w:val="fr-FR"/>
        </w:rPr>
        <w:t>cophones.</w:t>
      </w:r>
    </w:p>
    <w:p w14:paraId="1EFF3374" w14:textId="77777777" w:rsidR="00C140C2" w:rsidRPr="001B3E4B" w:rsidRDefault="00C140C2" w:rsidP="00C140C2">
      <w:pPr>
        <w:spacing w:before="120" w:after="120"/>
        <w:jc w:val="both"/>
      </w:pPr>
    </w:p>
    <w:p w14:paraId="3F659EA4"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Vous disiez tout à l’heure que l’ouverture culturelle était nécessaire pour que l’association passe à travers la crise. N’y a-t-il pas d’autres conditions nécessaires ?</w:t>
      </w:r>
    </w:p>
    <w:p w14:paraId="3883DE95" w14:textId="77777777" w:rsidR="00C140C2" w:rsidRPr="001B3E4B" w:rsidRDefault="00C140C2" w:rsidP="00C140C2">
      <w:pPr>
        <w:spacing w:before="120" w:after="120"/>
        <w:jc w:val="both"/>
      </w:pPr>
      <w:r w:rsidRPr="001B3E4B">
        <w:rPr>
          <w:b/>
          <w:bCs/>
          <w:lang w:val="fr-FR"/>
        </w:rPr>
        <w:t>A.M</w:t>
      </w:r>
      <w:r w:rsidRPr="001B3E4B">
        <w:rPr>
          <w:lang w:val="fr-FR"/>
        </w:rPr>
        <w:t>. Oui. En plus de l’ouverture culturelle dont nous avons parlé, les associations qui réussissent à passer à travers la crise sont celles qui ont adopté dans leurs structures des modes organisatio</w:t>
      </w:r>
      <w:r w:rsidRPr="001B3E4B">
        <w:rPr>
          <w:lang w:val="fr-FR"/>
        </w:rPr>
        <w:t>n</w:t>
      </w:r>
      <w:r w:rsidRPr="001B3E4B">
        <w:rPr>
          <w:lang w:val="fr-FR"/>
        </w:rPr>
        <w:t>nels de réponses. La réponse nouvelle, depuis 1970 environ, fut d’établir de véritables règles du jeu, sur lesquelles tout le monde s’entend. De nombreuses associations ont essayé d’établir des règles du jeu ouve</w:t>
      </w:r>
      <w:r w:rsidRPr="001B3E4B">
        <w:rPr>
          <w:lang w:val="fr-FR"/>
        </w:rPr>
        <w:t>r</w:t>
      </w:r>
      <w:r w:rsidRPr="001B3E4B">
        <w:rPr>
          <w:lang w:val="fr-FR"/>
        </w:rPr>
        <w:t>tes, connues, écrites, cimentées dans des règlements ou une constit</w:t>
      </w:r>
      <w:r w:rsidRPr="001B3E4B">
        <w:rPr>
          <w:lang w:val="fr-FR"/>
        </w:rPr>
        <w:t>u</w:t>
      </w:r>
      <w:r w:rsidRPr="001B3E4B">
        <w:rPr>
          <w:lang w:val="fr-FR"/>
        </w:rPr>
        <w:t>tion et dont les conseils d’administration se portent garants. Ces</w:t>
      </w:r>
      <w:r>
        <w:t xml:space="preserve"> </w:t>
      </w:r>
      <w:r w:rsidRPr="001B3E4B">
        <w:rPr>
          <w:lang w:val="fr-FR"/>
        </w:rPr>
        <w:t>[160]</w:t>
      </w:r>
      <w:r>
        <w:rPr>
          <w:lang w:val="fr-FR"/>
        </w:rPr>
        <w:t xml:space="preserve"> </w:t>
      </w:r>
      <w:r w:rsidRPr="001B3E4B">
        <w:rPr>
          <w:lang w:val="fr-FR"/>
        </w:rPr>
        <w:t>organismes ont ainsi commencé à reconnaître la participation rée</w:t>
      </w:r>
      <w:r w:rsidRPr="001B3E4B">
        <w:rPr>
          <w:lang w:val="fr-FR"/>
        </w:rPr>
        <w:t>l</w:t>
      </w:r>
      <w:r w:rsidRPr="001B3E4B">
        <w:rPr>
          <w:lang w:val="fr-FR"/>
        </w:rPr>
        <w:t>le, parfois égalitaire, du monde francophone et québécois.</w:t>
      </w:r>
    </w:p>
    <w:p w14:paraId="35FECE46" w14:textId="77777777" w:rsidR="00C140C2" w:rsidRPr="001B3E4B" w:rsidRDefault="00C140C2" w:rsidP="00C140C2">
      <w:pPr>
        <w:spacing w:before="120" w:after="120"/>
        <w:jc w:val="both"/>
      </w:pPr>
    </w:p>
    <w:p w14:paraId="0B3C2C99"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Quelles sont donc ces règles du jeu dont vous pa</w:t>
      </w:r>
      <w:r w:rsidRPr="001B3E4B">
        <w:rPr>
          <w:i/>
          <w:iCs/>
          <w:color w:val="000090"/>
          <w:u w:color="000090"/>
          <w:lang w:val="fr-FR"/>
        </w:rPr>
        <w:t>r</w:t>
      </w:r>
      <w:r w:rsidRPr="001B3E4B">
        <w:rPr>
          <w:i/>
          <w:iCs/>
          <w:color w:val="000090"/>
          <w:u w:color="000090"/>
          <w:lang w:val="fr-FR"/>
        </w:rPr>
        <w:t>lez ?</w:t>
      </w:r>
    </w:p>
    <w:p w14:paraId="1E87A2E8" w14:textId="77777777" w:rsidR="00C140C2" w:rsidRPr="001B3E4B" w:rsidRDefault="00C140C2" w:rsidP="00C140C2">
      <w:pPr>
        <w:spacing w:before="120" w:after="120"/>
        <w:jc w:val="both"/>
      </w:pPr>
      <w:r w:rsidRPr="001B3E4B">
        <w:rPr>
          <w:b/>
          <w:bCs/>
          <w:lang w:val="fr-FR"/>
        </w:rPr>
        <w:t>A.M.</w:t>
      </w:r>
      <w:r w:rsidRPr="001B3E4B">
        <w:rPr>
          <w:lang w:val="fr-FR"/>
        </w:rPr>
        <w:t xml:space="preserve"> Une première règle du jeu fut d’instituer systématiqu</w:t>
      </w:r>
      <w:r w:rsidRPr="001B3E4B">
        <w:rPr>
          <w:lang w:val="fr-FR"/>
        </w:rPr>
        <w:t>e</w:t>
      </w:r>
      <w:r w:rsidRPr="001B3E4B">
        <w:rPr>
          <w:lang w:val="fr-FR"/>
        </w:rPr>
        <w:t>ment la traduction simultanée et d’assurer des traductions françaises de qu</w:t>
      </w:r>
      <w:r w:rsidRPr="001B3E4B">
        <w:rPr>
          <w:lang w:val="fr-FR"/>
        </w:rPr>
        <w:t>a</w:t>
      </w:r>
      <w:r w:rsidRPr="001B3E4B">
        <w:rPr>
          <w:lang w:val="fr-FR"/>
        </w:rPr>
        <w:t>lité. Mais, évidemment, même bien faite, la traduction demeure une mesure insuffisante.</w:t>
      </w:r>
    </w:p>
    <w:p w14:paraId="54815008" w14:textId="77777777" w:rsidR="00C140C2" w:rsidRPr="001B3E4B" w:rsidRDefault="00C140C2" w:rsidP="00C140C2">
      <w:pPr>
        <w:spacing w:before="120" w:after="120"/>
        <w:jc w:val="both"/>
      </w:pPr>
      <w:r w:rsidRPr="001B3E4B">
        <w:rPr>
          <w:lang w:val="fr-FR"/>
        </w:rPr>
        <w:t>Une autre règle du jeu réside dans le principe de l’alternance à la présidence du conseil d’administration, ce qu’on retrouve, par exe</w:t>
      </w:r>
      <w:r w:rsidRPr="001B3E4B">
        <w:rPr>
          <w:lang w:val="fr-FR"/>
        </w:rPr>
        <w:t>m</w:t>
      </w:r>
      <w:r w:rsidRPr="001B3E4B">
        <w:rPr>
          <w:lang w:val="fr-FR"/>
        </w:rPr>
        <w:t>ple, au sein du Parti libéral canadien, quant au chef du parti. On a au</w:t>
      </w:r>
      <w:r w:rsidRPr="001B3E4B">
        <w:rPr>
          <w:lang w:val="fr-FR"/>
        </w:rPr>
        <w:t>s</w:t>
      </w:r>
      <w:r w:rsidRPr="001B3E4B">
        <w:rPr>
          <w:lang w:val="fr-FR"/>
        </w:rPr>
        <w:t>si ajouté le principe de l’alternance du directeur général ou bien l’obligation, pour celui-ci, d’être véritablement bilingue. Ce qui, au début, a joué en faveur des francophones.</w:t>
      </w:r>
    </w:p>
    <w:p w14:paraId="7FE8341F" w14:textId="77777777" w:rsidR="00C140C2" w:rsidRPr="001B3E4B" w:rsidRDefault="00C140C2" w:rsidP="00C140C2">
      <w:pPr>
        <w:spacing w:before="120" w:after="120"/>
        <w:jc w:val="both"/>
      </w:pPr>
      <w:r w:rsidRPr="001B3E4B">
        <w:rPr>
          <w:lang w:val="fr-FR"/>
        </w:rPr>
        <w:t>Ensuite, au niveau des constituantes, on a aussi essayé un m</w:t>
      </w:r>
      <w:r w:rsidRPr="001B3E4B">
        <w:rPr>
          <w:lang w:val="fr-FR"/>
        </w:rPr>
        <w:t>o</w:t>
      </w:r>
      <w:r w:rsidRPr="001B3E4B">
        <w:rPr>
          <w:lang w:val="fr-FR"/>
        </w:rPr>
        <w:t>dèle de réponse : l’établissement d’une proportion d’un tiers ou d’un quart de francophones, c’est-à-dire un nombre déterminé et connu de tous, au Conseil d’administration de l’organisme pan-canadien.</w:t>
      </w:r>
    </w:p>
    <w:p w14:paraId="0A2474B6" w14:textId="77777777" w:rsidR="00C140C2" w:rsidRPr="001B3E4B" w:rsidRDefault="00C140C2" w:rsidP="00C140C2">
      <w:pPr>
        <w:spacing w:before="120" w:after="120"/>
        <w:jc w:val="both"/>
      </w:pPr>
      <w:r w:rsidRPr="001B3E4B">
        <w:rPr>
          <w:lang w:val="fr-FR"/>
        </w:rPr>
        <w:t>La méthode du consensus constitue une autre réponse. C’est la v</w:t>
      </w:r>
      <w:r w:rsidRPr="001B3E4B">
        <w:rPr>
          <w:lang w:val="fr-FR"/>
        </w:rPr>
        <w:t>o</w:t>
      </w:r>
      <w:r w:rsidRPr="001B3E4B">
        <w:rPr>
          <w:lang w:val="fr-FR"/>
        </w:rPr>
        <w:t>lonté déclarée des constituantes de gérer par consensus et co</w:t>
      </w:r>
      <w:r w:rsidRPr="001B3E4B">
        <w:rPr>
          <w:lang w:val="fr-FR"/>
        </w:rPr>
        <w:t>m</w:t>
      </w:r>
      <w:r w:rsidRPr="001B3E4B">
        <w:rPr>
          <w:lang w:val="fr-FR"/>
        </w:rPr>
        <w:t>promis. Mais ce modèle de réponse implique qu’on a déjà déce</w:t>
      </w:r>
      <w:r w:rsidRPr="001B3E4B">
        <w:rPr>
          <w:lang w:val="fr-FR"/>
        </w:rPr>
        <w:t>n</w:t>
      </w:r>
      <w:r w:rsidRPr="001B3E4B">
        <w:rPr>
          <w:lang w:val="fr-FR"/>
        </w:rPr>
        <w:t>tralisé l’organisme et que la structure nationale est la résultante des const</w:t>
      </w:r>
      <w:r w:rsidRPr="001B3E4B">
        <w:rPr>
          <w:lang w:val="fr-FR"/>
        </w:rPr>
        <w:t>i</w:t>
      </w:r>
      <w:r w:rsidRPr="001B3E4B">
        <w:rPr>
          <w:lang w:val="fr-FR"/>
        </w:rPr>
        <w:t>tuantes.</w:t>
      </w:r>
    </w:p>
    <w:p w14:paraId="339E2FE0" w14:textId="77777777" w:rsidR="00C140C2" w:rsidRPr="001B3E4B" w:rsidRDefault="00C140C2" w:rsidP="00C140C2">
      <w:pPr>
        <w:spacing w:before="120" w:after="120"/>
        <w:jc w:val="both"/>
      </w:pPr>
      <w:r w:rsidRPr="001B3E4B">
        <w:rPr>
          <w:lang w:val="fr-FR"/>
        </w:rPr>
        <w:t>Évidemment, toutes ces règles du jeu sont encore insuffisantes de l’avis d’un bon nombre de francophones. Elles ressemblent e</w:t>
      </w:r>
      <w:r w:rsidRPr="001B3E4B">
        <w:rPr>
          <w:lang w:val="fr-FR"/>
        </w:rPr>
        <w:t>n</w:t>
      </w:r>
      <w:r w:rsidRPr="001B3E4B">
        <w:rPr>
          <w:lang w:val="fr-FR"/>
        </w:rPr>
        <w:t>core trop, parfois, aux réponses de « l’ère du bonbon » et du « francophone de service ». Mais à mon sens, elles vont un peu plus loin : elles sont institutionnelles, écrites, officielles et elles se conjuguent en quelque sorte, elles s’ajoutent les unes aux autres.</w:t>
      </w:r>
    </w:p>
    <w:p w14:paraId="569F8256" w14:textId="77777777" w:rsidR="00C140C2" w:rsidRPr="001B3E4B" w:rsidRDefault="00C140C2" w:rsidP="00C140C2">
      <w:pPr>
        <w:spacing w:before="120" w:after="120"/>
        <w:jc w:val="both"/>
      </w:pPr>
    </w:p>
    <w:p w14:paraId="4057EE8A"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La décentralisation, que vous venez d’évoquer, ne constitue-t-elle pas une réponse qui pourrait être plus satisfaisante pour les francophones ?</w:t>
      </w:r>
    </w:p>
    <w:p w14:paraId="0867010C" w14:textId="77777777" w:rsidR="00C140C2" w:rsidRPr="001B3E4B" w:rsidRDefault="00C140C2" w:rsidP="00C140C2">
      <w:pPr>
        <w:spacing w:before="120" w:after="120"/>
        <w:jc w:val="both"/>
      </w:pPr>
      <w:r w:rsidRPr="001B3E4B">
        <w:rPr>
          <w:b/>
          <w:bCs/>
          <w:lang w:val="fr-FR"/>
        </w:rPr>
        <w:t>A.M.</w:t>
      </w:r>
      <w:r w:rsidRPr="001B3E4B">
        <w:rPr>
          <w:lang w:val="fr-FR"/>
        </w:rPr>
        <w:t xml:space="preserve"> J’allais justement parler de cette réponse un peu plus radic</w:t>
      </w:r>
      <w:r w:rsidRPr="001B3E4B">
        <w:rPr>
          <w:lang w:val="fr-FR"/>
        </w:rPr>
        <w:t>a</w:t>
      </w:r>
      <w:r w:rsidRPr="001B3E4B">
        <w:rPr>
          <w:lang w:val="fr-FR"/>
        </w:rPr>
        <w:t>le : la décentralisation de l’organisme national et le partage de ses opérations, par exemple, en cinq bureaux régionaux qui reco</w:t>
      </w:r>
      <w:r w:rsidRPr="001B3E4B">
        <w:rPr>
          <w:lang w:val="fr-FR"/>
        </w:rPr>
        <w:t>u</w:t>
      </w:r>
      <w:r w:rsidRPr="001B3E4B">
        <w:rPr>
          <w:lang w:val="fr-FR"/>
        </w:rPr>
        <w:t>pent les régions du Canada. Automatiquement, l’un de ces bureaux est situé au Québec, un autre en Ontario, un autre dans les provi</w:t>
      </w:r>
      <w:r w:rsidRPr="001B3E4B">
        <w:rPr>
          <w:lang w:val="fr-FR"/>
        </w:rPr>
        <w:t>n</w:t>
      </w:r>
      <w:r w:rsidRPr="001B3E4B">
        <w:rPr>
          <w:lang w:val="fr-FR"/>
        </w:rPr>
        <w:t>ces atlantiques, puis un dans</w:t>
      </w:r>
      <w:r>
        <w:rPr>
          <w:lang w:val="fr-FR"/>
        </w:rPr>
        <w:t xml:space="preserve"> </w:t>
      </w:r>
      <w:r w:rsidRPr="001B3E4B">
        <w:rPr>
          <w:lang w:val="fr-FR"/>
        </w:rPr>
        <w:t>[161]</w:t>
      </w:r>
      <w:r>
        <w:rPr>
          <w:lang w:val="fr-FR"/>
        </w:rPr>
        <w:t xml:space="preserve"> </w:t>
      </w:r>
      <w:r w:rsidRPr="001B3E4B">
        <w:rPr>
          <w:lang w:val="fr-FR"/>
        </w:rPr>
        <w:t>les provinces centrales et dans le Pacifique. Ainsi, les mêmes po</w:t>
      </w:r>
      <w:r w:rsidRPr="001B3E4B">
        <w:rPr>
          <w:lang w:val="fr-FR"/>
        </w:rPr>
        <w:t>u</w:t>
      </w:r>
      <w:r w:rsidRPr="001B3E4B">
        <w:rPr>
          <w:lang w:val="fr-FR"/>
        </w:rPr>
        <w:t>voirs décentralisés existent, identiques, à travers tout le Can</w:t>
      </w:r>
      <w:r w:rsidRPr="001B3E4B">
        <w:rPr>
          <w:lang w:val="fr-FR"/>
        </w:rPr>
        <w:t>a</w:t>
      </w:r>
      <w:r w:rsidRPr="001B3E4B">
        <w:rPr>
          <w:lang w:val="fr-FR"/>
        </w:rPr>
        <w:t>da. Ce modèle impose à l’organisme une structure fédérative et non pas unitaire. Et le bureau national se donne alors, comme ra</w:t>
      </w:r>
      <w:r w:rsidRPr="001B3E4B">
        <w:rPr>
          <w:lang w:val="fr-FR"/>
        </w:rPr>
        <w:t>i</w:t>
      </w:r>
      <w:r w:rsidRPr="001B3E4B">
        <w:rPr>
          <w:lang w:val="fr-FR"/>
        </w:rPr>
        <w:t>son d’être, de supporter, informer, développer, appuyer techn</w:t>
      </w:r>
      <w:r w:rsidRPr="001B3E4B">
        <w:rPr>
          <w:lang w:val="fr-FR"/>
        </w:rPr>
        <w:t>i</w:t>
      </w:r>
      <w:r w:rsidRPr="001B3E4B">
        <w:rPr>
          <w:lang w:val="fr-FR"/>
        </w:rPr>
        <w:t>quement les entités locales et régionales (Pensons, par exemple, à Centraide ratt</w:t>
      </w:r>
      <w:r w:rsidRPr="001B3E4B">
        <w:rPr>
          <w:lang w:val="fr-FR"/>
        </w:rPr>
        <w:t>a</w:t>
      </w:r>
      <w:r w:rsidRPr="001B3E4B">
        <w:rPr>
          <w:lang w:val="fr-FR"/>
        </w:rPr>
        <w:t>ché à United Way). L’organisme central demande aux constituantes des c</w:t>
      </w:r>
      <w:r w:rsidRPr="001B3E4B">
        <w:rPr>
          <w:lang w:val="fr-FR"/>
        </w:rPr>
        <w:t>o</w:t>
      </w:r>
      <w:r w:rsidRPr="001B3E4B">
        <w:rPr>
          <w:lang w:val="fr-FR"/>
        </w:rPr>
        <w:t>tisations en échange d’appuis, de services d’information et de form</w:t>
      </w:r>
      <w:r w:rsidRPr="001B3E4B">
        <w:rPr>
          <w:lang w:val="fr-FR"/>
        </w:rPr>
        <w:t>a</w:t>
      </w:r>
      <w:r w:rsidRPr="001B3E4B">
        <w:rPr>
          <w:lang w:val="fr-FR"/>
        </w:rPr>
        <w:t>tion, d’études statistiques, etc. Alors, si la constituante n’a plus les services qu’elle requiert, et comme elle les désire, elle peut faire pre</w:t>
      </w:r>
      <w:r w:rsidRPr="001B3E4B">
        <w:rPr>
          <w:lang w:val="fr-FR"/>
        </w:rPr>
        <w:t>s</w:t>
      </w:r>
      <w:r w:rsidRPr="001B3E4B">
        <w:rPr>
          <w:lang w:val="fr-FR"/>
        </w:rPr>
        <w:t>sion au moyen de sa cotisation et même se détacher de l’organisme central.</w:t>
      </w:r>
    </w:p>
    <w:p w14:paraId="729FE5D3" w14:textId="77777777" w:rsidR="00C140C2" w:rsidRPr="001B3E4B" w:rsidRDefault="00C140C2" w:rsidP="00C140C2">
      <w:pPr>
        <w:spacing w:before="120" w:after="120"/>
        <w:jc w:val="both"/>
      </w:pPr>
    </w:p>
    <w:p w14:paraId="7B40BFE4"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Une telle décentralisation ne se présente donc pas un</w:t>
      </w:r>
      <w:r w:rsidRPr="001B3E4B">
        <w:rPr>
          <w:i/>
          <w:iCs/>
          <w:color w:val="000090"/>
          <w:u w:color="000090"/>
          <w:lang w:val="fr-FR"/>
        </w:rPr>
        <w:t>i</w:t>
      </w:r>
      <w:r w:rsidRPr="001B3E4B">
        <w:rPr>
          <w:i/>
          <w:iCs/>
          <w:color w:val="000090"/>
          <w:u w:color="000090"/>
          <w:lang w:val="fr-FR"/>
        </w:rPr>
        <w:t>quement comme une réponse aux interpellations des franc</w:t>
      </w:r>
      <w:r w:rsidRPr="001B3E4B">
        <w:rPr>
          <w:i/>
          <w:iCs/>
          <w:color w:val="000090"/>
          <w:u w:color="000090"/>
          <w:lang w:val="fr-FR"/>
        </w:rPr>
        <w:t>o</w:t>
      </w:r>
      <w:r w:rsidRPr="001B3E4B">
        <w:rPr>
          <w:i/>
          <w:iCs/>
          <w:color w:val="000090"/>
          <w:u w:color="000090"/>
          <w:lang w:val="fr-FR"/>
        </w:rPr>
        <w:t>phones. Elle rejoint sans doute bon nombre d’anglophones qui se trouvent loin du « centre »...</w:t>
      </w:r>
    </w:p>
    <w:p w14:paraId="7E0E91EC" w14:textId="77777777" w:rsidR="00C140C2" w:rsidRDefault="00C140C2" w:rsidP="00C140C2">
      <w:pPr>
        <w:spacing w:before="120" w:after="120"/>
        <w:jc w:val="both"/>
        <w:rPr>
          <w:b/>
          <w:bCs/>
          <w:lang w:val="fr-FR"/>
        </w:rPr>
      </w:pPr>
    </w:p>
    <w:p w14:paraId="100113EE" w14:textId="77777777" w:rsidR="00C140C2" w:rsidRPr="001B3E4B" w:rsidRDefault="00C140C2" w:rsidP="00C140C2">
      <w:pPr>
        <w:spacing w:before="120" w:after="120"/>
        <w:jc w:val="both"/>
      </w:pPr>
      <w:r w:rsidRPr="001B3E4B">
        <w:rPr>
          <w:b/>
          <w:bCs/>
          <w:lang w:val="fr-FR"/>
        </w:rPr>
        <w:t>A.M.</w:t>
      </w:r>
      <w:r w:rsidRPr="001B3E4B">
        <w:rPr>
          <w:lang w:val="fr-FR"/>
        </w:rPr>
        <w:t xml:space="preserve"> Je vous dirai que j’ai souvent rencontré des anglophones qui ne se reconnaissaient pas, eux non plus, dans les organismes pan-canadiens centralisés. Cette insatisfaction est évidemment proportio</w:t>
      </w:r>
      <w:r w:rsidRPr="001B3E4B">
        <w:rPr>
          <w:lang w:val="fr-FR"/>
        </w:rPr>
        <w:t>n</w:t>
      </w:r>
      <w:r w:rsidRPr="001B3E4B">
        <w:rPr>
          <w:lang w:val="fr-FR"/>
        </w:rPr>
        <w:t>nelle à la structure monolithique ou décentralisée de l’organisme. Bien des organismes monolithiques, comme l’AUCC, l’EUMC, centralisés, ayant leur siège social à Toronto ou à Ott</w:t>
      </w:r>
      <w:r w:rsidRPr="001B3E4B">
        <w:rPr>
          <w:lang w:val="fr-FR"/>
        </w:rPr>
        <w:t>a</w:t>
      </w:r>
      <w:r w:rsidRPr="001B3E4B">
        <w:rPr>
          <w:lang w:val="fr-FR"/>
        </w:rPr>
        <w:t>wa, ont perdu des appuis partout au Canada. De 1960 à 1970, à peu près toutes les directions générales de ces organismes ont été d</w:t>
      </w:r>
      <w:r w:rsidRPr="001B3E4B">
        <w:rPr>
          <w:lang w:val="fr-FR"/>
        </w:rPr>
        <w:t>é</w:t>
      </w:r>
      <w:r w:rsidRPr="001B3E4B">
        <w:rPr>
          <w:lang w:val="fr-FR"/>
        </w:rPr>
        <w:t>passées par les événements. Les problèmes ne viennent pas un</w:t>
      </w:r>
      <w:r w:rsidRPr="001B3E4B">
        <w:rPr>
          <w:lang w:val="fr-FR"/>
        </w:rPr>
        <w:t>i</w:t>
      </w:r>
      <w:r w:rsidRPr="001B3E4B">
        <w:rPr>
          <w:lang w:val="fr-FR"/>
        </w:rPr>
        <w:t>quement des francophones, alors. Ils viennent de toutes les constituantes. Les bureaux nationaux sont s</w:t>
      </w:r>
      <w:r w:rsidRPr="001B3E4B">
        <w:rPr>
          <w:lang w:val="fr-FR"/>
        </w:rPr>
        <w:t>e</w:t>
      </w:r>
      <w:r w:rsidRPr="001B3E4B">
        <w:rPr>
          <w:lang w:val="fr-FR"/>
        </w:rPr>
        <w:t>coués par des gens qui, d’un bout à l’autre du Canada, refusent d’être utilisés comme de purs clients ou consommateurs passifs au sein d’un organisme pan-canadien.</w:t>
      </w:r>
    </w:p>
    <w:p w14:paraId="14665B6B" w14:textId="77777777" w:rsidR="00C140C2" w:rsidRPr="001B3E4B" w:rsidRDefault="00C140C2" w:rsidP="00C140C2">
      <w:pPr>
        <w:spacing w:before="120" w:after="120"/>
        <w:jc w:val="both"/>
      </w:pPr>
    </w:p>
    <w:p w14:paraId="35CDD610"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Alors les organismes s’adaptent en reconnaissant le principe de la décentralisation et en épousant le concept du dévelo</w:t>
      </w:r>
      <w:r w:rsidRPr="001B3E4B">
        <w:rPr>
          <w:i/>
          <w:iCs/>
          <w:color w:val="000090"/>
          <w:u w:color="000090"/>
          <w:lang w:val="fr-FR"/>
        </w:rPr>
        <w:t>p</w:t>
      </w:r>
      <w:r w:rsidRPr="001B3E4B">
        <w:rPr>
          <w:i/>
          <w:iCs/>
          <w:color w:val="000090"/>
          <w:u w:color="000090"/>
          <w:lang w:val="fr-FR"/>
        </w:rPr>
        <w:t>pement local et régional...</w:t>
      </w:r>
    </w:p>
    <w:p w14:paraId="3499F483" w14:textId="77777777" w:rsidR="00C140C2" w:rsidRPr="001B3E4B" w:rsidRDefault="00C140C2" w:rsidP="00C140C2">
      <w:pPr>
        <w:spacing w:before="120" w:after="120"/>
        <w:jc w:val="both"/>
      </w:pPr>
      <w:r w:rsidRPr="001B3E4B">
        <w:rPr>
          <w:b/>
          <w:bCs/>
          <w:lang w:val="fr-FR"/>
        </w:rPr>
        <w:t>A.M.</w:t>
      </w:r>
      <w:r w:rsidRPr="001B3E4B">
        <w:rPr>
          <w:lang w:val="fr-FR"/>
        </w:rPr>
        <w:t xml:space="preserve"> Je dirais que c’est peut-être même le moment de leur conve</w:t>
      </w:r>
      <w:r w:rsidRPr="001B3E4B">
        <w:rPr>
          <w:lang w:val="fr-FR"/>
        </w:rPr>
        <w:t>r</w:t>
      </w:r>
      <w:r w:rsidRPr="001B3E4B">
        <w:rPr>
          <w:lang w:val="fr-FR"/>
        </w:rPr>
        <w:t>sion au principe de Schumacker : « Small is beautiful ». Mais c’est évidemment la reconnaissance des prises en charge locales et région</w:t>
      </w:r>
      <w:r w:rsidRPr="001B3E4B">
        <w:rPr>
          <w:lang w:val="fr-FR"/>
        </w:rPr>
        <w:t>a</w:t>
      </w:r>
      <w:r w:rsidRPr="001B3E4B">
        <w:rPr>
          <w:lang w:val="fr-FR"/>
        </w:rPr>
        <w:t>les pour mieux répondre, justement, aux problèmes locaux et régi</w:t>
      </w:r>
      <w:r w:rsidRPr="001B3E4B">
        <w:rPr>
          <w:lang w:val="fr-FR"/>
        </w:rPr>
        <w:t>o</w:t>
      </w:r>
      <w:r w:rsidRPr="001B3E4B">
        <w:rPr>
          <w:lang w:val="fr-FR"/>
        </w:rPr>
        <w:t>naux. À ce moment, les politiques générales sont la résultante des r</w:t>
      </w:r>
      <w:r w:rsidRPr="001B3E4B">
        <w:rPr>
          <w:lang w:val="fr-FR"/>
        </w:rPr>
        <w:t>é</w:t>
      </w:r>
      <w:r w:rsidRPr="001B3E4B">
        <w:rPr>
          <w:lang w:val="fr-FR"/>
        </w:rPr>
        <w:t>ponses locales et régionales.</w:t>
      </w:r>
      <w:r>
        <w:rPr>
          <w:lang w:val="fr-FR"/>
        </w:rPr>
        <w:t xml:space="preserve"> </w:t>
      </w:r>
      <w:r w:rsidRPr="001B3E4B">
        <w:rPr>
          <w:lang w:val="fr-FR"/>
        </w:rPr>
        <w:t>[162]</w:t>
      </w:r>
      <w:r>
        <w:rPr>
          <w:lang w:val="fr-FR"/>
        </w:rPr>
        <w:t xml:space="preserve"> </w:t>
      </w:r>
      <w:r w:rsidRPr="001B3E4B">
        <w:rPr>
          <w:lang w:val="fr-FR"/>
        </w:rPr>
        <w:t>Et le modèle national canadien d</w:t>
      </w:r>
      <w:r w:rsidRPr="001B3E4B">
        <w:rPr>
          <w:lang w:val="fr-FR"/>
        </w:rPr>
        <w:t>e</w:t>
      </w:r>
      <w:r w:rsidRPr="001B3E4B">
        <w:rPr>
          <w:lang w:val="fr-FR"/>
        </w:rPr>
        <w:t>vient proportionnel à l’évolution des modèles locaux et régionaux. Les organismes pan-canadiens d</w:t>
      </w:r>
      <w:r w:rsidRPr="001B3E4B">
        <w:rPr>
          <w:lang w:val="fr-FR"/>
        </w:rPr>
        <w:t>é</w:t>
      </w:r>
      <w:r w:rsidRPr="001B3E4B">
        <w:rPr>
          <w:lang w:val="fr-FR"/>
        </w:rPr>
        <w:t>couvrent alors un certain sens du relatif et commencent à se définir comme serviteurs des constituantes régi</w:t>
      </w:r>
      <w:r w:rsidRPr="001B3E4B">
        <w:rPr>
          <w:lang w:val="fr-FR"/>
        </w:rPr>
        <w:t>o</w:t>
      </w:r>
      <w:r w:rsidRPr="001B3E4B">
        <w:rPr>
          <w:lang w:val="fr-FR"/>
        </w:rPr>
        <w:t>nales.</w:t>
      </w:r>
    </w:p>
    <w:p w14:paraId="1146111F" w14:textId="77777777" w:rsidR="00C140C2" w:rsidRPr="001B3E4B" w:rsidRDefault="00C140C2" w:rsidP="00C140C2">
      <w:pPr>
        <w:spacing w:before="120" w:after="120"/>
        <w:jc w:val="both"/>
      </w:pPr>
    </w:p>
    <w:p w14:paraId="480B8955"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Cette décentralisation procure-t-elle finalement sati</w:t>
      </w:r>
      <w:r w:rsidRPr="001B3E4B">
        <w:rPr>
          <w:i/>
          <w:iCs/>
          <w:color w:val="000090"/>
          <w:u w:color="000090"/>
          <w:lang w:val="fr-FR"/>
        </w:rPr>
        <w:t>s</w:t>
      </w:r>
      <w:r w:rsidRPr="001B3E4B">
        <w:rPr>
          <w:i/>
          <w:iCs/>
          <w:color w:val="000090"/>
          <w:u w:color="000090"/>
          <w:lang w:val="fr-FR"/>
        </w:rPr>
        <w:t>faction aux francophones ?</w:t>
      </w:r>
    </w:p>
    <w:p w14:paraId="7DA06F1F" w14:textId="77777777" w:rsidR="00C140C2" w:rsidRPr="001B3E4B" w:rsidRDefault="00C140C2" w:rsidP="00C140C2">
      <w:pPr>
        <w:spacing w:before="120" w:after="120"/>
        <w:jc w:val="both"/>
      </w:pPr>
      <w:r w:rsidRPr="001B3E4B">
        <w:rPr>
          <w:b/>
          <w:bCs/>
          <w:lang w:val="fr-FR"/>
        </w:rPr>
        <w:t>A.M.</w:t>
      </w:r>
      <w:r w:rsidRPr="001B3E4B">
        <w:rPr>
          <w:lang w:val="fr-FR"/>
        </w:rPr>
        <w:t xml:space="preserve"> Certains francophones la jugent suffisante. Car, à la lim</w:t>
      </w:r>
      <w:r w:rsidRPr="001B3E4B">
        <w:rPr>
          <w:lang w:val="fr-FR"/>
        </w:rPr>
        <w:t>i</w:t>
      </w:r>
      <w:r w:rsidRPr="001B3E4B">
        <w:rPr>
          <w:lang w:val="fr-FR"/>
        </w:rPr>
        <w:t>te, ce qui les intéresse, c’est bien de gérer, de façon autonome, sur le te</w:t>
      </w:r>
      <w:r w:rsidRPr="001B3E4B">
        <w:rPr>
          <w:lang w:val="fr-FR"/>
        </w:rPr>
        <w:t>r</w:t>
      </w:r>
      <w:r w:rsidRPr="001B3E4B">
        <w:rPr>
          <w:lang w:val="fr-FR"/>
        </w:rPr>
        <w:t>ritoire québécois, par exemple. Cette réponse est aussi valable pour les francophones hors Québec, qui peuvent, eux aussi, se r</w:t>
      </w:r>
      <w:r w:rsidRPr="001B3E4B">
        <w:rPr>
          <w:lang w:val="fr-FR"/>
        </w:rPr>
        <w:t>e</w:t>
      </w:r>
      <w:r w:rsidRPr="001B3E4B">
        <w:rPr>
          <w:lang w:val="fr-FR"/>
        </w:rPr>
        <w:t>grouper en unités locales.</w:t>
      </w:r>
    </w:p>
    <w:p w14:paraId="0ED3F206" w14:textId="77777777" w:rsidR="00C140C2" w:rsidRPr="001B3E4B" w:rsidRDefault="00C140C2" w:rsidP="00C140C2">
      <w:pPr>
        <w:spacing w:before="120" w:after="120"/>
        <w:jc w:val="both"/>
      </w:pPr>
    </w:p>
    <w:p w14:paraId="73F88A19"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N’a-t-on pas essayé aussi une solution plus radic</w:t>
      </w:r>
      <w:r w:rsidRPr="001B3E4B">
        <w:rPr>
          <w:i/>
          <w:iCs/>
          <w:color w:val="000090"/>
          <w:u w:color="000090"/>
          <w:lang w:val="fr-FR"/>
        </w:rPr>
        <w:t>a</w:t>
      </w:r>
      <w:r w:rsidRPr="001B3E4B">
        <w:rPr>
          <w:i/>
          <w:iCs/>
          <w:color w:val="000090"/>
          <w:u w:color="000090"/>
          <w:lang w:val="fr-FR"/>
        </w:rPr>
        <w:t>le, sur le modèle, par exemple, d’une souveraineté-association ?</w:t>
      </w:r>
    </w:p>
    <w:p w14:paraId="20D6CA95" w14:textId="77777777" w:rsidR="00C140C2" w:rsidRPr="001B3E4B" w:rsidRDefault="00C140C2" w:rsidP="00C140C2">
      <w:pPr>
        <w:spacing w:before="120" w:after="120"/>
        <w:jc w:val="both"/>
      </w:pPr>
      <w:r w:rsidRPr="001B3E4B">
        <w:rPr>
          <w:b/>
          <w:bCs/>
          <w:lang w:val="fr-FR"/>
        </w:rPr>
        <w:t>A.M.</w:t>
      </w:r>
      <w:r w:rsidRPr="001B3E4B">
        <w:rPr>
          <w:lang w:val="fr-FR"/>
        </w:rPr>
        <w:t xml:space="preserve"> Ce modèle de souveraineté-association, c’est la création d’un organisme pan-canadien bicéphale, la création de deux sous-organismes largement autonomes, l’un anglophone et l’autre franc</w:t>
      </w:r>
      <w:r w:rsidRPr="001B3E4B">
        <w:rPr>
          <w:lang w:val="fr-FR"/>
        </w:rPr>
        <w:t>o</w:t>
      </w:r>
      <w:r w:rsidRPr="001B3E4B">
        <w:rPr>
          <w:lang w:val="fr-FR"/>
        </w:rPr>
        <w:t>phone. L’Institut canadien d’éducation des adultes au Québec en est un bel exemple.</w:t>
      </w:r>
    </w:p>
    <w:p w14:paraId="6B268660" w14:textId="77777777" w:rsidR="00C140C2" w:rsidRPr="001B3E4B" w:rsidRDefault="00C140C2" w:rsidP="00C140C2">
      <w:pPr>
        <w:spacing w:before="120" w:after="120"/>
        <w:jc w:val="both"/>
      </w:pPr>
      <w:r w:rsidRPr="001B3E4B">
        <w:rPr>
          <w:lang w:val="fr-FR"/>
        </w:rPr>
        <w:t>Il y a deux ou trois manières d’aménager ce modèle bicéphale : par exemple, un Conseil d’administration avec deux directions g</w:t>
      </w:r>
      <w:r w:rsidRPr="001B3E4B">
        <w:rPr>
          <w:lang w:val="fr-FR"/>
        </w:rPr>
        <w:t>é</w:t>
      </w:r>
      <w:r w:rsidRPr="001B3E4B">
        <w:rPr>
          <w:lang w:val="fr-FR"/>
        </w:rPr>
        <w:t>nérales autonomes ou un Conseil d’administration avec deux sous-conseils possédant une autonomie décisionnelle en ce qui concerne leur entité propre. En général, la structure bicéphale se présente ainsi : une se</w:t>
      </w:r>
      <w:r w:rsidRPr="001B3E4B">
        <w:rPr>
          <w:lang w:val="fr-FR"/>
        </w:rPr>
        <w:t>c</w:t>
      </w:r>
      <w:r w:rsidRPr="001B3E4B">
        <w:rPr>
          <w:lang w:val="fr-FR"/>
        </w:rPr>
        <w:t>tion québécoise et une section pour le reste du Canada. Ainsi, les fra</w:t>
      </w:r>
      <w:r w:rsidRPr="001B3E4B">
        <w:rPr>
          <w:lang w:val="fr-FR"/>
        </w:rPr>
        <w:t>n</w:t>
      </w:r>
      <w:r w:rsidRPr="001B3E4B">
        <w:rPr>
          <w:lang w:val="fr-FR"/>
        </w:rPr>
        <w:t>cophones de l’Ouest ou de l’Ontario se retrouvent avec les angloph</w:t>
      </w:r>
      <w:r w:rsidRPr="001B3E4B">
        <w:rPr>
          <w:lang w:val="fr-FR"/>
        </w:rPr>
        <w:t>o</w:t>
      </w:r>
      <w:r w:rsidRPr="001B3E4B">
        <w:rPr>
          <w:lang w:val="fr-FR"/>
        </w:rPr>
        <w:t>nes. SUCO, par exemple, aune structure b</w:t>
      </w:r>
      <w:r w:rsidRPr="001B3E4B">
        <w:rPr>
          <w:lang w:val="fr-FR"/>
        </w:rPr>
        <w:t>i</w:t>
      </w:r>
      <w:r w:rsidRPr="001B3E4B">
        <w:rPr>
          <w:lang w:val="fr-FR"/>
        </w:rPr>
        <w:t>céphale. Dans sa section Québec, cependant, il a intégré l’Acadie. OXFAM-Québec, lui aussi, est tout à fait indépendant d’OXFAM-Canada. Dans ce modèle bic</w:t>
      </w:r>
      <w:r w:rsidRPr="001B3E4B">
        <w:rPr>
          <w:lang w:val="fr-FR"/>
        </w:rPr>
        <w:t>é</w:t>
      </w:r>
      <w:r w:rsidRPr="001B3E4B">
        <w:rPr>
          <w:lang w:val="fr-FR"/>
        </w:rPr>
        <w:t>phale, ce sont les francophones hors Québec qui se sentent oubliés, très souvent.</w:t>
      </w:r>
    </w:p>
    <w:p w14:paraId="3FFDFF52" w14:textId="77777777" w:rsidR="00C140C2" w:rsidRPr="001B3E4B" w:rsidRDefault="00C140C2" w:rsidP="00C140C2">
      <w:pPr>
        <w:spacing w:before="120" w:after="120"/>
        <w:jc w:val="both"/>
      </w:pPr>
    </w:p>
    <w:p w14:paraId="0E38BCBE"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Ça ressemble « étrangement » aux problèmes polit</w:t>
      </w:r>
      <w:r w:rsidRPr="001B3E4B">
        <w:rPr>
          <w:i/>
          <w:iCs/>
          <w:color w:val="000090"/>
          <w:u w:color="000090"/>
          <w:lang w:val="fr-FR"/>
        </w:rPr>
        <w:t>i</w:t>
      </w:r>
      <w:r w:rsidRPr="001B3E4B">
        <w:rPr>
          <w:i/>
          <w:iCs/>
          <w:color w:val="000090"/>
          <w:u w:color="000090"/>
          <w:lang w:val="fr-FR"/>
        </w:rPr>
        <w:t>ques canadiens rattachés à l’existence de deux « peuples fond</w:t>
      </w:r>
      <w:r w:rsidRPr="001B3E4B">
        <w:rPr>
          <w:i/>
          <w:iCs/>
          <w:color w:val="000090"/>
          <w:u w:color="000090"/>
          <w:lang w:val="fr-FR"/>
        </w:rPr>
        <w:t>a</w:t>
      </w:r>
      <w:r w:rsidRPr="001B3E4B">
        <w:rPr>
          <w:i/>
          <w:iCs/>
          <w:color w:val="000090"/>
          <w:u w:color="000090"/>
          <w:lang w:val="fr-FR"/>
        </w:rPr>
        <w:t>teurs »...</w:t>
      </w:r>
    </w:p>
    <w:p w14:paraId="31AD713B" w14:textId="77777777" w:rsidR="00C140C2" w:rsidRPr="001B3E4B" w:rsidRDefault="00C140C2" w:rsidP="00C140C2">
      <w:pPr>
        <w:spacing w:before="120" w:after="120"/>
        <w:jc w:val="both"/>
      </w:pPr>
      <w:r w:rsidRPr="001B3E4B">
        <w:rPr>
          <w:b/>
          <w:bCs/>
          <w:lang w:val="fr-FR"/>
        </w:rPr>
        <w:t>A.M.</w:t>
      </w:r>
      <w:r w:rsidRPr="001B3E4B">
        <w:rPr>
          <w:lang w:val="fr-FR"/>
        </w:rPr>
        <w:t xml:space="preserve"> Je dirais que l’ensemble des solutions adoptées à ce n</w:t>
      </w:r>
      <w:r w:rsidRPr="001B3E4B">
        <w:rPr>
          <w:lang w:val="fr-FR"/>
        </w:rPr>
        <w:t>i</w:t>
      </w:r>
      <w:r w:rsidRPr="001B3E4B">
        <w:rPr>
          <w:lang w:val="fr-FR"/>
        </w:rPr>
        <w:t>veau social, en quelque sorte, devient une inspiration pour les modèles pol</w:t>
      </w:r>
      <w:r w:rsidRPr="001B3E4B">
        <w:rPr>
          <w:lang w:val="fr-FR"/>
        </w:rPr>
        <w:t>i</w:t>
      </w:r>
      <w:r w:rsidRPr="001B3E4B">
        <w:rPr>
          <w:lang w:val="fr-FR"/>
        </w:rPr>
        <w:t>tiques eux-</w:t>
      </w:r>
      <w:r>
        <w:rPr>
          <w:lang w:val="fr-FR"/>
        </w:rPr>
        <w:t>mêmes. Les modèles constitu</w:t>
      </w:r>
      <w:r w:rsidRPr="001B3E4B">
        <w:rPr>
          <w:lang w:val="fr-FR"/>
        </w:rPr>
        <w:t>tionnels</w:t>
      </w:r>
      <w:r>
        <w:rPr>
          <w:lang w:val="fr-FR"/>
        </w:rPr>
        <w:t xml:space="preserve"> </w:t>
      </w:r>
      <w:r w:rsidRPr="001B3E4B">
        <w:rPr>
          <w:lang w:val="fr-FR"/>
        </w:rPr>
        <w:t>[163] semblent s’inspirer de ce vécu social des vingt dernières années. Les organi</w:t>
      </w:r>
      <w:r w:rsidRPr="001B3E4B">
        <w:rPr>
          <w:lang w:val="fr-FR"/>
        </w:rPr>
        <w:t>s</w:t>
      </w:r>
      <w:r w:rsidRPr="001B3E4B">
        <w:rPr>
          <w:lang w:val="fr-FR"/>
        </w:rPr>
        <w:t>mes pan-canadiens se sont ajustés plus ou moins, chacun à leur façon, et les modèles qui répondent le mieux aux interpellations et aux b</w:t>
      </w:r>
      <w:r w:rsidRPr="001B3E4B">
        <w:rPr>
          <w:lang w:val="fr-FR"/>
        </w:rPr>
        <w:t>e</w:t>
      </w:r>
      <w:r w:rsidRPr="001B3E4B">
        <w:rPr>
          <w:lang w:val="fr-FR"/>
        </w:rPr>
        <w:t>soins réels semblent servir d’inspiration aux modèles politiques et constitutionnels. Par exemple, nous retrouvons, au plan social, le m</w:t>
      </w:r>
      <w:r w:rsidRPr="001B3E4B">
        <w:rPr>
          <w:lang w:val="fr-FR"/>
        </w:rPr>
        <w:t>o</w:t>
      </w:r>
      <w:r w:rsidRPr="001B3E4B">
        <w:rPr>
          <w:lang w:val="fr-FR"/>
        </w:rPr>
        <w:t>dèle d’un « fédéralisme décentralisé », et celui d’une « souveraineté-association ». Mais, il apparaît évident que tous les modèle d’un « fédéralisme décentralisé » et celui d’une « sou-</w:t>
      </w:r>
      <w:r>
        <w:rPr>
          <w:lang w:val="fr-FR"/>
        </w:rPr>
        <w:t> </w:t>
      </w:r>
      <w:r>
        <w:rPr>
          <w:rStyle w:val="Appelnotedebasdep"/>
          <w:lang w:val="fr-FR"/>
        </w:rPr>
        <w:footnoteReference w:customMarkFollows="1" w:id="81"/>
        <w:t>*</w:t>
      </w:r>
      <w:r w:rsidRPr="001B3E4B">
        <w:rPr>
          <w:lang w:val="fr-FR"/>
        </w:rPr>
        <w:t xml:space="preserve"> par les francoph</w:t>
      </w:r>
      <w:r w:rsidRPr="001B3E4B">
        <w:rPr>
          <w:lang w:val="fr-FR"/>
        </w:rPr>
        <w:t>o</w:t>
      </w:r>
      <w:r w:rsidRPr="001B3E4B">
        <w:rPr>
          <w:lang w:val="fr-FR"/>
        </w:rPr>
        <w:t>nes comme les phases dépassées de l’« ère du bo</w:t>
      </w:r>
      <w:r w:rsidRPr="001B3E4B">
        <w:rPr>
          <w:lang w:val="fr-FR"/>
        </w:rPr>
        <w:t>n</w:t>
      </w:r>
      <w:r w:rsidRPr="001B3E4B">
        <w:rPr>
          <w:lang w:val="fr-FR"/>
        </w:rPr>
        <w:t>bon » et du « francophone de service ». Quant aux structures monol</w:t>
      </w:r>
      <w:r w:rsidRPr="001B3E4B">
        <w:rPr>
          <w:lang w:val="fr-FR"/>
        </w:rPr>
        <w:t>i</w:t>
      </w:r>
      <w:r w:rsidRPr="001B3E4B">
        <w:rPr>
          <w:lang w:val="fr-FR"/>
        </w:rPr>
        <w:t>thiques et unitaires, les francophones en sont tout simplement absents. En tous cas, il y a au moins des analogies et des récurrences certaines entre les modèles sociaux des organismes pan-canadiens et les modèles polit</w:t>
      </w:r>
      <w:r w:rsidRPr="001B3E4B">
        <w:rPr>
          <w:lang w:val="fr-FR"/>
        </w:rPr>
        <w:t>i</w:t>
      </w:r>
      <w:r w:rsidRPr="001B3E4B">
        <w:rPr>
          <w:lang w:val="fr-FR"/>
        </w:rPr>
        <w:t>ques véhiculés par les grands partis politiques. Il y a ici tout un volet de recherche qu’il serait fort intéressant d’ouvrir.</w:t>
      </w:r>
    </w:p>
    <w:p w14:paraId="65DDC4B7" w14:textId="77777777" w:rsidR="00C140C2" w:rsidRPr="001B3E4B" w:rsidRDefault="00C140C2" w:rsidP="00C140C2">
      <w:pPr>
        <w:spacing w:before="120" w:after="120"/>
        <w:jc w:val="both"/>
      </w:pPr>
    </w:p>
    <w:p w14:paraId="07D089FC" w14:textId="77777777" w:rsidR="00C140C2" w:rsidRPr="001B3E4B" w:rsidRDefault="00C140C2" w:rsidP="00C140C2">
      <w:pPr>
        <w:spacing w:before="120" w:after="120"/>
        <w:jc w:val="both"/>
      </w:pPr>
      <w:r w:rsidRPr="001B3E4B">
        <w:rPr>
          <w:lang w:val="fr-FR"/>
        </w:rPr>
        <w:t xml:space="preserve">CRITÈRE. </w:t>
      </w:r>
      <w:r w:rsidRPr="001B3E4B">
        <w:rPr>
          <w:i/>
          <w:iCs/>
          <w:color w:val="000090"/>
          <w:u w:color="000090"/>
          <w:lang w:val="fr-FR"/>
        </w:rPr>
        <w:t>À votre avis, ces organismes vous semblent-ils réell</w:t>
      </w:r>
      <w:r w:rsidRPr="001B3E4B">
        <w:rPr>
          <w:i/>
          <w:iCs/>
          <w:color w:val="000090"/>
          <w:u w:color="000090"/>
          <w:lang w:val="fr-FR"/>
        </w:rPr>
        <w:t>e</w:t>
      </w:r>
      <w:r w:rsidRPr="001B3E4B">
        <w:rPr>
          <w:i/>
          <w:iCs/>
          <w:color w:val="000090"/>
          <w:u w:color="000090"/>
          <w:lang w:val="fr-FR"/>
        </w:rPr>
        <w:t>ment utiles, voire indispensables ?</w:t>
      </w:r>
    </w:p>
    <w:p w14:paraId="664A326E" w14:textId="77777777" w:rsidR="00C140C2" w:rsidRDefault="00C140C2" w:rsidP="00C140C2">
      <w:pPr>
        <w:spacing w:before="120" w:after="120"/>
        <w:jc w:val="both"/>
        <w:rPr>
          <w:lang w:val="fr-FR"/>
        </w:rPr>
      </w:pPr>
      <w:r w:rsidRPr="001B3E4B">
        <w:rPr>
          <w:b/>
          <w:bCs/>
          <w:lang w:val="fr-FR"/>
        </w:rPr>
        <w:t>A.M.</w:t>
      </w:r>
      <w:r w:rsidRPr="001B3E4B">
        <w:rPr>
          <w:lang w:val="fr-FR"/>
        </w:rPr>
        <w:t xml:space="preserve"> Ils ne sont peut-être pas indispensables. Dans l’avenir, on a</w:t>
      </w:r>
      <w:r w:rsidRPr="001B3E4B">
        <w:rPr>
          <w:lang w:val="fr-FR"/>
        </w:rPr>
        <w:t>s</w:t>
      </w:r>
      <w:r w:rsidRPr="001B3E4B">
        <w:rPr>
          <w:lang w:val="fr-FR"/>
        </w:rPr>
        <w:t>sistera à des regroupements certains et à un écrémage nécessaire. Mais, les organismes de services généraux d’ordre social, culturel ou international sont une partie de notre héritage culturel nord-américain. Ils sont au moins l’occasion d’une éducation au bénév</w:t>
      </w:r>
      <w:r w:rsidRPr="001B3E4B">
        <w:rPr>
          <w:lang w:val="fr-FR"/>
        </w:rPr>
        <w:t>o</w:t>
      </w:r>
      <w:r w:rsidRPr="001B3E4B">
        <w:rPr>
          <w:lang w:val="fr-FR"/>
        </w:rPr>
        <w:t>lat. L’exercice du bénévolat, c’est l’ouverture sur un monde de gratuité et de génér</w:t>
      </w:r>
      <w:r w:rsidRPr="001B3E4B">
        <w:rPr>
          <w:lang w:val="fr-FR"/>
        </w:rPr>
        <w:t>o</w:t>
      </w:r>
      <w:r w:rsidRPr="001B3E4B">
        <w:rPr>
          <w:lang w:val="fr-FR"/>
        </w:rPr>
        <w:t>sité. C’est le rassemblement de gens qui ne cherchent pas nécessair</w:t>
      </w:r>
      <w:r w:rsidRPr="001B3E4B">
        <w:rPr>
          <w:lang w:val="fr-FR"/>
        </w:rPr>
        <w:t>e</w:t>
      </w:r>
      <w:r w:rsidRPr="001B3E4B">
        <w:rPr>
          <w:lang w:val="fr-FR"/>
        </w:rPr>
        <w:t>ment à tirer leurs marrons du feu et qui s’unissent pour une cause culturelle ou humanitaire. Et puis, ces organismes sont aussi des lieux où se façonne la société démocr</w:t>
      </w:r>
      <w:r w:rsidRPr="001B3E4B">
        <w:rPr>
          <w:lang w:val="fr-FR"/>
        </w:rPr>
        <w:t>a</w:t>
      </w:r>
      <w:r w:rsidRPr="001B3E4B">
        <w:rPr>
          <w:lang w:val="fr-FR"/>
        </w:rPr>
        <w:t>tique nord-américaine. Ils constituent une sorte de zone tampon contre la violence, en canalisant des éne</w:t>
      </w:r>
      <w:r w:rsidRPr="001B3E4B">
        <w:rPr>
          <w:lang w:val="fr-FR"/>
        </w:rPr>
        <w:t>r</w:t>
      </w:r>
      <w:r w:rsidRPr="001B3E4B">
        <w:rPr>
          <w:lang w:val="fr-FR"/>
        </w:rPr>
        <w:t>gies bénévoles au service d’une cause. Et j’ajouterais que les probl</w:t>
      </w:r>
      <w:r w:rsidRPr="001B3E4B">
        <w:rPr>
          <w:lang w:val="fr-FR"/>
        </w:rPr>
        <w:t>è</w:t>
      </w:r>
      <w:r w:rsidRPr="001B3E4B">
        <w:rPr>
          <w:lang w:val="fr-FR"/>
        </w:rPr>
        <w:t>mes de communication, de représentation démocratique et parfois d’idéologie qu’on y vit sont aussi l’occasion, pour l’ensemble des C</w:t>
      </w:r>
      <w:r w:rsidRPr="001B3E4B">
        <w:rPr>
          <w:lang w:val="fr-FR"/>
        </w:rPr>
        <w:t>a</w:t>
      </w:r>
      <w:r w:rsidRPr="001B3E4B">
        <w:rPr>
          <w:lang w:val="fr-FR"/>
        </w:rPr>
        <w:t>nadiens et pour les Québécois en particulier, d’une réelle éducation politique. La difficulté de vivre ensemble commence là. Et les sol</w:t>
      </w:r>
      <w:r w:rsidRPr="001B3E4B">
        <w:rPr>
          <w:lang w:val="fr-FR"/>
        </w:rPr>
        <w:t>u</w:t>
      </w:r>
      <w:r w:rsidRPr="001B3E4B">
        <w:rPr>
          <w:lang w:val="fr-FR"/>
        </w:rPr>
        <w:t>tions appropriées aux besoins et respectueuses de tous s’amorcent aussi au cœur même de ce vaste tissu social.</w:t>
      </w:r>
    </w:p>
    <w:p w14:paraId="477D9468" w14:textId="77777777" w:rsidR="00C140C2" w:rsidRPr="001B3E4B" w:rsidRDefault="00C140C2" w:rsidP="00C140C2">
      <w:pPr>
        <w:spacing w:before="120" w:after="120"/>
        <w:jc w:val="both"/>
      </w:pPr>
    </w:p>
    <w:p w14:paraId="37B32995" w14:textId="77777777" w:rsidR="00C140C2" w:rsidRPr="001B3E4B" w:rsidRDefault="00C140C2" w:rsidP="00C140C2">
      <w:pPr>
        <w:pStyle w:val="p"/>
        <w:rPr>
          <w:sz w:val="20"/>
          <w:lang/>
        </w:rPr>
      </w:pPr>
      <w:r w:rsidRPr="001B3E4B">
        <w:rPr>
          <w:lang w:val="fr-FR"/>
        </w:rPr>
        <w:t>[164]</w:t>
      </w:r>
    </w:p>
    <w:p w14:paraId="6F4EFDC3" w14:textId="77777777" w:rsidR="00C140C2" w:rsidRPr="001B3E4B" w:rsidRDefault="00C140C2" w:rsidP="00C140C2">
      <w:pPr>
        <w:pStyle w:val="p"/>
      </w:pPr>
      <w:r>
        <w:br w:type="page"/>
      </w:r>
      <w:r>
        <w:rPr>
          <w:lang w:val="fr-FR"/>
        </w:rPr>
        <w:t>[165</w:t>
      </w:r>
      <w:r w:rsidRPr="001B3E4B">
        <w:rPr>
          <w:lang w:val="fr-FR"/>
        </w:rPr>
        <w:t>]</w:t>
      </w:r>
    </w:p>
    <w:p w14:paraId="446A0A5D" w14:textId="77777777" w:rsidR="00C140C2" w:rsidRDefault="00C140C2" w:rsidP="00C140C2">
      <w:pPr>
        <w:spacing w:before="120" w:after="120"/>
        <w:jc w:val="both"/>
      </w:pPr>
    </w:p>
    <w:p w14:paraId="331C7A9C" w14:textId="77777777" w:rsidR="00C140C2" w:rsidRDefault="00C140C2" w:rsidP="00C140C2">
      <w:pPr>
        <w:spacing w:before="120" w:after="120"/>
        <w:jc w:val="both"/>
      </w:pPr>
    </w:p>
    <w:p w14:paraId="669890EE" w14:textId="77777777" w:rsidR="00C140C2" w:rsidRPr="004545DE" w:rsidRDefault="00C140C2" w:rsidP="00C140C2">
      <w:pPr>
        <w:spacing w:after="120"/>
        <w:ind w:firstLine="0"/>
        <w:jc w:val="center"/>
        <w:rPr>
          <w:sz w:val="24"/>
        </w:rPr>
      </w:pPr>
      <w:bookmarkStart w:id="12" w:name="Critere_no_27_pt_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p>
    <w:p w14:paraId="05FCE7A3" w14:textId="77777777" w:rsidR="00C140C2" w:rsidRPr="00E73BF8" w:rsidRDefault="00C140C2" w:rsidP="00C140C2">
      <w:pPr>
        <w:pStyle w:val="partie"/>
        <w:jc w:val="center"/>
        <w:rPr>
          <w:sz w:val="72"/>
        </w:rPr>
      </w:pPr>
      <w:r>
        <w:rPr>
          <w:sz w:val="72"/>
        </w:rPr>
        <w:t>SURVIE ET</w:t>
      </w:r>
      <w:r>
        <w:rPr>
          <w:sz w:val="72"/>
        </w:rPr>
        <w:br/>
        <w:t>DÉVELOPPEMENT</w:t>
      </w:r>
    </w:p>
    <w:bookmarkEnd w:id="12"/>
    <w:p w14:paraId="524EFE47" w14:textId="77777777" w:rsidR="00C140C2" w:rsidRDefault="00C140C2" w:rsidP="00C140C2">
      <w:pPr>
        <w:spacing w:before="120" w:after="120"/>
        <w:jc w:val="both"/>
        <w:rPr>
          <w:b/>
          <w:bCs/>
          <w:szCs w:val="28"/>
        </w:rPr>
      </w:pPr>
    </w:p>
    <w:p w14:paraId="3B7DCE1F" w14:textId="77777777" w:rsidR="00C140C2" w:rsidRDefault="0010369E" w:rsidP="00C140C2">
      <w:pPr>
        <w:pStyle w:val="fig"/>
      </w:pPr>
      <w:r>
        <w:drawing>
          <wp:inline distT="0" distB="0" distL="0" distR="0" wp14:anchorId="393A1ADA" wp14:editId="0524E9B3">
            <wp:extent cx="2514600" cy="35433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3543300"/>
                    </a:xfrm>
                    <a:prstGeom prst="rect">
                      <a:avLst/>
                    </a:prstGeom>
                    <a:noFill/>
                    <a:ln w="19050" cmpd="sng">
                      <a:solidFill>
                        <a:srgbClr val="000000"/>
                      </a:solidFill>
                      <a:miter lim="800000"/>
                      <a:headEnd/>
                      <a:tailEnd/>
                    </a:ln>
                    <a:effectLst/>
                  </pic:spPr>
                </pic:pic>
              </a:graphicData>
            </a:graphic>
          </wp:inline>
        </w:drawing>
      </w:r>
    </w:p>
    <w:p w14:paraId="64595D6A" w14:textId="77777777" w:rsidR="00C140C2" w:rsidRPr="00AC1A8A" w:rsidRDefault="00C140C2" w:rsidP="00C140C2">
      <w:pPr>
        <w:spacing w:before="120" w:after="120"/>
        <w:jc w:val="both"/>
        <w:rPr>
          <w:b/>
          <w:bCs/>
          <w:szCs w:val="28"/>
        </w:rPr>
      </w:pPr>
    </w:p>
    <w:p w14:paraId="5361A9C3"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64BA7A26" w14:textId="77777777" w:rsidR="00C140C2" w:rsidRPr="001B3E4B" w:rsidRDefault="00C140C2" w:rsidP="00C140C2">
      <w:pPr>
        <w:spacing w:before="120" w:after="120"/>
        <w:jc w:val="both"/>
      </w:pPr>
    </w:p>
    <w:p w14:paraId="60ECFB9D" w14:textId="77777777" w:rsidR="00C140C2" w:rsidRPr="001B3E4B" w:rsidRDefault="00C140C2" w:rsidP="00C140C2">
      <w:pPr>
        <w:pStyle w:val="p"/>
      </w:pPr>
      <w:r>
        <w:rPr>
          <w:lang w:val="fr-FR"/>
        </w:rPr>
        <w:t>[166</w:t>
      </w:r>
      <w:r w:rsidRPr="001B3E4B">
        <w:rPr>
          <w:lang w:val="fr-FR"/>
        </w:rPr>
        <w:t>]</w:t>
      </w:r>
    </w:p>
    <w:p w14:paraId="7E7DA0E1" w14:textId="77777777" w:rsidR="00C140C2" w:rsidRPr="001B3E4B" w:rsidRDefault="00C140C2" w:rsidP="00C140C2">
      <w:pPr>
        <w:pStyle w:val="p"/>
      </w:pPr>
      <w:r w:rsidRPr="001B3E4B">
        <w:rPr>
          <w:rFonts w:ascii="Arial Unicode MS" w:hAnsi="Arial Unicode MS"/>
        </w:rPr>
        <w:br w:type="page"/>
      </w:r>
      <w:r>
        <w:rPr>
          <w:lang w:val="fr-FR"/>
        </w:rPr>
        <w:t>[167</w:t>
      </w:r>
      <w:r w:rsidRPr="001B3E4B">
        <w:rPr>
          <w:lang w:val="fr-FR"/>
        </w:rPr>
        <w:t>]</w:t>
      </w:r>
    </w:p>
    <w:p w14:paraId="3491D8B1" w14:textId="77777777" w:rsidR="00C140C2" w:rsidRDefault="00C140C2" w:rsidP="00C140C2">
      <w:pPr>
        <w:jc w:val="both"/>
      </w:pPr>
    </w:p>
    <w:p w14:paraId="5A32C901" w14:textId="77777777" w:rsidR="00C140C2" w:rsidRPr="001833FC" w:rsidRDefault="00C140C2" w:rsidP="00C140C2">
      <w:pPr>
        <w:jc w:val="both"/>
      </w:pPr>
    </w:p>
    <w:p w14:paraId="695608DF" w14:textId="77777777" w:rsidR="00C140C2" w:rsidRPr="001833FC" w:rsidRDefault="00C140C2" w:rsidP="00C140C2">
      <w:pPr>
        <w:jc w:val="both"/>
      </w:pPr>
    </w:p>
    <w:p w14:paraId="249F473A" w14:textId="77777777" w:rsidR="00C140C2" w:rsidRPr="004545DE" w:rsidRDefault="00C140C2" w:rsidP="00C140C2">
      <w:pPr>
        <w:spacing w:after="120"/>
        <w:ind w:firstLine="0"/>
        <w:jc w:val="center"/>
        <w:rPr>
          <w:sz w:val="24"/>
        </w:rPr>
      </w:pPr>
      <w:bookmarkStart w:id="13" w:name="Critere_no_27_pt_3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SURVIE ET DÉVELOPPEMENT</w:t>
      </w:r>
    </w:p>
    <w:p w14:paraId="0D7C4B59" w14:textId="77777777" w:rsidR="00C140C2" w:rsidRDefault="00C140C2" w:rsidP="00C140C2">
      <w:pPr>
        <w:pStyle w:val="Titreniveau2"/>
      </w:pPr>
      <w:r w:rsidRPr="00EB3AA0">
        <w:t>“</w:t>
      </w:r>
      <w:r>
        <w:t>Le Québécois francophone :</w:t>
      </w:r>
      <w:r>
        <w:br/>
        <w:t>homme d’espoir.</w:t>
      </w:r>
    </w:p>
    <w:bookmarkEnd w:id="13"/>
    <w:p w14:paraId="74634F8C" w14:textId="77777777" w:rsidR="00C140C2" w:rsidRPr="001833FC" w:rsidRDefault="00C140C2" w:rsidP="00C140C2">
      <w:pPr>
        <w:jc w:val="both"/>
        <w:rPr>
          <w:szCs w:val="36"/>
        </w:rPr>
      </w:pPr>
    </w:p>
    <w:p w14:paraId="20EFB33C" w14:textId="77777777" w:rsidR="00C140C2" w:rsidRPr="00EB3AA0" w:rsidRDefault="00C140C2" w:rsidP="00C140C2">
      <w:pPr>
        <w:pStyle w:val="suite"/>
        <w:rPr>
          <w:b w:val="0"/>
          <w:szCs w:val="36"/>
        </w:rPr>
      </w:pPr>
      <w:r>
        <w:t>Aurélien LECLERC </w:t>
      </w:r>
      <w:r>
        <w:rPr>
          <w:rStyle w:val="Appelnotedebasdep"/>
          <w:b w:val="0"/>
        </w:rPr>
        <w:footnoteReference w:customMarkFollows="1" w:id="82"/>
        <w:t>*</w:t>
      </w:r>
    </w:p>
    <w:p w14:paraId="26BBC490" w14:textId="77777777" w:rsidR="00C140C2" w:rsidRDefault="00C140C2" w:rsidP="00C140C2">
      <w:pPr>
        <w:jc w:val="both"/>
      </w:pPr>
    </w:p>
    <w:p w14:paraId="0C7091E5" w14:textId="77777777" w:rsidR="00C140C2" w:rsidRPr="001833FC" w:rsidRDefault="00C140C2" w:rsidP="00C140C2">
      <w:pPr>
        <w:jc w:val="both"/>
      </w:pPr>
    </w:p>
    <w:p w14:paraId="5599BFE7" w14:textId="77777777" w:rsidR="00C140C2" w:rsidRPr="001833FC" w:rsidRDefault="00C140C2" w:rsidP="00C140C2">
      <w:pPr>
        <w:jc w:val="both"/>
      </w:pPr>
    </w:p>
    <w:p w14:paraId="0663E63A" w14:textId="77777777" w:rsidR="00C140C2" w:rsidRPr="001833FC" w:rsidRDefault="00C140C2" w:rsidP="00C140C2">
      <w:pPr>
        <w:jc w:val="both"/>
      </w:pPr>
    </w:p>
    <w:p w14:paraId="4183E25D"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7B8FD276" w14:textId="77777777" w:rsidR="00C140C2" w:rsidRDefault="00C140C2" w:rsidP="00C140C2">
      <w:pPr>
        <w:spacing w:before="120" w:after="120"/>
        <w:jc w:val="both"/>
      </w:pPr>
      <w:r>
        <w:rPr>
          <w:lang w:val="fr-FR"/>
        </w:rPr>
        <w:t>L’histoire des francophones d'Amérique remonte à peine à trois siècles et demi. Ce laps de temps peut paraître une éternité au jeune, éduqué à l’ère du café instantané, de la télévision par satellite et de l’ascenseur qui escalade vingt-deux étages à peine en une minute. Peu importe la perception que nous pourrons avoir de ce temps, il reste que le passé laisse ses marques qui influencent l’avenir. La dispersion des francophones en terre américaine illustre l’histoire de ces que</w:t>
      </w:r>
      <w:r>
        <w:rPr>
          <w:lang w:val="fr-FR"/>
        </w:rPr>
        <w:t>l</w:t>
      </w:r>
      <w:r>
        <w:rPr>
          <w:lang w:val="fr-FR"/>
        </w:rPr>
        <w:t>ques siècles. C’est là une période relativement courte pour une nation, un pays, un continent.</w:t>
      </w:r>
    </w:p>
    <w:p w14:paraId="578A0069" w14:textId="77777777" w:rsidR="00C140C2" w:rsidRDefault="00C140C2" w:rsidP="00C140C2">
      <w:pPr>
        <w:spacing w:before="120" w:after="120"/>
        <w:jc w:val="both"/>
      </w:pPr>
      <w:r>
        <w:rPr>
          <w:lang w:val="fr-FR"/>
        </w:rPr>
        <w:t>Malgré sa dispersion géographique, son intégration dans un tout plus grand et différent, humainement, le groupe francophone d’Amérique peut se diviser en deux, l’un qui espère, l’autre qui dése</w:t>
      </w:r>
      <w:r>
        <w:rPr>
          <w:lang w:val="fr-FR"/>
        </w:rPr>
        <w:t>s</w:t>
      </w:r>
      <w:r>
        <w:rPr>
          <w:lang w:val="fr-FR"/>
        </w:rPr>
        <w:t>père ou n’espère plus.</w:t>
      </w:r>
    </w:p>
    <w:p w14:paraId="643EAC9C" w14:textId="77777777" w:rsidR="00C140C2" w:rsidRDefault="00C140C2" w:rsidP="00C140C2">
      <w:pPr>
        <w:spacing w:before="120" w:after="120"/>
        <w:jc w:val="both"/>
      </w:pPr>
      <w:r>
        <w:rPr>
          <w:lang w:val="fr-FR"/>
        </w:rPr>
        <w:t>Le dernier a accepté la situation et a abandonné d’abord la religion, la langue ensuite, pour devenir comme le conquérant ou, si l’on préf</w:t>
      </w:r>
      <w:r>
        <w:rPr>
          <w:lang w:val="fr-FR"/>
        </w:rPr>
        <w:t>è</w:t>
      </w:r>
      <w:r>
        <w:rPr>
          <w:lang w:val="fr-FR"/>
        </w:rPr>
        <w:t>re, comme son environnement. Le premier, l’homme d’espoir, pou</w:t>
      </w:r>
      <w:r>
        <w:rPr>
          <w:lang w:val="fr-FR"/>
        </w:rPr>
        <w:t>r</w:t>
      </w:r>
      <w:r>
        <w:rPr>
          <w:lang w:val="fr-FR"/>
        </w:rPr>
        <w:t>suit la lutte pour sa survie, mais il éprouve de la difficulté à circonscr</w:t>
      </w:r>
      <w:r>
        <w:rPr>
          <w:lang w:val="fr-FR"/>
        </w:rPr>
        <w:t>i</w:t>
      </w:r>
      <w:r>
        <w:rPr>
          <w:lang w:val="fr-FR"/>
        </w:rPr>
        <w:t>re ce long chemin dans des axes orientés selon ses désirs. Du temps où chacun va à la messe le dimanche, la langue y trouve son point d’appui. Le jour ou le perron d’église cesse d’être une plaque tourna</w:t>
      </w:r>
      <w:r>
        <w:rPr>
          <w:lang w:val="fr-FR"/>
        </w:rPr>
        <w:t>n</w:t>
      </w:r>
      <w:r>
        <w:rPr>
          <w:lang w:val="fr-FR"/>
        </w:rPr>
        <w:t>te, il ne reste que la langue et elle ne trouve plus rien pour s’appuyer. Le francophone cherche alors un soutien à son espoir !</w:t>
      </w:r>
    </w:p>
    <w:p w14:paraId="5370CF29" w14:textId="77777777" w:rsidR="00C140C2" w:rsidRDefault="00C140C2" w:rsidP="00C140C2">
      <w:pPr>
        <w:spacing w:before="120" w:after="120"/>
        <w:jc w:val="both"/>
      </w:pPr>
      <w:r>
        <w:rPr>
          <w:lang w:val="fr-FR"/>
        </w:rPr>
        <w:t>[168]</w:t>
      </w:r>
    </w:p>
    <w:p w14:paraId="29C846B7" w14:textId="77777777" w:rsidR="00C140C2" w:rsidRDefault="00C140C2" w:rsidP="00C140C2">
      <w:pPr>
        <w:spacing w:before="120" w:after="120"/>
        <w:jc w:val="both"/>
      </w:pPr>
      <w:r>
        <w:rPr>
          <w:lang w:val="fr-FR"/>
        </w:rPr>
        <w:t>Il peut choisir d’abandonner sa langue et l’histoire se termine. Pourquoi certains optent-ils pour la conservation de leur langue et lui cherchent-ils un soutien ?</w:t>
      </w:r>
    </w:p>
    <w:p w14:paraId="034DA6C3" w14:textId="77777777" w:rsidR="00C140C2" w:rsidRDefault="00C140C2" w:rsidP="00C140C2">
      <w:pPr>
        <w:spacing w:before="120" w:after="120"/>
        <w:jc w:val="both"/>
      </w:pPr>
      <w:r>
        <w:rPr>
          <w:lang w:val="fr-FR"/>
        </w:rPr>
        <w:t>La religion et la langue furent longtemps les deux gardiennes de notre existence. Elles nous différenciaient des autres citoyens angl</w:t>
      </w:r>
      <w:r>
        <w:rPr>
          <w:lang w:val="fr-FR"/>
        </w:rPr>
        <w:t>o</w:t>
      </w:r>
      <w:r>
        <w:rPr>
          <w:lang w:val="fr-FR"/>
        </w:rPr>
        <w:t>phones et protestants. Elles nous fournissaient aussi les outils néce</w:t>
      </w:r>
      <w:r>
        <w:rPr>
          <w:lang w:val="fr-FR"/>
        </w:rPr>
        <w:t>s</w:t>
      </w:r>
      <w:r>
        <w:rPr>
          <w:lang w:val="fr-FR"/>
        </w:rPr>
        <w:t>saires au développement de liens familiaux et collectifs. Le modèle de cette société remonte loin dans le temps, soit à l’arrivée de Champlain en Nouvelle-France. La sociologie, la démographie et bien d’autres sciences sociales permettent de comprendre l’évolution du francoph</w:t>
      </w:r>
      <w:r>
        <w:rPr>
          <w:lang w:val="fr-FR"/>
        </w:rPr>
        <w:t>o</w:t>
      </w:r>
      <w:r>
        <w:rPr>
          <w:lang w:val="fr-FR"/>
        </w:rPr>
        <w:t>ne d’Amérique. La science politique fournit une lumière différente puisque dans sa démarche elle synthétise.</w:t>
      </w:r>
    </w:p>
    <w:p w14:paraId="550336DE" w14:textId="77777777" w:rsidR="00C140C2" w:rsidRDefault="00C140C2" w:rsidP="00C140C2">
      <w:pPr>
        <w:spacing w:before="120" w:after="120"/>
        <w:jc w:val="both"/>
      </w:pPr>
      <w:r>
        <w:rPr>
          <w:lang w:val="fr-FR"/>
        </w:rPr>
        <w:t>La théorie du fragment, élaborée par Hartz, donne un autre fond</w:t>
      </w:r>
      <w:r>
        <w:rPr>
          <w:lang w:val="fr-FR"/>
        </w:rPr>
        <w:t>e</w:t>
      </w:r>
      <w:r>
        <w:rPr>
          <w:lang w:val="fr-FR"/>
        </w:rPr>
        <w:t>ment au francophone d’Amérique : selon Hartz, la vie des peuples e</w:t>
      </w:r>
      <w:r>
        <w:rPr>
          <w:lang w:val="fr-FR"/>
        </w:rPr>
        <w:t>u</w:t>
      </w:r>
      <w:r>
        <w:rPr>
          <w:lang w:val="fr-FR"/>
        </w:rPr>
        <w:t>ropéens des XV</w:t>
      </w:r>
      <w:r>
        <w:rPr>
          <w:vertAlign w:val="superscript"/>
          <w:lang w:val="fr-FR"/>
        </w:rPr>
        <w:t>e</w:t>
      </w:r>
      <w:r>
        <w:rPr>
          <w:lang w:val="fr-FR"/>
        </w:rPr>
        <w:t xml:space="preserve"> et XVI</w:t>
      </w:r>
      <w:r>
        <w:rPr>
          <w:vertAlign w:val="superscript"/>
          <w:lang w:val="fr-FR"/>
        </w:rPr>
        <w:t>e</w:t>
      </w:r>
      <w:r>
        <w:rPr>
          <w:lang w:val="fr-FR"/>
        </w:rPr>
        <w:t xml:space="preserve"> siècles finit par devenir sclérosante et prob</w:t>
      </w:r>
      <w:r>
        <w:rPr>
          <w:lang w:val="fr-FR"/>
        </w:rPr>
        <w:t>a</w:t>
      </w:r>
      <w:r>
        <w:rPr>
          <w:lang w:val="fr-FR"/>
        </w:rPr>
        <w:t>blement anémique sur les plans politique, économique, social et cult</w:t>
      </w:r>
      <w:r>
        <w:rPr>
          <w:lang w:val="fr-FR"/>
        </w:rPr>
        <w:t>u</w:t>
      </w:r>
      <w:r>
        <w:rPr>
          <w:lang w:val="fr-FR"/>
        </w:rPr>
        <w:t>rel. Les peuples européens cherchent aussi de nouvelles matières pr</w:t>
      </w:r>
      <w:r>
        <w:rPr>
          <w:lang w:val="fr-FR"/>
        </w:rPr>
        <w:t>e</w:t>
      </w:r>
      <w:r>
        <w:rPr>
          <w:lang w:val="fr-FR"/>
        </w:rPr>
        <w:t>mières. Devant cette situation, certains individus se mettent en quête de deux plus radieux. Pour eux-mêmes, mais aussi afin de trouver de nouvelles matières premières ou de nouvelles richesses pour la patrie.</w:t>
      </w:r>
    </w:p>
    <w:p w14:paraId="775CCD0C" w14:textId="77777777" w:rsidR="00C140C2" w:rsidRDefault="00C140C2" w:rsidP="00C140C2">
      <w:pPr>
        <w:spacing w:before="120" w:after="120"/>
        <w:jc w:val="both"/>
      </w:pPr>
      <w:r>
        <w:rPr>
          <w:lang w:val="fr-FR"/>
        </w:rPr>
        <w:t>Les Espagnols, les Français et les Anglais se lancent à l’assaut des mers vers la découverte de nouvelles contrées. De ces peuplements nouveaux naîtront ce que Hartz appelle des fragments. Ces nouvelles colonies seront des prolongements de la vie en mère patrie mais, avec le temps, elles chercheront à devenir indépendantes. La vie se diff</w:t>
      </w:r>
      <w:r>
        <w:rPr>
          <w:lang w:val="fr-FR"/>
        </w:rPr>
        <w:t>é</w:t>
      </w:r>
      <w:r>
        <w:rPr>
          <w:lang w:val="fr-FR"/>
        </w:rPr>
        <w:t>renciera et les valeurs divergeront de celles de la mère patrie. L’histoire des fragments prendra des couleurs différentes selon leurs origines.</w:t>
      </w:r>
    </w:p>
    <w:p w14:paraId="3E333381" w14:textId="77777777" w:rsidR="00C140C2" w:rsidRDefault="00C140C2" w:rsidP="00C140C2">
      <w:pPr>
        <w:spacing w:before="120" w:after="120"/>
        <w:jc w:val="both"/>
      </w:pPr>
      <w:r>
        <w:rPr>
          <w:lang w:val="fr-FR"/>
        </w:rPr>
        <w:t>Les Espagnols s’installent en Amérique du Sud, les Anglais en Amérique du Nord et les Français habitent l’Amérique, du nord au sud. Les nouvelles populations commencent à se développer. Elles inventent de nouvelles habitudes de vie. Petit à petit, ces différences s’amplifient et éloignent la colonie de sa mère patrie. Le fragment se détache violemment ou paisiblement. Il apparaît alors de nouvelles entités sur la surface du globe. Le seul lien commun perceptible enc</w:t>
      </w:r>
      <w:r>
        <w:rPr>
          <w:lang w:val="fr-FR"/>
        </w:rPr>
        <w:t>o</w:t>
      </w:r>
      <w:r>
        <w:rPr>
          <w:lang w:val="fr-FR"/>
        </w:rPr>
        <w:t>re aujourd’hui entre ce fragment et sa mère patrie est la langue. Nous parlons ici de l’Amérique du Sud et ses nombreux pays et des États-Unis. Pour sa part, le Canada fait bande à part.</w:t>
      </w:r>
    </w:p>
    <w:p w14:paraId="4D4BB64D" w14:textId="77777777" w:rsidR="00C140C2" w:rsidRDefault="00C140C2" w:rsidP="00C140C2">
      <w:pPr>
        <w:spacing w:before="120" w:after="120"/>
        <w:jc w:val="both"/>
      </w:pPr>
      <w:r>
        <w:rPr>
          <w:lang w:val="fr-FR"/>
        </w:rPr>
        <w:t>[169]</w:t>
      </w:r>
    </w:p>
    <w:p w14:paraId="6C9D8B07" w14:textId="77777777" w:rsidR="00C140C2" w:rsidRDefault="00C140C2" w:rsidP="00C140C2">
      <w:pPr>
        <w:spacing w:before="120" w:after="120"/>
        <w:jc w:val="both"/>
      </w:pPr>
      <w:r>
        <w:rPr>
          <w:lang w:val="fr-FR"/>
        </w:rPr>
        <w:t>Le Canada ne représente pas un nouveau fragment au même titre que les États-Unis. Ces derniers ont conquis leur indépendance. Ils se sont perçus et définis différents de la mère patrie : l’Angleterre. Dans cette perspective, le Canada se compose de deux fragments.</w:t>
      </w:r>
    </w:p>
    <w:p w14:paraId="72EB6A53" w14:textId="77777777" w:rsidR="00C140C2" w:rsidRDefault="00C140C2" w:rsidP="00C140C2">
      <w:pPr>
        <w:spacing w:before="120" w:after="120"/>
        <w:jc w:val="both"/>
      </w:pPr>
      <w:r>
        <w:rPr>
          <w:lang w:val="fr-FR"/>
        </w:rPr>
        <w:t>Les francophones en Nouvelle-France ont développé peu à peu une façon de vivre différente de celle en vigueur dans la mère patrie. Cette recherche échouera avec la conquête. Le fragment francophone n’atteindra pas le stade de la vie. Il devra se contenter de survivre. Les anglophones canadiens vivent un phénomène semblable.</w:t>
      </w:r>
    </w:p>
    <w:p w14:paraId="4C5AE9D0" w14:textId="77777777" w:rsidR="00C140C2" w:rsidRDefault="00C140C2" w:rsidP="00C140C2">
      <w:pPr>
        <w:spacing w:before="120" w:after="120"/>
        <w:jc w:val="both"/>
      </w:pPr>
      <w:r>
        <w:rPr>
          <w:lang w:val="fr-FR"/>
        </w:rPr>
        <w:t>Devant la montée revendicatrice des habitants des onze États a</w:t>
      </w:r>
      <w:r>
        <w:rPr>
          <w:lang w:val="fr-FR"/>
        </w:rPr>
        <w:t>n</w:t>
      </w:r>
      <w:r>
        <w:rPr>
          <w:lang w:val="fr-FR"/>
        </w:rPr>
        <w:t>glophones du sud, ceux du nord s’objectent et ils n’acceptent pas de renier la mère patrie. Selon Hartz, les anglophones canadiens forment ainsi, eux aussi, un fragment inachevé. Cette composition différencie le Canada des États-Unis. Sans la présence du fragment français, le Canada ne pourrait pas exister ; voilà ce que soutiennent plusieurs. D’autres affirment que la compagnie du fragment anglais a procuré la sécurité au fragment français. De guerre lasse, ne pouvant s’aimer, ils s’habituèrent à vivre ensemble, jouant à tour de rôle l’amant ou la maîtresse, le violeur ou le violé, le dominant ou le dominé, l’agresseur ou l’agressé. Les supporteurs inconditionnels de ces deux opinions ne foisonnent pas, ni d’un côté ni de l’autre.</w:t>
      </w:r>
    </w:p>
    <w:p w14:paraId="56C8AD8C" w14:textId="77777777" w:rsidR="00C140C2" w:rsidRDefault="00C140C2" w:rsidP="00C140C2">
      <w:pPr>
        <w:spacing w:before="120" w:after="120"/>
        <w:jc w:val="both"/>
      </w:pPr>
      <w:r>
        <w:rPr>
          <w:lang w:val="fr-FR"/>
        </w:rPr>
        <w:t>Ce jeu du chat et de la souris a donné ce qui existe : un Canada avec une politique extérieure imprécise et une politique intérieure à la Robin des Bois qui enlève aux riches pour donner aux pauvres. Ni l’un ni l’autre des fragments n’a évolué pour arriver à sa pleine prise en charge. Si une maternité menée à terme donne une naissance, que penser de deux avortements ?</w:t>
      </w:r>
    </w:p>
    <w:p w14:paraId="6BB6BDA8" w14:textId="77777777" w:rsidR="00C140C2" w:rsidRDefault="00C140C2" w:rsidP="00C140C2">
      <w:pPr>
        <w:spacing w:before="120" w:after="120"/>
        <w:jc w:val="both"/>
      </w:pPr>
      <w:r>
        <w:rPr>
          <w:lang w:val="fr-FR"/>
        </w:rPr>
        <w:t>À travers ces siècles d’histoire des francophones d’Amérique, nous est-il possible de découvrir un homme d’espoir ? Le Français vint en Amérique dans le but de tenter sa chance, de découvrir autre chose. Il apprenait à créer en réinventant les règles d’autorité, en adaptant l’architecture, les habitudes culinaires, etc.</w:t>
      </w:r>
    </w:p>
    <w:p w14:paraId="5C96C227" w14:textId="77777777" w:rsidR="00C140C2" w:rsidRDefault="00C140C2" w:rsidP="00C140C2">
      <w:pPr>
        <w:spacing w:before="120" w:after="120"/>
        <w:jc w:val="both"/>
      </w:pPr>
      <w:r>
        <w:rPr>
          <w:lang w:val="fr-FR"/>
        </w:rPr>
        <w:t>Les historiens nous ont illustré cette réalité : une colonie à la r</w:t>
      </w:r>
      <w:r>
        <w:rPr>
          <w:lang w:val="fr-FR"/>
        </w:rPr>
        <w:t>e</w:t>
      </w:r>
      <w:r>
        <w:rPr>
          <w:lang w:val="fr-FR"/>
        </w:rPr>
        <w:t>cherche d’elle-même, de nouveaux citoyens travaillant à établir une nouvelle vie. Le fragment poursuivait son affranchissement. Les r</w:t>
      </w:r>
      <w:r>
        <w:rPr>
          <w:lang w:val="fr-FR"/>
        </w:rPr>
        <w:t>e</w:t>
      </w:r>
      <w:r>
        <w:rPr>
          <w:lang w:val="fr-FR"/>
        </w:rPr>
        <w:t>présentants de l’autorité royale constatèrent cette réalité en soulignant l’indiscipline des habitants de Nouvelle-France. Loin des yeux, loin du cœur, soutient l’adage [170] populaire. Les francophones n’acceptaient pas l’autorité lointaine qui tentait par tous les moyens de les soumettre à ses règles et diktats. Les francophones s’affirmaient différents des habitants de la mère p</w:t>
      </w:r>
      <w:r>
        <w:rPr>
          <w:lang w:val="fr-FR"/>
        </w:rPr>
        <w:t>a</w:t>
      </w:r>
      <w:r>
        <w:rPr>
          <w:lang w:val="fr-FR"/>
        </w:rPr>
        <w:t>trie, beaucoup par refus mais aussi par obligation. L’environnement commandait de nouveaux co</w:t>
      </w:r>
      <w:r>
        <w:rPr>
          <w:lang w:val="fr-FR"/>
        </w:rPr>
        <w:t>m</w:t>
      </w:r>
      <w:r>
        <w:rPr>
          <w:lang w:val="fr-FR"/>
        </w:rPr>
        <w:t>portements et de nouvelles règles du jeu. Sous la tutelle française le fragment s’épanouissait cependant à son rythme. L’avenir lui réservait un cheminement différent.</w:t>
      </w:r>
    </w:p>
    <w:p w14:paraId="1EA33035" w14:textId="77777777" w:rsidR="00C140C2" w:rsidRDefault="00C140C2" w:rsidP="00C140C2">
      <w:pPr>
        <w:spacing w:before="120" w:after="120"/>
        <w:jc w:val="both"/>
      </w:pPr>
    </w:p>
    <w:p w14:paraId="757D1327" w14:textId="77777777" w:rsidR="00C140C2" w:rsidRDefault="00C140C2" w:rsidP="00C140C2">
      <w:pPr>
        <w:pStyle w:val="a"/>
      </w:pPr>
      <w:r>
        <w:rPr>
          <w:lang w:val="fr-FR"/>
        </w:rPr>
        <w:t>Vint la conquête !</w:t>
      </w:r>
    </w:p>
    <w:p w14:paraId="5A54BE52" w14:textId="77777777" w:rsidR="00C140C2" w:rsidRDefault="00C140C2" w:rsidP="00C140C2">
      <w:pPr>
        <w:spacing w:before="120" w:after="120"/>
        <w:jc w:val="both"/>
        <w:rPr>
          <w:lang w:val="fr-FR"/>
        </w:rPr>
      </w:pPr>
    </w:p>
    <w:p w14:paraId="00163313" w14:textId="77777777" w:rsidR="00C140C2" w:rsidRDefault="00C140C2" w:rsidP="00C140C2">
      <w:pPr>
        <w:spacing w:before="120" w:after="120"/>
        <w:jc w:val="both"/>
      </w:pPr>
      <w:r>
        <w:rPr>
          <w:lang w:val="fr-FR"/>
        </w:rPr>
        <w:t>Certains historiens définirent l’âme des habitants d’ici à partir de ce seul accident de parcours. La tentative mérite sans doute qu’on s’y arrête. Mais vouloir définir toute une vie par un seul événement, n’est-ce pas chercher à la faire entrer dans un cadre d’analyse dans le seul but de procurer la paix intellectuelle à un chercheur en mal de vérité ! La conquête ne serait-elle pas une autre étape sur le chemin de la m</w:t>
      </w:r>
      <w:r>
        <w:rPr>
          <w:lang w:val="fr-FR"/>
        </w:rPr>
        <w:t>a</w:t>
      </w:r>
      <w:r>
        <w:rPr>
          <w:lang w:val="fr-FR"/>
        </w:rPr>
        <w:t>turation du fragment ?</w:t>
      </w:r>
    </w:p>
    <w:p w14:paraId="6EB206DD" w14:textId="77777777" w:rsidR="00C140C2" w:rsidRDefault="00C140C2" w:rsidP="00C140C2">
      <w:pPr>
        <w:spacing w:before="120" w:after="120"/>
        <w:jc w:val="both"/>
      </w:pPr>
      <w:r>
        <w:rPr>
          <w:lang w:val="fr-FR"/>
        </w:rPr>
        <w:t>Il est important de s’arrêter à cette conquête, non pas pour tout lui mettre sur le dos, mais pour essayer de cerner ses conséquences sur l’esprit, la mentalité et, disons-le, sur l’âme des habitants francoph</w:t>
      </w:r>
      <w:r>
        <w:rPr>
          <w:lang w:val="fr-FR"/>
        </w:rPr>
        <w:t>o</w:t>
      </w:r>
      <w:r>
        <w:rPr>
          <w:lang w:val="fr-FR"/>
        </w:rPr>
        <w:t>nes d’Amérique.</w:t>
      </w:r>
    </w:p>
    <w:p w14:paraId="3EBE3782" w14:textId="77777777" w:rsidR="00C140C2" w:rsidRDefault="00C140C2" w:rsidP="00C140C2">
      <w:pPr>
        <w:spacing w:before="120" w:after="120"/>
        <w:jc w:val="both"/>
      </w:pPr>
      <w:r>
        <w:rPr>
          <w:lang w:val="fr-FR"/>
        </w:rPr>
        <w:t>Une âme vaincue, abandonnée. Suite à cette réalité, elle a vécu r</w:t>
      </w:r>
      <w:r>
        <w:rPr>
          <w:lang w:val="fr-FR"/>
        </w:rPr>
        <w:t>e</w:t>
      </w:r>
      <w:r>
        <w:rPr>
          <w:lang w:val="fr-FR"/>
        </w:rPr>
        <w:t>pliée sur elle-même et soumise. Malgré cette réalité, n’est-il pas resté un goût d’insoumission, un besoin de liberté, de vouloir mener à te</w:t>
      </w:r>
      <w:r>
        <w:rPr>
          <w:lang w:val="fr-FR"/>
        </w:rPr>
        <w:t>r</w:t>
      </w:r>
      <w:r>
        <w:rPr>
          <w:lang w:val="fr-FR"/>
        </w:rPr>
        <w:t>me ce qui doit s’y rendre ? Analysons de près cette route sinueuse.</w:t>
      </w:r>
    </w:p>
    <w:p w14:paraId="22645B02" w14:textId="77777777" w:rsidR="00C140C2" w:rsidRDefault="00C140C2" w:rsidP="00C140C2">
      <w:pPr>
        <w:spacing w:before="120" w:after="120"/>
        <w:jc w:val="both"/>
      </w:pPr>
      <w:r>
        <w:rPr>
          <w:lang w:val="fr-FR"/>
        </w:rPr>
        <w:t>Il y eut la déportation des Acadiens. Nos historiens nous décrivent ce drame comme une tuerie, un acte barbare. Ils oublient de nous r</w:t>
      </w:r>
      <w:r>
        <w:rPr>
          <w:lang w:val="fr-FR"/>
        </w:rPr>
        <w:t>a</w:t>
      </w:r>
      <w:r>
        <w:rPr>
          <w:lang w:val="fr-FR"/>
        </w:rPr>
        <w:t>conter ce qui la motiva. Ces francophones vaincus décidèrent de rési</w:t>
      </w:r>
      <w:r>
        <w:rPr>
          <w:lang w:val="fr-FR"/>
        </w:rPr>
        <w:t>s</w:t>
      </w:r>
      <w:r>
        <w:rPr>
          <w:lang w:val="fr-FR"/>
        </w:rPr>
        <w:t>ter. Ils entreprirent une guerre de tranchée que nous appellerions a</w:t>
      </w:r>
      <w:r>
        <w:rPr>
          <w:lang w:val="fr-FR"/>
        </w:rPr>
        <w:t>u</w:t>
      </w:r>
      <w:r>
        <w:rPr>
          <w:lang w:val="fr-FR"/>
        </w:rPr>
        <w:t>jourd’hui de la guérilla. Ils brûlaient les maisons anglaises en ayant soin d’y enfermer leurs habitants. Devant ce problème, les vainqueurs n’eurent d’autres choix que la déportation. Elle eut comme cons</w:t>
      </w:r>
      <w:r>
        <w:rPr>
          <w:lang w:val="fr-FR"/>
        </w:rPr>
        <w:t>é</w:t>
      </w:r>
      <w:r>
        <w:rPr>
          <w:lang w:val="fr-FR"/>
        </w:rPr>
        <w:t>quence de décimer les plus agressifs et de soumettre les autres.</w:t>
      </w:r>
    </w:p>
    <w:p w14:paraId="7F041AF6" w14:textId="77777777" w:rsidR="00C140C2" w:rsidRDefault="00C140C2" w:rsidP="00C140C2">
      <w:pPr>
        <w:spacing w:before="120" w:after="120"/>
        <w:jc w:val="both"/>
      </w:pPr>
      <w:r>
        <w:rPr>
          <w:lang w:val="fr-FR"/>
        </w:rPr>
        <w:t>La résistance des francophones d’Amérique se produisit aussi à d’autres endroits. Au Québec, on assiste aux troubles de 1837-1838. Les francophones essaient d’assumer le fragment, pourrions-nous d</w:t>
      </w:r>
      <w:r>
        <w:rPr>
          <w:lang w:val="fr-FR"/>
        </w:rPr>
        <w:t>i</w:t>
      </w:r>
      <w:r>
        <w:rPr>
          <w:lang w:val="fr-FR"/>
        </w:rPr>
        <w:t>re. Il ne s’agit plus maintenant de se libérer de la mère patrie mais de s’affranchir du vainqueur. Les tentatives avortent avec leur suite de déportations et de pendaisons. Incapable de vaincre, le Canadien fra</w:t>
      </w:r>
      <w:r>
        <w:rPr>
          <w:lang w:val="fr-FR"/>
        </w:rPr>
        <w:t>n</w:t>
      </w:r>
      <w:r>
        <w:rPr>
          <w:lang w:val="fr-FR"/>
        </w:rPr>
        <w:t>çais se repliera sur lui-même aidé en cela par des autorités locales. Le [171] vainqueur tentera de l’assimiler en inondant le territoire d’immigrants et aussi en répondant à l’un de ses désirs : la chambre d’assemblée. Nous assisterons alors à diverses tractations de la part des autorités locales dans le but d’asseoir leur influence sur le peuple et auprès du vainqueur. C’est de ce long cheminement que sort lent</w:t>
      </w:r>
      <w:r>
        <w:rPr>
          <w:lang w:val="fr-FR"/>
        </w:rPr>
        <w:t>e</w:t>
      </w:r>
      <w:r>
        <w:rPr>
          <w:lang w:val="fr-FR"/>
        </w:rPr>
        <w:t>ment le francophone québécois.</w:t>
      </w:r>
    </w:p>
    <w:p w14:paraId="5B8B5B42" w14:textId="77777777" w:rsidR="00C140C2" w:rsidRDefault="00C140C2" w:rsidP="00C140C2">
      <w:pPr>
        <w:spacing w:before="120" w:after="120"/>
        <w:jc w:val="both"/>
      </w:pPr>
    </w:p>
    <w:p w14:paraId="0C38D19D" w14:textId="77777777" w:rsidR="00C140C2" w:rsidRDefault="00C140C2" w:rsidP="00C140C2">
      <w:pPr>
        <w:pStyle w:val="a"/>
      </w:pPr>
      <w:r>
        <w:rPr>
          <w:lang w:val="fr-FR"/>
        </w:rPr>
        <w:t>Qu’est devenu ce Français d’Amérique ?</w:t>
      </w:r>
    </w:p>
    <w:p w14:paraId="7ACE3751" w14:textId="77777777" w:rsidR="00C140C2" w:rsidRDefault="00C140C2" w:rsidP="00C140C2">
      <w:pPr>
        <w:spacing w:before="120" w:after="120"/>
        <w:jc w:val="both"/>
        <w:rPr>
          <w:lang w:val="fr-FR"/>
        </w:rPr>
      </w:pPr>
    </w:p>
    <w:p w14:paraId="542D22F9" w14:textId="77777777" w:rsidR="00C140C2" w:rsidRDefault="00C140C2" w:rsidP="00C140C2">
      <w:pPr>
        <w:spacing w:before="120" w:after="120"/>
        <w:jc w:val="both"/>
      </w:pPr>
      <w:r>
        <w:rPr>
          <w:lang w:val="fr-FR"/>
        </w:rPr>
        <w:t>Le Cajun meurt petit à petit. L’Acadien cherche la lumière et le Québécois francophone aussi. Mais comment ?</w:t>
      </w:r>
    </w:p>
    <w:p w14:paraId="62A390BB" w14:textId="77777777" w:rsidR="00C140C2" w:rsidRDefault="00C140C2" w:rsidP="00C140C2">
      <w:pPr>
        <w:spacing w:before="120" w:after="120"/>
        <w:jc w:val="both"/>
      </w:pPr>
      <w:r>
        <w:rPr>
          <w:lang w:val="fr-FR"/>
        </w:rPr>
        <w:t>Le Cajun se replia sur sa musique vidée de toute agressivité et e</w:t>
      </w:r>
      <w:r>
        <w:rPr>
          <w:lang w:val="fr-FR"/>
        </w:rPr>
        <w:t>s</w:t>
      </w:r>
      <w:r>
        <w:rPr>
          <w:lang w:val="fr-FR"/>
        </w:rPr>
        <w:t>prit de conquête, mais pleine de plaintes comme le « blues » des noirs américains. Les Acadiens cherchent encore à survivre comme en fait foi leur dernier projet de fondation d’une onzième province. Les Qu</w:t>
      </w:r>
      <w:r>
        <w:rPr>
          <w:lang w:val="fr-FR"/>
        </w:rPr>
        <w:t>é</w:t>
      </w:r>
      <w:r>
        <w:rPr>
          <w:lang w:val="fr-FR"/>
        </w:rPr>
        <w:t>bécois francophones durent eux aussi survivre. Le fragment n’a jamais réussi complètement à se détacher et à vivre de et par lui-même. Tout comme l’individu, il tente d’abord d’assurer sa survie avant de penser à créer ou à aimer le beau, le raffinement. L’avenir n’existe pas lor</w:t>
      </w:r>
      <w:r>
        <w:rPr>
          <w:lang w:val="fr-FR"/>
        </w:rPr>
        <w:t>s</w:t>
      </w:r>
      <w:r>
        <w:rPr>
          <w:lang w:val="fr-FR"/>
        </w:rPr>
        <w:t>que la survie économique n’a pas de base solide. Le Québécois fra</w:t>
      </w:r>
      <w:r>
        <w:rPr>
          <w:lang w:val="fr-FR"/>
        </w:rPr>
        <w:t>n</w:t>
      </w:r>
      <w:r>
        <w:rPr>
          <w:lang w:val="fr-FR"/>
        </w:rPr>
        <w:t>cophone essaya donc de survivre par tous les moyens.</w:t>
      </w:r>
    </w:p>
    <w:p w14:paraId="37F453D0" w14:textId="77777777" w:rsidR="00C140C2" w:rsidRDefault="00C140C2" w:rsidP="00C140C2">
      <w:pPr>
        <w:spacing w:before="120" w:after="120"/>
        <w:jc w:val="both"/>
      </w:pPr>
      <w:r>
        <w:rPr>
          <w:lang w:val="fr-FR"/>
        </w:rPr>
        <w:t>Devant le manque à gagner, des francophones émigrent aux États-Unis. Les villes peuplées de francophones pullulent sur la côte est des États-Unis et cela du nord au sud. Les autorités locales, devant ces départs massifs, incrustent dans la tête des citoyens la résistance « mystique ». Vaincre l’ouest ! Nous savons aujourd’hui ce qui reste de cette épopée homérique. Les francophones hors Québec s’accrochent péniblement à des petits hebdos, des postes de radio et de télévision pour la survie d’on ne sait quoi. Il reste aussi bon nombre de francophones en Ontario dont la survie économique est assurée, mais l’avenir culturel se peint en noir. Le débouché pour leur culture se trouve au Québec. Le phénomène des dernières années au Québec, dans le domaine du disque, n’est-il pas justement la présence des v</w:t>
      </w:r>
      <w:r>
        <w:rPr>
          <w:lang w:val="fr-FR"/>
        </w:rPr>
        <w:t>e</w:t>
      </w:r>
      <w:r>
        <w:rPr>
          <w:lang w:val="fr-FR"/>
        </w:rPr>
        <w:t>dettes ontariennes, acadiennes et louisianaises !</w:t>
      </w:r>
    </w:p>
    <w:p w14:paraId="33403266" w14:textId="77777777" w:rsidR="00C140C2" w:rsidRDefault="00C140C2" w:rsidP="00C140C2">
      <w:pPr>
        <w:spacing w:before="120" w:after="120"/>
        <w:jc w:val="both"/>
      </w:pPr>
      <w:r>
        <w:rPr>
          <w:lang w:val="fr-FR"/>
        </w:rPr>
        <w:t>Pour reprendre une chanson connue : « Que sont devenues les âmes de mes amis disparus ? »</w:t>
      </w:r>
    </w:p>
    <w:p w14:paraId="40DA32BE" w14:textId="77777777" w:rsidR="00C140C2" w:rsidRDefault="00C140C2" w:rsidP="00C140C2">
      <w:pPr>
        <w:spacing w:before="120" w:after="120"/>
        <w:jc w:val="both"/>
      </w:pPr>
      <w:r>
        <w:rPr>
          <w:lang w:val="fr-FR"/>
        </w:rPr>
        <w:t>Devant si long d’histoire, beaucoup abdiquent, mais plusieurs pe</w:t>
      </w:r>
      <w:r>
        <w:rPr>
          <w:lang w:val="fr-FR"/>
        </w:rPr>
        <w:t>r</w:t>
      </w:r>
      <w:r>
        <w:rPr>
          <w:lang w:val="fr-FR"/>
        </w:rPr>
        <w:t>sistent. Voilà ce qui déconcerte bon nombre de Français de France. Ils nous regardent amusés et inquiets à la fois. Amusés parce que nous ne nous sommes pas assimilés ; ils s’en montrent très fiers en clamant : nous avions laissé de la</w:t>
      </w:r>
      <w:r>
        <w:t xml:space="preserve"> </w:t>
      </w:r>
      <w:r>
        <w:rPr>
          <w:lang w:val="fr-FR"/>
        </w:rPr>
        <w:t>[172] bonne graine. Mais inquiets aussi parce que nous n’avons pas adopté la langue et la culture du vainqueur ; ce</w:t>
      </w:r>
      <w:r>
        <w:rPr>
          <w:lang w:val="fr-FR"/>
        </w:rPr>
        <w:t>t</w:t>
      </w:r>
      <w:r>
        <w:rPr>
          <w:lang w:val="fr-FR"/>
        </w:rPr>
        <w:t>te inquiétude provient du fait qu’ils ont tous transmis leur langue et leur culture à leurs colonies et ils se souviennent des troubles enge</w:t>
      </w:r>
      <w:r>
        <w:rPr>
          <w:lang w:val="fr-FR"/>
        </w:rPr>
        <w:t>n</w:t>
      </w:r>
      <w:r>
        <w:rPr>
          <w:lang w:val="fr-FR"/>
        </w:rPr>
        <w:t>drés par celles qui résistèrent. Heureux de notre résistance, mais i</w:t>
      </w:r>
      <w:r>
        <w:rPr>
          <w:lang w:val="fr-FR"/>
        </w:rPr>
        <w:t>n</w:t>
      </w:r>
      <w:r>
        <w:rPr>
          <w:lang w:val="fr-FR"/>
        </w:rPr>
        <w:t>quiets de notre opiniâtreté.</w:t>
      </w:r>
    </w:p>
    <w:p w14:paraId="0DD98C00" w14:textId="77777777" w:rsidR="00C140C2" w:rsidRDefault="00C140C2" w:rsidP="00C140C2">
      <w:pPr>
        <w:spacing w:before="120" w:after="120"/>
        <w:jc w:val="both"/>
      </w:pPr>
      <w:r>
        <w:rPr>
          <w:lang w:val="fr-FR"/>
        </w:rPr>
        <w:t>Mais nous, citoyens d’ici, que nous reste-t-il ? Ne nous reste-t-il justement que cette histoire, ce fragment inachevé ?</w:t>
      </w:r>
    </w:p>
    <w:p w14:paraId="6DDCA1D5" w14:textId="77777777" w:rsidR="00C140C2" w:rsidRDefault="00C140C2" w:rsidP="00C140C2">
      <w:pPr>
        <w:spacing w:before="120" w:after="120"/>
        <w:jc w:val="both"/>
      </w:pPr>
      <w:r>
        <w:rPr>
          <w:lang w:val="fr-FR"/>
        </w:rPr>
        <w:t>Notre histoire fonde notre espoir : un peuple décimé par l’adversaire, par les conditions économiques et gardé dans la passivité par ses propres autorités. Toutes ces expériences se résumèrent lon</w:t>
      </w:r>
      <w:r>
        <w:rPr>
          <w:lang w:val="fr-FR"/>
        </w:rPr>
        <w:t>g</w:t>
      </w:r>
      <w:r>
        <w:rPr>
          <w:lang w:val="fr-FR"/>
        </w:rPr>
        <w:t>temps par l’expression « né pour un petit pain ». Vigneault le chante bien : « change de char, change de face, mais change pas les choses de place. Fais attention de casser la glace. »</w:t>
      </w:r>
    </w:p>
    <w:p w14:paraId="44394D4F" w14:textId="77777777" w:rsidR="00C140C2" w:rsidRDefault="00C140C2" w:rsidP="00C140C2">
      <w:pPr>
        <w:spacing w:before="120" w:after="120"/>
        <w:jc w:val="both"/>
      </w:pPr>
      <w:r>
        <w:rPr>
          <w:lang w:val="fr-FR"/>
        </w:rPr>
        <w:t>L’échec et tout ce qui l’accompagne, la crainte, la peur, l’angoisse, l’insécurité ont longtemps été le pain quotidien du francophone d’Amérique. Le fragment avorté martelle encore les esprits et les âmes. Cette petite collectivité décimée traîne pourtant encore son pa</w:t>
      </w:r>
      <w:r>
        <w:rPr>
          <w:lang w:val="fr-FR"/>
        </w:rPr>
        <w:t>s</w:t>
      </w:r>
      <w:r>
        <w:rPr>
          <w:lang w:val="fr-FR"/>
        </w:rPr>
        <w:t>sé inachevé. Nous croyions bien en Dieu et à ses pompes, mais pe</w:t>
      </w:r>
      <w:r>
        <w:rPr>
          <w:lang w:val="fr-FR"/>
        </w:rPr>
        <w:t>r</w:t>
      </w:r>
      <w:r>
        <w:rPr>
          <w:lang w:val="fr-FR"/>
        </w:rPr>
        <w:t>sonne ne faisait confiance à personne. Nous eûmes longtemps la conviction que tout le monde était méchant, que nous étions seul à seul avec nous-même. Nous ne pouvions rien attendre des autres et de la vie. Cela signifiait ne pas croire en l’homme, en son pouvoir, au succès et surtout, ne pas croire en soi-même.</w:t>
      </w:r>
    </w:p>
    <w:p w14:paraId="65579CF3" w14:textId="77777777" w:rsidR="00C140C2" w:rsidRDefault="00C140C2" w:rsidP="00C140C2">
      <w:pPr>
        <w:spacing w:before="120" w:after="120"/>
        <w:jc w:val="both"/>
      </w:pPr>
      <w:r>
        <w:rPr>
          <w:lang w:val="fr-FR"/>
        </w:rPr>
        <w:t>Cette perception de la vie s’avéra un échec sur le plan personnel, collectif et extérieur. Malgré cette triste réalité, des individus persist</w:t>
      </w:r>
      <w:r>
        <w:rPr>
          <w:lang w:val="fr-FR"/>
        </w:rPr>
        <w:t>è</w:t>
      </w:r>
      <w:r>
        <w:rPr>
          <w:lang w:val="fr-FR"/>
        </w:rPr>
        <w:t xml:space="preserve">rent. Des hommes et des femmes crurent en eux-mêmes et luttèrent par tous les moyens pour créer. Le </w:t>
      </w:r>
      <w:r>
        <w:rPr>
          <w:i/>
          <w:iCs/>
          <w:lang w:val="fr-FR"/>
        </w:rPr>
        <w:t>Refus Global</w:t>
      </w:r>
      <w:r>
        <w:rPr>
          <w:lang w:val="fr-FR"/>
        </w:rPr>
        <w:t xml:space="preserve"> de Borduas et ses amis représente une preuve vivante de ce nouvel espoir, de cette no</w:t>
      </w:r>
      <w:r>
        <w:rPr>
          <w:lang w:val="fr-FR"/>
        </w:rPr>
        <w:t>u</w:t>
      </w:r>
      <w:r>
        <w:rPr>
          <w:lang w:val="fr-FR"/>
        </w:rPr>
        <w:t>velle foi en l’avenir. Cette foi émergea d’abord chez les Québécois francophones. Une croyance réaliste en l’avenir se développe non pas pour bannir le passé, mais parce qu’il ne reste plus rien d’autre à faire que créer.</w:t>
      </w:r>
    </w:p>
    <w:p w14:paraId="6D2CFA87" w14:textId="77777777" w:rsidR="00C140C2" w:rsidRDefault="00C140C2" w:rsidP="00C140C2">
      <w:pPr>
        <w:spacing w:before="120" w:after="120"/>
        <w:jc w:val="both"/>
      </w:pPr>
      <w:r>
        <w:rPr>
          <w:lang w:val="fr-FR"/>
        </w:rPr>
        <w:t>Cet espoir se perçoit dans tous les domaines de la vie collective. La réussite dans le domaine culturel n’exige plus de démonstration. Les Leclerc, Vigneault, Charlebois, Ferron, Borduas, Villeneuve, Do</w:t>
      </w:r>
      <w:r>
        <w:rPr>
          <w:lang w:val="fr-FR"/>
        </w:rPr>
        <w:t>m</w:t>
      </w:r>
      <w:r>
        <w:rPr>
          <w:lang w:val="fr-FR"/>
        </w:rPr>
        <w:t>pierre, Ducharme en témoignent avec toute la moisson qu’ils ont e</w:t>
      </w:r>
      <w:r>
        <w:rPr>
          <w:lang w:val="fr-FR"/>
        </w:rPr>
        <w:t>n</w:t>
      </w:r>
      <w:r>
        <w:rPr>
          <w:lang w:val="fr-FR"/>
        </w:rPr>
        <w:t>gendrée. Sur le plan économique, la créativité des Québécois franc</w:t>
      </w:r>
      <w:r>
        <w:rPr>
          <w:lang w:val="fr-FR"/>
        </w:rPr>
        <w:t>o</w:t>
      </w:r>
      <w:r>
        <w:rPr>
          <w:lang w:val="fr-FR"/>
        </w:rPr>
        <w:t>phones s’affirme. Le Mouvement Desjardins, les Caisses d’Entraide Économique et toute la panoplie d’autres institutions du secteur [173] financier francophone témoignent eux aussi de cette débrouillard</w:t>
      </w:r>
      <w:r>
        <w:rPr>
          <w:lang w:val="fr-FR"/>
        </w:rPr>
        <w:t>i</w:t>
      </w:r>
      <w:r>
        <w:rPr>
          <w:lang w:val="fr-FR"/>
        </w:rPr>
        <w:t>se. Les francophones, coupés des sources de financement, fouillèrent dans le fond de leur cerveau pour trouver les formules originales qui les aideraient à vaincre, à se dépasser. Les industriels, hommes d’affaires et banquiers francophones témoignent eux aussi de ce no</w:t>
      </w:r>
      <w:r>
        <w:rPr>
          <w:lang w:val="fr-FR"/>
        </w:rPr>
        <w:t>u</w:t>
      </w:r>
      <w:r>
        <w:rPr>
          <w:lang w:val="fr-FR"/>
        </w:rPr>
        <w:t>vel espoir créateur.</w:t>
      </w:r>
    </w:p>
    <w:p w14:paraId="71940E97" w14:textId="77777777" w:rsidR="00C140C2" w:rsidRDefault="00C140C2" w:rsidP="00C140C2">
      <w:pPr>
        <w:spacing w:before="120" w:after="120"/>
        <w:jc w:val="both"/>
      </w:pPr>
      <w:r>
        <w:rPr>
          <w:lang w:val="fr-FR"/>
        </w:rPr>
        <w:t>Cet espoir transparaît au plan politique. Là, encore plus qu’ailleurs, il vient simplement rendre actuels, sur le plan collectif, tous les cha</w:t>
      </w:r>
      <w:r>
        <w:rPr>
          <w:lang w:val="fr-FR"/>
        </w:rPr>
        <w:t>n</w:t>
      </w:r>
      <w:r>
        <w:rPr>
          <w:lang w:val="fr-FR"/>
        </w:rPr>
        <w:t>gements accomplis depuis plusieurs décennies par des individus « têtes de pioche ». Un parti politique fondé il y a dix ans, et ayant comme objectif la maturation du fragment, prend démocratiquement le pouvoir. C’est là une règle : une transformation se produit au n</w:t>
      </w:r>
      <w:r>
        <w:rPr>
          <w:lang w:val="fr-FR"/>
        </w:rPr>
        <w:t>i</w:t>
      </w:r>
      <w:r>
        <w:rPr>
          <w:lang w:val="fr-FR"/>
        </w:rPr>
        <w:t>veau politique lorsque l’idée a fait son chemin. On peut prendre en exemple la Loi 101. Elle fut décriée par une minorité mais soutenue par une majorité. Un autre exemple : l’élection du Parti Québécois en novembre 1976. Beaucoup de monde faillit s’évanouir. Trudeau prend la peine de prononcer un discours à la nation. Toute cette commotion témoignait de naïveté consciente ou inconsciente. L’élection d’un pa</w:t>
      </w:r>
      <w:r>
        <w:rPr>
          <w:lang w:val="fr-FR"/>
        </w:rPr>
        <w:t>r</w:t>
      </w:r>
      <w:r>
        <w:rPr>
          <w:lang w:val="fr-FR"/>
        </w:rPr>
        <w:t>ti souverainiste était dans l’ordre des choses. Depuis 15 ans l’idée fa</w:t>
      </w:r>
      <w:r>
        <w:rPr>
          <w:lang w:val="fr-FR"/>
        </w:rPr>
        <w:t>i</w:t>
      </w:r>
      <w:r>
        <w:rPr>
          <w:lang w:val="fr-FR"/>
        </w:rPr>
        <w:t>sait son chemin et depuis 10 ans, ce parti construisait la route qui le mènerait au pouvoir. Il ne fallait pas être du côté de l’espoir pour tomber à la renverse à l’automne ’76. Il n’y a que des francophones nord-américains pour utiliser une telle démarche afin de modifier un système qui ne leur convient plus. Cette démarche démocratique et pacifique ne s’est jamais produite nulle part dans le monde.</w:t>
      </w:r>
    </w:p>
    <w:p w14:paraId="5800B94E" w14:textId="77777777" w:rsidR="00C140C2" w:rsidRDefault="00C140C2" w:rsidP="00C140C2">
      <w:pPr>
        <w:spacing w:before="120" w:after="120"/>
        <w:jc w:val="both"/>
      </w:pPr>
      <w:r>
        <w:rPr>
          <w:lang w:val="fr-FR"/>
        </w:rPr>
        <w:t>La dernière victoire politique illustre bien le long cheminement d’un fragment qui cherche à s’épanouir, mais aussi à se libérer d’un autre fragment, le Canada anglais. Ce dernier n’est pas encore arrivé à cette croisée de chemin. Il se sent sûrement bousculé comme en font foi les résultats des dernières élections fédérales.</w:t>
      </w:r>
    </w:p>
    <w:p w14:paraId="2ED1C851" w14:textId="77777777" w:rsidR="00C140C2" w:rsidRDefault="00C140C2" w:rsidP="00C140C2">
      <w:pPr>
        <w:spacing w:before="120" w:after="120"/>
        <w:jc w:val="both"/>
      </w:pPr>
      <w:r>
        <w:rPr>
          <w:lang w:val="fr-FR"/>
        </w:rPr>
        <w:t>L’espoir des Québécois francophones signifie croire : en soi. pour soi, mais surtout croire pour les autres, croire que l’avenir s’ouvre, qu’il reste à construire. C’est croire que dans ce monde, que l’on dit de plus en plus incertain et peint en rouge et noir par plusieurs, des choses sont encore à faire. C’est croire qu’il y a encore quelque chose à bâtir, que les valeurs se transforment quotidiennement pour perme</w:t>
      </w:r>
      <w:r>
        <w:rPr>
          <w:lang w:val="fr-FR"/>
        </w:rPr>
        <w:t>t</w:t>
      </w:r>
      <w:r>
        <w:rPr>
          <w:lang w:val="fr-FR"/>
        </w:rPr>
        <w:t>tre aux chercheurs de découvrir, d’avancer sur la route de la connai</w:t>
      </w:r>
      <w:r>
        <w:rPr>
          <w:lang w:val="fr-FR"/>
        </w:rPr>
        <w:t>s</w:t>
      </w:r>
      <w:r>
        <w:rPr>
          <w:lang w:val="fr-FR"/>
        </w:rPr>
        <w:t>sance.</w:t>
      </w:r>
    </w:p>
    <w:p w14:paraId="40FEA33E" w14:textId="77777777" w:rsidR="00C140C2" w:rsidRDefault="00C140C2" w:rsidP="00C140C2">
      <w:pPr>
        <w:spacing w:before="120" w:after="120"/>
        <w:jc w:val="both"/>
      </w:pPr>
      <w:r>
        <w:rPr>
          <w:lang w:val="fr-FR"/>
        </w:rPr>
        <w:t>Le Québécois francophone y trouve une charge de crainte, [174] de peur, d’anxiété, mais il croit surtout que ce bagage est le propre de toute existence, tant individuelle que collective.</w:t>
      </w:r>
    </w:p>
    <w:p w14:paraId="03C956DF" w14:textId="77777777" w:rsidR="00C140C2" w:rsidRDefault="00C140C2" w:rsidP="00C140C2">
      <w:pPr>
        <w:spacing w:before="120" w:after="120"/>
        <w:jc w:val="both"/>
      </w:pPr>
      <w:r>
        <w:rPr>
          <w:lang w:val="fr-FR"/>
        </w:rPr>
        <w:t>À cause de cette conscience, le Québécois francophone apprend qu’il rejoint ainsi l’homme dans son essence, l’humain universel. Il n’a pas à copier les autres. Il doit plutôt regarder et réfléchir sur le fruit de leurs expériences, afin d’éviter des écueils et trouver des sol</w:t>
      </w:r>
      <w:r>
        <w:rPr>
          <w:lang w:val="fr-FR"/>
        </w:rPr>
        <w:t>u</w:t>
      </w:r>
      <w:r>
        <w:rPr>
          <w:lang w:val="fr-FR"/>
        </w:rPr>
        <w:t>tions originales. Tout cela ne provient pas de la conviction qu’il a une mission à remplir, mais bien parce qu’il assume et témoigne de sa pr</w:t>
      </w:r>
      <w:r>
        <w:rPr>
          <w:lang w:val="fr-FR"/>
        </w:rPr>
        <w:t>é</w:t>
      </w:r>
      <w:r>
        <w:rPr>
          <w:lang w:val="fr-FR"/>
        </w:rPr>
        <w:t>sence sur ce vaisseau spatial qu’on nomme terre. Cette responsabilité est d’abord individuelle. Le Québécois francophone n’a pas à calquer son existence sur celle de la collectivité et croire que cette dernière lui procurera la sécurité. Il s’agit pour lui de croire que son travail lui procurera le nécessaire pour son développement et qu’il aidera la co</w:t>
      </w:r>
      <w:r>
        <w:rPr>
          <w:lang w:val="fr-FR"/>
        </w:rPr>
        <w:t>l</w:t>
      </w:r>
      <w:r>
        <w:rPr>
          <w:lang w:val="fr-FR"/>
        </w:rPr>
        <w:t>lectivité par ricochet. Il lui reste à prendre conscience que le fragment dont il est membre ne demande qu’à vivre.</w:t>
      </w:r>
    </w:p>
    <w:p w14:paraId="5E165837" w14:textId="77777777" w:rsidR="00C140C2" w:rsidRDefault="00C140C2" w:rsidP="00C140C2">
      <w:pPr>
        <w:spacing w:before="120" w:after="120"/>
        <w:jc w:val="both"/>
      </w:pPr>
      <w:r>
        <w:rPr>
          <w:lang w:val="fr-FR"/>
        </w:rPr>
        <w:t>À cause du niveau atteint dans son cheminement, tant au plan culturel, économique que politique, le Québécois francophone est le seul à pouvoir assurer la maturation du fragment français en Amér</w:t>
      </w:r>
      <w:r>
        <w:rPr>
          <w:lang w:val="fr-FR"/>
        </w:rPr>
        <w:t>i</w:t>
      </w:r>
      <w:r>
        <w:rPr>
          <w:lang w:val="fr-FR"/>
        </w:rPr>
        <w:t>que. Il n’a pas à jouer un rôle de sauveur ou à s’en chercher un. Il n’a qu’à croire en sa responsabilité et son rôle devient précis. Il espère qu’un jour ses enfants liront et chanteront dans leur pays.</w:t>
      </w:r>
    </w:p>
    <w:p w14:paraId="1A432075" w14:textId="77777777" w:rsidR="00C140C2" w:rsidRDefault="00C140C2" w:rsidP="00C140C2">
      <w:pPr>
        <w:spacing w:before="120" w:after="120"/>
        <w:jc w:val="both"/>
      </w:pPr>
    </w:p>
    <w:p w14:paraId="1C40E041" w14:textId="77777777" w:rsidR="00C140C2" w:rsidRDefault="00C140C2" w:rsidP="00C140C2">
      <w:pPr>
        <w:spacing w:before="120" w:after="120"/>
        <w:jc w:val="right"/>
      </w:pPr>
      <w:r>
        <w:rPr>
          <w:i/>
          <w:iCs/>
          <w:lang w:val="fr-FR"/>
        </w:rPr>
        <w:t>Décembre 1979.</w:t>
      </w:r>
    </w:p>
    <w:p w14:paraId="7FE7D67B" w14:textId="77777777" w:rsidR="00C140C2" w:rsidRDefault="00C140C2" w:rsidP="00C140C2">
      <w:pPr>
        <w:pStyle w:val="p"/>
      </w:pPr>
      <w:r>
        <w:rPr>
          <w:rFonts w:ascii="Arial Unicode MS" w:hAnsi="Arial Unicode MS"/>
        </w:rPr>
        <w:br w:type="page"/>
      </w:r>
      <w:r>
        <w:rPr>
          <w:lang w:val="fr-FR"/>
        </w:rPr>
        <w:t>[175]</w:t>
      </w:r>
    </w:p>
    <w:p w14:paraId="7C1C27B6" w14:textId="77777777" w:rsidR="00C140C2" w:rsidRDefault="00C140C2" w:rsidP="00C140C2">
      <w:pPr>
        <w:jc w:val="both"/>
      </w:pPr>
    </w:p>
    <w:p w14:paraId="5F2C7B35" w14:textId="77777777" w:rsidR="00C140C2" w:rsidRPr="001833FC" w:rsidRDefault="00C140C2" w:rsidP="00C140C2">
      <w:pPr>
        <w:jc w:val="both"/>
      </w:pPr>
    </w:p>
    <w:p w14:paraId="487F9777" w14:textId="77777777" w:rsidR="00C140C2" w:rsidRPr="001833FC" w:rsidRDefault="00C140C2" w:rsidP="00C140C2">
      <w:pPr>
        <w:jc w:val="both"/>
      </w:pPr>
    </w:p>
    <w:p w14:paraId="61E289B1" w14:textId="77777777" w:rsidR="00C140C2" w:rsidRPr="004545DE" w:rsidRDefault="00C140C2" w:rsidP="00C140C2">
      <w:pPr>
        <w:spacing w:after="120"/>
        <w:ind w:firstLine="0"/>
        <w:jc w:val="center"/>
        <w:rPr>
          <w:sz w:val="24"/>
        </w:rPr>
      </w:pPr>
      <w:bookmarkStart w:id="14" w:name="Critere_no_27_pt_3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SURVIE ET DÉVELOPPEMENT</w:t>
      </w:r>
    </w:p>
    <w:p w14:paraId="4AC946DB" w14:textId="77777777" w:rsidR="00C140C2" w:rsidRDefault="00C140C2" w:rsidP="00C140C2">
      <w:pPr>
        <w:pStyle w:val="Titreniveau2"/>
      </w:pPr>
      <w:r w:rsidRPr="00EB3AA0">
        <w:t>“</w:t>
      </w:r>
      <w:r>
        <w:t>Bilan démographique</w:t>
      </w:r>
      <w:r>
        <w:br/>
        <w:t>des francophones au Québec</w:t>
      </w:r>
      <w:r>
        <w:br/>
        <w:t>et dans le reste du Canada.</w:t>
      </w:r>
    </w:p>
    <w:bookmarkEnd w:id="14"/>
    <w:p w14:paraId="26B02D8E" w14:textId="77777777" w:rsidR="00C140C2" w:rsidRPr="001833FC" w:rsidRDefault="00C140C2" w:rsidP="00C140C2">
      <w:pPr>
        <w:jc w:val="both"/>
        <w:rPr>
          <w:szCs w:val="36"/>
        </w:rPr>
      </w:pPr>
    </w:p>
    <w:p w14:paraId="4FD06CF0" w14:textId="77777777" w:rsidR="00C140C2" w:rsidRPr="00EB3AA0" w:rsidRDefault="00C140C2" w:rsidP="00C140C2">
      <w:pPr>
        <w:pStyle w:val="suite"/>
        <w:rPr>
          <w:b w:val="0"/>
          <w:szCs w:val="36"/>
        </w:rPr>
      </w:pPr>
      <w:r>
        <w:t>Robert R. BOURBEAU</w:t>
      </w:r>
      <w:r>
        <w:br/>
        <w:t>et Norbert ROBITAILLE </w:t>
      </w:r>
      <w:r>
        <w:rPr>
          <w:rStyle w:val="Appelnotedebasdep"/>
          <w:b w:val="0"/>
        </w:rPr>
        <w:footnoteReference w:customMarkFollows="1" w:id="83"/>
        <w:t>*</w:t>
      </w:r>
    </w:p>
    <w:p w14:paraId="09F0108D" w14:textId="77777777" w:rsidR="00C140C2" w:rsidRDefault="00C140C2" w:rsidP="00C140C2">
      <w:pPr>
        <w:jc w:val="both"/>
      </w:pPr>
    </w:p>
    <w:p w14:paraId="59B7B123" w14:textId="77777777" w:rsidR="00C140C2" w:rsidRPr="001833FC" w:rsidRDefault="00C140C2" w:rsidP="00C140C2">
      <w:pPr>
        <w:jc w:val="both"/>
      </w:pPr>
    </w:p>
    <w:p w14:paraId="7713633A" w14:textId="77777777" w:rsidR="00C140C2" w:rsidRPr="001833FC" w:rsidRDefault="00C140C2" w:rsidP="00C140C2">
      <w:pPr>
        <w:jc w:val="both"/>
      </w:pPr>
    </w:p>
    <w:p w14:paraId="3DD2AE44" w14:textId="77777777" w:rsidR="00C140C2" w:rsidRPr="001833FC" w:rsidRDefault="00C140C2" w:rsidP="00C140C2">
      <w:pPr>
        <w:jc w:val="both"/>
      </w:pPr>
    </w:p>
    <w:p w14:paraId="56744CD4"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46B450F5" w14:textId="77777777" w:rsidR="00C140C2" w:rsidRDefault="00C140C2" w:rsidP="00C140C2">
      <w:pPr>
        <w:spacing w:before="120" w:after="120"/>
        <w:jc w:val="both"/>
      </w:pPr>
      <w:r>
        <w:rPr>
          <w:lang w:val="fr-FR"/>
        </w:rPr>
        <w:t>L’ évolution  de la composition ethnique et linguistique de la pop</w:t>
      </w:r>
      <w:r>
        <w:rPr>
          <w:lang w:val="fr-FR"/>
        </w:rPr>
        <w:t>u</w:t>
      </w:r>
      <w:r>
        <w:rPr>
          <w:lang w:val="fr-FR"/>
        </w:rPr>
        <w:t>lation du Canada et surtout du Québec est un sujet de préoccupation majeur ; elle a fait l’objet de plusieurs études depuis une douzaine d’années à la faveur d’informations de plus en plus riches fournies par les recensements et par d’autres sources statistiques.</w:t>
      </w:r>
    </w:p>
    <w:p w14:paraId="0E92AF15" w14:textId="77777777" w:rsidR="00C140C2" w:rsidRDefault="00C140C2" w:rsidP="00C140C2">
      <w:pPr>
        <w:spacing w:before="120" w:after="120"/>
        <w:jc w:val="both"/>
      </w:pPr>
      <w:r>
        <w:rPr>
          <w:lang w:val="fr-FR"/>
        </w:rPr>
        <w:t>Prenant appui sur ces différentes études, nous allons tenter de faire un bilan démographique des groupes ethniques et linguistiques au Québec et dans le reste du Canada, en nous intéressant tout particuli</w:t>
      </w:r>
      <w:r>
        <w:rPr>
          <w:lang w:val="fr-FR"/>
        </w:rPr>
        <w:t>è</w:t>
      </w:r>
      <w:r>
        <w:rPr>
          <w:lang w:val="fr-FR"/>
        </w:rPr>
        <w:t>rement aux francophones. Cette opération passe par la présentation d’un certain nombre de concepts qui permettent de regrouper la pop</w:t>
      </w:r>
      <w:r>
        <w:rPr>
          <w:lang w:val="fr-FR"/>
        </w:rPr>
        <w:t>u</w:t>
      </w:r>
      <w:r>
        <w:rPr>
          <w:lang w:val="fr-FR"/>
        </w:rPr>
        <w:t>lation dans des sous-ensembles ayant une signification ethnolinguist</w:t>
      </w:r>
      <w:r>
        <w:rPr>
          <w:lang w:val="fr-FR"/>
        </w:rPr>
        <w:t>i</w:t>
      </w:r>
      <w:r>
        <w:rPr>
          <w:lang w:val="fr-FR"/>
        </w:rPr>
        <w:t>que précise ; elle nécessite la production de données statistiques tr</w:t>
      </w:r>
      <w:r>
        <w:rPr>
          <w:lang w:val="fr-FR"/>
        </w:rPr>
        <w:t>a</w:t>
      </w:r>
      <w:r>
        <w:rPr>
          <w:lang w:val="fr-FR"/>
        </w:rPr>
        <w:t>duisant l’évolution des sous-ensembles ainsi formés et conduit à l’explication des mécanismes démographiques responsables de cette évolution.</w:t>
      </w:r>
    </w:p>
    <w:p w14:paraId="2C537792" w14:textId="77777777" w:rsidR="00C140C2" w:rsidRDefault="00C140C2" w:rsidP="00C140C2">
      <w:pPr>
        <w:spacing w:before="120" w:after="120"/>
        <w:jc w:val="both"/>
      </w:pPr>
      <w:r>
        <w:rPr>
          <w:lang w:val="fr-FR"/>
        </w:rPr>
        <w:t>[176]</w:t>
      </w:r>
    </w:p>
    <w:p w14:paraId="191EE5B2" w14:textId="77777777" w:rsidR="00C140C2" w:rsidRDefault="00C140C2" w:rsidP="00C140C2">
      <w:pPr>
        <w:spacing w:before="120" w:after="120"/>
        <w:jc w:val="both"/>
      </w:pPr>
      <w:r>
        <w:rPr>
          <w:lang w:val="fr-FR"/>
        </w:rPr>
        <w:t>Le fait que les phénomènes démographiques varient lentement ju</w:t>
      </w:r>
      <w:r>
        <w:rPr>
          <w:lang w:val="fr-FR"/>
        </w:rPr>
        <w:t>s</w:t>
      </w:r>
      <w:r>
        <w:rPr>
          <w:lang w:val="fr-FR"/>
        </w:rPr>
        <w:t>tifie l’à-propos d’une étude de cette évolution sur une longue période si on veut être en mesure de lui donner toute sa signification. Notre travail de synthèse nous amènera à faire ressortir les faits les plus i</w:t>
      </w:r>
      <w:r>
        <w:rPr>
          <w:lang w:val="fr-FR"/>
        </w:rPr>
        <w:t>m</w:t>
      </w:r>
      <w:r>
        <w:rPr>
          <w:lang w:val="fr-FR"/>
        </w:rPr>
        <w:t>portants de cette évolution. Enfin, à notre bilan, se greffera un examen comparatif des perspectives qui ont été élaborées concernant l’évolution future des groupes linguistiques au Québec.</w:t>
      </w:r>
    </w:p>
    <w:p w14:paraId="515EA658" w14:textId="77777777" w:rsidR="00C140C2" w:rsidRDefault="00C140C2" w:rsidP="00C140C2">
      <w:pPr>
        <w:spacing w:before="120" w:after="120"/>
        <w:jc w:val="both"/>
      </w:pPr>
    </w:p>
    <w:p w14:paraId="37205F27" w14:textId="77777777" w:rsidR="00C140C2" w:rsidRDefault="00C140C2" w:rsidP="00C140C2">
      <w:pPr>
        <w:pStyle w:val="planche"/>
      </w:pPr>
      <w:r>
        <w:rPr>
          <w:lang w:val="fr-FR"/>
        </w:rPr>
        <w:t>ÉVOLUTION</w:t>
      </w:r>
      <w:r>
        <w:rPr>
          <w:lang w:val="fr-FR"/>
        </w:rPr>
        <w:br/>
        <w:t>DE LA COMPOSITION ETHNIQUE</w:t>
      </w:r>
      <w:r>
        <w:rPr>
          <w:lang w:val="fr-FR"/>
        </w:rPr>
        <w:br/>
        <w:t>ET LINGUI</w:t>
      </w:r>
      <w:r>
        <w:rPr>
          <w:lang w:val="fr-FR"/>
        </w:rPr>
        <w:t>S</w:t>
      </w:r>
      <w:r>
        <w:rPr>
          <w:lang w:val="fr-FR"/>
        </w:rPr>
        <w:t>TIQUE DE LA POPULATION</w:t>
      </w:r>
      <w:r>
        <w:rPr>
          <w:lang w:val="fr-FR"/>
        </w:rPr>
        <w:br/>
        <w:t>DU QUÉBEC ET DU RESTE DU CANADA</w:t>
      </w:r>
    </w:p>
    <w:p w14:paraId="6FEF2532" w14:textId="77777777" w:rsidR="00C140C2" w:rsidRDefault="00C140C2" w:rsidP="00C140C2">
      <w:pPr>
        <w:spacing w:before="120" w:after="120"/>
        <w:jc w:val="both"/>
      </w:pPr>
    </w:p>
    <w:p w14:paraId="4472DAB0" w14:textId="77777777" w:rsidR="00C140C2" w:rsidRDefault="00C140C2" w:rsidP="00C140C2">
      <w:pPr>
        <w:spacing w:before="120" w:after="120"/>
        <w:jc w:val="both"/>
      </w:pPr>
      <w:r>
        <w:rPr>
          <w:lang w:val="fr-FR"/>
        </w:rPr>
        <w:t>Pour qui s’intéresse à la démolinguistique, il importe de bien déf</w:t>
      </w:r>
      <w:r>
        <w:rPr>
          <w:lang w:val="fr-FR"/>
        </w:rPr>
        <w:t>i</w:t>
      </w:r>
      <w:r>
        <w:rPr>
          <w:lang w:val="fr-FR"/>
        </w:rPr>
        <w:t>nir les concepts qui permettent de cerner les contours de l’objet de l’étude, soit la population de tel ou tel groupe ethnique ou linguist</w:t>
      </w:r>
      <w:r>
        <w:rPr>
          <w:lang w:val="fr-FR"/>
        </w:rPr>
        <w:t>i</w:t>
      </w:r>
      <w:r>
        <w:rPr>
          <w:lang w:val="fr-FR"/>
        </w:rPr>
        <w:t>que. De fait, suivant que l’on étudie des populations d’origine ethn</w:t>
      </w:r>
      <w:r>
        <w:rPr>
          <w:lang w:val="fr-FR"/>
        </w:rPr>
        <w:t>i</w:t>
      </w:r>
      <w:r>
        <w:rPr>
          <w:lang w:val="fr-FR"/>
        </w:rPr>
        <w:t>que, de langue maternelle, de langue d’usage ou de langue officielle, on travaillera sur des systèmes qui évoluent selon des mécanismes différents.</w:t>
      </w:r>
    </w:p>
    <w:p w14:paraId="053C5E98" w14:textId="77777777" w:rsidR="00C140C2" w:rsidRDefault="00C140C2" w:rsidP="00C140C2">
      <w:pPr>
        <w:spacing w:before="120" w:after="120"/>
        <w:jc w:val="both"/>
      </w:pPr>
    </w:p>
    <w:p w14:paraId="780599B9" w14:textId="77777777" w:rsidR="00C140C2" w:rsidRDefault="00C140C2" w:rsidP="00C140C2">
      <w:pPr>
        <w:pStyle w:val="a"/>
      </w:pPr>
      <w:r>
        <w:rPr>
          <w:lang w:val="fr-FR"/>
        </w:rPr>
        <w:t>Les concepts :</w:t>
      </w:r>
      <w:r>
        <w:rPr>
          <w:lang w:val="fr-FR"/>
        </w:rPr>
        <w:br/>
        <w:t>les groupes ethniques et linguistiques</w:t>
      </w:r>
    </w:p>
    <w:p w14:paraId="09E74A5E" w14:textId="77777777" w:rsidR="00C140C2" w:rsidRDefault="00C140C2" w:rsidP="00C140C2">
      <w:pPr>
        <w:spacing w:before="120" w:after="120"/>
        <w:jc w:val="both"/>
        <w:rPr>
          <w:lang w:val="fr-FR"/>
        </w:rPr>
      </w:pPr>
    </w:p>
    <w:p w14:paraId="091CAAE1" w14:textId="77777777" w:rsidR="00C140C2" w:rsidRDefault="00C140C2" w:rsidP="00C140C2">
      <w:pPr>
        <w:spacing w:before="120" w:after="120"/>
        <w:jc w:val="both"/>
      </w:pPr>
      <w:r>
        <w:rPr>
          <w:lang w:val="fr-FR"/>
        </w:rPr>
        <w:t>Les recensements canadiens constituent la principale source d’information concernant l’attribut ethnique et les attributs linguist</w:t>
      </w:r>
      <w:r>
        <w:rPr>
          <w:lang w:val="fr-FR"/>
        </w:rPr>
        <w:t>i</w:t>
      </w:r>
      <w:r>
        <w:rPr>
          <w:lang w:val="fr-FR"/>
        </w:rPr>
        <w:t>ques des individus. Quatre concepts définis par les questions du r</w:t>
      </w:r>
      <w:r>
        <w:rPr>
          <w:lang w:val="fr-FR"/>
        </w:rPr>
        <w:t>e</w:t>
      </w:r>
      <w:r>
        <w:rPr>
          <w:lang w:val="fr-FR"/>
        </w:rPr>
        <w:t>censement permettent de regrouper les individus dans des sous-populations ayant une signification précise. L</w:t>
      </w:r>
      <w:r>
        <w:rPr>
          <w:i/>
          <w:iCs/>
          <w:lang w:val="fr-FR"/>
        </w:rPr>
        <w:t>'origine ethnique</w:t>
      </w:r>
      <w:r>
        <w:rPr>
          <w:lang w:val="fr-FR"/>
        </w:rPr>
        <w:t xml:space="preserve"> d’un individu est définie par le groupe ethnique, national ou culturel auquel appartenait l’ancêtre paternel de cet individu lors de son arrivée en Amérique. Ainsi, le groupe ethnique français est formé de toutes les personnes dont l’ancêtre paternel, le premier du nom en Amérique, était Français et non pas des seuls immigrants français (Maheu, R</w:t>
      </w:r>
      <w:r>
        <w:rPr>
          <w:lang w:val="fr-FR"/>
        </w:rPr>
        <w:t>o</w:t>
      </w:r>
      <w:r>
        <w:rPr>
          <w:lang w:val="fr-FR"/>
        </w:rPr>
        <w:t>chon-Lesage, 1974, p. 206). Bien que le concept d’ethnicité soit le plus complexe des concepts ethnolinguistiques censitaires et celui qui s’est le plus modifié à travers le temps, il a souvent été retenu dans les études parce qu’il apparaît sous une forme ou sous une autre dans chacun des recensements canadiens depuis 1871 et qu’avant 1971 il est le seul à permettre le calcul d’une certaine mobilité linguistique cumulative lorsque confronté à la langue maternelle (Demers, 1979, p. 19).</w:t>
      </w:r>
    </w:p>
    <w:p w14:paraId="2BD42C17" w14:textId="77777777" w:rsidR="00C140C2" w:rsidRDefault="00C140C2" w:rsidP="00C140C2">
      <w:pPr>
        <w:spacing w:before="120" w:after="120"/>
        <w:jc w:val="both"/>
      </w:pPr>
      <w:r>
        <w:rPr>
          <w:lang w:val="fr-FR"/>
        </w:rPr>
        <w:t>Concernant les attributs linguistiques des individus, le recensement canadien a posé trois types de questions ; la première réfère à la prat</w:t>
      </w:r>
      <w:r>
        <w:rPr>
          <w:lang w:val="fr-FR"/>
        </w:rPr>
        <w:t>i</w:t>
      </w:r>
      <w:r>
        <w:rPr>
          <w:lang w:val="fr-FR"/>
        </w:rPr>
        <w:t>que actuelle (langue d’usage), [177] la seconde concerne une pratique passée, soit la première langue apprise (langue maternelle), tandis que la troisième a trait seulement à la connaissance, et non à la pratique, des deux langues officielles canadiennes, l’anglais et le français (la</w:t>
      </w:r>
      <w:r>
        <w:rPr>
          <w:lang w:val="fr-FR"/>
        </w:rPr>
        <w:t>n</w:t>
      </w:r>
      <w:r>
        <w:rPr>
          <w:lang w:val="fr-FR"/>
        </w:rPr>
        <w:t>gues officielles).</w:t>
      </w:r>
    </w:p>
    <w:p w14:paraId="05AC4A99" w14:textId="77777777" w:rsidR="00C140C2" w:rsidRDefault="00C140C2" w:rsidP="00C140C2">
      <w:pPr>
        <w:spacing w:before="120" w:after="120"/>
        <w:jc w:val="both"/>
      </w:pPr>
      <w:r>
        <w:rPr>
          <w:lang w:val="fr-FR"/>
        </w:rPr>
        <w:t xml:space="preserve">Pour connaître la </w:t>
      </w:r>
      <w:r>
        <w:rPr>
          <w:i/>
          <w:iCs/>
          <w:lang w:val="fr-FR"/>
        </w:rPr>
        <w:t>langue d’usage</w:t>
      </w:r>
      <w:r>
        <w:rPr>
          <w:lang w:val="fr-FR"/>
        </w:rPr>
        <w:t xml:space="preserve"> d’un individu, on lui a demandé quelle était la langue qu’il parlait le plus souvent à la maison, privil</w:t>
      </w:r>
      <w:r>
        <w:rPr>
          <w:lang w:val="fr-FR"/>
        </w:rPr>
        <w:t>é</w:t>
      </w:r>
      <w:r>
        <w:rPr>
          <w:lang w:val="fr-FR"/>
        </w:rPr>
        <w:t xml:space="preserve">giant ainsi un domaine plutôt qu’une fréquence. En dépit de l’intérêt que présente ce concept pour évaluer les </w:t>
      </w:r>
      <w:r>
        <w:rPr>
          <w:i/>
          <w:iCs/>
          <w:lang w:val="fr-FR"/>
        </w:rPr>
        <w:t>transferts linguistiques</w:t>
      </w:r>
      <w:r>
        <w:rPr>
          <w:lang w:val="fr-FR"/>
        </w:rPr>
        <w:t xml:space="preserve"> (abandon de la langue maternelle au profit d’une autre langue), il ne permet pas de suivre l’évolution des groupes linguistiques, car la question le concernant n’a été posée qu’au recensement de 1971.</w:t>
      </w:r>
    </w:p>
    <w:p w14:paraId="3DB673B3" w14:textId="77777777" w:rsidR="00C140C2" w:rsidRDefault="00C140C2" w:rsidP="00C140C2">
      <w:pPr>
        <w:spacing w:before="120" w:after="120"/>
        <w:jc w:val="both"/>
      </w:pPr>
      <w:r>
        <w:rPr>
          <w:lang w:val="fr-FR"/>
        </w:rPr>
        <w:t xml:space="preserve">Le recensement canadien définit la </w:t>
      </w:r>
      <w:r>
        <w:rPr>
          <w:i/>
          <w:iCs/>
          <w:lang w:val="fr-FR"/>
        </w:rPr>
        <w:t xml:space="preserve">langue maternelle </w:t>
      </w:r>
      <w:r>
        <w:rPr>
          <w:lang w:val="fr-FR"/>
        </w:rPr>
        <w:t>comme la première langue parlée (ou apprise) dans l’enfance et encore comprise au moment du recensement. Si on considère négligeables les pertes de langue maternelle par oubli, on peut obtenir des groupes linguistiques offrant une caractéristique permanente, un peu comme le lieu de nai</w:t>
      </w:r>
      <w:r>
        <w:rPr>
          <w:lang w:val="fr-FR"/>
        </w:rPr>
        <w:t>s</w:t>
      </w:r>
      <w:r>
        <w:rPr>
          <w:lang w:val="fr-FR"/>
        </w:rPr>
        <w:t>sance, ce qui facilite d’autant l’analyse de l’évolution de ces groupes. Le libellé de la question concernant la langue maternelle offre une certaine continuité depuis 1931, de telle sorte que nous disposons de séries chronologiques comparables pour la période 1931-1976. Cela explique que le concept de langue maternelle est souvent privilégié pour définir les groupes linguistiques.</w:t>
      </w:r>
    </w:p>
    <w:p w14:paraId="1B8162A3" w14:textId="77777777" w:rsidR="00C140C2" w:rsidRDefault="00C140C2" w:rsidP="00C140C2">
      <w:pPr>
        <w:spacing w:before="120" w:after="120"/>
        <w:jc w:val="both"/>
      </w:pPr>
      <w:r>
        <w:rPr>
          <w:lang w:val="fr-FR"/>
        </w:rPr>
        <w:t xml:space="preserve">Le recensement comprend également une question concernant l’aptitude à parler les </w:t>
      </w:r>
      <w:r>
        <w:rPr>
          <w:i/>
          <w:iCs/>
          <w:lang w:val="fr-FR"/>
        </w:rPr>
        <w:t>langues officielles</w:t>
      </w:r>
      <w:r>
        <w:rPr>
          <w:lang w:val="fr-FR"/>
        </w:rPr>
        <w:t xml:space="preserve"> canadiennes, soit l’anglais et le français. Cependant cette question est souvent délaissée à cause de la subjectivité qui l’entache (l’appréciation par une personne de sa connaissance d’une langue) et à cause du fait que les bilinguismes i</w:t>
      </w:r>
      <w:r>
        <w:rPr>
          <w:lang w:val="fr-FR"/>
        </w:rPr>
        <w:t>m</w:t>
      </w:r>
      <w:r>
        <w:rPr>
          <w:lang w:val="fr-FR"/>
        </w:rPr>
        <w:t>pliquant des langues autres que les langues officielles ne peuvent être repérés que pour le recensement de 1971.</w:t>
      </w:r>
    </w:p>
    <w:p w14:paraId="4DB1BB11" w14:textId="77777777" w:rsidR="00C140C2" w:rsidRDefault="00C140C2" w:rsidP="00C140C2">
      <w:pPr>
        <w:spacing w:before="120" w:after="120"/>
        <w:jc w:val="both"/>
      </w:pPr>
      <w:r>
        <w:rPr>
          <w:lang w:val="fr-FR"/>
        </w:rPr>
        <w:t>Retenons donc que la question concernant la langue maternelle est souvent privilégiée pour définir les groupes linguistiques, car c’est la seule qui permet de constituer des groupes que l’on peut suivre dans le temps et qui représente une réalité linguistique relativement claire : « Si un seul caractère devait être choisi pour identifier des groupes culturels, c’est probablement la langue maternelle qu’il faudrait pre</w:t>
      </w:r>
      <w:r>
        <w:rPr>
          <w:lang w:val="fr-FR"/>
        </w:rPr>
        <w:t>n</w:t>
      </w:r>
      <w:r>
        <w:rPr>
          <w:lang w:val="fr-FR"/>
        </w:rPr>
        <w:t>dre » (Henripin, 1968, p. 185).</w:t>
      </w:r>
    </w:p>
    <w:p w14:paraId="36624954" w14:textId="77777777" w:rsidR="00C140C2" w:rsidRDefault="00C140C2" w:rsidP="00C140C2">
      <w:pPr>
        <w:spacing w:before="120" w:after="120"/>
        <w:jc w:val="both"/>
      </w:pPr>
      <w:r>
        <w:rPr>
          <w:lang w:val="fr-FR"/>
        </w:rPr>
        <w:t>[178]</w:t>
      </w:r>
    </w:p>
    <w:p w14:paraId="73A3E04C" w14:textId="77777777" w:rsidR="00C140C2" w:rsidRDefault="00C140C2" w:rsidP="00C140C2">
      <w:pPr>
        <w:spacing w:before="120" w:after="120"/>
        <w:jc w:val="both"/>
      </w:pPr>
    </w:p>
    <w:p w14:paraId="70E0BA11" w14:textId="77777777" w:rsidR="00C140C2" w:rsidRDefault="00C140C2" w:rsidP="00C140C2">
      <w:pPr>
        <w:pStyle w:val="a"/>
      </w:pPr>
      <w:r>
        <w:rPr>
          <w:lang w:val="fr-FR"/>
        </w:rPr>
        <w:t>La composition ethnique et linguistique</w:t>
      </w:r>
      <w:r>
        <w:rPr>
          <w:lang w:val="fr-FR"/>
        </w:rPr>
        <w:br/>
        <w:t>de la population</w:t>
      </w:r>
    </w:p>
    <w:p w14:paraId="784F251E" w14:textId="77777777" w:rsidR="00C140C2" w:rsidRDefault="00C140C2" w:rsidP="00C140C2">
      <w:pPr>
        <w:spacing w:before="120" w:after="120"/>
        <w:jc w:val="both"/>
        <w:rPr>
          <w:lang w:val="fr-FR"/>
        </w:rPr>
      </w:pPr>
    </w:p>
    <w:p w14:paraId="0F4FF559" w14:textId="77777777" w:rsidR="00C140C2" w:rsidRDefault="00C140C2" w:rsidP="00C140C2">
      <w:pPr>
        <w:spacing w:before="120" w:after="120"/>
        <w:jc w:val="both"/>
      </w:pPr>
      <w:r>
        <w:rPr>
          <w:lang w:val="fr-FR"/>
        </w:rPr>
        <w:t>Nous avons retenu trois des concepts mentionnés auparavant pour présenter, à grands traits, l’évolution de la composition ethnique et linguistique de la population : il s’agit de l’origine ethnique (1871-1971), la langue maternelle (1931-1976) et la langue d’usage (1971).</w:t>
      </w:r>
    </w:p>
    <w:p w14:paraId="09841E25" w14:textId="77777777" w:rsidR="00C140C2" w:rsidRDefault="00C140C2" w:rsidP="00C140C2">
      <w:pPr>
        <w:spacing w:before="120" w:after="120"/>
        <w:jc w:val="both"/>
      </w:pPr>
      <w:r>
        <w:rPr>
          <w:lang w:val="fr-FR"/>
        </w:rPr>
        <w:t>D’autre part, nous avons regroupé la population en trois sous-populations : pour l’origine ethnique, on aura les groupes d’origine britannique, française et autre ; pour la langue maternelle et la langue d’usage, on retiendra les groupes de langue anglaise, française et a</w:t>
      </w:r>
      <w:r>
        <w:rPr>
          <w:lang w:val="fr-FR"/>
        </w:rPr>
        <w:t>u</w:t>
      </w:r>
      <w:r>
        <w:rPr>
          <w:lang w:val="fr-FR"/>
        </w:rPr>
        <w:t>tre.</w:t>
      </w:r>
    </w:p>
    <w:p w14:paraId="2C851782" w14:textId="77777777" w:rsidR="00C140C2" w:rsidRDefault="00C140C2" w:rsidP="00C140C2">
      <w:pPr>
        <w:spacing w:before="120" w:after="120"/>
        <w:jc w:val="both"/>
      </w:pPr>
      <w:r>
        <w:rPr>
          <w:lang w:val="fr-FR"/>
        </w:rPr>
        <w:t>Enfin, nous avons choisi d’examiner la situation au Québec puis à l’extérieur du Québec, compte tenu qu’il s’agit là de deux régions pr</w:t>
      </w:r>
      <w:r>
        <w:rPr>
          <w:lang w:val="fr-FR"/>
        </w:rPr>
        <w:t>é</w:t>
      </w:r>
      <w:r>
        <w:rPr>
          <w:lang w:val="fr-FR"/>
        </w:rPr>
        <w:t>sentant des caractéristiques fort différentes.</w:t>
      </w:r>
    </w:p>
    <w:p w14:paraId="08E39432" w14:textId="77777777" w:rsidR="00C140C2" w:rsidRDefault="00C140C2" w:rsidP="00C140C2">
      <w:pPr>
        <w:spacing w:before="120" w:after="120"/>
        <w:jc w:val="both"/>
      </w:pPr>
      <w:r>
        <w:br w:type="page"/>
      </w:r>
    </w:p>
    <w:p w14:paraId="1DB8FDF6" w14:textId="77777777" w:rsidR="00C140C2" w:rsidRDefault="00C140C2" w:rsidP="00C140C2">
      <w:pPr>
        <w:pStyle w:val="b"/>
      </w:pPr>
      <w:r>
        <w:rPr>
          <w:lang w:val="fr-FR"/>
        </w:rPr>
        <w:t>La situation au Québec</w:t>
      </w:r>
    </w:p>
    <w:p w14:paraId="5CF377E5" w14:textId="77777777" w:rsidR="00C140C2" w:rsidRDefault="00C140C2" w:rsidP="00C140C2">
      <w:pPr>
        <w:spacing w:before="120" w:after="120"/>
        <w:jc w:val="both"/>
        <w:rPr>
          <w:lang w:val="fr-FR"/>
        </w:rPr>
      </w:pPr>
    </w:p>
    <w:p w14:paraId="034B6882" w14:textId="77777777" w:rsidR="00C140C2" w:rsidRDefault="00C140C2" w:rsidP="00C140C2">
      <w:pPr>
        <w:spacing w:before="120" w:after="120"/>
        <w:jc w:val="both"/>
      </w:pPr>
      <w:r>
        <w:rPr>
          <w:lang w:val="fr-FR"/>
        </w:rPr>
        <w:t>L’évolution de la composition ethnique de la population du Qu</w:t>
      </w:r>
      <w:r>
        <w:rPr>
          <w:lang w:val="fr-FR"/>
        </w:rPr>
        <w:t>é</w:t>
      </w:r>
      <w:r>
        <w:rPr>
          <w:lang w:val="fr-FR"/>
        </w:rPr>
        <w:t>bec depuis un siècle est présentée au graphique 1 ; on en tire les cara</w:t>
      </w:r>
      <w:r>
        <w:rPr>
          <w:lang w:val="fr-FR"/>
        </w:rPr>
        <w:t>c</w:t>
      </w:r>
      <w:r>
        <w:rPr>
          <w:lang w:val="fr-FR"/>
        </w:rPr>
        <w:t>téristiques suivantes : l’importance du groupe britannique a diminué de moitié, passant de 20,4% à 10,6% de la population ; une augment</w:t>
      </w:r>
      <w:r>
        <w:rPr>
          <w:lang w:val="fr-FR"/>
        </w:rPr>
        <w:t>a</w:t>
      </w:r>
      <w:r>
        <w:rPr>
          <w:lang w:val="fr-FR"/>
        </w:rPr>
        <w:t>tion importante (1,6% à 10,4%) a été observée au sein du groupe dont l’origine ethnique n’est ni française, ni britannique, particulièrement durant les périodes 1911-1931 et 1951-1971 (périodes de forte imm</w:t>
      </w:r>
      <w:r>
        <w:rPr>
          <w:lang w:val="fr-FR"/>
        </w:rPr>
        <w:t>i</w:t>
      </w:r>
      <w:r>
        <w:rPr>
          <w:lang w:val="fr-FR"/>
        </w:rPr>
        <w:t>gration) ; seule, la période 1931-1945 leur a été défavorable à cause de la crise économique et de la seconde guerre mondiale qui ont réduit sensiblement l’immigration. La part du groupe français n’a pas bea</w:t>
      </w:r>
      <w:r>
        <w:rPr>
          <w:lang w:val="fr-FR"/>
        </w:rPr>
        <w:t>u</w:t>
      </w:r>
      <w:r>
        <w:rPr>
          <w:lang w:val="fr-FR"/>
        </w:rPr>
        <w:t>coup varié se maintenant à environ 80%.</w:t>
      </w:r>
    </w:p>
    <w:p w14:paraId="7EF4EE4F" w14:textId="77777777" w:rsidR="00C140C2" w:rsidRDefault="00C140C2" w:rsidP="00C140C2">
      <w:pPr>
        <w:spacing w:before="120" w:after="120"/>
        <w:jc w:val="both"/>
      </w:pPr>
      <w:r>
        <w:rPr>
          <w:lang w:val="fr-FR"/>
        </w:rPr>
        <w:t>Quant à l’évolution de la composition linguistique observée entre 1931 et 1976, elle présente un certain parallélisme avec l’évolution de la population selon l’origine ethnique : le français manifeste une très grande stabilité quoique la diminution du pourcentage de Francoph</w:t>
      </w:r>
      <w:r>
        <w:rPr>
          <w:lang w:val="fr-FR"/>
        </w:rPr>
        <w:t>o</w:t>
      </w:r>
      <w:r>
        <w:rPr>
          <w:lang w:val="fr-FR"/>
        </w:rPr>
        <w:t>nes,</w:t>
      </w:r>
      <w:r>
        <w:t> </w:t>
      </w:r>
      <w:r>
        <w:rPr>
          <w:rStyle w:val="Appelnotedebasdep"/>
        </w:rPr>
        <w:footnoteReference w:id="84"/>
      </w:r>
      <w:r>
        <w:rPr>
          <w:lang w:val="fr-FR"/>
        </w:rPr>
        <w:t xml:space="preserve"> entre 1951 et 1971, ait été inquiétante ; l’importance relative des Anglophones diminue, mais moins rapidement que celle des Britann</w:t>
      </w:r>
      <w:r>
        <w:rPr>
          <w:lang w:val="fr-FR"/>
        </w:rPr>
        <w:t>i</w:t>
      </w:r>
      <w:r>
        <w:rPr>
          <w:lang w:val="fr-FR"/>
        </w:rPr>
        <w:t xml:space="preserve">ques ; les Allophones ont vu leur importance varier dans le temps : </w:t>
      </w:r>
    </w:p>
    <w:p w14:paraId="1567378D" w14:textId="77777777" w:rsidR="00C140C2" w:rsidRDefault="00C140C2" w:rsidP="00C140C2">
      <w:pPr>
        <w:pStyle w:val="p"/>
        <w:rPr>
          <w:lang w:val="fr-FR"/>
        </w:rPr>
      </w:pPr>
      <w:r>
        <w:br w:type="page"/>
      </w:r>
      <w:r>
        <w:rPr>
          <w:lang w:val="fr-FR"/>
        </w:rPr>
        <w:t>[179]</w:t>
      </w:r>
    </w:p>
    <w:p w14:paraId="33CAE787" w14:textId="77777777" w:rsidR="00C140C2" w:rsidRDefault="00C140C2" w:rsidP="00C140C2">
      <w:pPr>
        <w:pStyle w:val="p"/>
        <w:rPr>
          <w:lang w:val="fr-FR"/>
        </w:rPr>
      </w:pPr>
    </w:p>
    <w:p w14:paraId="0A20EE94" w14:textId="77777777" w:rsidR="00C140C2" w:rsidRDefault="00C140C2" w:rsidP="00C140C2">
      <w:pPr>
        <w:pStyle w:val="figtitre"/>
      </w:pPr>
      <w:r>
        <w:rPr>
          <w:rFonts w:eastAsia="Arial Unicode MS" w:cs="Arial Unicode MS"/>
          <w:lang w:val="fr-FR"/>
        </w:rPr>
        <w:t>GRAPHIQUE 1</w:t>
      </w:r>
    </w:p>
    <w:p w14:paraId="2C6D50A6" w14:textId="77777777" w:rsidR="00C140C2" w:rsidRDefault="00C140C2" w:rsidP="00C140C2">
      <w:pPr>
        <w:pStyle w:val="figtitrest"/>
      </w:pPr>
      <w:r>
        <w:t>Répartition procentuelle de la population du Québec selon l’origine ethnique,</w:t>
      </w:r>
      <w:r>
        <w:br/>
        <w:t>la langue maternelle et la langue d'usage aux recensements de 1871 à 1976.</w:t>
      </w:r>
    </w:p>
    <w:p w14:paraId="78BBC293" w14:textId="77777777" w:rsidR="00C140C2" w:rsidRDefault="0010369E" w:rsidP="00C140C2">
      <w:pPr>
        <w:pStyle w:val="fig"/>
      </w:pPr>
      <w:r>
        <w:drawing>
          <wp:inline distT="0" distB="0" distL="0" distR="0" wp14:anchorId="74263CF5" wp14:editId="79FD8766">
            <wp:extent cx="5003800" cy="57912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800" cy="5791200"/>
                    </a:xfrm>
                    <a:prstGeom prst="rect">
                      <a:avLst/>
                    </a:prstGeom>
                    <a:noFill/>
                    <a:ln>
                      <a:noFill/>
                    </a:ln>
                  </pic:spPr>
                </pic:pic>
              </a:graphicData>
            </a:graphic>
          </wp:inline>
        </w:drawing>
      </w:r>
    </w:p>
    <w:p w14:paraId="56246C2D" w14:textId="77777777" w:rsidR="00C140C2" w:rsidRDefault="00C140C2" w:rsidP="00C140C2">
      <w:pPr>
        <w:spacing w:before="120" w:after="120"/>
        <w:jc w:val="both"/>
      </w:pPr>
    </w:p>
    <w:p w14:paraId="4E56CE0B" w14:textId="77777777" w:rsidR="00C140C2" w:rsidRDefault="00C140C2" w:rsidP="00C140C2">
      <w:pPr>
        <w:spacing w:before="120" w:after="120"/>
        <w:ind w:firstLine="0"/>
        <w:jc w:val="both"/>
      </w:pPr>
      <w:r>
        <w:rPr>
          <w:lang w:val="fr-FR"/>
        </w:rPr>
        <w:br w:type="page"/>
        <w:t>diminution de 1931 à 1951 suivie d’une augmentation jusqu’en 1971 et d’une légère diminution en 1976. Il y a cependant beaucoup moins de personnes de langue maternelle autre que de personnes dont l’origine est autre.</w:t>
      </w:r>
    </w:p>
    <w:p w14:paraId="732B51B6" w14:textId="77777777" w:rsidR="00C140C2" w:rsidRDefault="00C140C2" w:rsidP="00C140C2">
      <w:pPr>
        <w:spacing w:before="120" w:after="120"/>
        <w:jc w:val="both"/>
      </w:pPr>
      <w:r>
        <w:rPr>
          <w:lang w:val="fr-FR"/>
        </w:rPr>
        <w:t>Les informations relatives à la langue d’usage en 1971 permettent de constater qu’il y a à peu près autant de personnes de langue mate</w:t>
      </w:r>
      <w:r>
        <w:rPr>
          <w:lang w:val="fr-FR"/>
        </w:rPr>
        <w:t>r</w:t>
      </w:r>
      <w:r>
        <w:rPr>
          <w:lang w:val="fr-FR"/>
        </w:rPr>
        <w:t>nelle et de langue d’usage française, [180] mais qu’il y a relativement plus de personnes de langue d’usage anglaise que de langue materne</w:t>
      </w:r>
      <w:r>
        <w:rPr>
          <w:lang w:val="fr-FR"/>
        </w:rPr>
        <w:t>l</w:t>
      </w:r>
      <w:r>
        <w:rPr>
          <w:lang w:val="fr-FR"/>
        </w:rPr>
        <w:t>le anglaise. Ce dernier ph</w:t>
      </w:r>
      <w:r>
        <w:rPr>
          <w:lang w:val="fr-FR"/>
        </w:rPr>
        <w:t>é</w:t>
      </w:r>
      <w:r>
        <w:rPr>
          <w:lang w:val="fr-FR"/>
        </w:rPr>
        <w:t>nomène trouve sa contrepartie dans la plus faible représentation du groupe de langue d’usage autre par rapport au groupe de langue m</w:t>
      </w:r>
      <w:r>
        <w:rPr>
          <w:lang w:val="fr-FR"/>
        </w:rPr>
        <w:t>a</w:t>
      </w:r>
      <w:r>
        <w:rPr>
          <w:lang w:val="fr-FR"/>
        </w:rPr>
        <w:t>ternelle autre.</w:t>
      </w:r>
    </w:p>
    <w:p w14:paraId="5FEAAB86" w14:textId="77777777" w:rsidR="00C140C2" w:rsidRDefault="00C140C2" w:rsidP="00C140C2">
      <w:pPr>
        <w:spacing w:before="120" w:after="120"/>
        <w:jc w:val="both"/>
      </w:pPr>
      <w:r>
        <w:rPr>
          <w:lang w:val="fr-FR"/>
        </w:rPr>
        <w:t>La confrontation des trois concepts permet de faire ressortir les transferts linguistiques dont on peut facilement voir qu’ils profitent surtout aux anglophones aux dépens essentiellement des allophones.</w:t>
      </w:r>
    </w:p>
    <w:p w14:paraId="48C32FFC" w14:textId="77777777" w:rsidR="00C140C2" w:rsidRDefault="00C140C2" w:rsidP="00C140C2">
      <w:pPr>
        <w:spacing w:before="120" w:after="120"/>
        <w:jc w:val="both"/>
      </w:pPr>
    </w:p>
    <w:p w14:paraId="0314BD81" w14:textId="77777777" w:rsidR="00C140C2" w:rsidRDefault="00C140C2" w:rsidP="00C140C2">
      <w:pPr>
        <w:pStyle w:val="b"/>
      </w:pPr>
      <w:r>
        <w:rPr>
          <w:lang w:val="fr-FR"/>
        </w:rPr>
        <w:t>La situation à l’extérieur du Québec</w:t>
      </w:r>
    </w:p>
    <w:p w14:paraId="4DB6A101" w14:textId="77777777" w:rsidR="00C140C2" w:rsidRDefault="00C140C2" w:rsidP="00C140C2">
      <w:pPr>
        <w:spacing w:before="120" w:after="120"/>
        <w:jc w:val="both"/>
        <w:rPr>
          <w:lang w:val="fr-FR"/>
        </w:rPr>
      </w:pPr>
    </w:p>
    <w:p w14:paraId="724B8478" w14:textId="77777777" w:rsidR="00C140C2" w:rsidRDefault="00C140C2" w:rsidP="00C140C2">
      <w:pPr>
        <w:spacing w:before="120" w:after="120"/>
        <w:jc w:val="both"/>
      </w:pPr>
      <w:r>
        <w:rPr>
          <w:lang w:val="fr-FR"/>
        </w:rPr>
        <w:t>À l’extérieur du Québec, l’importance du groupe d’origine ethn</w:t>
      </w:r>
      <w:r>
        <w:rPr>
          <w:lang w:val="fr-FR"/>
        </w:rPr>
        <w:t>i</w:t>
      </w:r>
      <w:r>
        <w:rPr>
          <w:lang w:val="fr-FR"/>
        </w:rPr>
        <w:t>que britannique a diminué de façon importante, passant de 81% à 58% de la population depuis le début de la Confédération (graphique 2) : cependant, comme au Québec, le pourcentage de personnes de langue maternelle anglaise est supérieur au pourcentage de personnes d’origine ethnique britannique ; cet écart s’est constamment élargi d</w:t>
      </w:r>
      <w:r>
        <w:rPr>
          <w:lang w:val="fr-FR"/>
        </w:rPr>
        <w:t>e</w:t>
      </w:r>
      <w:r>
        <w:rPr>
          <w:lang w:val="fr-FR"/>
        </w:rPr>
        <w:t>puis 1931, de telle sorte qu’en 1971 il y avait 58% de la population de l’extérieur du Québec formée par les personnes d’origine ethnique britannique, mais près de 80% par les personnes de langue maternelle anglaise. De plus, l’importance du groupe anglophone est encore plus forte si on retient la langue d’usage comme critère de distinction des groupes linguistiques : en 1971, 87,2% de la population hors Québec est de langue d’usage anglaise. Les différences entre les trois pource</w:t>
      </w:r>
      <w:r>
        <w:rPr>
          <w:lang w:val="fr-FR"/>
        </w:rPr>
        <w:t>n</w:t>
      </w:r>
      <w:r>
        <w:rPr>
          <w:lang w:val="fr-FR"/>
        </w:rPr>
        <w:t>tages observés en 1971 reflètent l’importance des transferts linguist</w:t>
      </w:r>
      <w:r>
        <w:rPr>
          <w:lang w:val="fr-FR"/>
        </w:rPr>
        <w:t>i</w:t>
      </w:r>
      <w:r>
        <w:rPr>
          <w:lang w:val="fr-FR"/>
        </w:rPr>
        <w:t>ques qui explique l’évolution du groupe anglophone à l’extérieur du Québec.</w:t>
      </w:r>
    </w:p>
    <w:p w14:paraId="5625F005" w14:textId="77777777" w:rsidR="00C140C2" w:rsidRDefault="00C140C2" w:rsidP="00C140C2">
      <w:pPr>
        <w:spacing w:before="120" w:after="120"/>
        <w:jc w:val="both"/>
      </w:pPr>
      <w:r>
        <w:rPr>
          <w:lang w:val="fr-FR"/>
        </w:rPr>
        <w:t>Les deux autres groupes ethnolinguistiques ont connu, pour leur part, une évolution contraire : une augmentation, importante pour le groupe d’origine ethnique autre (12 à 33%) et minime pour le groupe d’origine ethnique française (7 à 9%), de la représentation de ces deux groupes selon l’origine ethnique, mais une diminution de leur impo</w:t>
      </w:r>
      <w:r>
        <w:rPr>
          <w:lang w:val="fr-FR"/>
        </w:rPr>
        <w:t>r</w:t>
      </w:r>
      <w:r>
        <w:rPr>
          <w:lang w:val="fr-FR"/>
        </w:rPr>
        <w:t>tance selon la langue maternelle, l’écart étant plus marqué pour le groupe de langue maternelle autre.</w:t>
      </w:r>
    </w:p>
    <w:p w14:paraId="0875D68C" w14:textId="77777777" w:rsidR="00C140C2" w:rsidRDefault="00C140C2" w:rsidP="00C140C2">
      <w:pPr>
        <w:spacing w:before="120" w:after="120"/>
        <w:jc w:val="both"/>
      </w:pPr>
      <w:r>
        <w:rPr>
          <w:lang w:val="fr-FR"/>
        </w:rPr>
        <w:t>L’importance des différents groupes selon la langue d’usage est encore plus défavorable aux francophones et aux allophones qui ne constituent respectivement que 4,4% et 8,4% de la population hors Québec.</w:t>
      </w:r>
    </w:p>
    <w:p w14:paraId="2BB46D76" w14:textId="77777777" w:rsidR="00C140C2" w:rsidRDefault="00C140C2" w:rsidP="00C140C2">
      <w:pPr>
        <w:spacing w:before="120" w:after="120"/>
        <w:jc w:val="both"/>
      </w:pPr>
    </w:p>
    <w:p w14:paraId="43D80EF9" w14:textId="77777777" w:rsidR="00C140C2" w:rsidRDefault="00C140C2" w:rsidP="00C140C2">
      <w:pPr>
        <w:pStyle w:val="b"/>
      </w:pPr>
      <w:r>
        <w:rPr>
          <w:lang w:val="fr-FR"/>
        </w:rPr>
        <w:t>Polarisation territoriale des francophones</w:t>
      </w:r>
    </w:p>
    <w:p w14:paraId="52C34EC2" w14:textId="77777777" w:rsidR="00C140C2" w:rsidRDefault="00C140C2" w:rsidP="00C140C2">
      <w:pPr>
        <w:spacing w:before="120" w:after="120"/>
        <w:jc w:val="both"/>
        <w:rPr>
          <w:lang w:val="fr-FR"/>
        </w:rPr>
      </w:pPr>
    </w:p>
    <w:p w14:paraId="29B13C53" w14:textId="77777777" w:rsidR="00C140C2" w:rsidRDefault="00C140C2" w:rsidP="00C140C2">
      <w:pPr>
        <w:spacing w:before="120" w:after="120"/>
        <w:jc w:val="both"/>
      </w:pPr>
      <w:r>
        <w:rPr>
          <w:lang w:val="fr-FR"/>
        </w:rPr>
        <w:t>L’évolution des groupes ethniques et linguistiques retracée sur les graphiques 1 et 2 montre bien la polarisation territoriale [181] gra</w:t>
      </w:r>
      <w:r>
        <w:rPr>
          <w:lang w:val="fr-FR"/>
        </w:rPr>
        <w:t>n</w:t>
      </w:r>
      <w:r>
        <w:rPr>
          <w:lang w:val="fr-FR"/>
        </w:rPr>
        <w:t>dissante des francophones. « De tous les canadiens d’origine frança</w:t>
      </w:r>
      <w:r>
        <w:rPr>
          <w:lang w:val="fr-FR"/>
        </w:rPr>
        <w:t>i</w:t>
      </w:r>
      <w:r>
        <w:rPr>
          <w:lang w:val="fr-FR"/>
        </w:rPr>
        <w:t>se, 77% vivent au Québec, de tous les canadiens dont la langue mate</w:t>
      </w:r>
      <w:r>
        <w:rPr>
          <w:lang w:val="fr-FR"/>
        </w:rPr>
        <w:t>r</w:t>
      </w:r>
      <w:r>
        <w:rPr>
          <w:lang w:val="fr-FR"/>
        </w:rPr>
        <w:t>nelle est le français, 84% habitent au Qu</w:t>
      </w:r>
      <w:r>
        <w:rPr>
          <w:lang w:val="fr-FR"/>
        </w:rPr>
        <w:t>é</w:t>
      </w:r>
      <w:r>
        <w:rPr>
          <w:lang w:val="fr-FR"/>
        </w:rPr>
        <w:t>bec. De tous les canadiens dont la langue d’usage est le français, 88% vivent au Québec » (Kralt, 1976, p. 29). Et si on ajoute au Québec quelques comtés frontières de l’Ontario et du Nouveau-Brunswick, on retrouve 96,3% de tous les canadiens</w:t>
      </w:r>
    </w:p>
    <w:p w14:paraId="0F63F972" w14:textId="77777777" w:rsidR="00C140C2" w:rsidRDefault="00C140C2" w:rsidP="00C140C2">
      <w:pPr>
        <w:spacing w:before="120" w:after="120"/>
        <w:jc w:val="both"/>
      </w:pPr>
      <w:r>
        <w:br w:type="page"/>
      </w:r>
    </w:p>
    <w:p w14:paraId="09655439" w14:textId="77777777" w:rsidR="00C140C2" w:rsidRDefault="00C140C2" w:rsidP="00C140C2">
      <w:pPr>
        <w:pStyle w:val="figtitre"/>
      </w:pPr>
      <w:r>
        <w:rPr>
          <w:rFonts w:eastAsia="Arial Unicode MS" w:cs="Arial Unicode MS"/>
          <w:lang w:val="fr-FR"/>
        </w:rPr>
        <w:t>GRAPHIQUE 2</w:t>
      </w:r>
    </w:p>
    <w:p w14:paraId="0F5CBEF7" w14:textId="77777777" w:rsidR="00C140C2" w:rsidRDefault="00C140C2" w:rsidP="00C140C2">
      <w:pPr>
        <w:pStyle w:val="figtitrest1"/>
      </w:pPr>
      <w:r>
        <w:t>Répartition procentuelle de la population du Canada moins le Québec selon l'or</w:t>
      </w:r>
      <w:r>
        <w:t>i</w:t>
      </w:r>
      <w:r>
        <w:t>gine ethnique, la langue maternelle et la langue d’usage aux recensements de 1871 à 1976.</w:t>
      </w:r>
    </w:p>
    <w:p w14:paraId="7416BC4E" w14:textId="77777777" w:rsidR="00C140C2" w:rsidRDefault="0010369E" w:rsidP="00C140C2">
      <w:pPr>
        <w:pStyle w:val="fig"/>
      </w:pPr>
      <w:r>
        <w:drawing>
          <wp:inline distT="0" distB="0" distL="0" distR="0" wp14:anchorId="0E4052C3" wp14:editId="54B3BC4F">
            <wp:extent cx="5181600" cy="56134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1600" cy="5613400"/>
                    </a:xfrm>
                    <a:prstGeom prst="rect">
                      <a:avLst/>
                    </a:prstGeom>
                    <a:noFill/>
                    <a:ln>
                      <a:noFill/>
                    </a:ln>
                  </pic:spPr>
                </pic:pic>
              </a:graphicData>
            </a:graphic>
          </wp:inline>
        </w:drawing>
      </w:r>
    </w:p>
    <w:p w14:paraId="2742ED7B" w14:textId="77777777" w:rsidR="00C140C2" w:rsidRDefault="00C140C2" w:rsidP="00C140C2">
      <w:pPr>
        <w:spacing w:before="120" w:after="120"/>
        <w:ind w:firstLine="0"/>
        <w:jc w:val="both"/>
      </w:pPr>
      <w:r>
        <w:rPr>
          <w:rFonts w:ascii="Arial Unicode MS" w:eastAsia="Arial Unicode MS" w:hAnsi="Arial Unicode MS" w:cs="Arial Unicode MS"/>
        </w:rPr>
        <w:br w:type="page"/>
      </w:r>
      <w:r>
        <w:rPr>
          <w:lang w:val="fr-FR"/>
        </w:rPr>
        <w:t>[182]</w:t>
      </w:r>
    </w:p>
    <w:p w14:paraId="4D9D45F3" w14:textId="77777777" w:rsidR="00C140C2" w:rsidRDefault="00C140C2" w:rsidP="00C140C2">
      <w:pPr>
        <w:spacing w:before="120" w:after="120"/>
        <w:ind w:firstLine="0"/>
        <w:jc w:val="both"/>
      </w:pPr>
      <w:r>
        <w:rPr>
          <w:lang w:val="fr-FR"/>
        </w:rPr>
        <w:t>dont la langue d’usage est le français. Le reste est disséminé d’un bout à l’autre du pays (Kralt, 1976, p. 33).</w:t>
      </w:r>
    </w:p>
    <w:p w14:paraId="259152F2" w14:textId="77777777" w:rsidR="00C140C2" w:rsidRDefault="00C140C2" w:rsidP="00C140C2">
      <w:pPr>
        <w:spacing w:before="120" w:after="120"/>
        <w:jc w:val="both"/>
      </w:pPr>
      <w:r>
        <w:rPr>
          <w:lang w:val="fr-FR"/>
        </w:rPr>
        <w:t>Il apparaît donc que l’importance relative des francophones hors Québec se réduit à une fraction très faible de la population. Et ce ph</w:t>
      </w:r>
      <w:r>
        <w:rPr>
          <w:lang w:val="fr-FR"/>
        </w:rPr>
        <w:t>é</w:t>
      </w:r>
      <w:r>
        <w:rPr>
          <w:lang w:val="fr-FR"/>
        </w:rPr>
        <w:t>nomène risque de continuer : « Ces Francophones établis hors Québec sont en voie d’assimilation rapide à la langue anglaise » (Henripin, 1974, p. 18).</w:t>
      </w:r>
    </w:p>
    <w:p w14:paraId="5327D552" w14:textId="77777777" w:rsidR="00C140C2" w:rsidRDefault="00C140C2" w:rsidP="00C140C2">
      <w:pPr>
        <w:spacing w:before="120" w:after="120"/>
        <w:jc w:val="both"/>
      </w:pPr>
      <w:r>
        <w:rPr>
          <w:lang w:val="fr-FR"/>
        </w:rPr>
        <w:t>Nous allons donc porter notre attention sur la situation au Québec, en montrant d’abord quelles sont les composantes de l’évolution pa</w:t>
      </w:r>
      <w:r>
        <w:rPr>
          <w:lang w:val="fr-FR"/>
        </w:rPr>
        <w:t>s</w:t>
      </w:r>
      <w:r>
        <w:rPr>
          <w:lang w:val="fr-FR"/>
        </w:rPr>
        <w:t>sée de la composition ethnique mais surtout linguistique de la popul</w:t>
      </w:r>
      <w:r>
        <w:rPr>
          <w:lang w:val="fr-FR"/>
        </w:rPr>
        <w:t>a</w:t>
      </w:r>
      <w:r>
        <w:rPr>
          <w:lang w:val="fr-FR"/>
        </w:rPr>
        <w:t>tion : on fera ressortir les phénomènes où le consensus est assez gén</w:t>
      </w:r>
      <w:r>
        <w:rPr>
          <w:lang w:val="fr-FR"/>
        </w:rPr>
        <w:t>é</w:t>
      </w:r>
      <w:r>
        <w:rPr>
          <w:lang w:val="fr-FR"/>
        </w:rPr>
        <w:t>ral parmi les chercheurs, mais aussi certains points de divergences. Par la suite, nous tenterons de dégager l’impact de ces divergences par un examen comparatif des perspectives d’évolution de la composition linguistique de la population au Québec.</w:t>
      </w:r>
    </w:p>
    <w:p w14:paraId="3A2F889A" w14:textId="77777777" w:rsidR="00C140C2" w:rsidRDefault="00C140C2" w:rsidP="00C140C2">
      <w:pPr>
        <w:spacing w:before="120" w:after="120"/>
        <w:jc w:val="both"/>
      </w:pPr>
    </w:p>
    <w:p w14:paraId="4C983F4E" w14:textId="77777777" w:rsidR="00C140C2" w:rsidRDefault="00C140C2" w:rsidP="00C140C2">
      <w:pPr>
        <w:pStyle w:val="planche"/>
      </w:pPr>
      <w:r>
        <w:rPr>
          <w:lang w:val="fr-FR"/>
        </w:rPr>
        <w:t>LES COMPOSANTES DE L’ÉVOLUTION</w:t>
      </w:r>
      <w:r>
        <w:rPr>
          <w:lang w:val="fr-FR"/>
        </w:rPr>
        <w:br/>
        <w:t>DE LA COMP</w:t>
      </w:r>
      <w:r>
        <w:rPr>
          <w:lang w:val="fr-FR"/>
        </w:rPr>
        <w:t>O</w:t>
      </w:r>
      <w:r>
        <w:rPr>
          <w:lang w:val="fr-FR"/>
        </w:rPr>
        <w:t>SITION ETHNIQUE</w:t>
      </w:r>
      <w:r>
        <w:rPr>
          <w:lang w:val="fr-FR"/>
        </w:rPr>
        <w:br/>
        <w:t>ET LINGUISTIQUE DE LA POPUL</w:t>
      </w:r>
      <w:r>
        <w:rPr>
          <w:lang w:val="fr-FR"/>
        </w:rPr>
        <w:t>A</w:t>
      </w:r>
      <w:r>
        <w:rPr>
          <w:lang w:val="fr-FR"/>
        </w:rPr>
        <w:t>TION</w:t>
      </w:r>
      <w:r>
        <w:rPr>
          <w:lang w:val="fr-FR"/>
        </w:rPr>
        <w:br/>
        <w:t>DU QUÉBEC</w:t>
      </w:r>
    </w:p>
    <w:p w14:paraId="07C1787E" w14:textId="77777777" w:rsidR="00C140C2" w:rsidRDefault="00C140C2" w:rsidP="00C140C2">
      <w:pPr>
        <w:spacing w:before="120" w:after="120"/>
        <w:jc w:val="both"/>
        <w:rPr>
          <w:b/>
          <w:bCs/>
        </w:rPr>
      </w:pPr>
    </w:p>
    <w:p w14:paraId="2438357E" w14:textId="77777777" w:rsidR="00C140C2" w:rsidRDefault="00C140C2" w:rsidP="00C140C2">
      <w:pPr>
        <w:pStyle w:val="a"/>
      </w:pPr>
      <w:r>
        <w:rPr>
          <w:lang w:val="fr-FR"/>
        </w:rPr>
        <w:t>L’ensemble de la population</w:t>
      </w:r>
    </w:p>
    <w:p w14:paraId="1B68F3B3" w14:textId="77777777" w:rsidR="00C140C2" w:rsidRDefault="00C140C2" w:rsidP="00C140C2">
      <w:pPr>
        <w:spacing w:before="120" w:after="120"/>
        <w:jc w:val="both"/>
        <w:rPr>
          <w:lang w:val="fr-FR"/>
        </w:rPr>
      </w:pPr>
    </w:p>
    <w:p w14:paraId="2459D419" w14:textId="77777777" w:rsidR="00C140C2" w:rsidRDefault="00C140C2" w:rsidP="00C140C2">
      <w:pPr>
        <w:spacing w:before="120" w:after="120"/>
        <w:jc w:val="both"/>
      </w:pPr>
      <w:r>
        <w:rPr>
          <w:lang w:val="fr-FR"/>
        </w:rPr>
        <w:t>C’est par le jeu d’entrées et de sorties que toute population est soumise à un processus de renouvellement ; ces entrées et ces sorties constituent l’ensemble des événements démographiques. Certains d’entre eux (naissances, immigration interprovinciale et internation</w:t>
      </w:r>
      <w:r>
        <w:rPr>
          <w:lang w:val="fr-FR"/>
        </w:rPr>
        <w:t>a</w:t>
      </w:r>
      <w:r>
        <w:rPr>
          <w:lang w:val="fr-FR"/>
        </w:rPr>
        <w:t>le) contribuent à accroître la population, alors que d’autres (décès, émigration interprovinciale et internationale) jouent dans le sens i</w:t>
      </w:r>
      <w:r>
        <w:rPr>
          <w:lang w:val="fr-FR"/>
        </w:rPr>
        <w:t>n</w:t>
      </w:r>
      <w:r>
        <w:rPr>
          <w:lang w:val="fr-FR"/>
        </w:rPr>
        <w:t>verse. Prenons l’exemple de l’ensemble de la population du Québec durant la période 1971-1976 (colonne 1 du tableau 1).</w:t>
      </w:r>
    </w:p>
    <w:p w14:paraId="252A9428" w14:textId="77777777" w:rsidR="00C140C2" w:rsidRDefault="00C140C2" w:rsidP="00C140C2">
      <w:pPr>
        <w:spacing w:before="120" w:after="120"/>
        <w:jc w:val="both"/>
        <w:rPr>
          <w:rFonts w:eastAsia="Arial Unicode MS"/>
          <w:sz w:val="20"/>
          <w:lang/>
        </w:rPr>
      </w:pPr>
      <w:r>
        <w:rPr>
          <w:rFonts w:ascii="Arial Unicode MS" w:eastAsia="Arial Unicode MS" w:hAnsi="Arial Unicode MS" w:cs="Arial Unicode MS"/>
        </w:rPr>
        <w:br w:type="page"/>
      </w:r>
    </w:p>
    <w:p w14:paraId="6D828A89" w14:textId="77777777" w:rsidR="00C140C2" w:rsidRDefault="00C140C2" w:rsidP="00C140C2">
      <w:pPr>
        <w:spacing w:before="120" w:after="120"/>
        <w:jc w:val="both"/>
      </w:pPr>
      <w:r>
        <w:rPr>
          <w:i/>
          <w:iCs/>
          <w:lang w:val="fr-FR"/>
        </w:rPr>
        <w:t>Notes du tableau 1</w:t>
      </w:r>
    </w:p>
    <w:p w14:paraId="440998F7" w14:textId="77777777" w:rsidR="00C140C2" w:rsidRDefault="00C140C2" w:rsidP="00C140C2">
      <w:pPr>
        <w:spacing w:before="120" w:after="120"/>
        <w:jc w:val="both"/>
      </w:pPr>
    </w:p>
    <w:p w14:paraId="3F3E047C"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1. Les chiffres de 1976 ont subi deux corrections, soit une première pour tenir compte des déclarations multiples de langue maternelle, et une seconde pour r</w:t>
      </w:r>
      <w:r>
        <w:rPr>
          <w:color w:val="000090"/>
          <w:sz w:val="24"/>
          <w:szCs w:val="24"/>
          <w:u w:color="000090"/>
          <w:lang w:val="fr-FR"/>
        </w:rPr>
        <w:t>é</w:t>
      </w:r>
      <w:r>
        <w:rPr>
          <w:color w:val="000090"/>
          <w:sz w:val="24"/>
          <w:szCs w:val="24"/>
          <w:u w:color="000090"/>
          <w:lang w:val="fr-FR"/>
        </w:rPr>
        <w:t>partir les personnes n’ayant pas déclaré de langue maternelle.</w:t>
      </w:r>
    </w:p>
    <w:p w14:paraId="493EF132"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2. Nous avons appelé naissances endogènes (linguistiquement) les naissances d’enfants d’une certaine langue maternelle provenant de parents dont la langue d’usage est la langue maternelle. (La réalité est encore plus complexe que ne le laisse voir ce modèle simplifié à dessein, à cause de l’intervention des mariages mixtes).</w:t>
      </w:r>
    </w:p>
    <w:p w14:paraId="0EB7F770"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3. Nous avons appelé naissances exogènes (linguistiquement) les naissances d’enfants d’une certaine langue maternelle provenant de parents dont la langue d’usage n’est pas la langue maternelle (cf. note 2).</w:t>
      </w:r>
    </w:p>
    <w:p w14:paraId="429C4939"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4. La composante migratoire (S) de l’accroissement total de la population (A) étant obtenue par résidu (S = A - N), elle contient toutes les erreurs provenant de la mesure soit des événements (naissances et décès), soit de la population.</w:t>
      </w:r>
    </w:p>
    <w:p w14:paraId="00B1D8C4" w14:textId="77777777" w:rsidR="00C140C2" w:rsidRDefault="00C140C2" w:rsidP="00C140C2">
      <w:pPr>
        <w:spacing w:before="120" w:after="120"/>
        <w:jc w:val="both"/>
        <w:rPr>
          <w:color w:val="000090"/>
          <w:sz w:val="24"/>
          <w:szCs w:val="24"/>
          <w:u w:color="000090"/>
        </w:rPr>
      </w:pPr>
      <w:r>
        <w:rPr>
          <w:i/>
          <w:iCs/>
          <w:color w:val="000090"/>
          <w:sz w:val="24"/>
          <w:szCs w:val="24"/>
          <w:u w:color="000090"/>
          <w:lang w:val="fr-FR"/>
        </w:rPr>
        <w:t>Sources :</w:t>
      </w:r>
      <w:r>
        <w:rPr>
          <w:color w:val="000090"/>
          <w:sz w:val="24"/>
          <w:szCs w:val="24"/>
          <w:u w:color="000090"/>
          <w:lang w:val="fr-FR"/>
        </w:rPr>
        <w:t xml:space="preserve"> Populations : Recensement du Canada, 1971 et 1976.</w:t>
      </w:r>
    </w:p>
    <w:p w14:paraId="41D58E80"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Naissances et décès : Registre de la population du Québec.</w:t>
      </w:r>
    </w:p>
    <w:p w14:paraId="38C8A04A" w14:textId="77777777" w:rsidR="00C140C2" w:rsidRDefault="00C140C2" w:rsidP="00C140C2">
      <w:pPr>
        <w:spacing w:before="120" w:after="120"/>
        <w:jc w:val="both"/>
        <w:rPr>
          <w:color w:val="000090"/>
          <w:sz w:val="24"/>
          <w:szCs w:val="24"/>
          <w:u w:color="000090"/>
          <w:lang w:val="fr-FR"/>
        </w:rPr>
      </w:pPr>
      <w:r>
        <w:rPr>
          <w:color w:val="000090"/>
          <w:sz w:val="24"/>
          <w:szCs w:val="24"/>
          <w:u w:color="000090"/>
          <w:lang w:val="fr-FR"/>
        </w:rPr>
        <w:t>Migrations : Statistique Canada, Les migrations interprovinciales et intern</w:t>
      </w:r>
      <w:r>
        <w:rPr>
          <w:color w:val="000090"/>
          <w:sz w:val="24"/>
          <w:szCs w:val="24"/>
          <w:u w:color="000090"/>
          <w:lang w:val="fr-FR"/>
        </w:rPr>
        <w:t>a</w:t>
      </w:r>
      <w:r>
        <w:rPr>
          <w:color w:val="000090"/>
          <w:sz w:val="24"/>
          <w:szCs w:val="24"/>
          <w:u w:color="000090"/>
          <w:lang w:val="fr-FR"/>
        </w:rPr>
        <w:t>tionales du Canada, 1961-62 à 1975-76, cat. 91-208.</w:t>
      </w:r>
    </w:p>
    <w:p w14:paraId="03BA0962" w14:textId="77777777" w:rsidR="00C140C2" w:rsidRDefault="00C140C2" w:rsidP="00C140C2">
      <w:pPr>
        <w:spacing w:before="120" w:after="120"/>
        <w:jc w:val="both"/>
        <w:rPr>
          <w:color w:val="000090"/>
          <w:sz w:val="24"/>
          <w:szCs w:val="24"/>
          <w:u w:color="000090"/>
        </w:rPr>
      </w:pPr>
    </w:p>
    <w:p w14:paraId="1306A78E" w14:textId="77777777" w:rsidR="00C140C2" w:rsidRDefault="00C140C2" w:rsidP="00C140C2">
      <w:pPr>
        <w:pStyle w:val="p"/>
        <w:sectPr w:rsidR="00C140C2">
          <w:headerReference w:type="default" r:id="rId33"/>
          <w:pgSz w:w="12240" w:h="15840"/>
          <w:pgMar w:top="1800" w:right="1440" w:bottom="1440" w:left="2160" w:header="720" w:footer="720" w:gutter="720"/>
          <w:cols w:space="720"/>
          <w:titlePg/>
        </w:sectPr>
      </w:pPr>
    </w:p>
    <w:p w14:paraId="0156B9D9" w14:textId="77777777" w:rsidR="00C140C2" w:rsidRDefault="00C140C2" w:rsidP="00C140C2">
      <w:pPr>
        <w:pStyle w:val="p"/>
        <w:rPr>
          <w:lang w:val="fr-FR"/>
        </w:rPr>
      </w:pPr>
      <w:r>
        <w:rPr>
          <w:lang w:val="fr-FR"/>
        </w:rPr>
        <w:t>[183]</w:t>
      </w:r>
    </w:p>
    <w:p w14:paraId="77246357" w14:textId="77777777" w:rsidR="00C140C2" w:rsidRDefault="00C140C2" w:rsidP="00C140C2">
      <w:pPr>
        <w:pStyle w:val="p"/>
      </w:pPr>
    </w:p>
    <w:p w14:paraId="4A03F293" w14:textId="77777777" w:rsidR="00C140C2" w:rsidRPr="0056184E" w:rsidRDefault="00C140C2" w:rsidP="00C140C2">
      <w:pPr>
        <w:pStyle w:val="figtitre"/>
      </w:pPr>
      <w:r w:rsidRPr="0056184E">
        <w:t>TABLEAU 1</w:t>
      </w:r>
    </w:p>
    <w:p w14:paraId="147DBB0F" w14:textId="77777777" w:rsidR="00C140C2" w:rsidRPr="0056184E" w:rsidRDefault="00C140C2" w:rsidP="00C140C2">
      <w:pPr>
        <w:pStyle w:val="figtitrest"/>
      </w:pPr>
      <w:r w:rsidRPr="0056184E">
        <w:t>Bilan démographique des sous-populations de langue maternelle au Québec 1971-1976</w:t>
      </w:r>
    </w:p>
    <w:tbl>
      <w:tblPr>
        <w:tblOverlap w:val="never"/>
        <w:tblW w:w="13230" w:type="dxa"/>
        <w:tblInd w:w="-170" w:type="dxa"/>
        <w:tblLayout w:type="fixed"/>
        <w:tblCellMar>
          <w:left w:w="10" w:type="dxa"/>
          <w:right w:w="10" w:type="dxa"/>
        </w:tblCellMar>
        <w:tblLook w:val="04A0" w:firstRow="1" w:lastRow="0" w:firstColumn="1" w:lastColumn="0" w:noHBand="0" w:noVBand="1"/>
      </w:tblPr>
      <w:tblGrid>
        <w:gridCol w:w="4050"/>
        <w:gridCol w:w="1350"/>
        <w:gridCol w:w="1182"/>
        <w:gridCol w:w="1158"/>
        <w:gridCol w:w="1058"/>
        <w:gridCol w:w="1108"/>
        <w:gridCol w:w="1108"/>
        <w:gridCol w:w="1316"/>
        <w:gridCol w:w="900"/>
      </w:tblGrid>
      <w:tr w:rsidR="00C140C2" w:rsidRPr="0056184E" w14:paraId="02EE319E" w14:textId="77777777">
        <w:tblPrEx>
          <w:tblCellMar>
            <w:top w:w="0" w:type="dxa"/>
            <w:bottom w:w="0" w:type="dxa"/>
          </w:tblCellMar>
        </w:tblPrEx>
        <w:tc>
          <w:tcPr>
            <w:tcW w:w="4050" w:type="dxa"/>
            <w:vMerge w:val="restart"/>
            <w:tcBorders>
              <w:top w:val="single" w:sz="4" w:space="0" w:color="auto"/>
            </w:tcBorders>
            <w:shd w:val="clear" w:color="auto" w:fill="EEECE1"/>
          </w:tcPr>
          <w:p w14:paraId="367DF721" w14:textId="77777777" w:rsidR="00C140C2" w:rsidRPr="00FE273E" w:rsidRDefault="00C140C2" w:rsidP="00C140C2">
            <w:pPr>
              <w:spacing w:before="40" w:after="40"/>
              <w:ind w:firstLine="0"/>
              <w:rPr>
                <w:sz w:val="24"/>
                <w:szCs w:val="10"/>
                <w:lang w:bidi="ar-SA"/>
              </w:rPr>
            </w:pPr>
          </w:p>
        </w:tc>
        <w:tc>
          <w:tcPr>
            <w:tcW w:w="1350" w:type="dxa"/>
            <w:tcBorders>
              <w:top w:val="single" w:sz="4" w:space="0" w:color="auto"/>
            </w:tcBorders>
            <w:shd w:val="clear" w:color="auto" w:fill="EEECE1"/>
          </w:tcPr>
          <w:p w14:paraId="197E8E2C" w14:textId="77777777" w:rsidR="00C140C2" w:rsidRPr="00FE273E" w:rsidRDefault="00C140C2" w:rsidP="00C140C2">
            <w:pPr>
              <w:spacing w:before="40" w:after="40"/>
              <w:ind w:firstLine="0"/>
              <w:jc w:val="both"/>
              <w:rPr>
                <w:sz w:val="24"/>
                <w:szCs w:val="10"/>
                <w:lang w:bidi="ar-SA"/>
              </w:rPr>
            </w:pPr>
          </w:p>
        </w:tc>
        <w:tc>
          <w:tcPr>
            <w:tcW w:w="1182" w:type="dxa"/>
            <w:tcBorders>
              <w:top w:val="single" w:sz="4" w:space="0" w:color="auto"/>
            </w:tcBorders>
            <w:shd w:val="clear" w:color="auto" w:fill="EEECE1"/>
          </w:tcPr>
          <w:p w14:paraId="2720F804" w14:textId="77777777" w:rsidR="00C140C2" w:rsidRPr="00FE273E" w:rsidRDefault="00C140C2" w:rsidP="00C140C2">
            <w:pPr>
              <w:spacing w:before="40" w:after="40"/>
              <w:ind w:firstLine="0"/>
              <w:jc w:val="center"/>
              <w:rPr>
                <w:sz w:val="24"/>
                <w:szCs w:val="10"/>
                <w:lang w:bidi="ar-SA"/>
              </w:rPr>
            </w:pPr>
            <w:r>
              <w:rPr>
                <w:sz w:val="24"/>
                <w:szCs w:val="10"/>
                <w:lang w:bidi="ar-SA"/>
              </w:rPr>
              <w:t>Ensemble</w:t>
            </w:r>
          </w:p>
        </w:tc>
        <w:tc>
          <w:tcPr>
            <w:tcW w:w="6648" w:type="dxa"/>
            <w:gridSpan w:val="6"/>
            <w:tcBorders>
              <w:top w:val="single" w:sz="4" w:space="0" w:color="auto"/>
            </w:tcBorders>
            <w:shd w:val="clear" w:color="auto" w:fill="EEECE1"/>
            <w:vAlign w:val="center"/>
          </w:tcPr>
          <w:p w14:paraId="36D7769D" w14:textId="77777777" w:rsidR="00C140C2" w:rsidRPr="00FE273E" w:rsidRDefault="00C140C2" w:rsidP="00C140C2">
            <w:pPr>
              <w:spacing w:before="40" w:after="40"/>
              <w:ind w:firstLine="0"/>
              <w:jc w:val="center"/>
              <w:rPr>
                <w:sz w:val="24"/>
                <w:szCs w:val="18"/>
                <w:lang w:bidi="ar-SA"/>
              </w:rPr>
            </w:pPr>
            <w:r>
              <w:rPr>
                <w:sz w:val="24"/>
                <w:szCs w:val="18"/>
                <w:lang w:bidi="ar-SA"/>
              </w:rPr>
              <w:t>Langue maternelle</w:t>
            </w:r>
          </w:p>
        </w:tc>
      </w:tr>
      <w:tr w:rsidR="00C140C2" w:rsidRPr="0056184E" w14:paraId="69839BBD" w14:textId="77777777">
        <w:tblPrEx>
          <w:tblCellMar>
            <w:top w:w="0" w:type="dxa"/>
            <w:bottom w:w="0" w:type="dxa"/>
          </w:tblCellMar>
        </w:tblPrEx>
        <w:tc>
          <w:tcPr>
            <w:tcW w:w="4050" w:type="dxa"/>
            <w:vMerge/>
            <w:shd w:val="clear" w:color="auto" w:fill="EEECE1"/>
          </w:tcPr>
          <w:p w14:paraId="06F21FF1" w14:textId="77777777" w:rsidR="00C140C2" w:rsidRPr="00FE273E" w:rsidRDefault="00C140C2" w:rsidP="00C140C2">
            <w:pPr>
              <w:spacing w:before="40" w:after="40"/>
              <w:ind w:firstLine="0"/>
              <w:rPr>
                <w:sz w:val="24"/>
                <w:szCs w:val="10"/>
                <w:lang w:bidi="ar-SA"/>
              </w:rPr>
            </w:pPr>
          </w:p>
        </w:tc>
        <w:tc>
          <w:tcPr>
            <w:tcW w:w="1350" w:type="dxa"/>
            <w:shd w:val="clear" w:color="auto" w:fill="EEECE1"/>
          </w:tcPr>
          <w:p w14:paraId="11C0141B" w14:textId="77777777" w:rsidR="00C140C2" w:rsidRPr="00FE273E" w:rsidRDefault="00C140C2" w:rsidP="00C140C2">
            <w:pPr>
              <w:spacing w:before="40" w:after="40"/>
              <w:ind w:firstLine="0"/>
              <w:jc w:val="both"/>
              <w:rPr>
                <w:sz w:val="24"/>
                <w:szCs w:val="10"/>
                <w:lang w:bidi="ar-SA"/>
              </w:rPr>
            </w:pPr>
          </w:p>
        </w:tc>
        <w:tc>
          <w:tcPr>
            <w:tcW w:w="1182" w:type="dxa"/>
            <w:shd w:val="clear" w:color="auto" w:fill="EEECE1"/>
          </w:tcPr>
          <w:p w14:paraId="10D01915" w14:textId="77777777" w:rsidR="00C140C2" w:rsidRPr="00FE273E" w:rsidRDefault="00C140C2" w:rsidP="00C140C2">
            <w:pPr>
              <w:spacing w:before="40" w:after="40"/>
              <w:ind w:firstLine="0"/>
              <w:jc w:val="center"/>
              <w:rPr>
                <w:sz w:val="24"/>
                <w:szCs w:val="10"/>
                <w:lang w:bidi="ar-SA"/>
              </w:rPr>
            </w:pPr>
          </w:p>
        </w:tc>
        <w:tc>
          <w:tcPr>
            <w:tcW w:w="2216" w:type="dxa"/>
            <w:gridSpan w:val="2"/>
            <w:shd w:val="clear" w:color="auto" w:fill="EEECE1"/>
            <w:vAlign w:val="center"/>
          </w:tcPr>
          <w:p w14:paraId="1A5EF796" w14:textId="77777777" w:rsidR="00C140C2" w:rsidRPr="00FE273E" w:rsidRDefault="00C140C2" w:rsidP="00C140C2">
            <w:pPr>
              <w:spacing w:before="40" w:after="40"/>
              <w:ind w:firstLine="0"/>
              <w:jc w:val="center"/>
              <w:rPr>
                <w:sz w:val="24"/>
                <w:szCs w:val="18"/>
                <w:lang w:bidi="ar-SA"/>
              </w:rPr>
            </w:pPr>
            <w:r>
              <w:rPr>
                <w:sz w:val="24"/>
                <w:szCs w:val="18"/>
                <w:lang w:bidi="ar-SA"/>
              </w:rPr>
              <w:t>Anglais</w:t>
            </w:r>
          </w:p>
        </w:tc>
        <w:tc>
          <w:tcPr>
            <w:tcW w:w="2216" w:type="dxa"/>
            <w:gridSpan w:val="2"/>
            <w:shd w:val="clear" w:color="auto" w:fill="EEECE1"/>
            <w:vAlign w:val="center"/>
          </w:tcPr>
          <w:p w14:paraId="484CF31F" w14:textId="77777777" w:rsidR="00C140C2" w:rsidRPr="00FE273E" w:rsidRDefault="00C140C2" w:rsidP="00C140C2">
            <w:pPr>
              <w:spacing w:before="40" w:after="40"/>
              <w:ind w:firstLine="0"/>
              <w:jc w:val="center"/>
              <w:rPr>
                <w:sz w:val="24"/>
                <w:szCs w:val="18"/>
                <w:lang w:bidi="ar-SA"/>
              </w:rPr>
            </w:pPr>
            <w:r>
              <w:rPr>
                <w:sz w:val="24"/>
                <w:szCs w:val="18"/>
                <w:lang w:bidi="ar-SA"/>
              </w:rPr>
              <w:t>Français</w:t>
            </w:r>
          </w:p>
        </w:tc>
        <w:tc>
          <w:tcPr>
            <w:tcW w:w="2216" w:type="dxa"/>
            <w:gridSpan w:val="2"/>
            <w:shd w:val="clear" w:color="auto" w:fill="EEECE1"/>
            <w:vAlign w:val="center"/>
          </w:tcPr>
          <w:p w14:paraId="4B17C23E" w14:textId="77777777" w:rsidR="00C140C2" w:rsidRPr="00FE273E" w:rsidRDefault="00C140C2" w:rsidP="00C140C2">
            <w:pPr>
              <w:spacing w:before="40" w:after="40"/>
              <w:ind w:firstLine="0"/>
              <w:jc w:val="center"/>
              <w:rPr>
                <w:sz w:val="24"/>
                <w:szCs w:val="18"/>
                <w:lang w:bidi="ar-SA"/>
              </w:rPr>
            </w:pPr>
            <w:r>
              <w:rPr>
                <w:sz w:val="24"/>
                <w:szCs w:val="18"/>
                <w:lang w:bidi="ar-SA"/>
              </w:rPr>
              <w:t>Autre</w:t>
            </w:r>
          </w:p>
        </w:tc>
      </w:tr>
      <w:tr w:rsidR="00C140C2" w:rsidRPr="0056184E" w14:paraId="3D8CFE60" w14:textId="77777777">
        <w:tblPrEx>
          <w:tblCellMar>
            <w:top w:w="0" w:type="dxa"/>
            <w:bottom w:w="0" w:type="dxa"/>
          </w:tblCellMar>
        </w:tblPrEx>
        <w:tc>
          <w:tcPr>
            <w:tcW w:w="4050" w:type="dxa"/>
            <w:vMerge/>
            <w:tcBorders>
              <w:bottom w:val="single" w:sz="4" w:space="0" w:color="auto"/>
            </w:tcBorders>
            <w:shd w:val="clear" w:color="auto" w:fill="EEECE1"/>
          </w:tcPr>
          <w:p w14:paraId="78FA8BFB" w14:textId="77777777" w:rsidR="00C140C2" w:rsidRPr="00FE273E" w:rsidRDefault="00C140C2" w:rsidP="00C140C2">
            <w:pPr>
              <w:spacing w:before="40" w:after="40"/>
              <w:ind w:firstLine="0"/>
              <w:rPr>
                <w:sz w:val="24"/>
                <w:szCs w:val="10"/>
                <w:lang w:bidi="ar-SA"/>
              </w:rPr>
            </w:pPr>
          </w:p>
        </w:tc>
        <w:tc>
          <w:tcPr>
            <w:tcW w:w="1350" w:type="dxa"/>
            <w:tcBorders>
              <w:bottom w:val="single" w:sz="4" w:space="0" w:color="auto"/>
            </w:tcBorders>
            <w:shd w:val="clear" w:color="auto" w:fill="EEECE1"/>
          </w:tcPr>
          <w:p w14:paraId="3ED912B8" w14:textId="77777777" w:rsidR="00C140C2" w:rsidRPr="00FE273E" w:rsidRDefault="00C140C2" w:rsidP="00C140C2">
            <w:pPr>
              <w:spacing w:before="40" w:after="40"/>
              <w:ind w:firstLine="0"/>
              <w:jc w:val="both"/>
              <w:rPr>
                <w:sz w:val="24"/>
                <w:szCs w:val="10"/>
                <w:lang w:bidi="ar-SA"/>
              </w:rPr>
            </w:pPr>
          </w:p>
        </w:tc>
        <w:tc>
          <w:tcPr>
            <w:tcW w:w="1182" w:type="dxa"/>
            <w:tcBorders>
              <w:bottom w:val="single" w:sz="4" w:space="0" w:color="auto"/>
            </w:tcBorders>
            <w:shd w:val="clear" w:color="auto" w:fill="EEECE1"/>
          </w:tcPr>
          <w:p w14:paraId="28B00479" w14:textId="77777777" w:rsidR="00C140C2" w:rsidRPr="00FE273E" w:rsidRDefault="00C140C2" w:rsidP="00C140C2">
            <w:pPr>
              <w:spacing w:before="40" w:after="40"/>
              <w:ind w:firstLine="0"/>
              <w:jc w:val="center"/>
              <w:rPr>
                <w:sz w:val="24"/>
                <w:szCs w:val="10"/>
                <w:lang w:bidi="ar-SA"/>
              </w:rPr>
            </w:pPr>
          </w:p>
        </w:tc>
        <w:tc>
          <w:tcPr>
            <w:tcW w:w="1158" w:type="dxa"/>
            <w:tcBorders>
              <w:bottom w:val="single" w:sz="4" w:space="0" w:color="auto"/>
            </w:tcBorders>
            <w:shd w:val="clear" w:color="auto" w:fill="EEECE1"/>
            <w:vAlign w:val="center"/>
          </w:tcPr>
          <w:p w14:paraId="03A85174"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1058" w:type="dxa"/>
            <w:tcBorders>
              <w:bottom w:val="single" w:sz="4" w:space="0" w:color="auto"/>
            </w:tcBorders>
            <w:shd w:val="clear" w:color="auto" w:fill="EEECE1"/>
            <w:vAlign w:val="center"/>
          </w:tcPr>
          <w:p w14:paraId="6B498B28"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c>
          <w:tcPr>
            <w:tcW w:w="1108" w:type="dxa"/>
            <w:tcBorders>
              <w:bottom w:val="single" w:sz="4" w:space="0" w:color="auto"/>
            </w:tcBorders>
            <w:shd w:val="clear" w:color="auto" w:fill="EEECE1"/>
            <w:vAlign w:val="center"/>
          </w:tcPr>
          <w:p w14:paraId="7F6C6A53"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1108" w:type="dxa"/>
            <w:tcBorders>
              <w:bottom w:val="single" w:sz="4" w:space="0" w:color="auto"/>
            </w:tcBorders>
            <w:shd w:val="clear" w:color="auto" w:fill="EEECE1"/>
            <w:vAlign w:val="center"/>
          </w:tcPr>
          <w:p w14:paraId="7D37E876"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c>
          <w:tcPr>
            <w:tcW w:w="1316" w:type="dxa"/>
            <w:tcBorders>
              <w:bottom w:val="single" w:sz="4" w:space="0" w:color="auto"/>
            </w:tcBorders>
            <w:shd w:val="clear" w:color="auto" w:fill="EEECE1"/>
            <w:vAlign w:val="center"/>
          </w:tcPr>
          <w:p w14:paraId="64DDEFE0"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900" w:type="dxa"/>
            <w:tcBorders>
              <w:bottom w:val="single" w:sz="4" w:space="0" w:color="auto"/>
            </w:tcBorders>
            <w:shd w:val="clear" w:color="auto" w:fill="EEECE1"/>
            <w:vAlign w:val="center"/>
          </w:tcPr>
          <w:p w14:paraId="31484BB4"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r>
      <w:tr w:rsidR="00C140C2" w:rsidRPr="0056184E" w14:paraId="6FAEA37B" w14:textId="77777777">
        <w:tblPrEx>
          <w:tblCellMar>
            <w:top w:w="0" w:type="dxa"/>
            <w:bottom w:w="0" w:type="dxa"/>
          </w:tblCellMar>
        </w:tblPrEx>
        <w:tc>
          <w:tcPr>
            <w:tcW w:w="4050" w:type="dxa"/>
            <w:tcBorders>
              <w:top w:val="single" w:sz="4" w:space="0" w:color="auto"/>
            </w:tcBorders>
            <w:shd w:val="clear" w:color="auto" w:fill="FFFFFF"/>
            <w:vAlign w:val="bottom"/>
          </w:tcPr>
          <w:p w14:paraId="65077560" w14:textId="77777777" w:rsidR="00C140C2" w:rsidRPr="00FE273E" w:rsidRDefault="00C140C2" w:rsidP="00C140C2">
            <w:pPr>
              <w:spacing w:before="40" w:after="40"/>
              <w:ind w:firstLine="0"/>
              <w:rPr>
                <w:sz w:val="24"/>
                <w:szCs w:val="18"/>
                <w:lang w:bidi="ar-SA"/>
              </w:rPr>
            </w:pPr>
            <w:r w:rsidRPr="00FE273E">
              <w:rPr>
                <w:sz w:val="24"/>
                <w:szCs w:val="18"/>
                <w:lang w:bidi="ar-SA"/>
              </w:rPr>
              <w:t>Population au 1.6.71</w:t>
            </w:r>
          </w:p>
        </w:tc>
        <w:tc>
          <w:tcPr>
            <w:tcW w:w="1350" w:type="dxa"/>
            <w:tcBorders>
              <w:top w:val="single" w:sz="4" w:space="0" w:color="auto"/>
            </w:tcBorders>
            <w:shd w:val="clear" w:color="auto" w:fill="FFFFFF"/>
          </w:tcPr>
          <w:p w14:paraId="6A2ECF2C" w14:textId="77777777" w:rsidR="00C140C2" w:rsidRPr="00FE273E" w:rsidRDefault="00C140C2" w:rsidP="00C140C2">
            <w:pPr>
              <w:spacing w:before="40" w:after="40"/>
              <w:ind w:firstLine="0"/>
              <w:rPr>
                <w:sz w:val="24"/>
                <w:szCs w:val="18"/>
                <w:lang w:bidi="ar-SA"/>
              </w:rPr>
            </w:pPr>
          </w:p>
        </w:tc>
        <w:tc>
          <w:tcPr>
            <w:tcW w:w="1182" w:type="dxa"/>
            <w:tcBorders>
              <w:top w:val="single" w:sz="4" w:space="0" w:color="auto"/>
            </w:tcBorders>
            <w:shd w:val="clear" w:color="auto" w:fill="FFFFFF"/>
          </w:tcPr>
          <w:p w14:paraId="20CEA906"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6 027 765</w:t>
            </w:r>
          </w:p>
        </w:tc>
        <w:tc>
          <w:tcPr>
            <w:tcW w:w="1158" w:type="dxa"/>
            <w:tcBorders>
              <w:top w:val="single" w:sz="4" w:space="0" w:color="auto"/>
            </w:tcBorders>
            <w:shd w:val="clear" w:color="auto" w:fill="FFFFFF"/>
          </w:tcPr>
          <w:p w14:paraId="3336FD15"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789 185</w:t>
            </w:r>
          </w:p>
        </w:tc>
        <w:tc>
          <w:tcPr>
            <w:tcW w:w="1058" w:type="dxa"/>
            <w:tcBorders>
              <w:top w:val="single" w:sz="4" w:space="0" w:color="auto"/>
            </w:tcBorders>
            <w:shd w:val="clear" w:color="auto" w:fill="FFFFFF"/>
          </w:tcPr>
          <w:p w14:paraId="5F97E76B" w14:textId="77777777" w:rsidR="00C140C2" w:rsidRPr="00FE273E" w:rsidRDefault="00C140C2" w:rsidP="00C140C2">
            <w:pPr>
              <w:spacing w:before="40" w:after="40"/>
              <w:ind w:right="288" w:firstLine="0"/>
              <w:jc w:val="right"/>
              <w:rPr>
                <w:sz w:val="24"/>
                <w:szCs w:val="18"/>
                <w:lang w:bidi="ar-SA"/>
              </w:rPr>
            </w:pPr>
            <w:r w:rsidRPr="00FE273E">
              <w:rPr>
                <w:sz w:val="24"/>
                <w:szCs w:val="18"/>
                <w:lang w:bidi="ar-SA"/>
              </w:rPr>
              <w:t>(13,1)</w:t>
            </w:r>
          </w:p>
        </w:tc>
        <w:tc>
          <w:tcPr>
            <w:tcW w:w="1108" w:type="dxa"/>
            <w:tcBorders>
              <w:top w:val="single" w:sz="4" w:space="0" w:color="auto"/>
            </w:tcBorders>
            <w:shd w:val="clear" w:color="auto" w:fill="FFFFFF"/>
          </w:tcPr>
          <w:p w14:paraId="6195D713"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4 867250</w:t>
            </w:r>
          </w:p>
        </w:tc>
        <w:tc>
          <w:tcPr>
            <w:tcW w:w="1108" w:type="dxa"/>
            <w:tcBorders>
              <w:top w:val="single" w:sz="4" w:space="0" w:color="auto"/>
            </w:tcBorders>
            <w:shd w:val="clear" w:color="auto" w:fill="FFFFFF"/>
          </w:tcPr>
          <w:p w14:paraId="4C68E09F" w14:textId="77777777" w:rsidR="00C140C2" w:rsidRPr="00FE273E" w:rsidRDefault="00C140C2" w:rsidP="00C140C2">
            <w:pPr>
              <w:spacing w:before="40" w:after="40"/>
              <w:ind w:right="288" w:firstLine="0"/>
              <w:jc w:val="right"/>
              <w:rPr>
                <w:sz w:val="24"/>
                <w:szCs w:val="18"/>
                <w:lang w:bidi="ar-SA"/>
              </w:rPr>
            </w:pPr>
            <w:r w:rsidRPr="00FE273E">
              <w:rPr>
                <w:sz w:val="24"/>
                <w:szCs w:val="18"/>
                <w:lang w:bidi="ar-SA"/>
              </w:rPr>
              <w:t>(80,7)</w:t>
            </w:r>
          </w:p>
        </w:tc>
        <w:tc>
          <w:tcPr>
            <w:tcW w:w="1316" w:type="dxa"/>
            <w:tcBorders>
              <w:top w:val="single" w:sz="4" w:space="0" w:color="auto"/>
            </w:tcBorders>
            <w:shd w:val="clear" w:color="auto" w:fill="FFFFFF"/>
          </w:tcPr>
          <w:p w14:paraId="6E7E231A" w14:textId="77777777" w:rsidR="00C140C2" w:rsidRPr="00FE273E" w:rsidRDefault="00C140C2" w:rsidP="00C140C2">
            <w:pPr>
              <w:spacing w:before="40" w:after="40"/>
              <w:ind w:right="288" w:firstLine="0"/>
              <w:jc w:val="right"/>
              <w:rPr>
                <w:sz w:val="24"/>
                <w:szCs w:val="18"/>
                <w:lang w:bidi="ar-SA"/>
              </w:rPr>
            </w:pPr>
            <w:r w:rsidRPr="00FE273E">
              <w:rPr>
                <w:sz w:val="24"/>
                <w:szCs w:val="18"/>
                <w:lang w:bidi="ar-SA"/>
              </w:rPr>
              <w:t>371</w:t>
            </w:r>
            <w:r>
              <w:rPr>
                <w:sz w:val="24"/>
                <w:szCs w:val="18"/>
                <w:lang w:bidi="ar-SA"/>
              </w:rPr>
              <w:t xml:space="preserve"> </w:t>
            </w:r>
            <w:r w:rsidRPr="00FE273E">
              <w:rPr>
                <w:sz w:val="24"/>
                <w:szCs w:val="18"/>
                <w:lang w:bidi="ar-SA"/>
              </w:rPr>
              <w:t>330</w:t>
            </w:r>
          </w:p>
        </w:tc>
        <w:tc>
          <w:tcPr>
            <w:tcW w:w="900" w:type="dxa"/>
            <w:tcBorders>
              <w:top w:val="single" w:sz="4" w:space="0" w:color="auto"/>
            </w:tcBorders>
            <w:shd w:val="clear" w:color="auto" w:fill="FFFFFF"/>
          </w:tcPr>
          <w:p w14:paraId="7815997F"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(6,2)</w:t>
            </w:r>
          </w:p>
        </w:tc>
      </w:tr>
      <w:tr w:rsidR="00C140C2" w:rsidRPr="0056184E" w14:paraId="51EE9D4C" w14:textId="77777777">
        <w:tblPrEx>
          <w:tblCellMar>
            <w:top w:w="0" w:type="dxa"/>
            <w:bottom w:w="0" w:type="dxa"/>
          </w:tblCellMar>
        </w:tblPrEx>
        <w:tc>
          <w:tcPr>
            <w:tcW w:w="4050" w:type="dxa"/>
            <w:shd w:val="clear" w:color="auto" w:fill="FFFFFF"/>
            <w:vAlign w:val="bottom"/>
          </w:tcPr>
          <w:p w14:paraId="19C299C0" w14:textId="77777777" w:rsidR="00C140C2" w:rsidRPr="00FE273E" w:rsidRDefault="00C140C2" w:rsidP="00C140C2">
            <w:pPr>
              <w:ind w:firstLine="0"/>
              <w:rPr>
                <w:sz w:val="24"/>
                <w:szCs w:val="18"/>
                <w:lang w:bidi="ar-SA"/>
              </w:rPr>
            </w:pPr>
            <w:r w:rsidRPr="00FE273E">
              <w:rPr>
                <w:sz w:val="24"/>
                <w:szCs w:val="18"/>
                <w:lang w:bidi="ar-SA"/>
              </w:rPr>
              <w:t>Population au 1.6.76</w:t>
            </w:r>
            <w:r w:rsidRPr="00FE273E">
              <w:rPr>
                <w:color w:val="FF0000"/>
                <w:sz w:val="24"/>
                <w:szCs w:val="18"/>
                <w:vertAlign w:val="superscript"/>
                <w:lang w:bidi="ar-SA"/>
              </w:rPr>
              <w:t>1</w:t>
            </w:r>
          </w:p>
        </w:tc>
        <w:tc>
          <w:tcPr>
            <w:tcW w:w="1350" w:type="dxa"/>
            <w:shd w:val="clear" w:color="auto" w:fill="FFFFFF"/>
          </w:tcPr>
          <w:p w14:paraId="59911C29" w14:textId="77777777" w:rsidR="00C140C2" w:rsidRPr="00FE273E" w:rsidRDefault="00C140C2" w:rsidP="00C140C2">
            <w:pPr>
              <w:ind w:firstLine="0"/>
              <w:rPr>
                <w:sz w:val="24"/>
                <w:szCs w:val="18"/>
                <w:lang w:bidi="ar-SA"/>
              </w:rPr>
            </w:pPr>
          </w:p>
        </w:tc>
        <w:tc>
          <w:tcPr>
            <w:tcW w:w="1182" w:type="dxa"/>
            <w:shd w:val="clear" w:color="auto" w:fill="FFFFFF"/>
          </w:tcPr>
          <w:p w14:paraId="2EF240B0" w14:textId="77777777" w:rsidR="00C140C2" w:rsidRPr="00FE273E" w:rsidRDefault="00C140C2" w:rsidP="00C140C2">
            <w:pPr>
              <w:ind w:right="144" w:firstLine="0"/>
              <w:jc w:val="right"/>
              <w:rPr>
                <w:sz w:val="24"/>
                <w:szCs w:val="18"/>
                <w:lang w:bidi="ar-SA"/>
              </w:rPr>
            </w:pPr>
            <w:r w:rsidRPr="00FE273E">
              <w:rPr>
                <w:sz w:val="24"/>
                <w:szCs w:val="18"/>
                <w:lang w:bidi="ar-SA"/>
              </w:rPr>
              <w:t>6 234 445</w:t>
            </w:r>
          </w:p>
        </w:tc>
        <w:tc>
          <w:tcPr>
            <w:tcW w:w="1158" w:type="dxa"/>
            <w:shd w:val="clear" w:color="auto" w:fill="FFFFFF"/>
          </w:tcPr>
          <w:p w14:paraId="1EA87A14" w14:textId="77777777" w:rsidR="00C140C2" w:rsidRPr="00FE273E" w:rsidRDefault="00C140C2" w:rsidP="00C140C2">
            <w:pPr>
              <w:ind w:right="144" w:firstLine="0"/>
              <w:jc w:val="right"/>
              <w:rPr>
                <w:sz w:val="24"/>
                <w:szCs w:val="18"/>
                <w:lang w:bidi="ar-SA"/>
              </w:rPr>
            </w:pPr>
            <w:r w:rsidRPr="00FE273E">
              <w:rPr>
                <w:sz w:val="24"/>
                <w:szCs w:val="18"/>
                <w:lang w:bidi="ar-SA"/>
              </w:rPr>
              <w:t>796 825</w:t>
            </w:r>
          </w:p>
        </w:tc>
        <w:tc>
          <w:tcPr>
            <w:tcW w:w="1058" w:type="dxa"/>
            <w:shd w:val="clear" w:color="auto" w:fill="FFFFFF"/>
          </w:tcPr>
          <w:p w14:paraId="40601873" w14:textId="77777777" w:rsidR="00C140C2" w:rsidRPr="00FE273E" w:rsidRDefault="00C140C2" w:rsidP="00C140C2">
            <w:pPr>
              <w:ind w:right="288" w:firstLine="0"/>
              <w:jc w:val="right"/>
              <w:rPr>
                <w:sz w:val="24"/>
                <w:szCs w:val="18"/>
                <w:lang w:bidi="ar-SA"/>
              </w:rPr>
            </w:pPr>
            <w:r w:rsidRPr="00FE273E">
              <w:rPr>
                <w:sz w:val="24"/>
                <w:szCs w:val="18"/>
                <w:lang w:bidi="ar-SA"/>
              </w:rPr>
              <w:t>(12,8)</w:t>
            </w:r>
          </w:p>
        </w:tc>
        <w:tc>
          <w:tcPr>
            <w:tcW w:w="1108" w:type="dxa"/>
            <w:shd w:val="clear" w:color="auto" w:fill="FFFFFF"/>
          </w:tcPr>
          <w:p w14:paraId="4196BCAF" w14:textId="77777777" w:rsidR="00C140C2" w:rsidRPr="00FE273E" w:rsidRDefault="00C140C2" w:rsidP="00C140C2">
            <w:pPr>
              <w:ind w:right="144" w:firstLine="0"/>
              <w:jc w:val="right"/>
              <w:rPr>
                <w:sz w:val="24"/>
                <w:szCs w:val="18"/>
                <w:lang w:bidi="ar-SA"/>
              </w:rPr>
            </w:pPr>
            <w:r w:rsidRPr="00FE273E">
              <w:rPr>
                <w:sz w:val="24"/>
                <w:szCs w:val="18"/>
                <w:lang w:bidi="ar-SA"/>
              </w:rPr>
              <w:t>5 060140</w:t>
            </w:r>
          </w:p>
        </w:tc>
        <w:tc>
          <w:tcPr>
            <w:tcW w:w="1108" w:type="dxa"/>
            <w:shd w:val="clear" w:color="auto" w:fill="FFFFFF"/>
          </w:tcPr>
          <w:p w14:paraId="4ED1554C" w14:textId="77777777" w:rsidR="00C140C2" w:rsidRPr="00FE273E" w:rsidRDefault="00C140C2" w:rsidP="00C140C2">
            <w:pPr>
              <w:ind w:right="288" w:firstLine="0"/>
              <w:jc w:val="right"/>
              <w:rPr>
                <w:sz w:val="24"/>
                <w:szCs w:val="18"/>
                <w:lang w:bidi="ar-SA"/>
              </w:rPr>
            </w:pPr>
            <w:r w:rsidRPr="00FE273E">
              <w:rPr>
                <w:sz w:val="24"/>
                <w:szCs w:val="18"/>
                <w:lang w:bidi="ar-SA"/>
              </w:rPr>
              <w:t>(81,2)</w:t>
            </w:r>
          </w:p>
        </w:tc>
        <w:tc>
          <w:tcPr>
            <w:tcW w:w="1316" w:type="dxa"/>
            <w:shd w:val="clear" w:color="auto" w:fill="FFFFFF"/>
          </w:tcPr>
          <w:p w14:paraId="4FC228A3" w14:textId="77777777" w:rsidR="00C140C2" w:rsidRPr="00FE273E" w:rsidRDefault="00C140C2" w:rsidP="00C140C2">
            <w:pPr>
              <w:ind w:right="288" w:firstLine="0"/>
              <w:jc w:val="right"/>
              <w:rPr>
                <w:sz w:val="24"/>
                <w:szCs w:val="18"/>
                <w:lang w:bidi="ar-SA"/>
              </w:rPr>
            </w:pPr>
            <w:r w:rsidRPr="00FE273E">
              <w:rPr>
                <w:sz w:val="24"/>
                <w:szCs w:val="18"/>
                <w:lang w:bidi="ar-SA"/>
              </w:rPr>
              <w:t>377 480</w:t>
            </w:r>
          </w:p>
        </w:tc>
        <w:tc>
          <w:tcPr>
            <w:tcW w:w="900" w:type="dxa"/>
            <w:shd w:val="clear" w:color="auto" w:fill="FFFFFF"/>
          </w:tcPr>
          <w:p w14:paraId="669DE1DC" w14:textId="77777777" w:rsidR="00C140C2" w:rsidRPr="00FE273E" w:rsidRDefault="00C140C2" w:rsidP="00C140C2">
            <w:pPr>
              <w:ind w:right="144" w:firstLine="0"/>
              <w:jc w:val="right"/>
              <w:rPr>
                <w:sz w:val="24"/>
                <w:szCs w:val="18"/>
                <w:lang w:bidi="ar-SA"/>
              </w:rPr>
            </w:pPr>
            <w:r w:rsidRPr="00FE273E">
              <w:rPr>
                <w:sz w:val="24"/>
                <w:szCs w:val="18"/>
                <w:lang w:bidi="ar-SA"/>
              </w:rPr>
              <w:t>(6,0)</w:t>
            </w:r>
          </w:p>
        </w:tc>
      </w:tr>
      <w:tr w:rsidR="00C140C2" w:rsidRPr="0056184E" w14:paraId="46B06502" w14:textId="77777777">
        <w:tblPrEx>
          <w:tblCellMar>
            <w:top w:w="0" w:type="dxa"/>
            <w:bottom w:w="0" w:type="dxa"/>
          </w:tblCellMar>
        </w:tblPrEx>
        <w:tc>
          <w:tcPr>
            <w:tcW w:w="4050" w:type="dxa"/>
            <w:shd w:val="clear" w:color="auto" w:fill="FFFFFF"/>
            <w:vAlign w:val="bottom"/>
          </w:tcPr>
          <w:p w14:paraId="4A15476C" w14:textId="77777777" w:rsidR="00C140C2" w:rsidRPr="00FE273E" w:rsidRDefault="00C140C2" w:rsidP="00C140C2">
            <w:pPr>
              <w:ind w:firstLine="0"/>
              <w:rPr>
                <w:sz w:val="24"/>
                <w:szCs w:val="18"/>
                <w:lang w:bidi="ar-SA"/>
              </w:rPr>
            </w:pPr>
            <w:r w:rsidRPr="00FE273E">
              <w:rPr>
                <w:sz w:val="24"/>
                <w:szCs w:val="18"/>
                <w:lang w:bidi="ar-SA"/>
              </w:rPr>
              <w:t>Naissances endogènes</w:t>
            </w:r>
            <w:r w:rsidRPr="00FE273E">
              <w:rPr>
                <w:color w:val="FF0000"/>
                <w:sz w:val="24"/>
                <w:szCs w:val="18"/>
                <w:vertAlign w:val="superscript"/>
                <w:lang w:bidi="ar-SA"/>
              </w:rPr>
              <w:t>2</w:t>
            </w:r>
          </w:p>
        </w:tc>
        <w:tc>
          <w:tcPr>
            <w:tcW w:w="1350" w:type="dxa"/>
            <w:shd w:val="clear" w:color="auto" w:fill="FFFFFF"/>
          </w:tcPr>
          <w:p w14:paraId="2D61D9C5" w14:textId="77777777" w:rsidR="00C140C2" w:rsidRPr="00FE273E" w:rsidRDefault="00C140C2" w:rsidP="00C140C2">
            <w:pPr>
              <w:ind w:firstLine="0"/>
              <w:rPr>
                <w:sz w:val="24"/>
                <w:szCs w:val="10"/>
                <w:lang w:bidi="ar-SA"/>
              </w:rPr>
            </w:pPr>
            <w:r>
              <w:rPr>
                <w:sz w:val="24"/>
                <w:szCs w:val="10"/>
                <w:lang w:bidi="ar-SA"/>
              </w:rPr>
              <w:t>n</w:t>
            </w:r>
          </w:p>
        </w:tc>
        <w:tc>
          <w:tcPr>
            <w:tcW w:w="1182" w:type="dxa"/>
            <w:shd w:val="clear" w:color="auto" w:fill="FFFFFF"/>
          </w:tcPr>
          <w:p w14:paraId="1DEC24BF" w14:textId="77777777" w:rsidR="00C140C2" w:rsidRPr="00FE273E" w:rsidRDefault="00C140C2" w:rsidP="00C140C2">
            <w:pPr>
              <w:ind w:right="144" w:firstLine="0"/>
              <w:jc w:val="right"/>
              <w:rPr>
                <w:sz w:val="24"/>
                <w:szCs w:val="10"/>
                <w:lang w:bidi="ar-SA"/>
              </w:rPr>
            </w:pPr>
          </w:p>
        </w:tc>
        <w:tc>
          <w:tcPr>
            <w:tcW w:w="1158" w:type="dxa"/>
            <w:shd w:val="clear" w:color="auto" w:fill="FFFFFF"/>
          </w:tcPr>
          <w:p w14:paraId="074A867C" w14:textId="77777777" w:rsidR="00C140C2" w:rsidRPr="00FE273E" w:rsidRDefault="00C140C2" w:rsidP="00C140C2">
            <w:pPr>
              <w:ind w:right="144" w:firstLine="0"/>
              <w:jc w:val="right"/>
              <w:rPr>
                <w:sz w:val="24"/>
                <w:szCs w:val="10"/>
                <w:lang w:bidi="ar-SA"/>
              </w:rPr>
            </w:pPr>
          </w:p>
        </w:tc>
        <w:tc>
          <w:tcPr>
            <w:tcW w:w="1058" w:type="dxa"/>
            <w:shd w:val="clear" w:color="auto" w:fill="FFFFFF"/>
          </w:tcPr>
          <w:p w14:paraId="51160761"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55260741" w14:textId="77777777" w:rsidR="00C140C2" w:rsidRPr="00FE273E" w:rsidRDefault="00C140C2" w:rsidP="00C140C2">
            <w:pPr>
              <w:ind w:right="144" w:firstLine="0"/>
              <w:jc w:val="right"/>
              <w:rPr>
                <w:sz w:val="24"/>
                <w:szCs w:val="10"/>
                <w:lang w:bidi="ar-SA"/>
              </w:rPr>
            </w:pPr>
          </w:p>
        </w:tc>
        <w:tc>
          <w:tcPr>
            <w:tcW w:w="1108" w:type="dxa"/>
            <w:shd w:val="clear" w:color="auto" w:fill="FFFFFF"/>
          </w:tcPr>
          <w:p w14:paraId="2EF11B7C"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72B839D6" w14:textId="77777777" w:rsidR="00C140C2" w:rsidRPr="00FE273E" w:rsidRDefault="00C140C2" w:rsidP="00C140C2">
            <w:pPr>
              <w:ind w:right="288" w:firstLine="0"/>
              <w:jc w:val="right"/>
              <w:rPr>
                <w:sz w:val="24"/>
                <w:szCs w:val="10"/>
                <w:lang w:bidi="ar-SA"/>
              </w:rPr>
            </w:pPr>
          </w:p>
        </w:tc>
        <w:tc>
          <w:tcPr>
            <w:tcW w:w="900" w:type="dxa"/>
            <w:shd w:val="clear" w:color="auto" w:fill="FFFFFF"/>
          </w:tcPr>
          <w:p w14:paraId="208FC61F" w14:textId="77777777" w:rsidR="00C140C2" w:rsidRPr="00FE273E" w:rsidRDefault="00C140C2" w:rsidP="00C140C2">
            <w:pPr>
              <w:ind w:right="144" w:firstLine="0"/>
              <w:jc w:val="right"/>
              <w:rPr>
                <w:sz w:val="24"/>
                <w:szCs w:val="10"/>
                <w:lang w:bidi="ar-SA"/>
              </w:rPr>
            </w:pPr>
          </w:p>
        </w:tc>
      </w:tr>
      <w:tr w:rsidR="00C140C2" w:rsidRPr="0056184E" w14:paraId="6C7A98EA" w14:textId="77777777">
        <w:tblPrEx>
          <w:tblCellMar>
            <w:top w:w="0" w:type="dxa"/>
            <w:bottom w:w="0" w:type="dxa"/>
          </w:tblCellMar>
        </w:tblPrEx>
        <w:tc>
          <w:tcPr>
            <w:tcW w:w="4050" w:type="dxa"/>
            <w:shd w:val="clear" w:color="auto" w:fill="FFFFFF"/>
          </w:tcPr>
          <w:p w14:paraId="781FDE15" w14:textId="77777777" w:rsidR="00C140C2" w:rsidRPr="00FE273E" w:rsidRDefault="00C140C2" w:rsidP="00C140C2">
            <w:pPr>
              <w:ind w:firstLine="0"/>
              <w:rPr>
                <w:sz w:val="24"/>
                <w:szCs w:val="18"/>
                <w:lang w:bidi="ar-SA"/>
              </w:rPr>
            </w:pPr>
            <w:r w:rsidRPr="00FE273E">
              <w:rPr>
                <w:sz w:val="24"/>
                <w:szCs w:val="18"/>
                <w:lang w:bidi="ar-SA"/>
              </w:rPr>
              <w:t>Naissances exogènes</w:t>
            </w:r>
            <w:r w:rsidRPr="00FE273E">
              <w:rPr>
                <w:color w:val="FF0000"/>
                <w:sz w:val="24"/>
                <w:szCs w:val="18"/>
                <w:vertAlign w:val="superscript"/>
                <w:lang w:bidi="ar-SA"/>
              </w:rPr>
              <w:t>3</w:t>
            </w:r>
          </w:p>
        </w:tc>
        <w:tc>
          <w:tcPr>
            <w:tcW w:w="1350" w:type="dxa"/>
            <w:shd w:val="clear" w:color="auto" w:fill="FFFFFF"/>
          </w:tcPr>
          <w:p w14:paraId="7997BC18" w14:textId="77777777" w:rsidR="00C140C2" w:rsidRPr="00FE273E" w:rsidRDefault="00C140C2" w:rsidP="00C140C2">
            <w:pPr>
              <w:ind w:firstLine="0"/>
              <w:rPr>
                <w:sz w:val="24"/>
                <w:szCs w:val="18"/>
                <w:lang w:bidi="ar-SA"/>
              </w:rPr>
            </w:pPr>
            <w:r>
              <w:rPr>
                <w:sz w:val="24"/>
                <w:szCs w:val="18"/>
                <w:lang w:bidi="ar-SA"/>
              </w:rPr>
              <w:t>K</w:t>
            </w:r>
          </w:p>
        </w:tc>
        <w:tc>
          <w:tcPr>
            <w:tcW w:w="1182" w:type="dxa"/>
            <w:shd w:val="clear" w:color="auto" w:fill="FFFFFF"/>
          </w:tcPr>
          <w:p w14:paraId="4D17D749" w14:textId="77777777" w:rsidR="00C140C2" w:rsidRPr="00FE273E" w:rsidRDefault="00C140C2" w:rsidP="00C140C2">
            <w:pPr>
              <w:ind w:right="144" w:firstLine="0"/>
              <w:jc w:val="right"/>
              <w:rPr>
                <w:sz w:val="24"/>
                <w:szCs w:val="18"/>
                <w:lang w:bidi="ar-SA"/>
              </w:rPr>
            </w:pPr>
            <w:r w:rsidRPr="00FE273E">
              <w:rPr>
                <w:sz w:val="24"/>
                <w:szCs w:val="18"/>
                <w:lang w:bidi="ar-SA"/>
              </w:rPr>
              <w:t>461</w:t>
            </w:r>
            <w:r>
              <w:rPr>
                <w:sz w:val="24"/>
                <w:szCs w:val="18"/>
                <w:lang w:bidi="ar-SA"/>
              </w:rPr>
              <w:t xml:space="preserve"> </w:t>
            </w:r>
            <w:r w:rsidRPr="00FE273E">
              <w:rPr>
                <w:sz w:val="24"/>
                <w:szCs w:val="18"/>
                <w:lang w:bidi="ar-SA"/>
              </w:rPr>
              <w:t>412</w:t>
            </w:r>
          </w:p>
        </w:tc>
        <w:tc>
          <w:tcPr>
            <w:tcW w:w="1158" w:type="dxa"/>
            <w:shd w:val="clear" w:color="auto" w:fill="FFFFFF"/>
          </w:tcPr>
          <w:p w14:paraId="26AADB05" w14:textId="77777777" w:rsidR="00C140C2" w:rsidRPr="00FE273E" w:rsidRDefault="00C140C2" w:rsidP="00C140C2">
            <w:pPr>
              <w:ind w:right="144" w:firstLine="0"/>
              <w:jc w:val="right"/>
              <w:rPr>
                <w:sz w:val="24"/>
                <w:szCs w:val="18"/>
                <w:lang w:bidi="ar-SA"/>
              </w:rPr>
            </w:pPr>
            <w:r w:rsidRPr="00FE273E">
              <w:rPr>
                <w:sz w:val="24"/>
                <w:szCs w:val="18"/>
                <w:lang w:bidi="ar-SA"/>
              </w:rPr>
              <w:t>n</w:t>
            </w:r>
            <w:r w:rsidRPr="00FE273E">
              <w:rPr>
                <w:sz w:val="24"/>
                <w:szCs w:val="18"/>
                <w:vertAlign w:val="subscript"/>
                <w:lang w:bidi="ar-SA"/>
              </w:rPr>
              <w:t>1</w:t>
            </w:r>
          </w:p>
        </w:tc>
        <w:tc>
          <w:tcPr>
            <w:tcW w:w="1058" w:type="dxa"/>
            <w:shd w:val="clear" w:color="auto" w:fill="FFFFFF"/>
          </w:tcPr>
          <w:p w14:paraId="03A11DF2"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57067932" w14:textId="77777777" w:rsidR="00C140C2" w:rsidRPr="00FE273E" w:rsidRDefault="00C140C2" w:rsidP="00C140C2">
            <w:pPr>
              <w:ind w:right="144" w:firstLine="0"/>
              <w:jc w:val="right"/>
              <w:rPr>
                <w:sz w:val="24"/>
                <w:szCs w:val="18"/>
                <w:lang w:bidi="ar-SA"/>
              </w:rPr>
            </w:pPr>
            <w:r w:rsidRPr="00FE273E">
              <w:rPr>
                <w:sz w:val="24"/>
                <w:szCs w:val="18"/>
                <w:lang w:bidi="ar-SA"/>
              </w:rPr>
              <w:t>n</w:t>
            </w:r>
            <w:r w:rsidRPr="00FE273E">
              <w:rPr>
                <w:sz w:val="24"/>
                <w:szCs w:val="18"/>
                <w:vertAlign w:val="subscript"/>
                <w:lang w:bidi="ar-SA"/>
              </w:rPr>
              <w:t>2</w:t>
            </w:r>
          </w:p>
        </w:tc>
        <w:tc>
          <w:tcPr>
            <w:tcW w:w="1108" w:type="dxa"/>
            <w:shd w:val="clear" w:color="auto" w:fill="FFFFFF"/>
          </w:tcPr>
          <w:p w14:paraId="2E645A6B"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5AED79E2" w14:textId="77777777" w:rsidR="00C140C2" w:rsidRPr="00FE273E" w:rsidRDefault="00C140C2" w:rsidP="00C140C2">
            <w:pPr>
              <w:ind w:right="288" w:firstLine="0"/>
              <w:jc w:val="right"/>
              <w:rPr>
                <w:sz w:val="24"/>
                <w:szCs w:val="18"/>
                <w:lang w:bidi="ar-SA"/>
              </w:rPr>
            </w:pPr>
            <w:r>
              <w:rPr>
                <w:sz w:val="24"/>
                <w:szCs w:val="18"/>
                <w:vertAlign w:val="subscript"/>
                <w:lang w:bidi="ar-SA"/>
              </w:rPr>
              <w:t>n3</w:t>
            </w:r>
          </w:p>
        </w:tc>
        <w:tc>
          <w:tcPr>
            <w:tcW w:w="900" w:type="dxa"/>
            <w:shd w:val="clear" w:color="auto" w:fill="FFFFFF"/>
          </w:tcPr>
          <w:p w14:paraId="6369CA16" w14:textId="77777777" w:rsidR="00C140C2" w:rsidRPr="00FE273E" w:rsidRDefault="00C140C2" w:rsidP="00C140C2">
            <w:pPr>
              <w:ind w:right="144" w:firstLine="0"/>
              <w:jc w:val="right"/>
              <w:rPr>
                <w:sz w:val="24"/>
                <w:szCs w:val="10"/>
                <w:lang w:bidi="ar-SA"/>
              </w:rPr>
            </w:pPr>
          </w:p>
        </w:tc>
      </w:tr>
      <w:tr w:rsidR="00C140C2" w:rsidRPr="0056184E" w14:paraId="2DC15833" w14:textId="77777777">
        <w:tblPrEx>
          <w:tblCellMar>
            <w:top w:w="0" w:type="dxa"/>
            <w:bottom w:w="0" w:type="dxa"/>
          </w:tblCellMar>
        </w:tblPrEx>
        <w:tc>
          <w:tcPr>
            <w:tcW w:w="4050" w:type="dxa"/>
            <w:shd w:val="clear" w:color="auto" w:fill="FFFFFF"/>
          </w:tcPr>
          <w:p w14:paraId="36492A91" w14:textId="77777777" w:rsidR="00C140C2" w:rsidRPr="00FE273E" w:rsidRDefault="00C140C2" w:rsidP="00C140C2">
            <w:pPr>
              <w:ind w:firstLine="0"/>
              <w:rPr>
                <w:sz w:val="24"/>
                <w:szCs w:val="10"/>
                <w:lang w:bidi="ar-SA"/>
              </w:rPr>
            </w:pPr>
          </w:p>
        </w:tc>
        <w:tc>
          <w:tcPr>
            <w:tcW w:w="1350" w:type="dxa"/>
            <w:shd w:val="clear" w:color="auto" w:fill="FFFFFF"/>
          </w:tcPr>
          <w:p w14:paraId="2FF2C356" w14:textId="77777777" w:rsidR="00C140C2" w:rsidRPr="00FE273E" w:rsidRDefault="00C140C2" w:rsidP="00C140C2">
            <w:pPr>
              <w:ind w:firstLine="0"/>
              <w:rPr>
                <w:sz w:val="24"/>
                <w:szCs w:val="10"/>
                <w:lang w:bidi="ar-SA"/>
              </w:rPr>
            </w:pPr>
          </w:p>
        </w:tc>
        <w:tc>
          <w:tcPr>
            <w:tcW w:w="1182" w:type="dxa"/>
            <w:shd w:val="clear" w:color="auto" w:fill="FFFFFF"/>
          </w:tcPr>
          <w:p w14:paraId="0F3C78BC" w14:textId="77777777" w:rsidR="00C140C2" w:rsidRPr="00FE273E" w:rsidRDefault="00C140C2" w:rsidP="00C140C2">
            <w:pPr>
              <w:ind w:right="144" w:firstLine="0"/>
              <w:jc w:val="right"/>
              <w:rPr>
                <w:sz w:val="24"/>
                <w:szCs w:val="10"/>
                <w:lang w:bidi="ar-SA"/>
              </w:rPr>
            </w:pPr>
          </w:p>
        </w:tc>
        <w:tc>
          <w:tcPr>
            <w:tcW w:w="1158" w:type="dxa"/>
            <w:shd w:val="clear" w:color="auto" w:fill="FFFFFF"/>
          </w:tcPr>
          <w:p w14:paraId="1DF08A82" w14:textId="77777777" w:rsidR="00C140C2" w:rsidRPr="00FE273E" w:rsidRDefault="00C140C2" w:rsidP="00C140C2">
            <w:pPr>
              <w:ind w:right="144" w:firstLine="0"/>
              <w:jc w:val="right"/>
              <w:rPr>
                <w:sz w:val="24"/>
                <w:szCs w:val="18"/>
                <w:lang w:bidi="ar-SA"/>
              </w:rPr>
            </w:pPr>
            <w:r w:rsidRPr="00FE273E">
              <w:rPr>
                <w:sz w:val="24"/>
                <w:szCs w:val="18"/>
                <w:lang w:bidi="ar-SA"/>
              </w:rPr>
              <w:t>k</w:t>
            </w:r>
            <w:r w:rsidRPr="00FE273E">
              <w:rPr>
                <w:sz w:val="24"/>
                <w:szCs w:val="18"/>
                <w:vertAlign w:val="subscript"/>
                <w:lang w:bidi="ar-SA"/>
              </w:rPr>
              <w:t>1</w:t>
            </w:r>
          </w:p>
        </w:tc>
        <w:tc>
          <w:tcPr>
            <w:tcW w:w="1058" w:type="dxa"/>
            <w:shd w:val="clear" w:color="auto" w:fill="FFFFFF"/>
          </w:tcPr>
          <w:p w14:paraId="2FFE5845"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4B8D2E00" w14:textId="77777777" w:rsidR="00C140C2" w:rsidRPr="00FE273E" w:rsidRDefault="00C140C2" w:rsidP="00C140C2">
            <w:pPr>
              <w:ind w:right="144" w:firstLine="0"/>
              <w:jc w:val="right"/>
              <w:rPr>
                <w:sz w:val="24"/>
                <w:szCs w:val="26"/>
                <w:lang w:bidi="ar-SA"/>
              </w:rPr>
            </w:pPr>
            <w:r>
              <w:rPr>
                <w:sz w:val="24"/>
                <w:szCs w:val="26"/>
                <w:lang w:bidi="ar-SA"/>
              </w:rPr>
              <w:t>k</w:t>
            </w:r>
            <w:r w:rsidRPr="00FE273E">
              <w:rPr>
                <w:sz w:val="24"/>
                <w:szCs w:val="18"/>
                <w:vertAlign w:val="subscript"/>
                <w:lang w:bidi="ar-SA"/>
              </w:rPr>
              <w:t>2</w:t>
            </w:r>
          </w:p>
        </w:tc>
        <w:tc>
          <w:tcPr>
            <w:tcW w:w="1108" w:type="dxa"/>
            <w:shd w:val="clear" w:color="auto" w:fill="FFFFFF"/>
          </w:tcPr>
          <w:p w14:paraId="022A952A"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36A91399" w14:textId="77777777" w:rsidR="00C140C2" w:rsidRPr="00FE273E" w:rsidRDefault="00C140C2" w:rsidP="00C140C2">
            <w:pPr>
              <w:ind w:right="288" w:firstLine="0"/>
              <w:jc w:val="right"/>
              <w:rPr>
                <w:sz w:val="24"/>
                <w:szCs w:val="26"/>
                <w:lang w:bidi="ar-SA"/>
              </w:rPr>
            </w:pPr>
            <w:r>
              <w:rPr>
                <w:sz w:val="24"/>
                <w:szCs w:val="26"/>
                <w:lang w:bidi="ar-SA"/>
              </w:rPr>
              <w:t>k</w:t>
            </w:r>
            <w:r>
              <w:rPr>
                <w:sz w:val="24"/>
                <w:szCs w:val="18"/>
                <w:vertAlign w:val="subscript"/>
                <w:lang w:bidi="ar-SA"/>
              </w:rPr>
              <w:t>3</w:t>
            </w:r>
          </w:p>
        </w:tc>
        <w:tc>
          <w:tcPr>
            <w:tcW w:w="900" w:type="dxa"/>
            <w:shd w:val="clear" w:color="auto" w:fill="FFFFFF"/>
          </w:tcPr>
          <w:p w14:paraId="0F6195ED" w14:textId="77777777" w:rsidR="00C140C2" w:rsidRPr="00FE273E" w:rsidRDefault="00C140C2" w:rsidP="00C140C2">
            <w:pPr>
              <w:ind w:right="144" w:firstLine="0"/>
              <w:jc w:val="right"/>
              <w:rPr>
                <w:sz w:val="24"/>
                <w:szCs w:val="10"/>
                <w:lang w:bidi="ar-SA"/>
              </w:rPr>
            </w:pPr>
          </w:p>
        </w:tc>
      </w:tr>
      <w:tr w:rsidR="00C140C2" w:rsidRPr="0056184E" w14:paraId="7E91D523" w14:textId="77777777">
        <w:tblPrEx>
          <w:tblCellMar>
            <w:top w:w="0" w:type="dxa"/>
            <w:bottom w:w="0" w:type="dxa"/>
          </w:tblCellMar>
        </w:tblPrEx>
        <w:tc>
          <w:tcPr>
            <w:tcW w:w="4050" w:type="dxa"/>
            <w:shd w:val="clear" w:color="auto" w:fill="FFFFFF"/>
            <w:vAlign w:val="bottom"/>
          </w:tcPr>
          <w:p w14:paraId="6D6171B8" w14:textId="77777777" w:rsidR="00C140C2" w:rsidRPr="00FE273E" w:rsidRDefault="00C140C2" w:rsidP="00C140C2">
            <w:pPr>
              <w:ind w:firstLine="0"/>
              <w:rPr>
                <w:sz w:val="24"/>
                <w:szCs w:val="18"/>
                <w:lang w:bidi="ar-SA"/>
              </w:rPr>
            </w:pPr>
            <w:r>
              <w:rPr>
                <w:sz w:val="24"/>
                <w:szCs w:val="18"/>
                <w:lang w:bidi="ar-SA"/>
              </w:rPr>
              <w:t>Décès</w:t>
            </w:r>
          </w:p>
        </w:tc>
        <w:tc>
          <w:tcPr>
            <w:tcW w:w="1350" w:type="dxa"/>
            <w:shd w:val="clear" w:color="auto" w:fill="FFFFFF"/>
          </w:tcPr>
          <w:p w14:paraId="4E548DD7" w14:textId="77777777" w:rsidR="00C140C2" w:rsidRPr="00FE273E" w:rsidRDefault="00C140C2" w:rsidP="00C140C2">
            <w:pPr>
              <w:ind w:firstLine="0"/>
              <w:rPr>
                <w:sz w:val="24"/>
                <w:szCs w:val="18"/>
                <w:lang w:bidi="ar-SA"/>
              </w:rPr>
            </w:pPr>
            <w:r>
              <w:rPr>
                <w:sz w:val="24"/>
                <w:szCs w:val="18"/>
                <w:lang w:bidi="ar-SA"/>
              </w:rPr>
              <w:t>d</w:t>
            </w:r>
          </w:p>
        </w:tc>
        <w:tc>
          <w:tcPr>
            <w:tcW w:w="1182" w:type="dxa"/>
            <w:shd w:val="clear" w:color="auto" w:fill="FFFFFF"/>
          </w:tcPr>
          <w:p w14:paraId="1CD23D76" w14:textId="77777777" w:rsidR="00C140C2" w:rsidRPr="00FE273E" w:rsidRDefault="00C140C2" w:rsidP="00C140C2">
            <w:pPr>
              <w:ind w:right="144" w:firstLine="0"/>
              <w:jc w:val="right"/>
              <w:rPr>
                <w:sz w:val="24"/>
                <w:szCs w:val="18"/>
                <w:lang w:bidi="ar-SA"/>
              </w:rPr>
            </w:pPr>
            <w:r w:rsidRPr="00FE273E">
              <w:rPr>
                <w:sz w:val="24"/>
                <w:szCs w:val="18"/>
                <w:lang w:bidi="ar-SA"/>
              </w:rPr>
              <w:t>214 917</w:t>
            </w:r>
          </w:p>
        </w:tc>
        <w:tc>
          <w:tcPr>
            <w:tcW w:w="1158" w:type="dxa"/>
            <w:shd w:val="clear" w:color="auto" w:fill="FFFFFF"/>
          </w:tcPr>
          <w:p w14:paraId="488C8EDD" w14:textId="77777777" w:rsidR="00C140C2" w:rsidRPr="00FE273E" w:rsidRDefault="00C140C2" w:rsidP="00C140C2">
            <w:pPr>
              <w:ind w:right="144" w:firstLine="0"/>
              <w:jc w:val="right"/>
              <w:rPr>
                <w:sz w:val="24"/>
                <w:szCs w:val="18"/>
                <w:lang w:bidi="ar-SA"/>
              </w:rPr>
            </w:pPr>
            <w:r w:rsidRPr="00FE273E">
              <w:rPr>
                <w:sz w:val="24"/>
                <w:szCs w:val="18"/>
                <w:lang w:bidi="ar-SA"/>
              </w:rPr>
              <w:t>d</w:t>
            </w:r>
            <w:r w:rsidRPr="00FE273E">
              <w:rPr>
                <w:sz w:val="24"/>
                <w:szCs w:val="18"/>
                <w:vertAlign w:val="subscript"/>
                <w:lang w:bidi="ar-SA"/>
              </w:rPr>
              <w:t>1</w:t>
            </w:r>
          </w:p>
        </w:tc>
        <w:tc>
          <w:tcPr>
            <w:tcW w:w="1058" w:type="dxa"/>
            <w:shd w:val="clear" w:color="auto" w:fill="FFFFFF"/>
          </w:tcPr>
          <w:p w14:paraId="53519A90"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7CA35DD3" w14:textId="77777777" w:rsidR="00C140C2" w:rsidRPr="00FE273E" w:rsidRDefault="00C140C2" w:rsidP="00C140C2">
            <w:pPr>
              <w:ind w:right="144" w:firstLine="0"/>
              <w:jc w:val="right"/>
              <w:rPr>
                <w:sz w:val="24"/>
                <w:szCs w:val="18"/>
                <w:lang w:bidi="ar-SA"/>
              </w:rPr>
            </w:pPr>
            <w:r w:rsidRPr="00FE273E">
              <w:rPr>
                <w:sz w:val="24"/>
                <w:szCs w:val="18"/>
                <w:lang w:bidi="ar-SA"/>
              </w:rPr>
              <w:t>d</w:t>
            </w:r>
            <w:r w:rsidRPr="00FE273E">
              <w:rPr>
                <w:sz w:val="24"/>
                <w:szCs w:val="18"/>
                <w:vertAlign w:val="subscript"/>
                <w:lang w:bidi="ar-SA"/>
              </w:rPr>
              <w:t>2</w:t>
            </w:r>
          </w:p>
        </w:tc>
        <w:tc>
          <w:tcPr>
            <w:tcW w:w="1108" w:type="dxa"/>
            <w:shd w:val="clear" w:color="auto" w:fill="FFFFFF"/>
          </w:tcPr>
          <w:p w14:paraId="22536DDA"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75AA03F5" w14:textId="77777777" w:rsidR="00C140C2" w:rsidRPr="00FE273E" w:rsidRDefault="00C140C2" w:rsidP="00C140C2">
            <w:pPr>
              <w:ind w:right="288" w:firstLine="0"/>
              <w:jc w:val="right"/>
              <w:rPr>
                <w:sz w:val="24"/>
                <w:szCs w:val="18"/>
                <w:lang w:bidi="ar-SA"/>
              </w:rPr>
            </w:pPr>
            <w:r w:rsidRPr="00FE273E">
              <w:rPr>
                <w:sz w:val="24"/>
                <w:szCs w:val="18"/>
                <w:lang w:bidi="ar-SA"/>
              </w:rPr>
              <w:t>d</w:t>
            </w:r>
            <w:r>
              <w:rPr>
                <w:sz w:val="24"/>
                <w:szCs w:val="18"/>
                <w:vertAlign w:val="subscript"/>
                <w:lang w:bidi="ar-SA"/>
              </w:rPr>
              <w:t>3</w:t>
            </w:r>
          </w:p>
        </w:tc>
        <w:tc>
          <w:tcPr>
            <w:tcW w:w="900" w:type="dxa"/>
            <w:shd w:val="clear" w:color="auto" w:fill="FFFFFF"/>
          </w:tcPr>
          <w:p w14:paraId="1666BDF3" w14:textId="77777777" w:rsidR="00C140C2" w:rsidRPr="00FE273E" w:rsidRDefault="00C140C2" w:rsidP="00C140C2">
            <w:pPr>
              <w:ind w:right="144" w:firstLine="0"/>
              <w:jc w:val="right"/>
              <w:rPr>
                <w:sz w:val="24"/>
                <w:szCs w:val="10"/>
                <w:lang w:bidi="ar-SA"/>
              </w:rPr>
            </w:pPr>
          </w:p>
        </w:tc>
      </w:tr>
      <w:tr w:rsidR="00C140C2" w:rsidRPr="0056184E" w14:paraId="36EB8FC6" w14:textId="77777777">
        <w:tblPrEx>
          <w:tblCellMar>
            <w:top w:w="0" w:type="dxa"/>
            <w:bottom w:w="0" w:type="dxa"/>
          </w:tblCellMar>
        </w:tblPrEx>
        <w:tc>
          <w:tcPr>
            <w:tcW w:w="4050" w:type="dxa"/>
            <w:shd w:val="clear" w:color="auto" w:fill="FFFFFF"/>
          </w:tcPr>
          <w:p w14:paraId="3BAA92F5" w14:textId="77777777" w:rsidR="00C140C2" w:rsidRPr="00FE273E" w:rsidRDefault="00C140C2" w:rsidP="00C140C2">
            <w:pPr>
              <w:ind w:firstLine="0"/>
              <w:rPr>
                <w:sz w:val="24"/>
                <w:szCs w:val="18"/>
                <w:lang w:bidi="ar-SA"/>
              </w:rPr>
            </w:pPr>
            <w:r>
              <w:rPr>
                <w:sz w:val="24"/>
                <w:szCs w:val="18"/>
                <w:lang w:bidi="ar-SA"/>
              </w:rPr>
              <w:t>Accroissement naturel</w:t>
            </w:r>
          </w:p>
        </w:tc>
        <w:tc>
          <w:tcPr>
            <w:tcW w:w="1350" w:type="dxa"/>
            <w:shd w:val="clear" w:color="auto" w:fill="FFFFFF"/>
          </w:tcPr>
          <w:p w14:paraId="19D48292" w14:textId="77777777" w:rsidR="00C140C2" w:rsidRPr="00FE273E" w:rsidRDefault="00C140C2" w:rsidP="00C140C2">
            <w:pPr>
              <w:ind w:firstLine="0"/>
              <w:rPr>
                <w:sz w:val="24"/>
                <w:szCs w:val="18"/>
                <w:lang w:bidi="ar-SA"/>
              </w:rPr>
            </w:pPr>
            <w:r>
              <w:rPr>
                <w:sz w:val="24"/>
                <w:szCs w:val="18"/>
                <w:lang w:bidi="ar-SA"/>
              </w:rPr>
              <w:t>N</w:t>
            </w:r>
          </w:p>
        </w:tc>
        <w:tc>
          <w:tcPr>
            <w:tcW w:w="1182" w:type="dxa"/>
            <w:shd w:val="clear" w:color="auto" w:fill="FFFFFF"/>
          </w:tcPr>
          <w:p w14:paraId="08A1CC0C" w14:textId="77777777" w:rsidR="00C140C2" w:rsidRPr="00FE273E" w:rsidRDefault="00C140C2" w:rsidP="00C140C2">
            <w:pPr>
              <w:ind w:right="144" w:firstLine="0"/>
              <w:jc w:val="right"/>
              <w:rPr>
                <w:sz w:val="24"/>
                <w:szCs w:val="18"/>
                <w:lang w:bidi="ar-SA"/>
              </w:rPr>
            </w:pPr>
            <w:r w:rsidRPr="00FE273E">
              <w:rPr>
                <w:sz w:val="24"/>
                <w:szCs w:val="18"/>
                <w:lang w:bidi="ar-SA"/>
              </w:rPr>
              <w:t>246 495</w:t>
            </w:r>
          </w:p>
        </w:tc>
        <w:tc>
          <w:tcPr>
            <w:tcW w:w="1158" w:type="dxa"/>
            <w:shd w:val="clear" w:color="auto" w:fill="FFFFFF"/>
          </w:tcPr>
          <w:p w14:paraId="421D93E5" w14:textId="77777777" w:rsidR="00C140C2" w:rsidRPr="00FE273E" w:rsidRDefault="00C140C2" w:rsidP="00C140C2">
            <w:pPr>
              <w:ind w:right="144" w:firstLine="0"/>
              <w:jc w:val="right"/>
              <w:rPr>
                <w:sz w:val="24"/>
                <w:szCs w:val="18"/>
                <w:lang w:bidi="ar-SA"/>
              </w:rPr>
            </w:pPr>
            <w:r w:rsidRPr="00FE273E">
              <w:rPr>
                <w:sz w:val="24"/>
                <w:szCs w:val="18"/>
                <w:lang w:bidi="ar-SA"/>
              </w:rPr>
              <w:t>N</w:t>
            </w:r>
            <w:r w:rsidRPr="00FE273E">
              <w:rPr>
                <w:sz w:val="24"/>
                <w:szCs w:val="18"/>
                <w:vertAlign w:val="subscript"/>
                <w:lang w:bidi="ar-SA"/>
              </w:rPr>
              <w:t>1</w:t>
            </w:r>
          </w:p>
        </w:tc>
        <w:tc>
          <w:tcPr>
            <w:tcW w:w="1058" w:type="dxa"/>
            <w:shd w:val="clear" w:color="auto" w:fill="FFFFFF"/>
          </w:tcPr>
          <w:p w14:paraId="03BF8020"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64A30D7C" w14:textId="77777777" w:rsidR="00C140C2" w:rsidRPr="00FE273E" w:rsidRDefault="00C140C2" w:rsidP="00C140C2">
            <w:pPr>
              <w:ind w:right="144" w:firstLine="0"/>
              <w:jc w:val="right"/>
              <w:rPr>
                <w:sz w:val="24"/>
                <w:lang w:bidi="ar-SA"/>
              </w:rPr>
            </w:pPr>
            <w:r>
              <w:rPr>
                <w:smallCaps/>
                <w:sz w:val="24"/>
                <w:lang w:bidi="ar-SA"/>
              </w:rPr>
              <w:t>N</w:t>
            </w:r>
            <w:r w:rsidRPr="00FE273E">
              <w:rPr>
                <w:smallCaps/>
                <w:sz w:val="24"/>
                <w:vertAlign w:val="subscript"/>
                <w:lang w:bidi="ar-SA"/>
              </w:rPr>
              <w:t>2</w:t>
            </w:r>
          </w:p>
        </w:tc>
        <w:tc>
          <w:tcPr>
            <w:tcW w:w="1108" w:type="dxa"/>
            <w:shd w:val="clear" w:color="auto" w:fill="FFFFFF"/>
          </w:tcPr>
          <w:p w14:paraId="5E494149"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3B5A754C" w14:textId="77777777" w:rsidR="00C140C2" w:rsidRPr="00FE273E" w:rsidRDefault="00C140C2" w:rsidP="00C140C2">
            <w:pPr>
              <w:ind w:right="288" w:firstLine="0"/>
              <w:jc w:val="right"/>
              <w:rPr>
                <w:sz w:val="24"/>
                <w:szCs w:val="18"/>
                <w:lang w:bidi="ar-SA"/>
              </w:rPr>
            </w:pPr>
            <w:r w:rsidRPr="00FE273E">
              <w:rPr>
                <w:sz w:val="24"/>
                <w:szCs w:val="18"/>
                <w:lang w:bidi="ar-SA"/>
              </w:rPr>
              <w:t>N</w:t>
            </w:r>
            <w:r>
              <w:rPr>
                <w:sz w:val="24"/>
                <w:szCs w:val="18"/>
                <w:vertAlign w:val="subscript"/>
                <w:lang w:bidi="ar-SA"/>
              </w:rPr>
              <w:t>3</w:t>
            </w:r>
          </w:p>
        </w:tc>
        <w:tc>
          <w:tcPr>
            <w:tcW w:w="900" w:type="dxa"/>
            <w:shd w:val="clear" w:color="auto" w:fill="FFFFFF"/>
          </w:tcPr>
          <w:p w14:paraId="1852AE0B" w14:textId="77777777" w:rsidR="00C140C2" w:rsidRPr="00FE273E" w:rsidRDefault="00C140C2" w:rsidP="00C140C2">
            <w:pPr>
              <w:ind w:right="144" w:firstLine="0"/>
              <w:jc w:val="right"/>
              <w:rPr>
                <w:sz w:val="24"/>
                <w:szCs w:val="10"/>
                <w:lang w:bidi="ar-SA"/>
              </w:rPr>
            </w:pPr>
          </w:p>
        </w:tc>
      </w:tr>
      <w:tr w:rsidR="00C140C2" w:rsidRPr="0056184E" w14:paraId="107CA566" w14:textId="77777777">
        <w:tblPrEx>
          <w:tblCellMar>
            <w:top w:w="0" w:type="dxa"/>
            <w:bottom w:w="0" w:type="dxa"/>
          </w:tblCellMar>
        </w:tblPrEx>
        <w:tc>
          <w:tcPr>
            <w:tcW w:w="4050" w:type="dxa"/>
            <w:shd w:val="clear" w:color="auto" w:fill="FFFFFF"/>
            <w:vAlign w:val="bottom"/>
          </w:tcPr>
          <w:p w14:paraId="05F7661E" w14:textId="77777777" w:rsidR="00C140C2" w:rsidRPr="00FE273E" w:rsidRDefault="00C140C2" w:rsidP="00C140C2">
            <w:pPr>
              <w:ind w:firstLine="0"/>
              <w:rPr>
                <w:sz w:val="24"/>
                <w:szCs w:val="18"/>
                <w:lang w:bidi="ar-SA"/>
              </w:rPr>
            </w:pPr>
            <w:r w:rsidRPr="00FE273E">
              <w:rPr>
                <w:sz w:val="24"/>
                <w:szCs w:val="18"/>
                <w:lang w:bidi="ar-SA"/>
              </w:rPr>
              <w:t>Accroissement total</w:t>
            </w:r>
          </w:p>
        </w:tc>
        <w:tc>
          <w:tcPr>
            <w:tcW w:w="1350" w:type="dxa"/>
            <w:shd w:val="clear" w:color="auto" w:fill="FFFFFF"/>
          </w:tcPr>
          <w:p w14:paraId="7F152F70" w14:textId="77777777" w:rsidR="00C140C2" w:rsidRPr="00FE273E" w:rsidRDefault="00C140C2" w:rsidP="00C140C2">
            <w:pPr>
              <w:ind w:firstLine="0"/>
              <w:rPr>
                <w:sz w:val="24"/>
                <w:szCs w:val="18"/>
                <w:lang w:bidi="ar-SA"/>
              </w:rPr>
            </w:pPr>
            <w:r>
              <w:rPr>
                <w:sz w:val="24"/>
                <w:szCs w:val="18"/>
                <w:lang w:bidi="ar-SA"/>
              </w:rPr>
              <w:t>A</w:t>
            </w:r>
          </w:p>
        </w:tc>
        <w:tc>
          <w:tcPr>
            <w:tcW w:w="1182" w:type="dxa"/>
            <w:shd w:val="clear" w:color="auto" w:fill="FFFFFF"/>
          </w:tcPr>
          <w:p w14:paraId="6AC9D1C6" w14:textId="77777777" w:rsidR="00C140C2" w:rsidRPr="00FE273E" w:rsidRDefault="00C140C2" w:rsidP="00C140C2">
            <w:pPr>
              <w:ind w:right="144" w:firstLine="0"/>
              <w:jc w:val="right"/>
              <w:rPr>
                <w:sz w:val="24"/>
                <w:szCs w:val="18"/>
                <w:lang w:bidi="ar-SA"/>
              </w:rPr>
            </w:pPr>
            <w:r w:rsidRPr="00FE273E">
              <w:rPr>
                <w:sz w:val="24"/>
                <w:szCs w:val="18"/>
                <w:lang w:bidi="ar-SA"/>
              </w:rPr>
              <w:t>206 680</w:t>
            </w:r>
          </w:p>
        </w:tc>
        <w:tc>
          <w:tcPr>
            <w:tcW w:w="1158" w:type="dxa"/>
            <w:shd w:val="clear" w:color="auto" w:fill="FFFFFF"/>
          </w:tcPr>
          <w:p w14:paraId="5B817CF5" w14:textId="77777777" w:rsidR="00C140C2" w:rsidRPr="00FE273E" w:rsidRDefault="00C140C2" w:rsidP="00C140C2">
            <w:pPr>
              <w:ind w:right="144" w:firstLine="0"/>
              <w:jc w:val="right"/>
              <w:rPr>
                <w:sz w:val="24"/>
                <w:szCs w:val="18"/>
                <w:lang w:bidi="ar-SA"/>
              </w:rPr>
            </w:pPr>
            <w:r w:rsidRPr="00FE273E">
              <w:rPr>
                <w:sz w:val="24"/>
                <w:szCs w:val="18"/>
                <w:lang w:bidi="ar-SA"/>
              </w:rPr>
              <w:t>A</w:t>
            </w:r>
            <w:r w:rsidRPr="00FE273E">
              <w:rPr>
                <w:sz w:val="24"/>
                <w:szCs w:val="18"/>
                <w:vertAlign w:val="subscript"/>
                <w:lang w:bidi="ar-SA"/>
              </w:rPr>
              <w:t>1</w:t>
            </w:r>
          </w:p>
        </w:tc>
        <w:tc>
          <w:tcPr>
            <w:tcW w:w="1058" w:type="dxa"/>
            <w:shd w:val="clear" w:color="auto" w:fill="FFFFFF"/>
          </w:tcPr>
          <w:p w14:paraId="11A3AFBA"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4F993B8D" w14:textId="77777777" w:rsidR="00C140C2" w:rsidRPr="00FE273E" w:rsidRDefault="00C140C2" w:rsidP="00C140C2">
            <w:pPr>
              <w:ind w:right="144" w:firstLine="0"/>
              <w:jc w:val="right"/>
              <w:rPr>
                <w:sz w:val="24"/>
                <w:lang w:bidi="ar-SA"/>
              </w:rPr>
            </w:pPr>
            <w:r>
              <w:rPr>
                <w:smallCaps/>
                <w:sz w:val="24"/>
                <w:lang w:bidi="ar-SA"/>
              </w:rPr>
              <w:t>A</w:t>
            </w:r>
            <w:r w:rsidRPr="00FE273E">
              <w:rPr>
                <w:smallCaps/>
                <w:sz w:val="24"/>
                <w:vertAlign w:val="subscript"/>
                <w:lang w:bidi="ar-SA"/>
              </w:rPr>
              <w:t>2</w:t>
            </w:r>
          </w:p>
        </w:tc>
        <w:tc>
          <w:tcPr>
            <w:tcW w:w="1108" w:type="dxa"/>
            <w:shd w:val="clear" w:color="auto" w:fill="FFFFFF"/>
          </w:tcPr>
          <w:p w14:paraId="448E66EA"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260EFEEB" w14:textId="77777777" w:rsidR="00C140C2" w:rsidRPr="00FE273E" w:rsidRDefault="00C140C2" w:rsidP="00C140C2">
            <w:pPr>
              <w:ind w:right="288" w:firstLine="0"/>
              <w:jc w:val="right"/>
              <w:rPr>
                <w:sz w:val="24"/>
                <w:lang w:bidi="ar-SA"/>
              </w:rPr>
            </w:pPr>
            <w:r>
              <w:rPr>
                <w:smallCaps/>
                <w:sz w:val="24"/>
                <w:lang w:bidi="ar-SA"/>
              </w:rPr>
              <w:t>A</w:t>
            </w:r>
            <w:r w:rsidRPr="00FE273E">
              <w:rPr>
                <w:smallCaps/>
                <w:sz w:val="24"/>
                <w:vertAlign w:val="subscript"/>
                <w:lang w:bidi="ar-SA"/>
              </w:rPr>
              <w:t>3</w:t>
            </w:r>
          </w:p>
        </w:tc>
        <w:tc>
          <w:tcPr>
            <w:tcW w:w="900" w:type="dxa"/>
            <w:shd w:val="clear" w:color="auto" w:fill="FFFFFF"/>
          </w:tcPr>
          <w:p w14:paraId="28564408" w14:textId="77777777" w:rsidR="00C140C2" w:rsidRPr="00FE273E" w:rsidRDefault="00C140C2" w:rsidP="00C140C2">
            <w:pPr>
              <w:ind w:right="144" w:firstLine="0"/>
              <w:jc w:val="right"/>
              <w:rPr>
                <w:sz w:val="24"/>
                <w:szCs w:val="10"/>
                <w:lang w:bidi="ar-SA"/>
              </w:rPr>
            </w:pPr>
          </w:p>
        </w:tc>
      </w:tr>
      <w:tr w:rsidR="00C140C2" w:rsidRPr="0056184E" w14:paraId="0F3C28FA" w14:textId="77777777">
        <w:tblPrEx>
          <w:tblCellMar>
            <w:top w:w="0" w:type="dxa"/>
            <w:bottom w:w="0" w:type="dxa"/>
          </w:tblCellMar>
        </w:tblPrEx>
        <w:tc>
          <w:tcPr>
            <w:tcW w:w="4050" w:type="dxa"/>
            <w:shd w:val="clear" w:color="auto" w:fill="FFFFFF"/>
            <w:vAlign w:val="bottom"/>
          </w:tcPr>
          <w:p w14:paraId="18E20044" w14:textId="77777777" w:rsidR="00C140C2" w:rsidRPr="00FE273E" w:rsidRDefault="00C140C2" w:rsidP="00C140C2">
            <w:pPr>
              <w:ind w:firstLine="0"/>
              <w:rPr>
                <w:sz w:val="24"/>
                <w:szCs w:val="18"/>
                <w:lang w:bidi="ar-SA"/>
              </w:rPr>
            </w:pPr>
            <w:r w:rsidRPr="00FE273E">
              <w:rPr>
                <w:sz w:val="24"/>
                <w:szCs w:val="18"/>
                <w:lang w:bidi="ar-SA"/>
              </w:rPr>
              <w:t>Solde migratoire</w:t>
            </w:r>
            <w:r>
              <w:rPr>
                <w:sz w:val="24"/>
                <w:szCs w:val="18"/>
                <w:lang w:bidi="ar-SA"/>
              </w:rPr>
              <w:br/>
            </w:r>
            <w:r w:rsidRPr="00FE273E">
              <w:rPr>
                <w:sz w:val="24"/>
                <w:szCs w:val="18"/>
                <w:lang w:bidi="ar-SA"/>
              </w:rPr>
              <w:t>(mouvements migratoires + erreurs)</w:t>
            </w:r>
            <w:r w:rsidRPr="00FE273E">
              <w:rPr>
                <w:color w:val="FF0000"/>
                <w:sz w:val="24"/>
                <w:szCs w:val="18"/>
                <w:vertAlign w:val="superscript"/>
                <w:lang w:bidi="ar-SA"/>
              </w:rPr>
              <w:t>4</w:t>
            </w:r>
          </w:p>
        </w:tc>
        <w:tc>
          <w:tcPr>
            <w:tcW w:w="1350" w:type="dxa"/>
            <w:shd w:val="clear" w:color="auto" w:fill="FFFFFF"/>
          </w:tcPr>
          <w:p w14:paraId="3130EBBF" w14:textId="77777777" w:rsidR="00C140C2" w:rsidRPr="00FE273E" w:rsidRDefault="00C140C2" w:rsidP="00C140C2">
            <w:pPr>
              <w:ind w:firstLine="0"/>
              <w:rPr>
                <w:sz w:val="24"/>
                <w:szCs w:val="18"/>
                <w:lang w:bidi="ar-SA"/>
              </w:rPr>
            </w:pPr>
            <w:r w:rsidRPr="00FE273E">
              <w:rPr>
                <w:sz w:val="24"/>
                <w:szCs w:val="18"/>
                <w:lang w:bidi="ar-SA"/>
              </w:rPr>
              <w:t>S = (A - N)</w:t>
            </w:r>
          </w:p>
        </w:tc>
        <w:tc>
          <w:tcPr>
            <w:tcW w:w="1182" w:type="dxa"/>
            <w:shd w:val="clear" w:color="auto" w:fill="FFFFFF"/>
          </w:tcPr>
          <w:p w14:paraId="3CD0DD52" w14:textId="77777777" w:rsidR="00C140C2" w:rsidRPr="00FE273E" w:rsidRDefault="00C140C2" w:rsidP="00C140C2">
            <w:pPr>
              <w:ind w:right="144" w:firstLine="0"/>
              <w:jc w:val="right"/>
              <w:rPr>
                <w:sz w:val="24"/>
                <w:szCs w:val="18"/>
                <w:lang w:bidi="ar-SA"/>
              </w:rPr>
            </w:pPr>
            <w:r w:rsidRPr="00FE273E">
              <w:rPr>
                <w:sz w:val="24"/>
                <w:szCs w:val="18"/>
                <w:lang w:bidi="ar-SA"/>
              </w:rPr>
              <w:t>-39 815</w:t>
            </w:r>
          </w:p>
        </w:tc>
        <w:tc>
          <w:tcPr>
            <w:tcW w:w="1158" w:type="dxa"/>
            <w:shd w:val="clear" w:color="auto" w:fill="FFFFFF"/>
          </w:tcPr>
          <w:p w14:paraId="33C771F3" w14:textId="77777777" w:rsidR="00C140C2" w:rsidRPr="00FE273E" w:rsidRDefault="00C140C2" w:rsidP="00C140C2">
            <w:pPr>
              <w:ind w:right="144" w:firstLine="0"/>
              <w:jc w:val="right"/>
              <w:rPr>
                <w:sz w:val="24"/>
                <w:szCs w:val="26"/>
                <w:lang w:bidi="ar-SA"/>
              </w:rPr>
            </w:pPr>
            <w:r>
              <w:rPr>
                <w:sz w:val="24"/>
                <w:szCs w:val="26"/>
                <w:lang w:bidi="ar-SA"/>
              </w:rPr>
              <w:t>S</w:t>
            </w:r>
            <w:r w:rsidRPr="00FE273E">
              <w:rPr>
                <w:sz w:val="24"/>
                <w:szCs w:val="18"/>
                <w:vertAlign w:val="subscript"/>
                <w:lang w:bidi="ar-SA"/>
              </w:rPr>
              <w:t>1</w:t>
            </w:r>
          </w:p>
        </w:tc>
        <w:tc>
          <w:tcPr>
            <w:tcW w:w="1058" w:type="dxa"/>
            <w:shd w:val="clear" w:color="auto" w:fill="FFFFFF"/>
          </w:tcPr>
          <w:p w14:paraId="056B44FB"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7F421284" w14:textId="77777777" w:rsidR="00C140C2" w:rsidRPr="00FE273E" w:rsidRDefault="00C140C2" w:rsidP="00C140C2">
            <w:pPr>
              <w:ind w:right="144" w:firstLine="0"/>
              <w:jc w:val="right"/>
              <w:rPr>
                <w:sz w:val="24"/>
                <w:szCs w:val="26"/>
                <w:lang w:bidi="ar-SA"/>
              </w:rPr>
            </w:pPr>
            <w:r>
              <w:rPr>
                <w:sz w:val="24"/>
                <w:szCs w:val="26"/>
                <w:lang w:bidi="ar-SA"/>
              </w:rPr>
              <w:t>S</w:t>
            </w:r>
            <w:r w:rsidRPr="00FE273E">
              <w:rPr>
                <w:sz w:val="24"/>
                <w:szCs w:val="26"/>
                <w:vertAlign w:val="subscript"/>
                <w:lang w:bidi="ar-SA"/>
              </w:rPr>
              <w:t>2</w:t>
            </w:r>
          </w:p>
        </w:tc>
        <w:tc>
          <w:tcPr>
            <w:tcW w:w="1108" w:type="dxa"/>
            <w:shd w:val="clear" w:color="auto" w:fill="FFFFFF"/>
          </w:tcPr>
          <w:p w14:paraId="24CD6125"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76148069" w14:textId="77777777" w:rsidR="00C140C2" w:rsidRPr="00FE273E" w:rsidRDefault="00C140C2" w:rsidP="00C140C2">
            <w:pPr>
              <w:ind w:right="288" w:firstLine="0"/>
              <w:jc w:val="right"/>
              <w:rPr>
                <w:sz w:val="24"/>
                <w:szCs w:val="26"/>
                <w:lang w:bidi="ar-SA"/>
              </w:rPr>
            </w:pPr>
            <w:r>
              <w:rPr>
                <w:sz w:val="24"/>
                <w:szCs w:val="26"/>
                <w:lang w:bidi="ar-SA"/>
              </w:rPr>
              <w:t>S</w:t>
            </w:r>
            <w:r w:rsidRPr="00FE273E">
              <w:rPr>
                <w:sz w:val="24"/>
                <w:szCs w:val="26"/>
                <w:vertAlign w:val="subscript"/>
                <w:lang w:bidi="ar-SA"/>
              </w:rPr>
              <w:t>3</w:t>
            </w:r>
          </w:p>
        </w:tc>
        <w:tc>
          <w:tcPr>
            <w:tcW w:w="900" w:type="dxa"/>
            <w:shd w:val="clear" w:color="auto" w:fill="FFFFFF"/>
          </w:tcPr>
          <w:p w14:paraId="0B8F3049" w14:textId="77777777" w:rsidR="00C140C2" w:rsidRPr="00FE273E" w:rsidRDefault="00C140C2" w:rsidP="00C140C2">
            <w:pPr>
              <w:ind w:right="144" w:firstLine="0"/>
              <w:jc w:val="right"/>
              <w:rPr>
                <w:sz w:val="24"/>
                <w:szCs w:val="10"/>
                <w:lang w:bidi="ar-SA"/>
              </w:rPr>
            </w:pPr>
          </w:p>
        </w:tc>
      </w:tr>
      <w:tr w:rsidR="00C140C2" w:rsidRPr="0056184E" w14:paraId="2BD3E526" w14:textId="77777777">
        <w:tblPrEx>
          <w:tblCellMar>
            <w:top w:w="0" w:type="dxa"/>
            <w:bottom w:w="0" w:type="dxa"/>
          </w:tblCellMar>
        </w:tblPrEx>
        <w:tc>
          <w:tcPr>
            <w:tcW w:w="4050" w:type="dxa"/>
            <w:shd w:val="clear" w:color="auto" w:fill="FFFFFF"/>
            <w:vAlign w:val="bottom"/>
          </w:tcPr>
          <w:p w14:paraId="11FCCB1A" w14:textId="77777777" w:rsidR="00C140C2" w:rsidRPr="00FE273E" w:rsidRDefault="00C140C2" w:rsidP="00C140C2">
            <w:pPr>
              <w:ind w:firstLine="0"/>
              <w:rPr>
                <w:sz w:val="24"/>
                <w:szCs w:val="18"/>
                <w:lang w:bidi="ar-SA"/>
              </w:rPr>
            </w:pPr>
            <w:r w:rsidRPr="00FE273E">
              <w:rPr>
                <w:sz w:val="24"/>
                <w:szCs w:val="18"/>
                <w:lang w:bidi="ar-SA"/>
              </w:rPr>
              <w:t>Migrations interprovinciales</w:t>
            </w:r>
          </w:p>
        </w:tc>
        <w:tc>
          <w:tcPr>
            <w:tcW w:w="1350" w:type="dxa"/>
            <w:shd w:val="clear" w:color="auto" w:fill="FFFFFF"/>
          </w:tcPr>
          <w:p w14:paraId="2A08547A" w14:textId="77777777" w:rsidR="00C140C2" w:rsidRPr="00FE273E" w:rsidRDefault="00C140C2" w:rsidP="00C140C2">
            <w:pPr>
              <w:ind w:firstLine="0"/>
              <w:rPr>
                <w:sz w:val="24"/>
                <w:szCs w:val="10"/>
                <w:lang w:bidi="ar-SA"/>
              </w:rPr>
            </w:pPr>
          </w:p>
        </w:tc>
        <w:tc>
          <w:tcPr>
            <w:tcW w:w="1182" w:type="dxa"/>
            <w:shd w:val="clear" w:color="auto" w:fill="FFFFFF"/>
          </w:tcPr>
          <w:p w14:paraId="1C9D905C" w14:textId="77777777" w:rsidR="00C140C2" w:rsidRPr="00FE273E" w:rsidRDefault="00C140C2" w:rsidP="00C140C2">
            <w:pPr>
              <w:ind w:right="144" w:firstLine="0"/>
              <w:jc w:val="right"/>
              <w:rPr>
                <w:sz w:val="24"/>
                <w:szCs w:val="10"/>
                <w:lang w:bidi="ar-SA"/>
              </w:rPr>
            </w:pPr>
          </w:p>
        </w:tc>
        <w:tc>
          <w:tcPr>
            <w:tcW w:w="1158" w:type="dxa"/>
            <w:shd w:val="clear" w:color="auto" w:fill="FFFFFF"/>
          </w:tcPr>
          <w:p w14:paraId="63B7CA33" w14:textId="77777777" w:rsidR="00C140C2" w:rsidRPr="00FE273E" w:rsidRDefault="00C140C2" w:rsidP="00C140C2">
            <w:pPr>
              <w:ind w:right="144" w:firstLine="0"/>
              <w:jc w:val="right"/>
              <w:rPr>
                <w:sz w:val="24"/>
                <w:szCs w:val="10"/>
                <w:lang w:bidi="ar-SA"/>
              </w:rPr>
            </w:pPr>
          </w:p>
        </w:tc>
        <w:tc>
          <w:tcPr>
            <w:tcW w:w="1058" w:type="dxa"/>
            <w:shd w:val="clear" w:color="auto" w:fill="FFFFFF"/>
          </w:tcPr>
          <w:p w14:paraId="1CD4E9E2"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2F1D5766" w14:textId="77777777" w:rsidR="00C140C2" w:rsidRPr="00FE273E" w:rsidRDefault="00C140C2" w:rsidP="00C140C2">
            <w:pPr>
              <w:ind w:right="144" w:firstLine="0"/>
              <w:jc w:val="right"/>
              <w:rPr>
                <w:sz w:val="24"/>
                <w:szCs w:val="10"/>
                <w:lang w:bidi="ar-SA"/>
              </w:rPr>
            </w:pPr>
          </w:p>
        </w:tc>
        <w:tc>
          <w:tcPr>
            <w:tcW w:w="1108" w:type="dxa"/>
            <w:shd w:val="clear" w:color="auto" w:fill="FFFFFF"/>
          </w:tcPr>
          <w:p w14:paraId="13AEA4CC"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2DF4D730" w14:textId="77777777" w:rsidR="00C140C2" w:rsidRPr="00FE273E" w:rsidRDefault="00C140C2" w:rsidP="00C140C2">
            <w:pPr>
              <w:ind w:right="288" w:firstLine="0"/>
              <w:jc w:val="right"/>
              <w:rPr>
                <w:sz w:val="24"/>
                <w:szCs w:val="10"/>
                <w:lang w:bidi="ar-SA"/>
              </w:rPr>
            </w:pPr>
          </w:p>
        </w:tc>
        <w:tc>
          <w:tcPr>
            <w:tcW w:w="900" w:type="dxa"/>
            <w:shd w:val="clear" w:color="auto" w:fill="FFFFFF"/>
          </w:tcPr>
          <w:p w14:paraId="24F0254E" w14:textId="77777777" w:rsidR="00C140C2" w:rsidRPr="00FE273E" w:rsidRDefault="00C140C2" w:rsidP="00C140C2">
            <w:pPr>
              <w:ind w:right="144" w:firstLine="0"/>
              <w:jc w:val="right"/>
              <w:rPr>
                <w:sz w:val="24"/>
                <w:szCs w:val="10"/>
                <w:lang w:bidi="ar-SA"/>
              </w:rPr>
            </w:pPr>
          </w:p>
        </w:tc>
      </w:tr>
      <w:tr w:rsidR="00C140C2" w:rsidRPr="0056184E" w14:paraId="21D63C3B" w14:textId="77777777">
        <w:tblPrEx>
          <w:tblCellMar>
            <w:top w:w="0" w:type="dxa"/>
            <w:bottom w:w="0" w:type="dxa"/>
          </w:tblCellMar>
        </w:tblPrEx>
        <w:tc>
          <w:tcPr>
            <w:tcW w:w="4050" w:type="dxa"/>
            <w:shd w:val="clear" w:color="auto" w:fill="FFFFFF"/>
            <w:vAlign w:val="bottom"/>
          </w:tcPr>
          <w:p w14:paraId="7B0AA50A" w14:textId="77777777" w:rsidR="00C140C2" w:rsidRPr="00FE273E" w:rsidRDefault="00C140C2" w:rsidP="00C140C2">
            <w:pPr>
              <w:ind w:left="530" w:firstLine="0"/>
              <w:rPr>
                <w:sz w:val="24"/>
                <w:szCs w:val="18"/>
                <w:lang w:bidi="ar-SA"/>
              </w:rPr>
            </w:pPr>
            <w:r w:rsidRPr="00FE273E">
              <w:rPr>
                <w:sz w:val="24"/>
                <w:szCs w:val="18"/>
                <w:lang w:bidi="ar-SA"/>
              </w:rPr>
              <w:t>Entrées</w:t>
            </w:r>
          </w:p>
        </w:tc>
        <w:tc>
          <w:tcPr>
            <w:tcW w:w="1350" w:type="dxa"/>
            <w:shd w:val="clear" w:color="auto" w:fill="FFFFFF"/>
          </w:tcPr>
          <w:p w14:paraId="626A6059" w14:textId="77777777" w:rsidR="00C140C2" w:rsidRPr="00FE273E" w:rsidRDefault="00C140C2" w:rsidP="00C140C2">
            <w:pPr>
              <w:ind w:firstLine="0"/>
              <w:rPr>
                <w:sz w:val="24"/>
                <w:szCs w:val="18"/>
                <w:lang w:bidi="ar-SA"/>
              </w:rPr>
            </w:pPr>
            <w:r>
              <w:rPr>
                <w:sz w:val="24"/>
                <w:szCs w:val="18"/>
                <w:lang w:bidi="ar-SA"/>
              </w:rPr>
              <w:t>a</w:t>
            </w:r>
          </w:p>
        </w:tc>
        <w:tc>
          <w:tcPr>
            <w:tcW w:w="1182" w:type="dxa"/>
            <w:shd w:val="clear" w:color="auto" w:fill="FFFFFF"/>
          </w:tcPr>
          <w:p w14:paraId="25FF2FF1" w14:textId="77777777" w:rsidR="00C140C2" w:rsidRPr="00FE273E" w:rsidRDefault="00C140C2" w:rsidP="00C140C2">
            <w:pPr>
              <w:ind w:right="144" w:firstLine="0"/>
              <w:jc w:val="right"/>
              <w:rPr>
                <w:sz w:val="24"/>
                <w:szCs w:val="18"/>
                <w:lang w:bidi="ar-SA"/>
              </w:rPr>
            </w:pPr>
            <w:r w:rsidRPr="00FE273E">
              <w:rPr>
                <w:sz w:val="24"/>
                <w:szCs w:val="18"/>
                <w:lang w:bidi="ar-SA"/>
              </w:rPr>
              <w:t>185</w:t>
            </w:r>
            <w:r>
              <w:rPr>
                <w:sz w:val="24"/>
                <w:szCs w:val="18"/>
                <w:lang w:bidi="ar-SA"/>
              </w:rPr>
              <w:t xml:space="preserve"> </w:t>
            </w:r>
            <w:r w:rsidRPr="00FE273E">
              <w:rPr>
                <w:sz w:val="24"/>
                <w:szCs w:val="18"/>
                <w:lang w:bidi="ar-SA"/>
              </w:rPr>
              <w:t>926</w:t>
            </w:r>
          </w:p>
        </w:tc>
        <w:tc>
          <w:tcPr>
            <w:tcW w:w="1158" w:type="dxa"/>
            <w:shd w:val="clear" w:color="auto" w:fill="FFFFFF"/>
          </w:tcPr>
          <w:p w14:paraId="49DF02D2" w14:textId="77777777" w:rsidR="00C140C2" w:rsidRPr="00FE273E" w:rsidRDefault="00C140C2" w:rsidP="00C140C2">
            <w:pPr>
              <w:ind w:right="144" w:firstLine="0"/>
              <w:jc w:val="right"/>
              <w:rPr>
                <w:sz w:val="24"/>
                <w:szCs w:val="18"/>
                <w:lang w:bidi="ar-SA"/>
              </w:rPr>
            </w:pPr>
            <w:r>
              <w:rPr>
                <w:sz w:val="24"/>
                <w:szCs w:val="18"/>
                <w:lang w:bidi="ar-SA"/>
              </w:rPr>
              <w:t>a1</w:t>
            </w:r>
          </w:p>
        </w:tc>
        <w:tc>
          <w:tcPr>
            <w:tcW w:w="1058" w:type="dxa"/>
            <w:shd w:val="clear" w:color="auto" w:fill="FFFFFF"/>
          </w:tcPr>
          <w:p w14:paraId="0B7C1D11"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3373C26F" w14:textId="77777777" w:rsidR="00C140C2" w:rsidRPr="00FE273E" w:rsidRDefault="00C140C2" w:rsidP="00C140C2">
            <w:pPr>
              <w:ind w:right="144" w:firstLine="0"/>
              <w:jc w:val="right"/>
              <w:rPr>
                <w:sz w:val="24"/>
                <w:szCs w:val="18"/>
                <w:lang w:bidi="ar-SA"/>
              </w:rPr>
            </w:pPr>
            <w:r w:rsidRPr="00FE273E">
              <w:rPr>
                <w:sz w:val="24"/>
                <w:szCs w:val="18"/>
                <w:lang w:bidi="ar-SA"/>
              </w:rPr>
              <w:t>a</w:t>
            </w:r>
            <w:r w:rsidRPr="00FE273E">
              <w:rPr>
                <w:sz w:val="24"/>
                <w:szCs w:val="18"/>
                <w:vertAlign w:val="subscript"/>
                <w:lang w:bidi="ar-SA"/>
              </w:rPr>
              <w:t>2</w:t>
            </w:r>
          </w:p>
        </w:tc>
        <w:tc>
          <w:tcPr>
            <w:tcW w:w="1108" w:type="dxa"/>
            <w:shd w:val="clear" w:color="auto" w:fill="FFFFFF"/>
          </w:tcPr>
          <w:p w14:paraId="7AF6EB12"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6DA50E11" w14:textId="77777777" w:rsidR="00C140C2" w:rsidRPr="00FE273E" w:rsidRDefault="00C140C2" w:rsidP="00C140C2">
            <w:pPr>
              <w:ind w:right="288" w:firstLine="0"/>
              <w:jc w:val="right"/>
              <w:rPr>
                <w:sz w:val="24"/>
                <w:szCs w:val="18"/>
                <w:lang w:bidi="ar-SA"/>
              </w:rPr>
            </w:pPr>
            <w:r w:rsidRPr="00FE273E">
              <w:rPr>
                <w:sz w:val="24"/>
                <w:szCs w:val="18"/>
                <w:lang w:bidi="ar-SA"/>
              </w:rPr>
              <w:t>a</w:t>
            </w:r>
            <w:r w:rsidRPr="00FE273E">
              <w:rPr>
                <w:sz w:val="24"/>
                <w:szCs w:val="18"/>
                <w:vertAlign w:val="subscript"/>
                <w:lang w:bidi="ar-SA"/>
              </w:rPr>
              <w:t>3</w:t>
            </w:r>
          </w:p>
        </w:tc>
        <w:tc>
          <w:tcPr>
            <w:tcW w:w="900" w:type="dxa"/>
            <w:shd w:val="clear" w:color="auto" w:fill="FFFFFF"/>
          </w:tcPr>
          <w:p w14:paraId="70199E2E" w14:textId="77777777" w:rsidR="00C140C2" w:rsidRPr="00FE273E" w:rsidRDefault="00C140C2" w:rsidP="00C140C2">
            <w:pPr>
              <w:ind w:right="144" w:firstLine="0"/>
              <w:jc w:val="right"/>
              <w:rPr>
                <w:sz w:val="24"/>
                <w:szCs w:val="10"/>
                <w:lang w:bidi="ar-SA"/>
              </w:rPr>
            </w:pPr>
          </w:p>
        </w:tc>
      </w:tr>
      <w:tr w:rsidR="00C140C2" w:rsidRPr="0056184E" w14:paraId="0EB86A7E" w14:textId="77777777">
        <w:tblPrEx>
          <w:tblCellMar>
            <w:top w:w="0" w:type="dxa"/>
            <w:bottom w:w="0" w:type="dxa"/>
          </w:tblCellMar>
        </w:tblPrEx>
        <w:tc>
          <w:tcPr>
            <w:tcW w:w="4050" w:type="dxa"/>
            <w:shd w:val="clear" w:color="auto" w:fill="FFFFFF"/>
            <w:vAlign w:val="bottom"/>
          </w:tcPr>
          <w:p w14:paraId="32D15E1B" w14:textId="77777777" w:rsidR="00C140C2" w:rsidRPr="00FE273E" w:rsidRDefault="00C140C2" w:rsidP="00C140C2">
            <w:pPr>
              <w:ind w:left="530" w:firstLine="0"/>
              <w:rPr>
                <w:sz w:val="24"/>
                <w:szCs w:val="18"/>
                <w:lang w:bidi="ar-SA"/>
              </w:rPr>
            </w:pPr>
            <w:r>
              <w:rPr>
                <w:sz w:val="24"/>
                <w:szCs w:val="18"/>
                <w:lang w:bidi="ar-SA"/>
              </w:rPr>
              <w:t>Sorties</w:t>
            </w:r>
          </w:p>
        </w:tc>
        <w:tc>
          <w:tcPr>
            <w:tcW w:w="1350" w:type="dxa"/>
            <w:shd w:val="clear" w:color="auto" w:fill="FFFFFF"/>
          </w:tcPr>
          <w:p w14:paraId="2513EDE7" w14:textId="77777777" w:rsidR="00C140C2" w:rsidRPr="00FE273E" w:rsidRDefault="00C140C2" w:rsidP="00C140C2">
            <w:pPr>
              <w:ind w:firstLine="0"/>
              <w:rPr>
                <w:sz w:val="24"/>
                <w:szCs w:val="18"/>
                <w:lang w:bidi="ar-SA"/>
              </w:rPr>
            </w:pPr>
            <w:r>
              <w:rPr>
                <w:sz w:val="24"/>
                <w:szCs w:val="18"/>
                <w:lang w:bidi="ar-SA"/>
              </w:rPr>
              <w:t>s</w:t>
            </w:r>
          </w:p>
        </w:tc>
        <w:tc>
          <w:tcPr>
            <w:tcW w:w="1182" w:type="dxa"/>
            <w:shd w:val="clear" w:color="auto" w:fill="FFFFFF"/>
          </w:tcPr>
          <w:p w14:paraId="089A8453" w14:textId="77777777" w:rsidR="00C140C2" w:rsidRPr="00FE273E" w:rsidRDefault="00C140C2" w:rsidP="00C140C2">
            <w:pPr>
              <w:ind w:right="144" w:firstLine="0"/>
              <w:jc w:val="right"/>
              <w:rPr>
                <w:sz w:val="24"/>
                <w:szCs w:val="18"/>
                <w:lang w:bidi="ar-SA"/>
              </w:rPr>
            </w:pPr>
            <w:r w:rsidRPr="00FE273E">
              <w:rPr>
                <w:sz w:val="24"/>
                <w:szCs w:val="18"/>
                <w:lang w:bidi="ar-SA"/>
              </w:rPr>
              <w:t>263 536</w:t>
            </w:r>
          </w:p>
        </w:tc>
        <w:tc>
          <w:tcPr>
            <w:tcW w:w="1158" w:type="dxa"/>
            <w:shd w:val="clear" w:color="auto" w:fill="FFFFFF"/>
          </w:tcPr>
          <w:p w14:paraId="2AD3099E" w14:textId="77777777" w:rsidR="00C140C2" w:rsidRPr="00FE273E" w:rsidRDefault="00C140C2" w:rsidP="00C140C2">
            <w:pPr>
              <w:ind w:right="144" w:firstLine="0"/>
              <w:jc w:val="right"/>
              <w:rPr>
                <w:sz w:val="24"/>
                <w:szCs w:val="12"/>
                <w:lang w:bidi="ar-SA"/>
              </w:rPr>
            </w:pPr>
            <w:r>
              <w:rPr>
                <w:bCs/>
                <w:sz w:val="24"/>
                <w:szCs w:val="12"/>
                <w:lang w:bidi="ar-SA"/>
              </w:rPr>
              <w:t>s</w:t>
            </w:r>
            <w:r w:rsidRPr="00FE273E">
              <w:rPr>
                <w:sz w:val="24"/>
                <w:szCs w:val="18"/>
                <w:vertAlign w:val="subscript"/>
                <w:lang w:bidi="ar-SA"/>
              </w:rPr>
              <w:t>1</w:t>
            </w:r>
          </w:p>
        </w:tc>
        <w:tc>
          <w:tcPr>
            <w:tcW w:w="1058" w:type="dxa"/>
            <w:shd w:val="clear" w:color="auto" w:fill="FFFFFF"/>
          </w:tcPr>
          <w:p w14:paraId="7D24C557"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06B39DBC" w14:textId="77777777" w:rsidR="00C140C2" w:rsidRPr="00FE273E" w:rsidRDefault="00C140C2" w:rsidP="00C140C2">
            <w:pPr>
              <w:ind w:right="144" w:firstLine="0"/>
              <w:jc w:val="right"/>
              <w:rPr>
                <w:sz w:val="24"/>
                <w:szCs w:val="18"/>
                <w:lang w:bidi="ar-SA"/>
              </w:rPr>
            </w:pPr>
            <w:r w:rsidRPr="00FE273E">
              <w:rPr>
                <w:sz w:val="24"/>
                <w:szCs w:val="18"/>
                <w:lang w:bidi="ar-SA"/>
              </w:rPr>
              <w:t>s</w:t>
            </w:r>
            <w:r w:rsidRPr="00FE273E">
              <w:rPr>
                <w:sz w:val="24"/>
                <w:szCs w:val="18"/>
                <w:vertAlign w:val="subscript"/>
                <w:lang w:bidi="ar-SA"/>
              </w:rPr>
              <w:t>2</w:t>
            </w:r>
          </w:p>
        </w:tc>
        <w:tc>
          <w:tcPr>
            <w:tcW w:w="1108" w:type="dxa"/>
            <w:shd w:val="clear" w:color="auto" w:fill="FFFFFF"/>
          </w:tcPr>
          <w:p w14:paraId="33B6E3FA"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0A54CDE2" w14:textId="77777777" w:rsidR="00C140C2" w:rsidRPr="00FE273E" w:rsidRDefault="00C140C2" w:rsidP="00C140C2">
            <w:pPr>
              <w:ind w:right="288" w:firstLine="0"/>
              <w:jc w:val="right"/>
              <w:rPr>
                <w:sz w:val="24"/>
                <w:szCs w:val="12"/>
                <w:lang w:bidi="ar-SA"/>
              </w:rPr>
            </w:pPr>
            <w:r>
              <w:rPr>
                <w:bCs/>
                <w:sz w:val="24"/>
                <w:szCs w:val="12"/>
                <w:lang w:bidi="ar-SA"/>
              </w:rPr>
              <w:t>s</w:t>
            </w:r>
            <w:r w:rsidRPr="00FE273E">
              <w:rPr>
                <w:bCs/>
                <w:sz w:val="24"/>
                <w:szCs w:val="12"/>
                <w:vertAlign w:val="subscript"/>
                <w:lang w:bidi="ar-SA"/>
              </w:rPr>
              <w:t>3</w:t>
            </w:r>
          </w:p>
        </w:tc>
        <w:tc>
          <w:tcPr>
            <w:tcW w:w="900" w:type="dxa"/>
            <w:shd w:val="clear" w:color="auto" w:fill="FFFFFF"/>
          </w:tcPr>
          <w:p w14:paraId="726B0554" w14:textId="77777777" w:rsidR="00C140C2" w:rsidRPr="00FE273E" w:rsidRDefault="00C140C2" w:rsidP="00C140C2">
            <w:pPr>
              <w:ind w:right="144" w:firstLine="0"/>
              <w:jc w:val="right"/>
              <w:rPr>
                <w:sz w:val="24"/>
                <w:szCs w:val="10"/>
                <w:lang w:bidi="ar-SA"/>
              </w:rPr>
            </w:pPr>
          </w:p>
        </w:tc>
      </w:tr>
      <w:tr w:rsidR="00C140C2" w:rsidRPr="0056184E" w14:paraId="337A1AB0" w14:textId="77777777">
        <w:tblPrEx>
          <w:tblCellMar>
            <w:top w:w="0" w:type="dxa"/>
            <w:bottom w:w="0" w:type="dxa"/>
          </w:tblCellMar>
        </w:tblPrEx>
        <w:tc>
          <w:tcPr>
            <w:tcW w:w="4050" w:type="dxa"/>
            <w:shd w:val="clear" w:color="auto" w:fill="FFFFFF"/>
          </w:tcPr>
          <w:p w14:paraId="53DA2ABB" w14:textId="77777777" w:rsidR="00C140C2" w:rsidRPr="00FE273E" w:rsidRDefault="00C140C2" w:rsidP="00C140C2">
            <w:pPr>
              <w:ind w:left="530" w:firstLine="0"/>
              <w:rPr>
                <w:sz w:val="24"/>
                <w:szCs w:val="18"/>
                <w:lang w:bidi="ar-SA"/>
              </w:rPr>
            </w:pPr>
            <w:r w:rsidRPr="00FE273E">
              <w:rPr>
                <w:sz w:val="24"/>
                <w:szCs w:val="18"/>
                <w:lang w:bidi="ar-SA"/>
              </w:rPr>
              <w:t>Migrations nettes interprovinciales</w:t>
            </w:r>
          </w:p>
        </w:tc>
        <w:tc>
          <w:tcPr>
            <w:tcW w:w="1350" w:type="dxa"/>
            <w:shd w:val="clear" w:color="auto" w:fill="FFFFFF"/>
          </w:tcPr>
          <w:p w14:paraId="73A6224B" w14:textId="77777777" w:rsidR="00C140C2" w:rsidRPr="00FE273E" w:rsidRDefault="00C140C2" w:rsidP="00C140C2">
            <w:pPr>
              <w:ind w:firstLine="0"/>
              <w:rPr>
                <w:sz w:val="24"/>
                <w:szCs w:val="18"/>
                <w:lang w:bidi="ar-SA"/>
              </w:rPr>
            </w:pPr>
            <w:r>
              <w:rPr>
                <w:sz w:val="24"/>
                <w:szCs w:val="18"/>
                <w:lang w:bidi="ar-SA"/>
              </w:rPr>
              <w:t>P</w:t>
            </w:r>
          </w:p>
        </w:tc>
        <w:tc>
          <w:tcPr>
            <w:tcW w:w="1182" w:type="dxa"/>
            <w:shd w:val="clear" w:color="auto" w:fill="FFFFFF"/>
          </w:tcPr>
          <w:p w14:paraId="477E99B2" w14:textId="77777777" w:rsidR="00C140C2" w:rsidRPr="00FE273E" w:rsidRDefault="00C140C2" w:rsidP="00C140C2">
            <w:pPr>
              <w:ind w:right="144" w:firstLine="0"/>
              <w:jc w:val="right"/>
              <w:rPr>
                <w:sz w:val="24"/>
                <w:szCs w:val="18"/>
                <w:lang w:bidi="ar-SA"/>
              </w:rPr>
            </w:pPr>
            <w:r w:rsidRPr="00FE273E">
              <w:rPr>
                <w:sz w:val="24"/>
                <w:szCs w:val="18"/>
                <w:lang w:bidi="ar-SA"/>
              </w:rPr>
              <w:t>-77 610</w:t>
            </w:r>
          </w:p>
        </w:tc>
        <w:tc>
          <w:tcPr>
            <w:tcW w:w="1158" w:type="dxa"/>
            <w:shd w:val="clear" w:color="auto" w:fill="FFFFFF"/>
          </w:tcPr>
          <w:p w14:paraId="5EDB24A5" w14:textId="77777777" w:rsidR="00C140C2" w:rsidRPr="00FE273E" w:rsidRDefault="00C140C2" w:rsidP="00C140C2">
            <w:pPr>
              <w:ind w:right="144" w:firstLine="0"/>
              <w:jc w:val="right"/>
              <w:rPr>
                <w:sz w:val="24"/>
                <w:szCs w:val="18"/>
                <w:lang w:bidi="ar-SA"/>
              </w:rPr>
            </w:pPr>
            <w:r w:rsidRPr="00FE273E">
              <w:rPr>
                <w:sz w:val="24"/>
                <w:szCs w:val="18"/>
                <w:lang w:bidi="ar-SA"/>
              </w:rPr>
              <w:t>P</w:t>
            </w:r>
            <w:r w:rsidRPr="00FE273E">
              <w:rPr>
                <w:sz w:val="24"/>
                <w:szCs w:val="18"/>
                <w:vertAlign w:val="subscript"/>
                <w:lang w:bidi="ar-SA"/>
              </w:rPr>
              <w:t>1</w:t>
            </w:r>
          </w:p>
        </w:tc>
        <w:tc>
          <w:tcPr>
            <w:tcW w:w="1058" w:type="dxa"/>
            <w:shd w:val="clear" w:color="auto" w:fill="FFFFFF"/>
          </w:tcPr>
          <w:p w14:paraId="1819A5C3"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2AF8D8D2" w14:textId="77777777" w:rsidR="00C140C2" w:rsidRPr="00FE273E" w:rsidRDefault="00C140C2" w:rsidP="00C140C2">
            <w:pPr>
              <w:ind w:right="144" w:firstLine="0"/>
              <w:jc w:val="right"/>
              <w:rPr>
                <w:sz w:val="24"/>
                <w:szCs w:val="18"/>
                <w:lang w:bidi="ar-SA"/>
              </w:rPr>
            </w:pPr>
            <w:r w:rsidRPr="00FE273E">
              <w:rPr>
                <w:sz w:val="24"/>
                <w:szCs w:val="18"/>
                <w:lang w:bidi="ar-SA"/>
              </w:rPr>
              <w:t>P</w:t>
            </w:r>
            <w:r w:rsidRPr="00FE273E">
              <w:rPr>
                <w:sz w:val="24"/>
                <w:szCs w:val="18"/>
                <w:vertAlign w:val="subscript"/>
                <w:lang w:bidi="ar-SA"/>
              </w:rPr>
              <w:t>2</w:t>
            </w:r>
          </w:p>
        </w:tc>
        <w:tc>
          <w:tcPr>
            <w:tcW w:w="1108" w:type="dxa"/>
            <w:shd w:val="clear" w:color="auto" w:fill="FFFFFF"/>
          </w:tcPr>
          <w:p w14:paraId="27A2C5DC"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2A8D4D09" w14:textId="77777777" w:rsidR="00C140C2" w:rsidRPr="00FE273E" w:rsidRDefault="00C140C2" w:rsidP="00C140C2">
            <w:pPr>
              <w:ind w:right="288" w:firstLine="0"/>
              <w:jc w:val="right"/>
              <w:rPr>
                <w:sz w:val="24"/>
                <w:szCs w:val="18"/>
                <w:lang w:bidi="ar-SA"/>
              </w:rPr>
            </w:pPr>
            <w:r>
              <w:rPr>
                <w:sz w:val="24"/>
                <w:szCs w:val="18"/>
                <w:lang w:bidi="ar-SA"/>
              </w:rPr>
              <w:t>P</w:t>
            </w:r>
            <w:r w:rsidRPr="00FE273E">
              <w:rPr>
                <w:sz w:val="24"/>
                <w:szCs w:val="18"/>
                <w:vertAlign w:val="subscript"/>
                <w:lang w:bidi="ar-SA"/>
              </w:rPr>
              <w:t>3</w:t>
            </w:r>
          </w:p>
        </w:tc>
        <w:tc>
          <w:tcPr>
            <w:tcW w:w="900" w:type="dxa"/>
            <w:shd w:val="clear" w:color="auto" w:fill="FFFFFF"/>
          </w:tcPr>
          <w:p w14:paraId="09D10A05" w14:textId="77777777" w:rsidR="00C140C2" w:rsidRPr="00FE273E" w:rsidRDefault="00C140C2" w:rsidP="00C140C2">
            <w:pPr>
              <w:ind w:right="144" w:firstLine="0"/>
              <w:jc w:val="right"/>
              <w:rPr>
                <w:sz w:val="24"/>
                <w:szCs w:val="10"/>
                <w:lang w:bidi="ar-SA"/>
              </w:rPr>
            </w:pPr>
          </w:p>
        </w:tc>
      </w:tr>
      <w:tr w:rsidR="00C140C2" w:rsidRPr="0056184E" w14:paraId="78E21488" w14:textId="77777777">
        <w:tblPrEx>
          <w:tblCellMar>
            <w:top w:w="0" w:type="dxa"/>
            <w:bottom w:w="0" w:type="dxa"/>
          </w:tblCellMar>
        </w:tblPrEx>
        <w:tc>
          <w:tcPr>
            <w:tcW w:w="4050" w:type="dxa"/>
            <w:shd w:val="clear" w:color="auto" w:fill="FFFFFF"/>
            <w:vAlign w:val="bottom"/>
          </w:tcPr>
          <w:p w14:paraId="6E5EA69B" w14:textId="77777777" w:rsidR="00C140C2" w:rsidRPr="00FE273E" w:rsidRDefault="00C140C2" w:rsidP="00C140C2">
            <w:pPr>
              <w:ind w:firstLine="0"/>
              <w:rPr>
                <w:sz w:val="24"/>
                <w:szCs w:val="18"/>
                <w:lang w:bidi="ar-SA"/>
              </w:rPr>
            </w:pPr>
            <w:r w:rsidRPr="00FE273E">
              <w:rPr>
                <w:sz w:val="24"/>
                <w:szCs w:val="18"/>
                <w:lang w:bidi="ar-SA"/>
              </w:rPr>
              <w:t>Migrations internationales</w:t>
            </w:r>
          </w:p>
        </w:tc>
        <w:tc>
          <w:tcPr>
            <w:tcW w:w="1350" w:type="dxa"/>
            <w:shd w:val="clear" w:color="auto" w:fill="FFFFFF"/>
          </w:tcPr>
          <w:p w14:paraId="402A6BE3" w14:textId="77777777" w:rsidR="00C140C2" w:rsidRPr="00FE273E" w:rsidRDefault="00C140C2" w:rsidP="00C140C2">
            <w:pPr>
              <w:ind w:firstLine="0"/>
              <w:rPr>
                <w:sz w:val="24"/>
                <w:szCs w:val="10"/>
                <w:lang w:bidi="ar-SA"/>
              </w:rPr>
            </w:pPr>
          </w:p>
        </w:tc>
        <w:tc>
          <w:tcPr>
            <w:tcW w:w="1182" w:type="dxa"/>
            <w:shd w:val="clear" w:color="auto" w:fill="FFFFFF"/>
          </w:tcPr>
          <w:p w14:paraId="3679CCBD" w14:textId="77777777" w:rsidR="00C140C2" w:rsidRPr="00FE273E" w:rsidRDefault="00C140C2" w:rsidP="00C140C2">
            <w:pPr>
              <w:ind w:right="144" w:firstLine="0"/>
              <w:jc w:val="right"/>
              <w:rPr>
                <w:sz w:val="24"/>
                <w:szCs w:val="10"/>
                <w:lang w:bidi="ar-SA"/>
              </w:rPr>
            </w:pPr>
          </w:p>
        </w:tc>
        <w:tc>
          <w:tcPr>
            <w:tcW w:w="1158" w:type="dxa"/>
            <w:shd w:val="clear" w:color="auto" w:fill="FFFFFF"/>
          </w:tcPr>
          <w:p w14:paraId="79B0505D" w14:textId="77777777" w:rsidR="00C140C2" w:rsidRPr="00FE273E" w:rsidRDefault="00C140C2" w:rsidP="00C140C2">
            <w:pPr>
              <w:ind w:right="144" w:firstLine="0"/>
              <w:jc w:val="right"/>
              <w:rPr>
                <w:sz w:val="24"/>
                <w:szCs w:val="10"/>
                <w:lang w:bidi="ar-SA"/>
              </w:rPr>
            </w:pPr>
          </w:p>
        </w:tc>
        <w:tc>
          <w:tcPr>
            <w:tcW w:w="1058" w:type="dxa"/>
            <w:shd w:val="clear" w:color="auto" w:fill="FFFFFF"/>
          </w:tcPr>
          <w:p w14:paraId="7C07FA97"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592567F8" w14:textId="77777777" w:rsidR="00C140C2" w:rsidRPr="00FE273E" w:rsidRDefault="00C140C2" w:rsidP="00C140C2">
            <w:pPr>
              <w:ind w:right="144" w:firstLine="0"/>
              <w:jc w:val="right"/>
              <w:rPr>
                <w:sz w:val="24"/>
                <w:szCs w:val="10"/>
                <w:lang w:bidi="ar-SA"/>
              </w:rPr>
            </w:pPr>
          </w:p>
        </w:tc>
        <w:tc>
          <w:tcPr>
            <w:tcW w:w="1108" w:type="dxa"/>
            <w:shd w:val="clear" w:color="auto" w:fill="FFFFFF"/>
          </w:tcPr>
          <w:p w14:paraId="0B126B57"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5CAC9EB4" w14:textId="77777777" w:rsidR="00C140C2" w:rsidRPr="00FE273E" w:rsidRDefault="00C140C2" w:rsidP="00C140C2">
            <w:pPr>
              <w:ind w:right="288" w:firstLine="0"/>
              <w:jc w:val="right"/>
              <w:rPr>
                <w:sz w:val="24"/>
                <w:szCs w:val="10"/>
                <w:lang w:bidi="ar-SA"/>
              </w:rPr>
            </w:pPr>
          </w:p>
        </w:tc>
        <w:tc>
          <w:tcPr>
            <w:tcW w:w="900" w:type="dxa"/>
            <w:shd w:val="clear" w:color="auto" w:fill="FFFFFF"/>
          </w:tcPr>
          <w:p w14:paraId="65513EC6" w14:textId="77777777" w:rsidR="00C140C2" w:rsidRPr="00FE273E" w:rsidRDefault="00C140C2" w:rsidP="00C140C2">
            <w:pPr>
              <w:ind w:right="144" w:firstLine="0"/>
              <w:jc w:val="right"/>
              <w:rPr>
                <w:sz w:val="24"/>
                <w:szCs w:val="10"/>
                <w:lang w:bidi="ar-SA"/>
              </w:rPr>
            </w:pPr>
          </w:p>
        </w:tc>
      </w:tr>
      <w:tr w:rsidR="00C140C2" w:rsidRPr="0056184E" w14:paraId="5552B127" w14:textId="77777777">
        <w:tblPrEx>
          <w:tblCellMar>
            <w:top w:w="0" w:type="dxa"/>
            <w:bottom w:w="0" w:type="dxa"/>
          </w:tblCellMar>
        </w:tblPrEx>
        <w:tc>
          <w:tcPr>
            <w:tcW w:w="4050" w:type="dxa"/>
            <w:shd w:val="clear" w:color="auto" w:fill="FFFFFF"/>
            <w:vAlign w:val="bottom"/>
          </w:tcPr>
          <w:p w14:paraId="143AA71C" w14:textId="77777777" w:rsidR="00C140C2" w:rsidRPr="00FE273E" w:rsidRDefault="00C140C2" w:rsidP="00C140C2">
            <w:pPr>
              <w:ind w:left="720" w:firstLine="0"/>
              <w:rPr>
                <w:sz w:val="24"/>
                <w:szCs w:val="18"/>
                <w:lang w:bidi="ar-SA"/>
              </w:rPr>
            </w:pPr>
            <w:r w:rsidRPr="00FE273E">
              <w:rPr>
                <w:sz w:val="24"/>
                <w:szCs w:val="18"/>
                <w:lang w:bidi="ar-SA"/>
              </w:rPr>
              <w:t>Immigrations</w:t>
            </w:r>
          </w:p>
        </w:tc>
        <w:tc>
          <w:tcPr>
            <w:tcW w:w="1350" w:type="dxa"/>
            <w:shd w:val="clear" w:color="auto" w:fill="FFFFFF"/>
          </w:tcPr>
          <w:p w14:paraId="2929A0D5" w14:textId="77777777" w:rsidR="00C140C2" w:rsidRPr="00FE273E" w:rsidRDefault="00C140C2" w:rsidP="00C140C2">
            <w:pPr>
              <w:ind w:firstLine="0"/>
              <w:rPr>
                <w:sz w:val="24"/>
                <w:szCs w:val="18"/>
                <w:lang w:bidi="ar-SA"/>
              </w:rPr>
            </w:pPr>
            <w:r>
              <w:rPr>
                <w:sz w:val="24"/>
                <w:szCs w:val="18"/>
                <w:lang w:bidi="ar-SA"/>
              </w:rPr>
              <w:t>i</w:t>
            </w:r>
          </w:p>
        </w:tc>
        <w:tc>
          <w:tcPr>
            <w:tcW w:w="1182" w:type="dxa"/>
            <w:shd w:val="clear" w:color="auto" w:fill="FFFFFF"/>
          </w:tcPr>
          <w:p w14:paraId="3D0BE60B" w14:textId="77777777" w:rsidR="00C140C2" w:rsidRPr="00FE273E" w:rsidRDefault="00C140C2" w:rsidP="00C140C2">
            <w:pPr>
              <w:ind w:right="144" w:firstLine="0"/>
              <w:jc w:val="right"/>
              <w:rPr>
                <w:sz w:val="24"/>
                <w:szCs w:val="18"/>
                <w:lang w:bidi="ar-SA"/>
              </w:rPr>
            </w:pPr>
            <w:r w:rsidRPr="00FE273E">
              <w:rPr>
                <w:sz w:val="24"/>
                <w:szCs w:val="18"/>
                <w:lang w:bidi="ar-SA"/>
              </w:rPr>
              <w:t>127 470</w:t>
            </w:r>
          </w:p>
        </w:tc>
        <w:tc>
          <w:tcPr>
            <w:tcW w:w="1158" w:type="dxa"/>
            <w:shd w:val="clear" w:color="auto" w:fill="FFFFFF"/>
          </w:tcPr>
          <w:p w14:paraId="0C850599" w14:textId="77777777" w:rsidR="00C140C2" w:rsidRPr="00FE273E" w:rsidRDefault="00C140C2" w:rsidP="00C140C2">
            <w:pPr>
              <w:ind w:right="144" w:firstLine="0"/>
              <w:jc w:val="right"/>
              <w:rPr>
                <w:sz w:val="24"/>
                <w:szCs w:val="18"/>
                <w:lang w:bidi="ar-SA"/>
              </w:rPr>
            </w:pPr>
            <w:r w:rsidRPr="00FE273E">
              <w:rPr>
                <w:sz w:val="24"/>
                <w:szCs w:val="18"/>
                <w:lang w:bidi="ar-SA"/>
              </w:rPr>
              <w:t>i</w:t>
            </w:r>
            <w:r w:rsidRPr="00FE273E">
              <w:rPr>
                <w:sz w:val="24"/>
                <w:szCs w:val="18"/>
                <w:vertAlign w:val="subscript"/>
                <w:lang w:bidi="ar-SA"/>
              </w:rPr>
              <w:t>1</w:t>
            </w:r>
          </w:p>
        </w:tc>
        <w:tc>
          <w:tcPr>
            <w:tcW w:w="1058" w:type="dxa"/>
            <w:shd w:val="clear" w:color="auto" w:fill="FFFFFF"/>
          </w:tcPr>
          <w:p w14:paraId="66346AA3"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03EBE7EE" w14:textId="77777777" w:rsidR="00C140C2" w:rsidRPr="00FE273E" w:rsidRDefault="00C140C2" w:rsidP="00C140C2">
            <w:pPr>
              <w:ind w:right="144" w:firstLine="0"/>
              <w:jc w:val="right"/>
              <w:rPr>
                <w:sz w:val="24"/>
                <w:szCs w:val="18"/>
                <w:lang w:bidi="ar-SA"/>
              </w:rPr>
            </w:pPr>
            <w:r>
              <w:rPr>
                <w:sz w:val="24"/>
                <w:szCs w:val="18"/>
                <w:lang w:bidi="ar-SA"/>
              </w:rPr>
              <w:t>i</w:t>
            </w:r>
            <w:r w:rsidRPr="00FE273E">
              <w:rPr>
                <w:sz w:val="24"/>
                <w:szCs w:val="18"/>
                <w:vertAlign w:val="subscript"/>
                <w:lang w:bidi="ar-SA"/>
              </w:rPr>
              <w:t>2</w:t>
            </w:r>
          </w:p>
        </w:tc>
        <w:tc>
          <w:tcPr>
            <w:tcW w:w="1108" w:type="dxa"/>
            <w:shd w:val="clear" w:color="auto" w:fill="FFFFFF"/>
          </w:tcPr>
          <w:p w14:paraId="0C2D3A7B"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3E2929D2" w14:textId="77777777" w:rsidR="00C140C2" w:rsidRPr="00FE273E" w:rsidRDefault="00C140C2" w:rsidP="00C140C2">
            <w:pPr>
              <w:ind w:right="288" w:firstLine="0"/>
              <w:jc w:val="right"/>
              <w:rPr>
                <w:sz w:val="24"/>
                <w:szCs w:val="18"/>
                <w:lang w:bidi="ar-SA"/>
              </w:rPr>
            </w:pPr>
            <w:r>
              <w:rPr>
                <w:sz w:val="24"/>
                <w:szCs w:val="18"/>
                <w:lang w:bidi="ar-SA"/>
              </w:rPr>
              <w:t>i</w:t>
            </w:r>
            <w:r>
              <w:rPr>
                <w:sz w:val="24"/>
                <w:szCs w:val="18"/>
                <w:vertAlign w:val="subscript"/>
                <w:lang w:bidi="ar-SA"/>
              </w:rPr>
              <w:t>3</w:t>
            </w:r>
          </w:p>
        </w:tc>
        <w:tc>
          <w:tcPr>
            <w:tcW w:w="900" w:type="dxa"/>
            <w:shd w:val="clear" w:color="auto" w:fill="FFFFFF"/>
          </w:tcPr>
          <w:p w14:paraId="4C362C6A" w14:textId="77777777" w:rsidR="00C140C2" w:rsidRPr="00FE273E" w:rsidRDefault="00C140C2" w:rsidP="00C140C2">
            <w:pPr>
              <w:ind w:right="144" w:firstLine="0"/>
              <w:jc w:val="right"/>
              <w:rPr>
                <w:sz w:val="24"/>
                <w:szCs w:val="10"/>
                <w:lang w:bidi="ar-SA"/>
              </w:rPr>
            </w:pPr>
          </w:p>
        </w:tc>
      </w:tr>
      <w:tr w:rsidR="00C140C2" w:rsidRPr="0056184E" w14:paraId="7C3B4CFD" w14:textId="77777777">
        <w:tblPrEx>
          <w:tblCellMar>
            <w:top w:w="0" w:type="dxa"/>
            <w:bottom w:w="0" w:type="dxa"/>
          </w:tblCellMar>
        </w:tblPrEx>
        <w:tc>
          <w:tcPr>
            <w:tcW w:w="4050" w:type="dxa"/>
            <w:shd w:val="clear" w:color="auto" w:fill="FFFFFF"/>
            <w:vAlign w:val="bottom"/>
          </w:tcPr>
          <w:p w14:paraId="60630C6B" w14:textId="77777777" w:rsidR="00C140C2" w:rsidRPr="00FE273E" w:rsidRDefault="00C140C2" w:rsidP="00C140C2">
            <w:pPr>
              <w:ind w:left="720" w:firstLine="0"/>
              <w:rPr>
                <w:sz w:val="24"/>
                <w:szCs w:val="18"/>
                <w:lang w:bidi="ar-SA"/>
              </w:rPr>
            </w:pPr>
            <w:r>
              <w:rPr>
                <w:sz w:val="24"/>
                <w:szCs w:val="18"/>
                <w:lang w:bidi="ar-SA"/>
              </w:rPr>
              <w:t>Émigrations</w:t>
            </w:r>
          </w:p>
        </w:tc>
        <w:tc>
          <w:tcPr>
            <w:tcW w:w="1350" w:type="dxa"/>
            <w:shd w:val="clear" w:color="auto" w:fill="FFFFFF"/>
          </w:tcPr>
          <w:p w14:paraId="52E04A40" w14:textId="77777777" w:rsidR="00C140C2" w:rsidRPr="00FE273E" w:rsidRDefault="00C140C2" w:rsidP="00C140C2">
            <w:pPr>
              <w:ind w:firstLine="0"/>
              <w:rPr>
                <w:sz w:val="24"/>
                <w:szCs w:val="18"/>
                <w:lang w:bidi="ar-SA"/>
              </w:rPr>
            </w:pPr>
            <w:r>
              <w:rPr>
                <w:sz w:val="24"/>
                <w:szCs w:val="18"/>
                <w:lang w:bidi="ar-SA"/>
              </w:rPr>
              <w:t>e</w:t>
            </w:r>
          </w:p>
        </w:tc>
        <w:tc>
          <w:tcPr>
            <w:tcW w:w="1182" w:type="dxa"/>
            <w:shd w:val="clear" w:color="auto" w:fill="FFFFFF"/>
          </w:tcPr>
          <w:p w14:paraId="018D49E1" w14:textId="77777777" w:rsidR="00C140C2" w:rsidRPr="00FE273E" w:rsidRDefault="00C140C2" w:rsidP="00C140C2">
            <w:pPr>
              <w:ind w:right="144" w:firstLine="0"/>
              <w:jc w:val="right"/>
              <w:rPr>
                <w:sz w:val="24"/>
                <w:szCs w:val="18"/>
                <w:lang w:bidi="ar-SA"/>
              </w:rPr>
            </w:pPr>
            <w:r w:rsidRPr="00FE273E">
              <w:rPr>
                <w:sz w:val="24"/>
                <w:szCs w:val="18"/>
                <w:lang w:bidi="ar-SA"/>
              </w:rPr>
              <w:t>59 800</w:t>
            </w:r>
          </w:p>
        </w:tc>
        <w:tc>
          <w:tcPr>
            <w:tcW w:w="1158" w:type="dxa"/>
            <w:shd w:val="clear" w:color="auto" w:fill="FFFFFF"/>
          </w:tcPr>
          <w:p w14:paraId="2457DAF0" w14:textId="77777777" w:rsidR="00C140C2" w:rsidRPr="00FE273E" w:rsidRDefault="00C140C2" w:rsidP="00C140C2">
            <w:pPr>
              <w:ind w:right="144" w:firstLine="0"/>
              <w:jc w:val="right"/>
              <w:rPr>
                <w:sz w:val="24"/>
                <w:szCs w:val="18"/>
                <w:lang w:bidi="ar-SA"/>
              </w:rPr>
            </w:pPr>
            <w:r>
              <w:rPr>
                <w:sz w:val="24"/>
                <w:szCs w:val="18"/>
                <w:lang w:bidi="ar-SA"/>
              </w:rPr>
              <w:t>e</w:t>
            </w:r>
            <w:r w:rsidRPr="00FE273E">
              <w:rPr>
                <w:sz w:val="24"/>
                <w:szCs w:val="18"/>
                <w:vertAlign w:val="subscript"/>
                <w:lang w:bidi="ar-SA"/>
              </w:rPr>
              <w:t>1</w:t>
            </w:r>
          </w:p>
        </w:tc>
        <w:tc>
          <w:tcPr>
            <w:tcW w:w="1058" w:type="dxa"/>
            <w:shd w:val="clear" w:color="auto" w:fill="FFFFFF"/>
          </w:tcPr>
          <w:p w14:paraId="5976E461"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4124559C" w14:textId="77777777" w:rsidR="00C140C2" w:rsidRPr="00FE273E" w:rsidRDefault="00C140C2" w:rsidP="00C140C2">
            <w:pPr>
              <w:ind w:right="144" w:firstLine="0"/>
              <w:jc w:val="right"/>
              <w:rPr>
                <w:sz w:val="24"/>
                <w:szCs w:val="18"/>
                <w:lang w:bidi="ar-SA"/>
              </w:rPr>
            </w:pPr>
            <w:r w:rsidRPr="00FE273E">
              <w:rPr>
                <w:sz w:val="24"/>
                <w:szCs w:val="18"/>
                <w:lang w:bidi="ar-SA"/>
              </w:rPr>
              <w:t>e</w:t>
            </w:r>
            <w:r w:rsidRPr="00FE273E">
              <w:rPr>
                <w:sz w:val="24"/>
                <w:szCs w:val="18"/>
                <w:vertAlign w:val="subscript"/>
                <w:lang w:bidi="ar-SA"/>
              </w:rPr>
              <w:t>2</w:t>
            </w:r>
          </w:p>
        </w:tc>
        <w:tc>
          <w:tcPr>
            <w:tcW w:w="1108" w:type="dxa"/>
            <w:shd w:val="clear" w:color="auto" w:fill="FFFFFF"/>
          </w:tcPr>
          <w:p w14:paraId="29F52747"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3CF08DF5" w14:textId="77777777" w:rsidR="00C140C2" w:rsidRPr="00FE273E" w:rsidRDefault="00C140C2" w:rsidP="00C140C2">
            <w:pPr>
              <w:ind w:right="288" w:firstLine="0"/>
              <w:jc w:val="right"/>
              <w:rPr>
                <w:sz w:val="24"/>
                <w:szCs w:val="18"/>
                <w:lang w:bidi="ar-SA"/>
              </w:rPr>
            </w:pPr>
            <w:r w:rsidRPr="00FE273E">
              <w:rPr>
                <w:sz w:val="24"/>
                <w:szCs w:val="18"/>
                <w:lang w:bidi="ar-SA"/>
              </w:rPr>
              <w:t>e</w:t>
            </w:r>
            <w:r w:rsidRPr="00FE273E">
              <w:rPr>
                <w:sz w:val="24"/>
                <w:szCs w:val="18"/>
                <w:vertAlign w:val="subscript"/>
                <w:lang w:bidi="ar-SA"/>
              </w:rPr>
              <w:t>3</w:t>
            </w:r>
          </w:p>
        </w:tc>
        <w:tc>
          <w:tcPr>
            <w:tcW w:w="900" w:type="dxa"/>
            <w:shd w:val="clear" w:color="auto" w:fill="FFFFFF"/>
          </w:tcPr>
          <w:p w14:paraId="7382CE90" w14:textId="77777777" w:rsidR="00C140C2" w:rsidRPr="00FE273E" w:rsidRDefault="00C140C2" w:rsidP="00C140C2">
            <w:pPr>
              <w:ind w:right="144" w:firstLine="0"/>
              <w:jc w:val="right"/>
              <w:rPr>
                <w:sz w:val="24"/>
                <w:szCs w:val="10"/>
                <w:lang w:bidi="ar-SA"/>
              </w:rPr>
            </w:pPr>
          </w:p>
        </w:tc>
      </w:tr>
      <w:tr w:rsidR="00C140C2" w:rsidRPr="0056184E" w14:paraId="38AEFCFB" w14:textId="77777777">
        <w:tblPrEx>
          <w:tblCellMar>
            <w:top w:w="0" w:type="dxa"/>
            <w:bottom w:w="0" w:type="dxa"/>
          </w:tblCellMar>
        </w:tblPrEx>
        <w:tc>
          <w:tcPr>
            <w:tcW w:w="4050" w:type="dxa"/>
            <w:shd w:val="clear" w:color="auto" w:fill="FFFFFF"/>
          </w:tcPr>
          <w:p w14:paraId="0A058EA8" w14:textId="77777777" w:rsidR="00C140C2" w:rsidRPr="00FE273E" w:rsidRDefault="00C140C2" w:rsidP="00C140C2">
            <w:pPr>
              <w:ind w:left="710" w:firstLine="0"/>
              <w:rPr>
                <w:sz w:val="24"/>
                <w:szCs w:val="18"/>
                <w:lang w:bidi="ar-SA"/>
              </w:rPr>
            </w:pPr>
            <w:r w:rsidRPr="00FE273E">
              <w:rPr>
                <w:sz w:val="24"/>
                <w:szCs w:val="18"/>
                <w:lang w:bidi="ar-SA"/>
              </w:rPr>
              <w:t>Mi</w:t>
            </w:r>
            <w:r>
              <w:rPr>
                <w:sz w:val="24"/>
                <w:szCs w:val="18"/>
                <w:lang w:bidi="ar-SA"/>
              </w:rPr>
              <w:t>grations nettes internationales</w:t>
            </w:r>
          </w:p>
        </w:tc>
        <w:tc>
          <w:tcPr>
            <w:tcW w:w="1350" w:type="dxa"/>
            <w:shd w:val="clear" w:color="auto" w:fill="FFFFFF"/>
          </w:tcPr>
          <w:p w14:paraId="123E898B" w14:textId="77777777" w:rsidR="00C140C2" w:rsidRPr="00FE273E" w:rsidRDefault="00C140C2" w:rsidP="00C140C2">
            <w:pPr>
              <w:ind w:firstLine="0"/>
              <w:rPr>
                <w:sz w:val="24"/>
                <w:szCs w:val="18"/>
                <w:lang w:bidi="ar-SA"/>
              </w:rPr>
            </w:pPr>
            <w:r>
              <w:rPr>
                <w:sz w:val="24"/>
                <w:szCs w:val="18"/>
                <w:lang w:bidi="ar-SA"/>
              </w:rPr>
              <w:t>I</w:t>
            </w:r>
          </w:p>
        </w:tc>
        <w:tc>
          <w:tcPr>
            <w:tcW w:w="1182" w:type="dxa"/>
            <w:shd w:val="clear" w:color="auto" w:fill="FFFFFF"/>
          </w:tcPr>
          <w:p w14:paraId="042F4A0E" w14:textId="77777777" w:rsidR="00C140C2" w:rsidRPr="00FE273E" w:rsidRDefault="00C140C2" w:rsidP="00C140C2">
            <w:pPr>
              <w:ind w:right="144" w:firstLine="0"/>
              <w:jc w:val="right"/>
              <w:rPr>
                <w:sz w:val="24"/>
                <w:szCs w:val="18"/>
                <w:lang w:bidi="ar-SA"/>
              </w:rPr>
            </w:pPr>
            <w:r w:rsidRPr="00FE273E">
              <w:rPr>
                <w:sz w:val="24"/>
                <w:szCs w:val="18"/>
                <w:lang w:bidi="ar-SA"/>
              </w:rPr>
              <w:t>67 670</w:t>
            </w:r>
          </w:p>
        </w:tc>
        <w:tc>
          <w:tcPr>
            <w:tcW w:w="1158" w:type="dxa"/>
            <w:shd w:val="clear" w:color="auto" w:fill="FFFFFF"/>
          </w:tcPr>
          <w:p w14:paraId="2538A32D" w14:textId="77777777" w:rsidR="00C140C2" w:rsidRPr="00FE273E" w:rsidRDefault="00C140C2" w:rsidP="00C140C2">
            <w:pPr>
              <w:ind w:right="144" w:firstLine="0"/>
              <w:jc w:val="right"/>
              <w:rPr>
                <w:sz w:val="24"/>
                <w:szCs w:val="18"/>
                <w:lang w:bidi="ar-SA"/>
              </w:rPr>
            </w:pPr>
            <w:r w:rsidRPr="00FE273E">
              <w:rPr>
                <w:sz w:val="24"/>
                <w:szCs w:val="18"/>
                <w:lang w:bidi="ar-SA"/>
              </w:rPr>
              <w:t>I</w:t>
            </w:r>
            <w:r w:rsidRPr="00FE273E">
              <w:rPr>
                <w:sz w:val="24"/>
                <w:szCs w:val="18"/>
                <w:vertAlign w:val="subscript"/>
                <w:lang w:bidi="ar-SA"/>
              </w:rPr>
              <w:t>1</w:t>
            </w:r>
          </w:p>
        </w:tc>
        <w:tc>
          <w:tcPr>
            <w:tcW w:w="1058" w:type="dxa"/>
            <w:shd w:val="clear" w:color="auto" w:fill="FFFFFF"/>
          </w:tcPr>
          <w:p w14:paraId="08D8AFA5" w14:textId="77777777" w:rsidR="00C140C2" w:rsidRPr="00FE273E" w:rsidRDefault="00C140C2" w:rsidP="00C140C2">
            <w:pPr>
              <w:ind w:right="288" w:firstLine="0"/>
              <w:jc w:val="right"/>
              <w:rPr>
                <w:sz w:val="24"/>
                <w:szCs w:val="10"/>
                <w:lang w:bidi="ar-SA"/>
              </w:rPr>
            </w:pPr>
          </w:p>
        </w:tc>
        <w:tc>
          <w:tcPr>
            <w:tcW w:w="1108" w:type="dxa"/>
            <w:shd w:val="clear" w:color="auto" w:fill="FFFFFF"/>
          </w:tcPr>
          <w:p w14:paraId="7BD70C8D" w14:textId="77777777" w:rsidR="00C140C2" w:rsidRPr="00FE273E" w:rsidRDefault="00C140C2" w:rsidP="00C140C2">
            <w:pPr>
              <w:ind w:right="144" w:firstLine="0"/>
              <w:jc w:val="right"/>
              <w:rPr>
                <w:sz w:val="24"/>
                <w:szCs w:val="18"/>
                <w:lang w:bidi="ar-SA"/>
              </w:rPr>
            </w:pPr>
            <w:r w:rsidRPr="00FE273E">
              <w:rPr>
                <w:sz w:val="24"/>
                <w:szCs w:val="18"/>
                <w:lang w:bidi="ar-SA"/>
              </w:rPr>
              <w:t>I</w:t>
            </w:r>
            <w:r w:rsidRPr="00FE273E">
              <w:rPr>
                <w:sz w:val="24"/>
                <w:szCs w:val="18"/>
                <w:vertAlign w:val="subscript"/>
                <w:lang w:bidi="ar-SA"/>
              </w:rPr>
              <w:t>2</w:t>
            </w:r>
          </w:p>
        </w:tc>
        <w:tc>
          <w:tcPr>
            <w:tcW w:w="1108" w:type="dxa"/>
            <w:shd w:val="clear" w:color="auto" w:fill="FFFFFF"/>
          </w:tcPr>
          <w:p w14:paraId="04098599" w14:textId="77777777" w:rsidR="00C140C2" w:rsidRPr="00FE273E" w:rsidRDefault="00C140C2" w:rsidP="00C140C2">
            <w:pPr>
              <w:ind w:right="288" w:firstLine="0"/>
              <w:jc w:val="right"/>
              <w:rPr>
                <w:sz w:val="24"/>
                <w:szCs w:val="10"/>
                <w:lang w:bidi="ar-SA"/>
              </w:rPr>
            </w:pPr>
          </w:p>
        </w:tc>
        <w:tc>
          <w:tcPr>
            <w:tcW w:w="1316" w:type="dxa"/>
            <w:shd w:val="clear" w:color="auto" w:fill="FFFFFF"/>
          </w:tcPr>
          <w:p w14:paraId="7C56E22B" w14:textId="77777777" w:rsidR="00C140C2" w:rsidRPr="00FE273E" w:rsidRDefault="00C140C2" w:rsidP="00C140C2">
            <w:pPr>
              <w:ind w:right="288" w:firstLine="0"/>
              <w:jc w:val="right"/>
              <w:rPr>
                <w:sz w:val="24"/>
                <w:szCs w:val="18"/>
                <w:lang w:bidi="ar-SA"/>
              </w:rPr>
            </w:pPr>
            <w:r w:rsidRPr="00FE273E">
              <w:rPr>
                <w:sz w:val="24"/>
                <w:szCs w:val="18"/>
                <w:lang w:bidi="ar-SA"/>
              </w:rPr>
              <w:t>I</w:t>
            </w:r>
            <w:r w:rsidRPr="00FE273E">
              <w:rPr>
                <w:sz w:val="24"/>
                <w:szCs w:val="18"/>
                <w:vertAlign w:val="subscript"/>
                <w:lang w:bidi="ar-SA"/>
              </w:rPr>
              <w:t>3</w:t>
            </w:r>
          </w:p>
        </w:tc>
        <w:tc>
          <w:tcPr>
            <w:tcW w:w="900" w:type="dxa"/>
            <w:shd w:val="clear" w:color="auto" w:fill="FFFFFF"/>
          </w:tcPr>
          <w:p w14:paraId="2C2F968A" w14:textId="77777777" w:rsidR="00C140C2" w:rsidRPr="00FE273E" w:rsidRDefault="00C140C2" w:rsidP="00C140C2">
            <w:pPr>
              <w:ind w:right="144" w:firstLine="0"/>
              <w:jc w:val="right"/>
              <w:rPr>
                <w:sz w:val="24"/>
                <w:szCs w:val="10"/>
                <w:lang w:bidi="ar-SA"/>
              </w:rPr>
            </w:pPr>
          </w:p>
        </w:tc>
      </w:tr>
      <w:tr w:rsidR="00C140C2" w:rsidRPr="0056184E" w14:paraId="69DE603A" w14:textId="77777777">
        <w:tblPrEx>
          <w:tblCellMar>
            <w:top w:w="0" w:type="dxa"/>
            <w:bottom w:w="0" w:type="dxa"/>
          </w:tblCellMar>
        </w:tblPrEx>
        <w:tc>
          <w:tcPr>
            <w:tcW w:w="4050" w:type="dxa"/>
            <w:tcBorders>
              <w:bottom w:val="single" w:sz="4" w:space="0" w:color="auto"/>
            </w:tcBorders>
            <w:shd w:val="clear" w:color="auto" w:fill="FFFFFF"/>
            <w:vAlign w:val="center"/>
          </w:tcPr>
          <w:p w14:paraId="2C2C02A6" w14:textId="77777777" w:rsidR="00C140C2" w:rsidRPr="00FE273E" w:rsidRDefault="00C140C2" w:rsidP="00C140C2">
            <w:pPr>
              <w:spacing w:before="40" w:after="40"/>
              <w:ind w:firstLine="0"/>
              <w:rPr>
                <w:sz w:val="24"/>
                <w:szCs w:val="18"/>
                <w:lang w:bidi="ar-SA"/>
              </w:rPr>
            </w:pPr>
            <w:r w:rsidRPr="00FE273E">
              <w:rPr>
                <w:sz w:val="24"/>
                <w:szCs w:val="18"/>
                <w:lang w:bidi="ar-SA"/>
              </w:rPr>
              <w:t>Migrations nettes tot</w:t>
            </w:r>
            <w:r>
              <w:rPr>
                <w:sz w:val="24"/>
                <w:szCs w:val="18"/>
                <w:lang w:bidi="ar-SA"/>
              </w:rPr>
              <w:t>ales</w:t>
            </w:r>
          </w:p>
        </w:tc>
        <w:tc>
          <w:tcPr>
            <w:tcW w:w="1350" w:type="dxa"/>
            <w:tcBorders>
              <w:bottom w:val="single" w:sz="4" w:space="0" w:color="auto"/>
            </w:tcBorders>
            <w:shd w:val="clear" w:color="auto" w:fill="FFFFFF"/>
          </w:tcPr>
          <w:p w14:paraId="2F6E6F80" w14:textId="77777777" w:rsidR="00C140C2" w:rsidRPr="00FE273E" w:rsidRDefault="00C140C2" w:rsidP="00C140C2">
            <w:pPr>
              <w:spacing w:before="40" w:after="40"/>
              <w:ind w:firstLine="0"/>
              <w:rPr>
                <w:sz w:val="24"/>
                <w:szCs w:val="18"/>
                <w:lang w:bidi="ar-SA"/>
              </w:rPr>
            </w:pPr>
            <w:r w:rsidRPr="00FE273E">
              <w:rPr>
                <w:sz w:val="24"/>
                <w:szCs w:val="18"/>
                <w:lang w:bidi="ar-SA"/>
              </w:rPr>
              <w:t xml:space="preserve">M = (P + </w:t>
            </w:r>
            <w:r>
              <w:rPr>
                <w:sz w:val="24"/>
                <w:szCs w:val="18"/>
                <w:lang w:bidi="ar-SA"/>
              </w:rPr>
              <w:t>I)</w:t>
            </w:r>
          </w:p>
        </w:tc>
        <w:tc>
          <w:tcPr>
            <w:tcW w:w="1182" w:type="dxa"/>
            <w:tcBorders>
              <w:bottom w:val="single" w:sz="4" w:space="0" w:color="auto"/>
            </w:tcBorders>
            <w:shd w:val="clear" w:color="auto" w:fill="FFFFFF"/>
          </w:tcPr>
          <w:p w14:paraId="3AB84922"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-9 940</w:t>
            </w:r>
          </w:p>
        </w:tc>
        <w:tc>
          <w:tcPr>
            <w:tcW w:w="1158" w:type="dxa"/>
            <w:tcBorders>
              <w:bottom w:val="single" w:sz="4" w:space="0" w:color="auto"/>
            </w:tcBorders>
            <w:shd w:val="clear" w:color="auto" w:fill="FFFFFF"/>
          </w:tcPr>
          <w:p w14:paraId="4ADA69B4" w14:textId="77777777" w:rsidR="00C140C2" w:rsidRPr="00FE273E" w:rsidRDefault="00C140C2" w:rsidP="00C140C2">
            <w:pPr>
              <w:spacing w:before="40" w:after="40"/>
              <w:ind w:right="144" w:firstLine="0"/>
              <w:jc w:val="right"/>
              <w:rPr>
                <w:sz w:val="24"/>
                <w:szCs w:val="18"/>
                <w:lang w:bidi="ar-SA"/>
              </w:rPr>
            </w:pPr>
            <w:r w:rsidRPr="00FE273E">
              <w:rPr>
                <w:sz w:val="24"/>
                <w:szCs w:val="18"/>
                <w:lang w:bidi="ar-SA"/>
              </w:rPr>
              <w:t>M</w:t>
            </w:r>
            <w:r w:rsidRPr="00FE273E">
              <w:rPr>
                <w:sz w:val="24"/>
                <w:szCs w:val="18"/>
                <w:vertAlign w:val="subscript"/>
                <w:lang w:bidi="ar-SA"/>
              </w:rPr>
              <w:t>1</w:t>
            </w:r>
          </w:p>
        </w:tc>
        <w:tc>
          <w:tcPr>
            <w:tcW w:w="1058" w:type="dxa"/>
            <w:tcBorders>
              <w:bottom w:val="single" w:sz="4" w:space="0" w:color="auto"/>
            </w:tcBorders>
            <w:shd w:val="clear" w:color="auto" w:fill="FFFFFF"/>
          </w:tcPr>
          <w:p w14:paraId="3815FBC1" w14:textId="77777777" w:rsidR="00C140C2" w:rsidRPr="00FE273E" w:rsidRDefault="00C140C2" w:rsidP="00C140C2">
            <w:pPr>
              <w:spacing w:before="40" w:after="40"/>
              <w:ind w:right="288" w:firstLine="0"/>
              <w:jc w:val="right"/>
              <w:rPr>
                <w:sz w:val="24"/>
                <w:szCs w:val="10"/>
                <w:lang w:bidi="ar-SA"/>
              </w:rPr>
            </w:pPr>
          </w:p>
        </w:tc>
        <w:tc>
          <w:tcPr>
            <w:tcW w:w="1108" w:type="dxa"/>
            <w:tcBorders>
              <w:bottom w:val="single" w:sz="4" w:space="0" w:color="auto"/>
            </w:tcBorders>
            <w:shd w:val="clear" w:color="auto" w:fill="FFFFFF"/>
          </w:tcPr>
          <w:p w14:paraId="3E67DB07" w14:textId="77777777" w:rsidR="00C140C2" w:rsidRPr="00FE273E" w:rsidRDefault="00C140C2" w:rsidP="00C140C2">
            <w:pPr>
              <w:spacing w:before="40" w:after="40"/>
              <w:ind w:right="144" w:firstLine="0"/>
              <w:jc w:val="right"/>
              <w:rPr>
                <w:sz w:val="24"/>
                <w:lang w:bidi="ar-SA"/>
              </w:rPr>
            </w:pPr>
            <w:r>
              <w:rPr>
                <w:smallCaps/>
                <w:sz w:val="24"/>
                <w:lang w:bidi="ar-SA"/>
              </w:rPr>
              <w:t>M</w:t>
            </w:r>
            <w:r w:rsidRPr="00FE273E">
              <w:rPr>
                <w:smallCaps/>
                <w:sz w:val="24"/>
                <w:vertAlign w:val="subscript"/>
                <w:lang w:bidi="ar-SA"/>
              </w:rPr>
              <w:t>2</w:t>
            </w:r>
          </w:p>
        </w:tc>
        <w:tc>
          <w:tcPr>
            <w:tcW w:w="1108" w:type="dxa"/>
            <w:tcBorders>
              <w:bottom w:val="single" w:sz="4" w:space="0" w:color="auto"/>
            </w:tcBorders>
            <w:shd w:val="clear" w:color="auto" w:fill="FFFFFF"/>
          </w:tcPr>
          <w:p w14:paraId="314A730F" w14:textId="77777777" w:rsidR="00C140C2" w:rsidRPr="00FE273E" w:rsidRDefault="00C140C2" w:rsidP="00C140C2">
            <w:pPr>
              <w:spacing w:before="40" w:after="40"/>
              <w:ind w:right="288" w:firstLine="0"/>
              <w:jc w:val="right"/>
              <w:rPr>
                <w:sz w:val="24"/>
                <w:szCs w:val="10"/>
                <w:lang w:bidi="ar-SA"/>
              </w:rPr>
            </w:pPr>
          </w:p>
        </w:tc>
        <w:tc>
          <w:tcPr>
            <w:tcW w:w="1316" w:type="dxa"/>
            <w:tcBorders>
              <w:bottom w:val="single" w:sz="4" w:space="0" w:color="auto"/>
            </w:tcBorders>
            <w:shd w:val="clear" w:color="auto" w:fill="FFFFFF"/>
          </w:tcPr>
          <w:p w14:paraId="102CE649" w14:textId="77777777" w:rsidR="00C140C2" w:rsidRPr="00FE273E" w:rsidRDefault="00C140C2" w:rsidP="00C140C2">
            <w:pPr>
              <w:spacing w:before="40" w:after="40"/>
              <w:ind w:right="288" w:firstLine="0"/>
              <w:jc w:val="right"/>
              <w:rPr>
                <w:sz w:val="24"/>
                <w:lang w:bidi="ar-SA"/>
              </w:rPr>
            </w:pPr>
            <w:r>
              <w:rPr>
                <w:smallCaps/>
                <w:sz w:val="24"/>
                <w:lang w:bidi="ar-SA"/>
              </w:rPr>
              <w:t>M</w:t>
            </w:r>
            <w:r w:rsidRPr="00FE273E">
              <w:rPr>
                <w:smallCaps/>
                <w:sz w:val="24"/>
                <w:vertAlign w:val="subscript"/>
                <w:lang w:bidi="ar-SA"/>
              </w:rPr>
              <w:t>3</w:t>
            </w:r>
          </w:p>
        </w:tc>
        <w:tc>
          <w:tcPr>
            <w:tcW w:w="900" w:type="dxa"/>
            <w:tcBorders>
              <w:bottom w:val="single" w:sz="4" w:space="0" w:color="auto"/>
            </w:tcBorders>
            <w:shd w:val="clear" w:color="auto" w:fill="FFFFFF"/>
          </w:tcPr>
          <w:p w14:paraId="258B3E36" w14:textId="77777777" w:rsidR="00C140C2" w:rsidRPr="00FE273E" w:rsidRDefault="00C140C2" w:rsidP="00C140C2">
            <w:pPr>
              <w:spacing w:before="40" w:after="40"/>
              <w:ind w:right="144" w:firstLine="0"/>
              <w:jc w:val="right"/>
              <w:rPr>
                <w:sz w:val="24"/>
                <w:szCs w:val="10"/>
                <w:lang w:bidi="ar-SA"/>
              </w:rPr>
            </w:pPr>
          </w:p>
        </w:tc>
      </w:tr>
    </w:tbl>
    <w:p w14:paraId="131E7D45" w14:textId="77777777" w:rsidR="00C140C2" w:rsidRDefault="00C140C2" w:rsidP="00C140C2">
      <w:pPr>
        <w:spacing w:before="60"/>
        <w:jc w:val="both"/>
      </w:pPr>
      <w:r w:rsidRPr="00FE273E">
        <w:rPr>
          <w:i/>
          <w:iCs/>
          <w:sz w:val="24"/>
        </w:rPr>
        <w:t>Notes et sources :</w:t>
      </w:r>
      <w:r w:rsidRPr="00FE273E">
        <w:rPr>
          <w:sz w:val="24"/>
        </w:rPr>
        <w:t xml:space="preserve"> Voir au bas de la page précédente.</w:t>
      </w:r>
    </w:p>
    <w:p w14:paraId="13B87EA2" w14:textId="77777777" w:rsidR="00C140C2" w:rsidRDefault="00C140C2" w:rsidP="00C140C2">
      <w:pPr>
        <w:spacing w:before="120" w:after="120"/>
        <w:jc w:val="both"/>
      </w:pPr>
    </w:p>
    <w:p w14:paraId="27DEDA08" w14:textId="77777777" w:rsidR="00C140C2" w:rsidRDefault="00C140C2" w:rsidP="00C140C2">
      <w:pPr>
        <w:spacing w:before="120" w:after="120"/>
        <w:jc w:val="both"/>
        <w:rPr>
          <w:rFonts w:ascii="Arial Unicode MS" w:eastAsia="Arial Unicode MS" w:hAnsi="Arial Unicode MS" w:cs="Arial Unicode MS"/>
        </w:rPr>
        <w:sectPr w:rsidR="00C140C2" w:rsidSect="00C140C2">
          <w:pgSz w:w="15840" w:h="12240" w:orient="landscape"/>
          <w:pgMar w:top="1440" w:right="1440" w:bottom="720" w:left="1440" w:header="720" w:footer="720" w:gutter="0"/>
          <w:cols w:space="720"/>
        </w:sectPr>
      </w:pPr>
    </w:p>
    <w:p w14:paraId="2B5F1BD5" w14:textId="77777777" w:rsidR="00C140C2" w:rsidRDefault="00C140C2" w:rsidP="00C140C2">
      <w:pPr>
        <w:spacing w:before="120" w:after="120"/>
        <w:jc w:val="both"/>
      </w:pPr>
      <w:r>
        <w:rPr>
          <w:lang w:val="fr-FR"/>
        </w:rPr>
        <w:t>[184]</w:t>
      </w:r>
    </w:p>
    <w:p w14:paraId="7ABB7352" w14:textId="77777777" w:rsidR="00C140C2" w:rsidRDefault="00C140C2" w:rsidP="00C140C2">
      <w:pPr>
        <w:spacing w:before="120" w:after="120"/>
        <w:jc w:val="both"/>
      </w:pPr>
      <w:r>
        <w:rPr>
          <w:lang w:val="fr-FR"/>
        </w:rPr>
        <w:t>Environ 1 313 000 événements démographiques sont survenus au Québec entre 1971 et 1976 ; un certain nombre (676 329) rendent compte de l’accroissement naturel (naissances moins décès = 246 495) ; les autres événements (636 732) sont le résultat des entrées et des sorties du Québec ; on y voit que leur effet est négatif pour l’ensemble de la période (-9940). L’interaction de tous ces évén</w:t>
      </w:r>
      <w:r>
        <w:rPr>
          <w:lang w:val="fr-FR"/>
        </w:rPr>
        <w:t>e</w:t>
      </w:r>
      <w:r>
        <w:rPr>
          <w:lang w:val="fr-FR"/>
        </w:rPr>
        <w:t>ments fait que la population du Québec est passée de 6 027 765 en 1971 à 6234 445 en 1976 (accroissement total observé de 206 680).</w:t>
      </w:r>
    </w:p>
    <w:p w14:paraId="044412CB" w14:textId="77777777" w:rsidR="00C140C2" w:rsidRDefault="00C140C2" w:rsidP="00C140C2">
      <w:pPr>
        <w:spacing w:before="120" w:after="120"/>
        <w:jc w:val="both"/>
      </w:pPr>
      <w:r>
        <w:rPr>
          <w:lang w:val="fr-FR"/>
        </w:rPr>
        <w:t>Cet exemple montre la contribution respective des diverses comp</w:t>
      </w:r>
      <w:r>
        <w:rPr>
          <w:lang w:val="fr-FR"/>
        </w:rPr>
        <w:t>o</w:t>
      </w:r>
      <w:r>
        <w:rPr>
          <w:lang w:val="fr-FR"/>
        </w:rPr>
        <w:t>santes (mortalité, fécondité, migrations) à l’évolution de la population.</w:t>
      </w:r>
    </w:p>
    <w:p w14:paraId="4291AEEB" w14:textId="77777777" w:rsidR="00C140C2" w:rsidRDefault="00C140C2" w:rsidP="00C140C2">
      <w:pPr>
        <w:spacing w:before="120" w:after="120"/>
        <w:jc w:val="both"/>
      </w:pPr>
    </w:p>
    <w:p w14:paraId="69F0378C" w14:textId="77777777" w:rsidR="00C140C2" w:rsidRDefault="00C140C2" w:rsidP="00C140C2">
      <w:pPr>
        <w:pStyle w:val="a"/>
      </w:pPr>
      <w:r>
        <w:rPr>
          <w:lang w:val="fr-FR"/>
        </w:rPr>
        <w:t>Les groupes ethniques et linguistiques</w:t>
      </w:r>
    </w:p>
    <w:p w14:paraId="3F8FEF52" w14:textId="77777777" w:rsidR="00C140C2" w:rsidRDefault="00C140C2" w:rsidP="00C140C2">
      <w:pPr>
        <w:spacing w:before="120" w:after="120"/>
        <w:jc w:val="both"/>
        <w:rPr>
          <w:lang w:val="fr-FR"/>
        </w:rPr>
      </w:pPr>
    </w:p>
    <w:p w14:paraId="0FDCE120" w14:textId="77777777" w:rsidR="00C140C2" w:rsidRDefault="00C140C2" w:rsidP="00C140C2">
      <w:pPr>
        <w:spacing w:before="120" w:after="120"/>
        <w:jc w:val="both"/>
      </w:pPr>
      <w:r>
        <w:rPr>
          <w:lang w:val="fr-FR"/>
        </w:rPr>
        <w:t>L’évolution des groupes ethniques et linguistiques dépend, comme pour l’ensemble de la population, des trois composantes de base — la mortalité, la fécondité et les migrations — mais, pour les groupes li</w:t>
      </w:r>
      <w:r>
        <w:rPr>
          <w:lang w:val="fr-FR"/>
        </w:rPr>
        <w:t>n</w:t>
      </w:r>
      <w:r>
        <w:rPr>
          <w:lang w:val="fr-FR"/>
        </w:rPr>
        <w:t>guistiques, il faut ajouter une autre composante : la mobilité linguist</w:t>
      </w:r>
      <w:r>
        <w:rPr>
          <w:lang w:val="fr-FR"/>
        </w:rPr>
        <w:t>i</w:t>
      </w:r>
      <w:r>
        <w:rPr>
          <w:lang w:val="fr-FR"/>
        </w:rPr>
        <w:t>que. L’influence de cette dernière composante dépend du concept qui définit le groupe linguistique ; ainsi pour les groupes de langue d’usage, la mobilité linguistique peut se manifester à tout moment au cours de la vie et influencer l’effectif de chacun des groupes d’âge. Cette mobilité linguistique selon l’âge est cependant mal connue étant donné qu’on ne dispose pour la population classée selon la langue d’usage que d’un seul recensement, en 1971.</w:t>
      </w:r>
    </w:p>
    <w:p w14:paraId="27B55547" w14:textId="77777777" w:rsidR="00C140C2" w:rsidRDefault="00C140C2" w:rsidP="00C140C2">
      <w:pPr>
        <w:spacing w:before="120" w:after="120"/>
        <w:jc w:val="both"/>
      </w:pPr>
      <w:r>
        <w:rPr>
          <w:lang w:val="fr-FR"/>
        </w:rPr>
        <w:t>Pour les groupes de langue maternelle, si on suppose que les pertes de langue maternelle par oubli sont négligeables, la langue maternelle devient une caractéristique permanente et la mobilité linguistique ne peut se faire que par le biais des naissances.</w:t>
      </w:r>
    </w:p>
    <w:p w14:paraId="729557A9" w14:textId="77777777" w:rsidR="00C140C2" w:rsidRDefault="00C140C2" w:rsidP="00C140C2">
      <w:pPr>
        <w:spacing w:before="120" w:after="120"/>
        <w:jc w:val="both"/>
      </w:pPr>
      <w:r>
        <w:rPr>
          <w:lang w:val="fr-FR"/>
        </w:rPr>
        <w:t>Pour analyser l’évolution de la composition de la population selon la langue maternelle, il faudra donc tenir compte de l’action conjointe des différences de mortalité, de fécondité, de migrations (interprovi</w:t>
      </w:r>
      <w:r>
        <w:rPr>
          <w:lang w:val="fr-FR"/>
        </w:rPr>
        <w:t>n</w:t>
      </w:r>
      <w:r>
        <w:rPr>
          <w:lang w:val="fr-FR"/>
        </w:rPr>
        <w:t>ciale et internationale) et de mobilité linguistique entre les groupes. Si l’on se reporte au tableau 1, cela signifie qu’il faudrait connaître, pour chaque langue maternelle, les composantes identifiées par des lettres minuscules. L’évolution d’un groupe linguistique, les Anglophones, par exemple, se fait par un accroissement naturel (naissances (n</w:t>
      </w:r>
      <w:r>
        <w:rPr>
          <w:sz w:val="24"/>
          <w:szCs w:val="24"/>
          <w:vertAlign w:val="subscript"/>
          <w:lang w:val="fr-FR"/>
        </w:rPr>
        <w:t>1</w:t>
      </w:r>
      <w:r>
        <w:rPr>
          <w:lang w:val="fr-FR"/>
        </w:rPr>
        <w:t xml:space="preserve"> et décès (d</w:t>
      </w:r>
      <w:r>
        <w:rPr>
          <w:sz w:val="24"/>
          <w:szCs w:val="24"/>
          <w:vertAlign w:val="subscript"/>
          <w:lang w:val="fr-FR"/>
        </w:rPr>
        <w:t>1</w:t>
      </w:r>
      <w:r>
        <w:rPr>
          <w:lang w:val="fr-FR"/>
        </w:rPr>
        <w:t xml:space="preserve"> provenant du groupe Anglophone) et par un accroissement migratoire (arrivée de nouveaux membres du groupe (a</w:t>
      </w:r>
      <w:r>
        <w:rPr>
          <w:sz w:val="24"/>
          <w:szCs w:val="24"/>
          <w:vertAlign w:val="subscript"/>
          <w:lang w:val="fr-FR"/>
        </w:rPr>
        <w:t>1</w:t>
      </w:r>
      <w:r>
        <w:rPr>
          <w:lang w:val="fr-FR"/>
        </w:rPr>
        <w:t xml:space="preserve"> et i</w:t>
      </w:r>
      <w:r>
        <w:rPr>
          <w:sz w:val="24"/>
          <w:szCs w:val="24"/>
          <w:vertAlign w:val="subscript"/>
          <w:lang w:val="fr-FR"/>
        </w:rPr>
        <w:t>1</w:t>
      </w:r>
      <w:r>
        <w:rPr>
          <w:lang w:val="fr-FR"/>
        </w:rPr>
        <w:t xml:space="preserve"> et sorties des membres du groupe (s</w:t>
      </w:r>
      <w:r>
        <w:rPr>
          <w:sz w:val="24"/>
          <w:szCs w:val="24"/>
          <w:vertAlign w:val="subscript"/>
          <w:lang w:val="fr-FR"/>
        </w:rPr>
        <w:t>1</w:t>
      </w:r>
      <w:r>
        <w:rPr>
          <w:lang w:val="fr-FR"/>
        </w:rPr>
        <w:t xml:space="preserve"> et e</w:t>
      </w:r>
      <w:r>
        <w:rPr>
          <w:sz w:val="24"/>
          <w:szCs w:val="24"/>
          <w:vertAlign w:val="subscript"/>
          <w:lang w:val="fr-FR"/>
        </w:rPr>
        <w:t>1</w:t>
      </w:r>
      <w:r>
        <w:rPr>
          <w:lang w:val="fr-FR"/>
        </w:rPr>
        <w:t>), [185] mais également par le biais d’un accroissement provenant des a</w:t>
      </w:r>
      <w:r>
        <w:rPr>
          <w:lang w:val="fr-FR"/>
        </w:rPr>
        <w:t>u</w:t>
      </w:r>
      <w:r>
        <w:rPr>
          <w:lang w:val="fr-FR"/>
        </w:rPr>
        <w:t>tres groupes linguistiques ; cet accroissement reflète les transferts li</w:t>
      </w:r>
      <w:r>
        <w:rPr>
          <w:lang w:val="fr-FR"/>
        </w:rPr>
        <w:t>n</w:t>
      </w:r>
      <w:r>
        <w:rPr>
          <w:lang w:val="fr-FR"/>
        </w:rPr>
        <w:t>guistiques et, pour les groupes de langue maternelle, il joue par l’intermédiaire des naissances (co</w:t>
      </w:r>
      <w:r>
        <w:rPr>
          <w:lang w:val="fr-FR"/>
        </w:rPr>
        <w:t>m</w:t>
      </w:r>
      <w:r>
        <w:rPr>
          <w:lang w:val="fr-FR"/>
        </w:rPr>
        <w:t>posante k</w:t>
      </w:r>
      <w:r>
        <w:rPr>
          <w:sz w:val="24"/>
          <w:szCs w:val="24"/>
          <w:vertAlign w:val="subscript"/>
          <w:lang w:val="fr-FR"/>
        </w:rPr>
        <w:t>1</w:t>
      </w:r>
      <w:r>
        <w:rPr>
          <w:lang w:val="fr-FR"/>
        </w:rPr>
        <w:t>).</w:t>
      </w:r>
    </w:p>
    <w:p w14:paraId="6650EA8C" w14:textId="77777777" w:rsidR="00C140C2" w:rsidRDefault="00C140C2" w:rsidP="00C140C2">
      <w:pPr>
        <w:spacing w:before="120" w:after="120"/>
        <w:jc w:val="both"/>
      </w:pPr>
      <w:r>
        <w:rPr>
          <w:lang w:val="fr-FR"/>
        </w:rPr>
        <w:t>En effet, nous devons, dans le tableau 1, différencier les naissances suivant qu’elles proviennent du groupe linguistique auquel elles a</w:t>
      </w:r>
      <w:r>
        <w:rPr>
          <w:lang w:val="fr-FR"/>
        </w:rPr>
        <w:t>p</w:t>
      </w:r>
      <w:r>
        <w:rPr>
          <w:lang w:val="fr-FR"/>
        </w:rPr>
        <w:t>partiennent (naissances « endogènes » (n</w:t>
      </w:r>
      <w:r>
        <w:rPr>
          <w:sz w:val="24"/>
          <w:szCs w:val="24"/>
          <w:vertAlign w:val="subscript"/>
          <w:lang w:val="fr-FR"/>
        </w:rPr>
        <w:t>1</w:t>
      </w:r>
      <w:r>
        <w:rPr>
          <w:lang w:val="fr-FR"/>
        </w:rPr>
        <w:t>) ou d’un autre groupe (nai</w:t>
      </w:r>
      <w:r>
        <w:rPr>
          <w:lang w:val="fr-FR"/>
        </w:rPr>
        <w:t>s</w:t>
      </w:r>
      <w:r>
        <w:rPr>
          <w:lang w:val="fr-FR"/>
        </w:rPr>
        <w:t>sances « exogènes » (k</w:t>
      </w:r>
      <w:r>
        <w:rPr>
          <w:sz w:val="24"/>
          <w:szCs w:val="24"/>
          <w:vertAlign w:val="subscript"/>
          <w:lang w:val="fr-FR"/>
        </w:rPr>
        <w:t>1</w:t>
      </w:r>
      <w:r>
        <w:rPr>
          <w:lang w:val="fr-FR"/>
        </w:rPr>
        <w:t>). Par exemple, des parents de langue mate</w:t>
      </w:r>
      <w:r>
        <w:rPr>
          <w:lang w:val="fr-FR"/>
        </w:rPr>
        <w:t>r</w:t>
      </w:r>
      <w:r>
        <w:rPr>
          <w:lang w:val="fr-FR"/>
        </w:rPr>
        <w:t>nelle autre, mais parlant le plus souvent l’anglais à la maison, auront des enfants de langue maternelle anglaise qui s’ajouteront à ce dernier groupe plutôt qu’au groupe de langue maternelle autre</w:t>
      </w:r>
      <w:r>
        <w:t> </w:t>
      </w:r>
      <w:r>
        <w:rPr>
          <w:rStyle w:val="Appelnotedebasdep"/>
        </w:rPr>
        <w:footnoteReference w:id="85"/>
      </w:r>
      <w:r>
        <w:rPr>
          <w:lang w:val="fr-FR"/>
        </w:rPr>
        <w:t>. Un gro</w:t>
      </w:r>
      <w:r>
        <w:rPr>
          <w:lang w:val="fr-FR"/>
        </w:rPr>
        <w:t>u</w:t>
      </w:r>
      <w:r>
        <w:rPr>
          <w:lang w:val="fr-FR"/>
        </w:rPr>
        <w:t>pe qui fournit moins de naissances qu’il n’en reçoit bénéficie évide</w:t>
      </w:r>
      <w:r>
        <w:rPr>
          <w:lang w:val="fr-FR"/>
        </w:rPr>
        <w:t>m</w:t>
      </w:r>
      <w:r>
        <w:rPr>
          <w:lang w:val="fr-FR"/>
        </w:rPr>
        <w:t>ment de la mobilité linguistique tandis qu’un autre recevant moins de naissances qu’il n’en fournit sera déficitaire sur le plan linguist</w:t>
      </w:r>
      <w:r>
        <w:rPr>
          <w:lang w:val="fr-FR"/>
        </w:rPr>
        <w:t>i</w:t>
      </w:r>
      <w:r>
        <w:rPr>
          <w:lang w:val="fr-FR"/>
        </w:rPr>
        <w:t>que.</w:t>
      </w:r>
    </w:p>
    <w:p w14:paraId="4942FC50" w14:textId="77777777" w:rsidR="00C140C2" w:rsidRDefault="00C140C2" w:rsidP="00C140C2">
      <w:pPr>
        <w:spacing w:before="120" w:after="120"/>
        <w:jc w:val="both"/>
      </w:pPr>
      <w:r>
        <w:rPr>
          <w:lang w:val="fr-FR"/>
        </w:rPr>
        <w:t>Les données disponibles ne permettent pas de connaître les vingt et une inconnues présentées dans le tableau 1 ; ainsi, on ne possède pas, avant 1976, les naissances classées par langue maternelle des parents, ni les décès selon la langue maternelle ; pour les mouvements migr</w:t>
      </w:r>
      <w:r>
        <w:rPr>
          <w:lang w:val="fr-FR"/>
        </w:rPr>
        <w:t>a</w:t>
      </w:r>
      <w:r>
        <w:rPr>
          <w:lang w:val="fr-FR"/>
        </w:rPr>
        <w:t>toires, la seule source qui les distingue par langue maternelle est le recensement : on ne connaît en conséquence que le nombre de m</w:t>
      </w:r>
      <w:r>
        <w:rPr>
          <w:lang w:val="fr-FR"/>
        </w:rPr>
        <w:t>i</w:t>
      </w:r>
      <w:r>
        <w:rPr>
          <w:lang w:val="fr-FR"/>
        </w:rPr>
        <w:t>grants résultants survivants quinquennaux ; de plus, le nombre d’émigrants est obtenu par résidu et contient alors toutes les erreurs pouvant affecter les effectifs ou les autres événements. Il n’est donc pas possible de faire des bilans démographiques complets sous la fo</w:t>
      </w:r>
      <w:r>
        <w:rPr>
          <w:lang w:val="fr-FR"/>
        </w:rPr>
        <w:t>r</w:t>
      </w:r>
      <w:r>
        <w:rPr>
          <w:lang w:val="fr-FR"/>
        </w:rPr>
        <w:t>me présentée au tableau 1. On verra plus loin le type de bilan que l’on peut faire compte tenu des données disponibles.</w:t>
      </w:r>
    </w:p>
    <w:p w14:paraId="29D661C7" w14:textId="77777777" w:rsidR="00C140C2" w:rsidRDefault="00C140C2" w:rsidP="00C140C2">
      <w:pPr>
        <w:spacing w:before="120" w:after="120"/>
        <w:jc w:val="both"/>
      </w:pPr>
      <w:r>
        <w:rPr>
          <w:lang w:val="fr-FR"/>
        </w:rPr>
        <w:t>Malgré ces limites, on a pu établir certaines comparaisons entre le comportement démographique des groupes ethniques et linguistiques en ce qui a trait aux composantes de base : la mortalité, la fécondité, les migrations et la mobilité linguistique.</w:t>
      </w:r>
    </w:p>
    <w:p w14:paraId="2071EB88" w14:textId="77777777" w:rsidR="00C140C2" w:rsidRDefault="00C140C2" w:rsidP="00C140C2">
      <w:pPr>
        <w:spacing w:before="120" w:after="120"/>
        <w:jc w:val="both"/>
      </w:pPr>
    </w:p>
    <w:p w14:paraId="4D658AE2" w14:textId="77777777" w:rsidR="00C140C2" w:rsidRPr="00FA6140" w:rsidRDefault="00C140C2" w:rsidP="00C140C2">
      <w:pPr>
        <w:pStyle w:val="b"/>
      </w:pPr>
      <w:r w:rsidRPr="00FA6140">
        <w:rPr>
          <w:lang w:val="fr-FR"/>
        </w:rPr>
        <w:t>La mortalité</w:t>
      </w:r>
    </w:p>
    <w:p w14:paraId="4B8DEF12" w14:textId="77777777" w:rsidR="00C140C2" w:rsidRDefault="00C140C2" w:rsidP="00C140C2">
      <w:pPr>
        <w:spacing w:before="120" w:after="120"/>
        <w:jc w:val="both"/>
      </w:pPr>
    </w:p>
    <w:p w14:paraId="1F195FC1" w14:textId="77777777" w:rsidR="00C140C2" w:rsidRDefault="00C140C2" w:rsidP="00C140C2">
      <w:pPr>
        <w:spacing w:before="120" w:after="120"/>
        <w:jc w:val="both"/>
      </w:pPr>
      <w:r>
        <w:rPr>
          <w:lang w:val="fr-FR"/>
        </w:rPr>
        <w:t>Les différences de mortalité ont été surtout étudiées pour les gro</w:t>
      </w:r>
      <w:r>
        <w:rPr>
          <w:lang w:val="fr-FR"/>
        </w:rPr>
        <w:t>u</w:t>
      </w:r>
      <w:r>
        <w:rPr>
          <w:lang w:val="fr-FR"/>
        </w:rPr>
        <w:t>pes ethniques, les décès étant autrefois ventilés selon cette</w:t>
      </w:r>
      <w:r>
        <w:t xml:space="preserve"> </w:t>
      </w:r>
      <w:r>
        <w:rPr>
          <w:lang w:val="fr-FR"/>
        </w:rPr>
        <w:t>[186] v</w:t>
      </w:r>
      <w:r>
        <w:rPr>
          <w:lang w:val="fr-FR"/>
        </w:rPr>
        <w:t>a</w:t>
      </w:r>
      <w:r>
        <w:rPr>
          <w:lang w:val="fr-FR"/>
        </w:rPr>
        <w:t>riable ; on fait alors l’hypothèse que la mortalité de la population d’une origine ethnique correspond à celle de la population d’une la</w:t>
      </w:r>
      <w:r>
        <w:rPr>
          <w:lang w:val="fr-FR"/>
        </w:rPr>
        <w:t>n</w:t>
      </w:r>
      <w:r>
        <w:rPr>
          <w:lang w:val="fr-FR"/>
        </w:rPr>
        <w:t>gue maternelle. Si l’hypothèse est acceptable pour les Francophones, elle l’est moins pour les Anglophones en raison de l’hétérogénéité ethnique de la population de langue anglaise. C’est pourquoi on s’est parfois contenté de comparer la population d’origine ethnique frança</w:t>
      </w:r>
      <w:r>
        <w:rPr>
          <w:lang w:val="fr-FR"/>
        </w:rPr>
        <w:t>i</w:t>
      </w:r>
      <w:r>
        <w:rPr>
          <w:lang w:val="fr-FR"/>
        </w:rPr>
        <w:t>se au reste de la population (Roy, 1975).</w:t>
      </w:r>
    </w:p>
    <w:p w14:paraId="2B7B3D44" w14:textId="77777777" w:rsidR="00C140C2" w:rsidRDefault="00C140C2" w:rsidP="00C140C2">
      <w:pPr>
        <w:spacing w:before="120" w:after="120"/>
        <w:jc w:val="both"/>
      </w:pPr>
      <w:r>
        <w:rPr>
          <w:lang w:val="fr-FR"/>
        </w:rPr>
        <w:t>Plusieurs études ont montré l’existence d’une surmortalité des pe</w:t>
      </w:r>
      <w:r>
        <w:rPr>
          <w:lang w:val="fr-FR"/>
        </w:rPr>
        <w:t>r</w:t>
      </w:r>
      <w:r>
        <w:rPr>
          <w:lang w:val="fr-FR"/>
        </w:rPr>
        <w:t>sonnes d’origine française pour chacun des deux sexes (Charbonneau et Maheu, 1973, p. 134 ; Henripin, 1961 ; Roy, 1975). Ce phénomène se traduit par une espérance de vie de 2 à 4 ans plus faible chez les personnes d’origine française durant la période 1951-1971 ; cet écart se serait même accru durant la période 1961-1971 (Roy, 1975).</w:t>
      </w:r>
    </w:p>
    <w:p w14:paraId="31EA1E7D" w14:textId="77777777" w:rsidR="00C140C2" w:rsidRDefault="00C140C2" w:rsidP="00C140C2">
      <w:pPr>
        <w:spacing w:before="120" w:after="120"/>
        <w:jc w:val="both"/>
      </w:pPr>
      <w:r>
        <w:rPr>
          <w:lang w:val="fr-FR"/>
        </w:rPr>
        <w:t>Cependant, malgré ces différences, la mortalité ne joue qu’un rôle mineur dans l’évolution différentielle des groupes linguistiques (He</w:t>
      </w:r>
      <w:r>
        <w:rPr>
          <w:lang w:val="fr-FR"/>
        </w:rPr>
        <w:t>n</w:t>
      </w:r>
      <w:r>
        <w:rPr>
          <w:lang w:val="fr-FR"/>
        </w:rPr>
        <w:t>ripin, 1974, p. 74). De fait, la mortalité a un impact sur la croissance d’une population surtout durant les 30 premières années de vie ; étant donné qu’elle est devenue, avec le temps, très faible dans cet interva</w:t>
      </w:r>
      <w:r>
        <w:rPr>
          <w:lang w:val="fr-FR"/>
        </w:rPr>
        <w:t>l</w:t>
      </w:r>
      <w:r>
        <w:rPr>
          <w:lang w:val="fr-FR"/>
        </w:rPr>
        <w:t>le d’âge, les différences ne peuvent avoir d’impact important sur la croissance relative des groupes ethnolinguistiques, à tel point qu’on peut les passer sous silence.</w:t>
      </w:r>
    </w:p>
    <w:p w14:paraId="7DA07181" w14:textId="77777777" w:rsidR="00C140C2" w:rsidRDefault="00C140C2" w:rsidP="00C140C2">
      <w:pPr>
        <w:spacing w:before="120" w:after="120"/>
        <w:jc w:val="both"/>
      </w:pPr>
      <w:r>
        <w:rPr>
          <w:lang w:val="fr-FR"/>
        </w:rPr>
        <w:t>Les effets des écarts de mortalité sont également peu importants par rapport aux effets des différences de fécondité selon les groupes ethniques et linguistiques.</w:t>
      </w:r>
    </w:p>
    <w:p w14:paraId="0F2F68BD" w14:textId="77777777" w:rsidR="00C140C2" w:rsidRDefault="00C140C2" w:rsidP="00C140C2">
      <w:pPr>
        <w:spacing w:before="120" w:after="120"/>
        <w:jc w:val="both"/>
      </w:pPr>
      <w:r>
        <w:rPr>
          <w:lang w:val="fr-FR"/>
        </w:rPr>
        <w:t>L’accord est donc unanime quant au rôle de la mortalité sur l’évolution de la composition linguistique au Québec : les différences de mortalité sont défavorables aux Francophones, mais elles sont trop faibles pour représenter un facteur significatif dans la croissance diff</w:t>
      </w:r>
      <w:r>
        <w:rPr>
          <w:lang w:val="fr-FR"/>
        </w:rPr>
        <w:t>é</w:t>
      </w:r>
      <w:r>
        <w:rPr>
          <w:lang w:val="fr-FR"/>
        </w:rPr>
        <w:t>rentielle des groupes linguistiques.</w:t>
      </w:r>
    </w:p>
    <w:p w14:paraId="28D1CC57" w14:textId="77777777" w:rsidR="00C140C2" w:rsidRDefault="00C140C2" w:rsidP="00C140C2">
      <w:pPr>
        <w:spacing w:before="120" w:after="120"/>
        <w:jc w:val="both"/>
      </w:pPr>
      <w:r>
        <w:br w:type="page"/>
      </w:r>
    </w:p>
    <w:p w14:paraId="1398E97E" w14:textId="77777777" w:rsidR="00C140C2" w:rsidRPr="00FA6140" w:rsidRDefault="00C140C2" w:rsidP="00C140C2">
      <w:pPr>
        <w:pStyle w:val="b"/>
      </w:pPr>
      <w:r w:rsidRPr="00FA6140">
        <w:rPr>
          <w:lang w:val="fr-FR"/>
        </w:rPr>
        <w:t>La fécondité</w:t>
      </w:r>
    </w:p>
    <w:p w14:paraId="6C424FFA" w14:textId="77777777" w:rsidR="00C140C2" w:rsidRDefault="00C140C2" w:rsidP="00C140C2">
      <w:pPr>
        <w:spacing w:before="120" w:after="120"/>
        <w:jc w:val="both"/>
        <w:rPr>
          <w:lang w:val="fr-FR"/>
        </w:rPr>
      </w:pPr>
    </w:p>
    <w:p w14:paraId="4703156B" w14:textId="77777777" w:rsidR="00C140C2" w:rsidRDefault="00C140C2" w:rsidP="00C140C2">
      <w:pPr>
        <w:spacing w:before="120" w:after="120"/>
        <w:jc w:val="both"/>
      </w:pPr>
      <w:r>
        <w:rPr>
          <w:lang w:val="fr-FR"/>
        </w:rPr>
        <w:t>Tant à partir des données de l’état civil (naissances selon l’origine ethnique) qu’à partir des données du recensement (rapport enfants 0-4 ans / femmes 15-44 ans), plusieurs auteurs ont fait ressortir l’existence d’une forte surfécondité des Francophones par rapport aux autres Québécois d’une part, et des Québécois par rapport aux Canadiens des autres provinces d’autre part (Charles, 1948, p. 68 ; Charbonneau et Maheu, 1973 ; Henripin, 1968, p. 165 ; Joy, 1967, p. 23 ; Lachapelle, 1974, p. 16). Cette situation s’est maintenue</w:t>
      </w:r>
      <w:r>
        <w:t xml:space="preserve"> </w:t>
      </w:r>
      <w:r>
        <w:rPr>
          <w:lang w:val="fr-FR"/>
        </w:rPr>
        <w:t>[187] jusqu’au début des années cinquante ; cependant, cette surfécondité s’est atténuée pr</w:t>
      </w:r>
      <w:r>
        <w:rPr>
          <w:lang w:val="fr-FR"/>
        </w:rPr>
        <w:t>o</w:t>
      </w:r>
      <w:r>
        <w:rPr>
          <w:lang w:val="fr-FR"/>
        </w:rPr>
        <w:t>gressivement durant les années cinquante et elle est complètement disparue durant la décennie suivante (Henripin, 1974, p. 10 ; Joy, 1978, p. 13).</w:t>
      </w:r>
    </w:p>
    <w:p w14:paraId="5C597D6A" w14:textId="77777777" w:rsidR="00C140C2" w:rsidRDefault="00C140C2" w:rsidP="00C140C2">
      <w:pPr>
        <w:spacing w:before="120" w:after="120"/>
        <w:jc w:val="both"/>
      </w:pPr>
      <w:r>
        <w:rPr>
          <w:lang w:val="fr-FR"/>
        </w:rPr>
        <w:t>Là-dessus, le consensus est aussi général : les différences de f</w:t>
      </w:r>
      <w:r>
        <w:rPr>
          <w:lang w:val="fr-FR"/>
        </w:rPr>
        <w:t>é</w:t>
      </w:r>
      <w:r>
        <w:rPr>
          <w:lang w:val="fr-FR"/>
        </w:rPr>
        <w:t>condité ont favorisé les Francophones jusqu’au milieu des années soixante et ont eu une importance marquée sur l’évolution de la co</w:t>
      </w:r>
      <w:r>
        <w:rPr>
          <w:lang w:val="fr-FR"/>
        </w:rPr>
        <w:t>m</w:t>
      </w:r>
      <w:r>
        <w:rPr>
          <w:lang w:val="fr-FR"/>
        </w:rPr>
        <w:t>position ethnolinguistique au Québec et au Canada ; actuellement, les écarts sont presque inexistants et n’ont plus de rôle déterminant dans l’évolution de la composition linguistique.</w:t>
      </w:r>
    </w:p>
    <w:p w14:paraId="702D39A6" w14:textId="77777777" w:rsidR="00C140C2" w:rsidRDefault="00C140C2" w:rsidP="00C140C2">
      <w:pPr>
        <w:spacing w:before="120" w:after="120"/>
        <w:jc w:val="both"/>
      </w:pPr>
    </w:p>
    <w:p w14:paraId="120995F6" w14:textId="77777777" w:rsidR="00C140C2" w:rsidRPr="00FA6140" w:rsidRDefault="00C140C2" w:rsidP="00C140C2">
      <w:pPr>
        <w:pStyle w:val="b"/>
      </w:pPr>
      <w:r w:rsidRPr="00FA6140">
        <w:rPr>
          <w:lang w:val="fr-FR"/>
        </w:rPr>
        <w:t>Les migrations</w:t>
      </w:r>
    </w:p>
    <w:p w14:paraId="14CAAD33" w14:textId="77777777" w:rsidR="00C140C2" w:rsidRDefault="00C140C2" w:rsidP="00C140C2">
      <w:pPr>
        <w:spacing w:before="120" w:after="120"/>
        <w:jc w:val="both"/>
        <w:rPr>
          <w:lang w:val="fr-FR"/>
        </w:rPr>
      </w:pPr>
    </w:p>
    <w:p w14:paraId="3E634529" w14:textId="77777777" w:rsidR="00C140C2" w:rsidRDefault="00C140C2" w:rsidP="00C140C2">
      <w:pPr>
        <w:spacing w:before="120" w:after="120"/>
        <w:jc w:val="both"/>
      </w:pPr>
      <w:r>
        <w:rPr>
          <w:lang w:val="fr-FR"/>
        </w:rPr>
        <w:t>De façon générale, les mouvements migratoires nets ont eu pour effet d’accroître sensiblement la fraction des Allophones, d’augmenter légèrement celle des Anglophones et, par conséquent, de diminuer celle des Francophones (Maheu, Rochon-Lesage, 1974 ; Lachapelle, 1977). En fait, depuis le début du siècle, seule la période 1931-1951 (la crise économique et la deuxième guerre mondiale ayant fait dim</w:t>
      </w:r>
      <w:r>
        <w:rPr>
          <w:lang w:val="fr-FR"/>
        </w:rPr>
        <w:t>i</w:t>
      </w:r>
      <w:r>
        <w:rPr>
          <w:lang w:val="fr-FR"/>
        </w:rPr>
        <w:t>nuer l’immigration fortement allophone) et la période 1966-1976 (où le bilan migratoire fut négatif) ont été favorables aux Francophones.</w:t>
      </w:r>
    </w:p>
    <w:p w14:paraId="01610240" w14:textId="77777777" w:rsidR="00C140C2" w:rsidRDefault="00C140C2" w:rsidP="00C140C2">
      <w:pPr>
        <w:spacing w:before="120" w:after="120"/>
        <w:jc w:val="both"/>
      </w:pPr>
      <w:r>
        <w:rPr>
          <w:lang w:val="fr-FR"/>
        </w:rPr>
        <w:t>On a constaté qu’un bilan migratoire positif profite moins aux Francophones qu’aux autres groupes linguistiques alors qu’un bilan négatif leur est moins défavorable. On s’accorde aussi pour dire que les Anglophones sont beaucoup plus mobiles que les Francophones ; ils sont surreprésentés par rapport à leur importance dans la popul</w:t>
      </w:r>
      <w:r>
        <w:rPr>
          <w:lang w:val="fr-FR"/>
        </w:rPr>
        <w:t>a</w:t>
      </w:r>
      <w:r>
        <w:rPr>
          <w:lang w:val="fr-FR"/>
        </w:rPr>
        <w:t>tion québécoise au niveau des entrées et des sorties.</w:t>
      </w:r>
    </w:p>
    <w:p w14:paraId="01A00840" w14:textId="77777777" w:rsidR="00C140C2" w:rsidRDefault="00C140C2" w:rsidP="00C140C2">
      <w:pPr>
        <w:spacing w:before="120" w:after="120"/>
        <w:jc w:val="both"/>
      </w:pPr>
      <w:r>
        <w:rPr>
          <w:lang w:val="fr-FR"/>
        </w:rPr>
        <w:t>Compte tenu du rôle limité que jouent actuellement la mortalité et la fécondité différentielle entre les groupes linguistiques, l’évolution de la composition linguistique au Québec dépend de plus en plus de la migration différentielle et de la mobilité linguistique. Cependant, ma</w:t>
      </w:r>
      <w:r>
        <w:rPr>
          <w:lang w:val="fr-FR"/>
        </w:rPr>
        <w:t>l</w:t>
      </w:r>
      <w:r>
        <w:rPr>
          <w:lang w:val="fr-FR"/>
        </w:rPr>
        <w:t>gré l’importance de la migration, on dispose de données assez limitées pour en apprécier les effets sur la composition linguistique ; cela a donné lieu à des interprétations diverses des effets de mouvements migratoires sur la composition linguistique (Maheu et Rochon-Lesage, 1974 ; Lachapelle, 1979).</w:t>
      </w:r>
    </w:p>
    <w:p w14:paraId="73693F2A" w14:textId="77777777" w:rsidR="00C140C2" w:rsidRDefault="00C140C2" w:rsidP="00C140C2">
      <w:pPr>
        <w:spacing w:before="120" w:after="120"/>
        <w:jc w:val="both"/>
      </w:pPr>
      <w:r>
        <w:rPr>
          <w:lang w:val="fr-FR"/>
        </w:rPr>
        <w:t>Cependant, on s’accorde à reconnaître le rôle déterminant des m</w:t>
      </w:r>
      <w:r>
        <w:rPr>
          <w:lang w:val="fr-FR"/>
        </w:rPr>
        <w:t>i</w:t>
      </w:r>
      <w:r>
        <w:rPr>
          <w:lang w:val="fr-FR"/>
        </w:rPr>
        <w:t>grations et surtout de l’immigration sur l’évolution du poids démogr</w:t>
      </w:r>
      <w:r>
        <w:rPr>
          <w:lang w:val="fr-FR"/>
        </w:rPr>
        <w:t>a</w:t>
      </w:r>
      <w:r>
        <w:rPr>
          <w:lang w:val="fr-FR"/>
        </w:rPr>
        <w:t>phique des Francophones au Québec (Lachapelle, 1979).</w:t>
      </w:r>
    </w:p>
    <w:p w14:paraId="27A91146" w14:textId="77777777" w:rsidR="00C140C2" w:rsidRDefault="00C140C2" w:rsidP="00C140C2">
      <w:pPr>
        <w:spacing w:before="120" w:after="120"/>
        <w:jc w:val="both"/>
      </w:pPr>
      <w:r>
        <w:rPr>
          <w:lang w:val="fr-FR"/>
        </w:rPr>
        <w:t>[188]</w:t>
      </w:r>
    </w:p>
    <w:p w14:paraId="1C088206" w14:textId="77777777" w:rsidR="00C140C2" w:rsidRDefault="00C140C2" w:rsidP="00C140C2">
      <w:pPr>
        <w:spacing w:before="120" w:after="120"/>
        <w:jc w:val="both"/>
      </w:pPr>
    </w:p>
    <w:p w14:paraId="0D70E09F" w14:textId="77777777" w:rsidR="00C140C2" w:rsidRPr="00FA6140" w:rsidRDefault="00C140C2" w:rsidP="00C140C2">
      <w:pPr>
        <w:pStyle w:val="b"/>
      </w:pPr>
      <w:r w:rsidRPr="00FA6140">
        <w:rPr>
          <w:lang w:val="fr-FR"/>
        </w:rPr>
        <w:t>La mobilité linguistique</w:t>
      </w:r>
    </w:p>
    <w:p w14:paraId="3E65EF55" w14:textId="77777777" w:rsidR="00C140C2" w:rsidRDefault="00C140C2" w:rsidP="00C140C2">
      <w:pPr>
        <w:spacing w:before="120" w:after="120"/>
        <w:jc w:val="both"/>
        <w:rPr>
          <w:lang w:val="fr-FR"/>
        </w:rPr>
      </w:pPr>
    </w:p>
    <w:p w14:paraId="679B52DD" w14:textId="77777777" w:rsidR="00C140C2" w:rsidRDefault="00C140C2" w:rsidP="00C140C2">
      <w:pPr>
        <w:spacing w:before="120" w:after="120"/>
        <w:jc w:val="both"/>
      </w:pPr>
      <w:r>
        <w:rPr>
          <w:lang w:val="fr-FR"/>
        </w:rPr>
        <w:t>La mobilité linguistique, dont nous avons souligné l’existence pour expliquer les différences entre les effectifs d’origine ethnique, de la</w:t>
      </w:r>
      <w:r>
        <w:rPr>
          <w:lang w:val="fr-FR"/>
        </w:rPr>
        <w:t>n</w:t>
      </w:r>
      <w:r>
        <w:rPr>
          <w:lang w:val="fr-FR"/>
        </w:rPr>
        <w:t>gue maternelle et de langue d’usage pour un même groupe, a eu un impact important sur la composition linguistique de la population du Québec.</w:t>
      </w:r>
    </w:p>
    <w:p w14:paraId="4CC6D0F6" w14:textId="77777777" w:rsidR="00C140C2" w:rsidRDefault="00C140C2" w:rsidP="00C140C2">
      <w:pPr>
        <w:spacing w:before="120" w:after="120"/>
        <w:jc w:val="both"/>
      </w:pPr>
      <w:r>
        <w:rPr>
          <w:lang w:val="fr-FR"/>
        </w:rPr>
        <w:t>La force d’attraction de l’anglais a été telle, depuis 1931, que la mobilité linguistique des Allophones s’est faite bien davantage vers l’anglais que vers le français et que les Francophones ont un bilan l</w:t>
      </w:r>
      <w:r>
        <w:rPr>
          <w:lang w:val="fr-FR"/>
        </w:rPr>
        <w:t>é</w:t>
      </w:r>
      <w:r>
        <w:rPr>
          <w:lang w:val="fr-FR"/>
        </w:rPr>
        <w:t>gèrement négatif dans leurs échanges linguistiques avec les Angl</w:t>
      </w:r>
      <w:r>
        <w:rPr>
          <w:lang w:val="fr-FR"/>
        </w:rPr>
        <w:t>o</w:t>
      </w:r>
      <w:r>
        <w:rPr>
          <w:lang w:val="fr-FR"/>
        </w:rPr>
        <w:t>phones (Charbonneau, Maheu, 1973 ; Lachapelle, 1977 ; Maheu, R</w:t>
      </w:r>
      <w:r>
        <w:rPr>
          <w:lang w:val="fr-FR"/>
        </w:rPr>
        <w:t>o</w:t>
      </w:r>
      <w:r>
        <w:rPr>
          <w:lang w:val="fr-FR"/>
        </w:rPr>
        <w:t>chon-Lesage, 1974).</w:t>
      </w:r>
    </w:p>
    <w:p w14:paraId="024B3DB2" w14:textId="77777777" w:rsidR="00C140C2" w:rsidRDefault="00C140C2" w:rsidP="00C140C2">
      <w:pPr>
        <w:spacing w:before="120" w:after="120"/>
        <w:jc w:val="both"/>
      </w:pPr>
      <w:r>
        <w:rPr>
          <w:lang w:val="fr-FR"/>
        </w:rPr>
        <w:t>Selon les données de 1971, concernant la langue maternelle et la langue d’usage, l’anglais bénéficie de 96,4% des transferts linguist</w:t>
      </w:r>
      <w:r>
        <w:rPr>
          <w:lang w:val="fr-FR"/>
        </w:rPr>
        <w:t>i</w:t>
      </w:r>
      <w:r>
        <w:rPr>
          <w:lang w:val="fr-FR"/>
        </w:rPr>
        <w:t>ques nets ; sa force d’attraction est donc bien plus élevée que celle du français (Maheu, Rochon-Lesage, 1974, pp. 209-210).</w:t>
      </w:r>
    </w:p>
    <w:p w14:paraId="1B8A7E5A" w14:textId="77777777" w:rsidR="00C140C2" w:rsidRDefault="00C140C2" w:rsidP="00C140C2">
      <w:pPr>
        <w:spacing w:before="120" w:after="120"/>
        <w:jc w:val="both"/>
      </w:pPr>
      <w:r>
        <w:rPr>
          <w:lang w:val="fr-FR"/>
        </w:rPr>
        <w:t>Compte tenu de cette orientation marquée vers l’anglais des tran</w:t>
      </w:r>
      <w:r>
        <w:rPr>
          <w:lang w:val="fr-FR"/>
        </w:rPr>
        <w:t>s</w:t>
      </w:r>
      <w:r>
        <w:rPr>
          <w:lang w:val="fr-FR"/>
        </w:rPr>
        <w:t>ferts linguistiques des Allophones, on comprend l’importance de l’immigration (fortement allophone) sur la composition linguistique ; lorsque l’immigration est élevée, cela tend à favoriser les Angloph</w:t>
      </w:r>
      <w:r>
        <w:rPr>
          <w:lang w:val="fr-FR"/>
        </w:rPr>
        <w:t>o</w:t>
      </w:r>
      <w:r>
        <w:rPr>
          <w:lang w:val="fr-FR"/>
        </w:rPr>
        <w:t>nes.</w:t>
      </w:r>
    </w:p>
    <w:p w14:paraId="2B1E0E60" w14:textId="77777777" w:rsidR="00C140C2" w:rsidRDefault="00C140C2" w:rsidP="00C140C2">
      <w:pPr>
        <w:spacing w:before="120" w:after="120"/>
        <w:jc w:val="both"/>
      </w:pPr>
      <w:r>
        <w:rPr>
          <w:lang w:val="fr-FR"/>
        </w:rPr>
        <w:t>Pour rétablir la situation, il faudrait d’une part que la composition de l’immigration selon la langue maternelle soit semblable à celle de la population du Québec (environ 80% de Francophones) et d’autre part, que la mobilité linguistique ne vienne pas rompre cet équilibre.</w:t>
      </w:r>
    </w:p>
    <w:p w14:paraId="3B1A54E3" w14:textId="77777777" w:rsidR="00C140C2" w:rsidRDefault="00C140C2" w:rsidP="00C140C2">
      <w:pPr>
        <w:spacing w:before="120" w:after="120"/>
        <w:jc w:val="both"/>
      </w:pPr>
      <w:r>
        <w:rPr>
          <w:lang w:val="fr-FR"/>
        </w:rPr>
        <w:t>L’action conjointe des différents phénomènes que nous venons de passer en revue est responsable de l’évolution, de la composition et</w:t>
      </w:r>
      <w:r>
        <w:rPr>
          <w:lang w:val="fr-FR"/>
        </w:rPr>
        <w:t>h</w:t>
      </w:r>
      <w:r>
        <w:rPr>
          <w:lang w:val="fr-FR"/>
        </w:rPr>
        <w:t>nolinguistique du Québec retracée au graphique 1.</w:t>
      </w:r>
    </w:p>
    <w:p w14:paraId="7C376466" w14:textId="77777777" w:rsidR="00C140C2" w:rsidRDefault="00C140C2" w:rsidP="00C140C2">
      <w:pPr>
        <w:spacing w:before="120" w:after="120"/>
        <w:jc w:val="both"/>
      </w:pPr>
      <w:r>
        <w:rPr>
          <w:lang w:val="fr-FR"/>
        </w:rPr>
        <w:t>On peut retenir que, malgré une surmortalité, une mobilité lingui</w:t>
      </w:r>
      <w:r>
        <w:rPr>
          <w:lang w:val="fr-FR"/>
        </w:rPr>
        <w:t>s</w:t>
      </w:r>
      <w:r>
        <w:rPr>
          <w:lang w:val="fr-FR"/>
        </w:rPr>
        <w:t>tique et des mouvements migratoires généralement défavorables, la population d’origine ethnique française et de langue maternelle fra</w:t>
      </w:r>
      <w:r>
        <w:rPr>
          <w:lang w:val="fr-FR"/>
        </w:rPr>
        <w:t>n</w:t>
      </w:r>
      <w:r>
        <w:rPr>
          <w:lang w:val="fr-FR"/>
        </w:rPr>
        <w:t>çaise a maintenu son importance jusqu’en 1951 grâce à son importa</w:t>
      </w:r>
      <w:r>
        <w:rPr>
          <w:lang w:val="fr-FR"/>
        </w:rPr>
        <w:t>n</w:t>
      </w:r>
      <w:r>
        <w:rPr>
          <w:lang w:val="fr-FR"/>
        </w:rPr>
        <w:t>te surfécondité. Depuis 1951, les Francophones ont progressivement cessé de profiter de cette « surfécondité compensatrice » ; dès lors, la fraction des Francophones a diminué non seulement dans l’ensemble du Canada (passant de 29,0% en 1951 à 26,0% en 1976) mais égal</w:t>
      </w:r>
      <w:r>
        <w:rPr>
          <w:lang w:val="fr-FR"/>
        </w:rPr>
        <w:t>e</w:t>
      </w:r>
      <w:r>
        <w:rPr>
          <w:lang w:val="fr-FR"/>
        </w:rPr>
        <w:t>ment au Québec, du moins jusqu’en 1971 (passant de 82,5% en 1951 à 80,7% en 1971). Entre 1971 et 1976, la fraction des Francophones aurait augmenté à cause de la migration, le [189] bilan migratoire n</w:t>
      </w:r>
      <w:r>
        <w:rPr>
          <w:lang w:val="fr-FR"/>
        </w:rPr>
        <w:t>é</w:t>
      </w:r>
      <w:r>
        <w:rPr>
          <w:lang w:val="fr-FR"/>
        </w:rPr>
        <w:t>gatif de la période 1971-1976 ayant été moins défavorable aux Fra</w:t>
      </w:r>
      <w:r>
        <w:rPr>
          <w:lang w:val="fr-FR"/>
        </w:rPr>
        <w:t>n</w:t>
      </w:r>
      <w:r>
        <w:rPr>
          <w:lang w:val="fr-FR"/>
        </w:rPr>
        <w:t>cophones qu’aux autres groupes.</w:t>
      </w:r>
    </w:p>
    <w:p w14:paraId="74139862" w14:textId="77777777" w:rsidR="00C140C2" w:rsidRDefault="00C140C2" w:rsidP="00C140C2">
      <w:pPr>
        <w:spacing w:before="120" w:after="120"/>
        <w:jc w:val="both"/>
      </w:pPr>
      <w:r>
        <w:rPr>
          <w:lang w:val="fr-FR"/>
        </w:rPr>
        <w:t>Cependant, si un bilan migratoire négatif permet aux Francophones de maintenir ou d’augmenter leur poids démographique au Québec, il n’en demeure pas moins qu’il s’agit là d’une situation qui n’est gén</w:t>
      </w:r>
      <w:r>
        <w:rPr>
          <w:lang w:val="fr-FR"/>
        </w:rPr>
        <w:t>é</w:t>
      </w:r>
      <w:r>
        <w:rPr>
          <w:lang w:val="fr-FR"/>
        </w:rPr>
        <w:t>ralement pas considérée comme souhaitable par les démographes sans compter qu’elle se traduit par une réduction de l’importance des fra</w:t>
      </w:r>
      <w:r>
        <w:rPr>
          <w:lang w:val="fr-FR"/>
        </w:rPr>
        <w:t>n</w:t>
      </w:r>
      <w:r>
        <w:rPr>
          <w:lang w:val="fr-FR"/>
        </w:rPr>
        <w:t>cophones dans l’ensemble du Canada.</w:t>
      </w:r>
    </w:p>
    <w:p w14:paraId="2EC9E735" w14:textId="77777777" w:rsidR="00C140C2" w:rsidRDefault="00C140C2" w:rsidP="00C140C2">
      <w:pPr>
        <w:spacing w:before="120" w:after="120"/>
        <w:jc w:val="both"/>
      </w:pPr>
      <w:r>
        <w:br w:type="page"/>
      </w:r>
    </w:p>
    <w:p w14:paraId="12B79C9F" w14:textId="77777777" w:rsidR="00C140C2" w:rsidRDefault="00C140C2" w:rsidP="00C140C2">
      <w:pPr>
        <w:pStyle w:val="planche"/>
      </w:pPr>
      <w:r>
        <w:rPr>
          <w:lang w:val="fr-FR"/>
        </w:rPr>
        <w:t>LES PROBLÈMES ACTUELS</w:t>
      </w:r>
      <w:r>
        <w:cr/>
      </w:r>
      <w:r>
        <w:rPr>
          <w:lang w:val="fr-FR"/>
        </w:rPr>
        <w:t>DE LA DÉMOLINGUISTIQUE</w:t>
      </w:r>
    </w:p>
    <w:p w14:paraId="2900345D" w14:textId="77777777" w:rsidR="00C140C2" w:rsidRDefault="00C140C2" w:rsidP="00C140C2">
      <w:pPr>
        <w:spacing w:before="120" w:after="120"/>
        <w:jc w:val="both"/>
        <w:rPr>
          <w:lang w:val="fr-FR"/>
        </w:rPr>
      </w:pPr>
    </w:p>
    <w:p w14:paraId="07E59AE5" w14:textId="77777777" w:rsidR="00C140C2" w:rsidRDefault="00C140C2" w:rsidP="00C140C2">
      <w:pPr>
        <w:spacing w:before="120" w:after="120"/>
        <w:jc w:val="both"/>
      </w:pPr>
      <w:r>
        <w:rPr>
          <w:lang w:val="fr-FR"/>
        </w:rPr>
        <w:t>Nous avons jusqu’ici tenté de dégager les grandes lignes de fond de l’évolution des groupes linguistiques depuis 1931. Ces résultats, sans être définitifs, constituent, à notre avis, un ensemble de connai</w:t>
      </w:r>
      <w:r>
        <w:rPr>
          <w:lang w:val="fr-FR"/>
        </w:rPr>
        <w:t>s</w:t>
      </w:r>
      <w:r>
        <w:rPr>
          <w:lang w:val="fr-FR"/>
        </w:rPr>
        <w:t>sances sur lesquelles les démographes s’entendent généralement. Il existe cependant à l’heure actuelle des sujets qui font l’objet d’interrogations et parfois de débats, et dont nous traiterons maint</w:t>
      </w:r>
      <w:r>
        <w:rPr>
          <w:lang w:val="fr-FR"/>
        </w:rPr>
        <w:t>e</w:t>
      </w:r>
      <w:r>
        <w:rPr>
          <w:lang w:val="fr-FR"/>
        </w:rPr>
        <w:t>nant dans cette troisième partie. Ceux-ci peuvent se séparer en deux grandes classes suivant qu’ils sont liés à l’analyse de la conjoncture passée ou qu’ils ont trait à l’avenir projeté des groupes linguistiques.</w:t>
      </w:r>
    </w:p>
    <w:p w14:paraId="0E740522" w14:textId="77777777" w:rsidR="00C140C2" w:rsidRDefault="00C140C2" w:rsidP="00C140C2">
      <w:pPr>
        <w:spacing w:before="120" w:after="120"/>
        <w:jc w:val="both"/>
      </w:pPr>
    </w:p>
    <w:p w14:paraId="13F596D6" w14:textId="77777777" w:rsidR="00C140C2" w:rsidRDefault="00C140C2" w:rsidP="00C140C2">
      <w:pPr>
        <w:pStyle w:val="a"/>
      </w:pPr>
      <w:r>
        <w:rPr>
          <w:lang w:val="fr-FR"/>
        </w:rPr>
        <w:t>Les problèmes d’analyse</w:t>
      </w:r>
    </w:p>
    <w:p w14:paraId="4FA84D08" w14:textId="77777777" w:rsidR="00C140C2" w:rsidRDefault="00C140C2" w:rsidP="00C140C2">
      <w:pPr>
        <w:spacing w:before="120" w:after="120"/>
        <w:jc w:val="both"/>
        <w:rPr>
          <w:lang w:val="fr-FR"/>
        </w:rPr>
      </w:pPr>
    </w:p>
    <w:p w14:paraId="06A01C14" w14:textId="77777777" w:rsidR="00C140C2" w:rsidRDefault="00C140C2" w:rsidP="00C140C2">
      <w:pPr>
        <w:spacing w:before="120" w:after="120"/>
        <w:jc w:val="both"/>
      </w:pPr>
      <w:r>
        <w:rPr>
          <w:lang w:val="fr-FR"/>
        </w:rPr>
        <w:t>Les principales questions qui ont fait l’objet de discussion entre démographes, ces dernières années, sont liées à des problèmes de données.</w:t>
      </w:r>
    </w:p>
    <w:p w14:paraId="4761DB85" w14:textId="77777777" w:rsidR="00C140C2" w:rsidRDefault="00C140C2" w:rsidP="00C140C2">
      <w:pPr>
        <w:spacing w:before="120" w:after="120"/>
        <w:jc w:val="both"/>
      </w:pPr>
    </w:p>
    <w:p w14:paraId="102F5642" w14:textId="77777777" w:rsidR="00C140C2" w:rsidRDefault="00C140C2" w:rsidP="00C140C2">
      <w:pPr>
        <w:pStyle w:val="b"/>
      </w:pPr>
      <w:r>
        <w:rPr>
          <w:lang w:val="fr-FR"/>
        </w:rPr>
        <w:t>Le manque de données</w:t>
      </w:r>
    </w:p>
    <w:p w14:paraId="030CECC2" w14:textId="77777777" w:rsidR="00C140C2" w:rsidRDefault="00C140C2" w:rsidP="00C140C2">
      <w:pPr>
        <w:spacing w:before="120" w:after="120"/>
        <w:jc w:val="both"/>
        <w:rPr>
          <w:lang w:val="fr-FR"/>
        </w:rPr>
      </w:pPr>
    </w:p>
    <w:p w14:paraId="21E38C98" w14:textId="77777777" w:rsidR="00C140C2" w:rsidRDefault="00C140C2" w:rsidP="00C140C2">
      <w:pPr>
        <w:spacing w:before="120" w:after="120"/>
        <w:jc w:val="both"/>
      </w:pPr>
      <w:r>
        <w:rPr>
          <w:lang w:val="fr-FR"/>
        </w:rPr>
        <w:t>Pour pouvoir étudier convenablement l’évolution de la population selon la langue d’usage, on devrait normalement disposer de données de recensement selon la langue d’usage, de même que d’événements, naissances, décès, immigrations, émigrations classés suivant cette même variable. Or, nous avons vu plus haut que ces données ne sont pas disponibles. La seule information disponible selon la langue d’usage est la population de 1971. Nous examinerons donc les cons</w:t>
      </w:r>
      <w:r>
        <w:rPr>
          <w:lang w:val="fr-FR"/>
        </w:rPr>
        <w:t>é</w:t>
      </w:r>
      <w:r>
        <w:rPr>
          <w:lang w:val="fr-FR"/>
        </w:rPr>
        <w:t>quences de ce manque de données concernant la langue d’usage, dans l’étude de la mobilité linguistique. Par la suite, nous soulignerons les conséquences de l’absence de données concernant l’émigration et les problèmes d’analyse qu’entraîne cette carence.</w:t>
      </w:r>
    </w:p>
    <w:p w14:paraId="31956CF4" w14:textId="77777777" w:rsidR="00C140C2" w:rsidRDefault="00C140C2" w:rsidP="00C140C2">
      <w:pPr>
        <w:spacing w:before="120" w:after="120"/>
        <w:jc w:val="both"/>
      </w:pPr>
      <w:r>
        <w:rPr>
          <w:lang w:val="fr-FR"/>
        </w:rPr>
        <w:t>L’absence quasi totale de données concernant les effectifs et la composition de la population (structure) ainsi que les</w:t>
      </w:r>
      <w:r>
        <w:t xml:space="preserve"> </w:t>
      </w:r>
      <w:r>
        <w:rPr>
          <w:lang w:val="fr-FR"/>
        </w:rPr>
        <w:t>[190] phénom</w:t>
      </w:r>
      <w:r>
        <w:rPr>
          <w:lang w:val="fr-FR"/>
        </w:rPr>
        <w:t>è</w:t>
      </w:r>
      <w:r>
        <w:rPr>
          <w:lang w:val="fr-FR"/>
        </w:rPr>
        <w:t>nes (fécondité, mortalité, migration, etc.) selon la langue d’usage a obligé les chercheurs à mesurer l’évolution de la structure et les ph</w:t>
      </w:r>
      <w:r>
        <w:rPr>
          <w:lang w:val="fr-FR"/>
        </w:rPr>
        <w:t>é</w:t>
      </w:r>
      <w:r>
        <w:rPr>
          <w:lang w:val="fr-FR"/>
        </w:rPr>
        <w:t>nomènes à partir de populations apparentées. Pour la fécondité et la mortalité, par exemple, on a utilisé l’origine ethnique comme v</w:t>
      </w:r>
      <w:r>
        <w:rPr>
          <w:lang w:val="fr-FR"/>
        </w:rPr>
        <w:t>a</w:t>
      </w:r>
      <w:r>
        <w:rPr>
          <w:lang w:val="fr-FR"/>
        </w:rPr>
        <w:t>riable substitut. Cette substitution a généralement semblé acceptable aux démographes. Cependant, la nature même de la mobilité linguist</w:t>
      </w:r>
      <w:r>
        <w:rPr>
          <w:lang w:val="fr-FR"/>
        </w:rPr>
        <w:t>i</w:t>
      </w:r>
      <w:r>
        <w:rPr>
          <w:lang w:val="fr-FR"/>
        </w:rPr>
        <w:t>que, qui fait passer l’individu d’une langue d’usage à une autre, rend ce genre de substitution difficile. Le fait de ne disposer de l’information concernant la langue d’usage qu’en 1971 divise le pr</w:t>
      </w:r>
      <w:r>
        <w:rPr>
          <w:lang w:val="fr-FR"/>
        </w:rPr>
        <w:t>o</w:t>
      </w:r>
      <w:r>
        <w:rPr>
          <w:lang w:val="fr-FR"/>
        </w:rPr>
        <w:t>blème de l’étude de la mobilité linguistique en deux. Pour la période antérieure à 1971, la mobilité linguistique ne peut être mesurée que de façon cumulative de telle sorte qu’il est impossible de la situer préc</w:t>
      </w:r>
      <w:r>
        <w:rPr>
          <w:lang w:val="fr-FR"/>
        </w:rPr>
        <w:t>i</w:t>
      </w:r>
      <w:r>
        <w:rPr>
          <w:lang w:val="fr-FR"/>
        </w:rPr>
        <w:t>sément dans le temps. Pour la période plus récente, 1971-1976, auc</w:t>
      </w:r>
      <w:r>
        <w:rPr>
          <w:lang w:val="fr-FR"/>
        </w:rPr>
        <w:t>u</w:t>
      </w:r>
      <w:r>
        <w:rPr>
          <w:lang w:val="fr-FR"/>
        </w:rPr>
        <w:t xml:space="preserve">ne information n’est disponible au recensement ; ainsi, la seule </w:t>
      </w:r>
      <w:r>
        <w:rPr>
          <w:i/>
          <w:iCs/>
          <w:lang w:val="fr-FR"/>
        </w:rPr>
        <w:t>mes</w:t>
      </w:r>
      <w:r>
        <w:rPr>
          <w:i/>
          <w:iCs/>
          <w:lang w:val="fr-FR"/>
        </w:rPr>
        <w:t>u</w:t>
      </w:r>
      <w:r>
        <w:rPr>
          <w:i/>
          <w:iCs/>
          <w:lang w:val="fr-FR"/>
        </w:rPr>
        <w:t>re</w:t>
      </w:r>
      <w:r>
        <w:rPr>
          <w:lang w:val="fr-FR"/>
        </w:rPr>
        <w:t xml:space="preserve"> à laquelle on peut se référer lorsqu’on parle de mobilité linguistique est actuell</w:t>
      </w:r>
      <w:r>
        <w:rPr>
          <w:lang w:val="fr-FR"/>
        </w:rPr>
        <w:t>e</w:t>
      </w:r>
      <w:r>
        <w:rPr>
          <w:lang w:val="fr-FR"/>
        </w:rPr>
        <w:t>ment la mesure cumulative faite à partir des données de 1971</w:t>
      </w:r>
      <w:r>
        <w:t> </w:t>
      </w:r>
      <w:r>
        <w:rPr>
          <w:rStyle w:val="Appelnotedebasdep"/>
        </w:rPr>
        <w:footnoteReference w:id="86"/>
      </w:r>
      <w:r>
        <w:rPr>
          <w:lang w:val="fr-FR"/>
        </w:rPr>
        <w:t>.</w:t>
      </w:r>
    </w:p>
    <w:p w14:paraId="4C818CEE" w14:textId="77777777" w:rsidR="00C140C2" w:rsidRDefault="00C140C2" w:rsidP="00C140C2">
      <w:pPr>
        <w:spacing w:before="120" w:after="120"/>
        <w:jc w:val="both"/>
      </w:pPr>
      <w:r>
        <w:rPr>
          <w:lang w:val="fr-FR"/>
        </w:rPr>
        <w:t>On pourrait bien sûr penser à exploiter certains fichiers (Ministère de l’éducation, allocations familiales). Cependant ceux-ci ne sont pas exhaustifs et la variable linguistique n’y est jamais adéquatement d</w:t>
      </w:r>
      <w:r>
        <w:rPr>
          <w:lang w:val="fr-FR"/>
        </w:rPr>
        <w:t>é</w:t>
      </w:r>
      <w:r>
        <w:rPr>
          <w:lang w:val="fr-FR"/>
        </w:rPr>
        <w:t>finie.</w:t>
      </w:r>
    </w:p>
    <w:p w14:paraId="21085A75" w14:textId="77777777" w:rsidR="00C140C2" w:rsidRDefault="00C140C2" w:rsidP="00C140C2">
      <w:pPr>
        <w:spacing w:before="120" w:after="120"/>
        <w:jc w:val="both"/>
      </w:pPr>
      <w:r>
        <w:rPr>
          <w:lang w:val="fr-FR"/>
        </w:rPr>
        <w:t>La carence d’information concernant la mobilité linguistique a contribué à certains débats qui ont fait les manchettes des journaux lors de la publication par le gouvernement du Québec de la Charte de la langue française. Certains se souviendront du « principe de ferm</w:t>
      </w:r>
      <w:r>
        <w:rPr>
          <w:lang w:val="fr-FR"/>
        </w:rPr>
        <w:t>e</w:t>
      </w:r>
      <w:r>
        <w:rPr>
          <w:lang w:val="fr-FR"/>
        </w:rPr>
        <w:t>ture » que Réjean Lachapelle avait cru déceler dans le projet gouve</w:t>
      </w:r>
      <w:r>
        <w:rPr>
          <w:lang w:val="fr-FR"/>
        </w:rPr>
        <w:t>r</w:t>
      </w:r>
      <w:r>
        <w:rPr>
          <w:lang w:val="fr-FR"/>
        </w:rPr>
        <w:t>nemental, et qui devait conduire à « la disparition tendancielle du groupe Anglophone » (Lachapelle, 1977, p. 30). Ce principe de ferm</w:t>
      </w:r>
      <w:r>
        <w:rPr>
          <w:lang w:val="fr-FR"/>
        </w:rPr>
        <w:t>e</w:t>
      </w:r>
      <w:r>
        <w:rPr>
          <w:lang w:val="fr-FR"/>
        </w:rPr>
        <w:t>ture reposait, entre autres choses, sur l’hypothèse implicite que la m</w:t>
      </w:r>
      <w:r>
        <w:rPr>
          <w:lang w:val="fr-FR"/>
        </w:rPr>
        <w:t>o</w:t>
      </w:r>
      <w:r>
        <w:rPr>
          <w:lang w:val="fr-FR"/>
        </w:rPr>
        <w:t>bilité linguistique ne se produisait qu’au niveau de l’école primaire et secondaire. En l’absence de données concernant la mobilité linguist</w:t>
      </w:r>
      <w:r>
        <w:rPr>
          <w:lang w:val="fr-FR"/>
        </w:rPr>
        <w:t>i</w:t>
      </w:r>
      <w:r>
        <w:rPr>
          <w:lang w:val="fr-FR"/>
        </w:rPr>
        <w:t>que, un groupe de démographes (Charbonneau et al., 1977, p. 34) lui avait reproché de négliger la mobilité linguistique des immigrants adultes. De meilleures données concernant la mobilité linguistique suivant l’âge auraient permis de trancher ce débat.</w:t>
      </w:r>
    </w:p>
    <w:p w14:paraId="588305BB" w14:textId="77777777" w:rsidR="00C140C2" w:rsidRDefault="00C140C2" w:rsidP="00C140C2">
      <w:pPr>
        <w:spacing w:before="120" w:after="120"/>
        <w:jc w:val="both"/>
      </w:pPr>
      <w:r>
        <w:rPr>
          <w:lang w:val="fr-FR"/>
        </w:rPr>
        <w:t>[191]</w:t>
      </w:r>
    </w:p>
    <w:p w14:paraId="357FBEDC" w14:textId="77777777" w:rsidR="00C140C2" w:rsidRDefault="00C140C2" w:rsidP="00C140C2">
      <w:pPr>
        <w:spacing w:before="120" w:after="120"/>
        <w:jc w:val="both"/>
      </w:pPr>
      <w:r>
        <w:rPr>
          <w:lang w:val="fr-FR"/>
        </w:rPr>
        <w:t>Une seconde carence au niveau des données, plus difficile à corr</w:t>
      </w:r>
      <w:r>
        <w:rPr>
          <w:lang w:val="fr-FR"/>
        </w:rPr>
        <w:t>i</w:t>
      </w:r>
      <w:r>
        <w:rPr>
          <w:lang w:val="fr-FR"/>
        </w:rPr>
        <w:t>ger que la précédente, concerne la mesure de l’émigration internati</w:t>
      </w:r>
      <w:r>
        <w:rPr>
          <w:lang w:val="fr-FR"/>
        </w:rPr>
        <w:t>o</w:t>
      </w:r>
      <w:r>
        <w:rPr>
          <w:lang w:val="fr-FR"/>
        </w:rPr>
        <w:t>nale. On n’a actuellement aucun moyen satisfaisant de mesurer, pour le Québec, ni même pour le Canada, l’émigration internationale. À défaut de pouvoir isoler cette composante, et pour avoir une idée gl</w:t>
      </w:r>
      <w:r>
        <w:rPr>
          <w:lang w:val="fr-FR"/>
        </w:rPr>
        <w:t>o</w:t>
      </w:r>
      <w:r>
        <w:rPr>
          <w:lang w:val="fr-FR"/>
        </w:rPr>
        <w:t>bale du phénomène migratoire, on se rabat généralement sur des m</w:t>
      </w:r>
      <w:r>
        <w:rPr>
          <w:lang w:val="fr-FR"/>
        </w:rPr>
        <w:t>é</w:t>
      </w:r>
      <w:r>
        <w:rPr>
          <w:lang w:val="fr-FR"/>
        </w:rPr>
        <w:t>thodes indirectes pour obtenir des estimations du solde migratoire qui sont toujours sujettes à caution. Rappelons à ce sujet que le solde m</w:t>
      </w:r>
      <w:r>
        <w:rPr>
          <w:lang w:val="fr-FR"/>
        </w:rPr>
        <w:t>i</w:t>
      </w:r>
      <w:r>
        <w:rPr>
          <w:lang w:val="fr-FR"/>
        </w:rPr>
        <w:t>gratoire de l’ensemble de la population du Québec varie suivant les sources, pour la période 1971-1976 de -39 000 à 21 000 (Bourbeau, Robitaille, 1979, p. 20). Il s’ensuit donc que l’émigration internation</w:t>
      </w:r>
      <w:r>
        <w:rPr>
          <w:lang w:val="fr-FR"/>
        </w:rPr>
        <w:t>a</w:t>
      </w:r>
      <w:r>
        <w:rPr>
          <w:lang w:val="fr-FR"/>
        </w:rPr>
        <w:t>le, que l’on peut estimer à partir de ces soldes migratoires, variera d’autant. À cause de cette imprécision qui affecte la mesure du solde migratoire et de l’émigration, l’analyse de la conjoncture migratoire demeure toujours fragile. Il s’ensuit évidemment que la migration des différents groupes linguistiques est encore moins bien connue.</w:t>
      </w:r>
    </w:p>
    <w:p w14:paraId="00C9D54B" w14:textId="77777777" w:rsidR="00C140C2" w:rsidRDefault="00C140C2" w:rsidP="00C140C2">
      <w:pPr>
        <w:spacing w:before="120" w:after="120"/>
        <w:jc w:val="both"/>
      </w:pPr>
      <w:r>
        <w:rPr>
          <w:lang w:val="fr-FR"/>
        </w:rPr>
        <w:t>Théoriquement, on devrait pouvoir mesurer, par une méthode rés</w:t>
      </w:r>
      <w:r>
        <w:rPr>
          <w:lang w:val="fr-FR"/>
        </w:rPr>
        <w:t>i</w:t>
      </w:r>
      <w:r>
        <w:rPr>
          <w:lang w:val="fr-FR"/>
        </w:rPr>
        <w:t>duelle, l’émigration de chaque groupe linguistique, à partir des do</w:t>
      </w:r>
      <w:r>
        <w:rPr>
          <w:lang w:val="fr-FR"/>
        </w:rPr>
        <w:t>n</w:t>
      </w:r>
      <w:r>
        <w:rPr>
          <w:lang w:val="fr-FR"/>
        </w:rPr>
        <w:t>nées disponibles. Nous présentons, dans le tableau 2, l’exemple des générations déjà nées en 1971 telles que recensées en 1976, suivant la langue maternelle et le statut migratoire. On présente également dans ce tableau la population au premier juin 1971 dans ces mêmes génér</w:t>
      </w:r>
      <w:r>
        <w:rPr>
          <w:lang w:val="fr-FR"/>
        </w:rPr>
        <w:t>a</w:t>
      </w:r>
      <w:r>
        <w:rPr>
          <w:lang w:val="fr-FR"/>
        </w:rPr>
        <w:t>tions ainsi qu’une estimation des décès survenus dans celles-ci durant la période 1971-76.</w:t>
      </w:r>
    </w:p>
    <w:p w14:paraId="5A0849C7" w14:textId="77777777" w:rsidR="00C140C2" w:rsidRDefault="00C140C2" w:rsidP="00C140C2">
      <w:pPr>
        <w:spacing w:before="120" w:after="120"/>
        <w:jc w:val="both"/>
      </w:pPr>
      <w:r>
        <w:rPr>
          <w:lang w:val="fr-FR"/>
        </w:rPr>
        <w:t>On aura reconnu la structure du tableau 1 qui permet, en sou</w:t>
      </w:r>
      <w:r>
        <w:rPr>
          <w:lang w:val="fr-FR"/>
        </w:rPr>
        <w:t>s</w:t>
      </w:r>
      <w:r>
        <w:rPr>
          <w:lang w:val="fr-FR"/>
        </w:rPr>
        <w:t xml:space="preserve">trayant l’accroissement naturel de l’accroissement total d’estimer un solde migratoire </w:t>
      </w:r>
      <w:r>
        <w:rPr>
          <w:i/>
          <w:iCs/>
          <w:lang w:val="fr-FR"/>
        </w:rPr>
        <w:t>résiduel.</w:t>
      </w:r>
      <w:r>
        <w:rPr>
          <w:lang w:val="fr-FR"/>
        </w:rPr>
        <w:t xml:space="preserve"> Si on se réfère au tableau 1, le solde migr</w:t>
      </w:r>
      <w:r>
        <w:rPr>
          <w:lang w:val="fr-FR"/>
        </w:rPr>
        <w:t>a</w:t>
      </w:r>
      <w:r>
        <w:rPr>
          <w:lang w:val="fr-FR"/>
        </w:rPr>
        <w:t>toire est le résultat de l’équation suivante :</w:t>
      </w:r>
    </w:p>
    <w:p w14:paraId="0B034598" w14:textId="77777777" w:rsidR="00C140C2" w:rsidRDefault="00C140C2" w:rsidP="00C140C2">
      <w:pPr>
        <w:tabs>
          <w:tab w:val="center" w:pos="3420"/>
          <w:tab w:val="center" w:pos="4050"/>
          <w:tab w:val="center" w:pos="4680"/>
        </w:tabs>
        <w:spacing w:before="120" w:after="120"/>
        <w:ind w:left="2430" w:hanging="270"/>
        <w:jc w:val="both"/>
      </w:pPr>
      <w:r>
        <w:rPr>
          <w:lang w:val="fr-FR"/>
        </w:rPr>
        <w:t>S</w:t>
      </w:r>
      <w:r>
        <w:rPr>
          <w:lang w:val="fr-FR"/>
        </w:rPr>
        <w:tab/>
        <w:t>=</w:t>
      </w:r>
      <w:r>
        <w:rPr>
          <w:lang w:val="fr-FR"/>
        </w:rPr>
        <w:tab/>
        <w:t>A</w:t>
      </w:r>
      <w:r>
        <w:rPr>
          <w:lang w:val="fr-FR"/>
        </w:rPr>
        <w:tab/>
        <w:t>-</w:t>
      </w:r>
      <w:r>
        <w:rPr>
          <w:lang w:val="fr-FR"/>
        </w:rPr>
        <w:tab/>
        <w:t>N</w:t>
      </w:r>
    </w:p>
    <w:p w14:paraId="17917F2F" w14:textId="77777777" w:rsidR="00C140C2" w:rsidRDefault="00C140C2" w:rsidP="00C140C2">
      <w:pPr>
        <w:tabs>
          <w:tab w:val="center" w:pos="3420"/>
          <w:tab w:val="center" w:pos="4050"/>
          <w:tab w:val="center" w:pos="4680"/>
        </w:tabs>
        <w:spacing w:before="120" w:after="120"/>
        <w:ind w:left="2430" w:hanging="270"/>
        <w:jc w:val="both"/>
      </w:pPr>
      <w:r>
        <w:tab/>
        <w:t>=</w:t>
      </w:r>
      <w:r>
        <w:tab/>
        <w:t>206 680</w:t>
      </w:r>
      <w:r>
        <w:tab/>
        <w:t xml:space="preserve">- </w:t>
      </w:r>
      <w:r>
        <w:tab/>
        <w:t>246 495</w:t>
      </w:r>
    </w:p>
    <w:p w14:paraId="43C8F2EF" w14:textId="77777777" w:rsidR="00C140C2" w:rsidRDefault="00C140C2" w:rsidP="00C140C2">
      <w:pPr>
        <w:spacing w:before="120" w:after="120"/>
        <w:ind w:left="2430" w:hanging="270"/>
        <w:jc w:val="both"/>
      </w:pPr>
      <w:r>
        <w:tab/>
        <w:t>=</w:t>
      </w:r>
      <w:r>
        <w:tab/>
        <w:t>- 39</w:t>
      </w:r>
      <w:r>
        <w:rPr>
          <w:lang w:val="fr-FR"/>
        </w:rPr>
        <w:t> 815</w:t>
      </w:r>
    </w:p>
    <w:p w14:paraId="0F1C91E5" w14:textId="77777777" w:rsidR="00C140C2" w:rsidRDefault="00C140C2" w:rsidP="00C140C2">
      <w:pPr>
        <w:spacing w:before="120" w:after="120"/>
        <w:jc w:val="both"/>
        <w:rPr>
          <w:lang w:val="fr-FR"/>
        </w:rPr>
      </w:pPr>
      <w:r>
        <w:rPr>
          <w:lang w:val="fr-FR"/>
        </w:rPr>
        <w:t>Vu que la population représentée au tableau 2 se réduit aux pe</w:t>
      </w:r>
      <w:r>
        <w:rPr>
          <w:lang w:val="fr-FR"/>
        </w:rPr>
        <w:t>r</w:t>
      </w:r>
      <w:r>
        <w:rPr>
          <w:lang w:val="fr-FR"/>
        </w:rPr>
        <w:t>sonnes qui sont déjà nées au début de la période, son accroissement naturel, qui est la différence entre les naissances et les décès, ne co</w:t>
      </w:r>
      <w:r>
        <w:rPr>
          <w:lang w:val="fr-FR"/>
        </w:rPr>
        <w:t>m</w:t>
      </w:r>
      <w:r>
        <w:rPr>
          <w:lang w:val="fr-FR"/>
        </w:rPr>
        <w:t>porte plus que ces derniers. Pour l’ensemble de la population repr</w:t>
      </w:r>
      <w:r>
        <w:rPr>
          <w:lang w:val="fr-FR"/>
        </w:rPr>
        <w:t>é</w:t>
      </w:r>
      <w:r>
        <w:rPr>
          <w:lang w:val="fr-FR"/>
        </w:rPr>
        <w:t>sentée au tableau 2, le solde migratoire devient donc :</w:t>
      </w:r>
    </w:p>
    <w:p w14:paraId="5615B437" w14:textId="77777777" w:rsidR="00C140C2" w:rsidRDefault="00C140C2" w:rsidP="00C140C2">
      <w:pPr>
        <w:spacing w:before="120" w:after="120"/>
        <w:jc w:val="both"/>
      </w:pPr>
    </w:p>
    <w:p w14:paraId="19AF7A66" w14:textId="77777777" w:rsidR="00C140C2" w:rsidRDefault="00C140C2" w:rsidP="00C140C2">
      <w:pPr>
        <w:pStyle w:val="p"/>
        <w:sectPr w:rsidR="00C140C2" w:rsidSect="00C140C2">
          <w:pgSz w:w="12240" w:h="15840"/>
          <w:pgMar w:top="1800" w:right="1440" w:bottom="1440" w:left="2160" w:header="720" w:footer="720" w:gutter="720"/>
          <w:cols w:space="720"/>
        </w:sectPr>
      </w:pPr>
    </w:p>
    <w:p w14:paraId="7BF75B6A" w14:textId="77777777" w:rsidR="00C140C2" w:rsidRDefault="00C140C2" w:rsidP="00C140C2">
      <w:pPr>
        <w:pStyle w:val="p"/>
      </w:pPr>
      <w:r>
        <w:rPr>
          <w:lang w:val="fr-FR"/>
        </w:rPr>
        <w:t>[192]</w:t>
      </w:r>
    </w:p>
    <w:p w14:paraId="5B7AF2D5" w14:textId="77777777" w:rsidR="00C140C2" w:rsidRDefault="00C140C2" w:rsidP="00C140C2">
      <w:pPr>
        <w:pStyle w:val="figtitre"/>
      </w:pPr>
      <w:r>
        <w:t>TABLEAU 2</w:t>
      </w:r>
    </w:p>
    <w:p w14:paraId="16C2C300" w14:textId="77777777" w:rsidR="00C140C2" w:rsidRPr="0056184E" w:rsidRDefault="00C140C2" w:rsidP="00C140C2">
      <w:pPr>
        <w:pStyle w:val="figtitrest"/>
      </w:pPr>
      <w:r w:rsidRPr="00E12E63">
        <w:t>Bilan démographique des génération</w:t>
      </w:r>
      <w:r>
        <w:t>s présentes en début de période</w:t>
      </w:r>
      <w:r>
        <w:br/>
      </w:r>
      <w:r w:rsidRPr="00E12E63">
        <w:t>selon la langue maternelle au Québec 1971-1976.</w:t>
      </w:r>
    </w:p>
    <w:tbl>
      <w:tblPr>
        <w:tblOverlap w:val="never"/>
        <w:tblW w:w="13270" w:type="dxa"/>
        <w:tblInd w:w="-170" w:type="dxa"/>
        <w:tblLayout w:type="fixed"/>
        <w:tblCellMar>
          <w:left w:w="10" w:type="dxa"/>
          <w:right w:w="10" w:type="dxa"/>
        </w:tblCellMar>
        <w:tblLook w:val="04A0" w:firstRow="1" w:lastRow="0" w:firstColumn="1" w:lastColumn="0" w:noHBand="0" w:noVBand="1"/>
      </w:tblPr>
      <w:tblGrid>
        <w:gridCol w:w="169"/>
        <w:gridCol w:w="3881"/>
        <w:gridCol w:w="1385"/>
        <w:gridCol w:w="1182"/>
        <w:gridCol w:w="1158"/>
        <w:gridCol w:w="12"/>
        <w:gridCol w:w="1046"/>
        <w:gridCol w:w="7"/>
        <w:gridCol w:w="1107"/>
        <w:gridCol w:w="1108"/>
        <w:gridCol w:w="1266"/>
        <w:gridCol w:w="949"/>
      </w:tblGrid>
      <w:tr w:rsidR="00C140C2" w:rsidRPr="0056184E" w14:paraId="61CA4B26" w14:textId="77777777">
        <w:tblPrEx>
          <w:tblCellMar>
            <w:top w:w="0" w:type="dxa"/>
            <w:bottom w:w="0" w:type="dxa"/>
          </w:tblCellMar>
        </w:tblPrEx>
        <w:tc>
          <w:tcPr>
            <w:tcW w:w="4050" w:type="dxa"/>
            <w:gridSpan w:val="2"/>
            <w:vMerge w:val="restart"/>
            <w:tcBorders>
              <w:top w:val="single" w:sz="4" w:space="0" w:color="auto"/>
            </w:tcBorders>
            <w:shd w:val="clear" w:color="auto" w:fill="EEECE1"/>
          </w:tcPr>
          <w:p w14:paraId="48BFA6E0" w14:textId="77777777" w:rsidR="00C140C2" w:rsidRPr="00FE273E" w:rsidRDefault="00C140C2" w:rsidP="00C140C2">
            <w:pPr>
              <w:spacing w:before="40" w:after="40"/>
              <w:ind w:firstLine="0"/>
              <w:rPr>
                <w:sz w:val="24"/>
                <w:szCs w:val="10"/>
                <w:lang w:bidi="ar-SA"/>
              </w:rPr>
            </w:pPr>
          </w:p>
        </w:tc>
        <w:tc>
          <w:tcPr>
            <w:tcW w:w="1385" w:type="dxa"/>
            <w:tcBorders>
              <w:top w:val="single" w:sz="4" w:space="0" w:color="auto"/>
            </w:tcBorders>
            <w:shd w:val="clear" w:color="auto" w:fill="EEECE1"/>
          </w:tcPr>
          <w:p w14:paraId="7B71AAF9" w14:textId="77777777" w:rsidR="00C140C2" w:rsidRPr="00FE273E" w:rsidRDefault="00C140C2" w:rsidP="00C140C2">
            <w:pPr>
              <w:spacing w:before="40" w:after="40"/>
              <w:ind w:firstLine="0"/>
              <w:jc w:val="both"/>
              <w:rPr>
                <w:sz w:val="24"/>
                <w:szCs w:val="10"/>
                <w:lang w:bidi="ar-SA"/>
              </w:rPr>
            </w:pPr>
          </w:p>
        </w:tc>
        <w:tc>
          <w:tcPr>
            <w:tcW w:w="1182" w:type="dxa"/>
            <w:tcBorders>
              <w:top w:val="single" w:sz="4" w:space="0" w:color="auto"/>
            </w:tcBorders>
            <w:shd w:val="clear" w:color="auto" w:fill="EEECE1"/>
          </w:tcPr>
          <w:p w14:paraId="52B91D39" w14:textId="77777777" w:rsidR="00C140C2" w:rsidRPr="00FE273E" w:rsidRDefault="00C140C2" w:rsidP="00C140C2">
            <w:pPr>
              <w:spacing w:before="40" w:after="40"/>
              <w:ind w:firstLine="0"/>
              <w:jc w:val="center"/>
              <w:rPr>
                <w:sz w:val="24"/>
                <w:szCs w:val="10"/>
                <w:lang w:bidi="ar-SA"/>
              </w:rPr>
            </w:pPr>
            <w:r>
              <w:rPr>
                <w:sz w:val="24"/>
                <w:szCs w:val="10"/>
                <w:lang w:bidi="ar-SA"/>
              </w:rPr>
              <w:t>Ensemble</w:t>
            </w:r>
          </w:p>
        </w:tc>
        <w:tc>
          <w:tcPr>
            <w:tcW w:w="6653" w:type="dxa"/>
            <w:gridSpan w:val="8"/>
            <w:tcBorders>
              <w:top w:val="single" w:sz="4" w:space="0" w:color="auto"/>
            </w:tcBorders>
            <w:shd w:val="clear" w:color="auto" w:fill="EEECE1"/>
            <w:vAlign w:val="center"/>
          </w:tcPr>
          <w:p w14:paraId="22A2FCD5" w14:textId="77777777" w:rsidR="00C140C2" w:rsidRPr="00FE273E" w:rsidRDefault="00C140C2" w:rsidP="00C140C2">
            <w:pPr>
              <w:spacing w:before="40" w:after="40"/>
              <w:ind w:firstLine="0"/>
              <w:jc w:val="center"/>
              <w:rPr>
                <w:sz w:val="24"/>
                <w:szCs w:val="18"/>
                <w:lang w:bidi="ar-SA"/>
              </w:rPr>
            </w:pPr>
            <w:r>
              <w:rPr>
                <w:sz w:val="24"/>
                <w:szCs w:val="18"/>
                <w:lang w:bidi="ar-SA"/>
              </w:rPr>
              <w:t>Langue maternelle</w:t>
            </w:r>
          </w:p>
        </w:tc>
      </w:tr>
      <w:tr w:rsidR="00C140C2" w:rsidRPr="0056184E" w14:paraId="22A3683B" w14:textId="77777777">
        <w:tblPrEx>
          <w:tblCellMar>
            <w:top w:w="0" w:type="dxa"/>
            <w:bottom w:w="0" w:type="dxa"/>
          </w:tblCellMar>
        </w:tblPrEx>
        <w:tc>
          <w:tcPr>
            <w:tcW w:w="4050" w:type="dxa"/>
            <w:gridSpan w:val="2"/>
            <w:vMerge/>
            <w:shd w:val="clear" w:color="auto" w:fill="EEECE1"/>
          </w:tcPr>
          <w:p w14:paraId="28B1CD7E" w14:textId="77777777" w:rsidR="00C140C2" w:rsidRPr="00FE273E" w:rsidRDefault="00C140C2" w:rsidP="00C140C2">
            <w:pPr>
              <w:spacing w:before="40" w:after="40"/>
              <w:ind w:firstLine="0"/>
              <w:rPr>
                <w:sz w:val="24"/>
                <w:szCs w:val="10"/>
                <w:lang w:bidi="ar-SA"/>
              </w:rPr>
            </w:pPr>
          </w:p>
        </w:tc>
        <w:tc>
          <w:tcPr>
            <w:tcW w:w="1385" w:type="dxa"/>
            <w:shd w:val="clear" w:color="auto" w:fill="EEECE1"/>
          </w:tcPr>
          <w:p w14:paraId="482528B3" w14:textId="77777777" w:rsidR="00C140C2" w:rsidRPr="00FE273E" w:rsidRDefault="00C140C2" w:rsidP="00C140C2">
            <w:pPr>
              <w:spacing w:before="40" w:after="40"/>
              <w:ind w:firstLine="0"/>
              <w:jc w:val="both"/>
              <w:rPr>
                <w:sz w:val="24"/>
                <w:szCs w:val="10"/>
                <w:lang w:bidi="ar-SA"/>
              </w:rPr>
            </w:pPr>
          </w:p>
        </w:tc>
        <w:tc>
          <w:tcPr>
            <w:tcW w:w="1182" w:type="dxa"/>
            <w:shd w:val="clear" w:color="auto" w:fill="EEECE1"/>
          </w:tcPr>
          <w:p w14:paraId="54973145" w14:textId="77777777" w:rsidR="00C140C2" w:rsidRPr="00FE273E" w:rsidRDefault="00C140C2" w:rsidP="00C140C2">
            <w:pPr>
              <w:spacing w:before="40" w:after="40"/>
              <w:ind w:firstLine="0"/>
              <w:jc w:val="center"/>
              <w:rPr>
                <w:sz w:val="24"/>
                <w:szCs w:val="10"/>
                <w:lang w:bidi="ar-SA"/>
              </w:rPr>
            </w:pPr>
          </w:p>
        </w:tc>
        <w:tc>
          <w:tcPr>
            <w:tcW w:w="2216" w:type="dxa"/>
            <w:gridSpan w:val="3"/>
            <w:shd w:val="clear" w:color="auto" w:fill="EEECE1"/>
            <w:vAlign w:val="center"/>
          </w:tcPr>
          <w:p w14:paraId="474A0087" w14:textId="77777777" w:rsidR="00C140C2" w:rsidRPr="00FE273E" w:rsidRDefault="00C140C2" w:rsidP="00C140C2">
            <w:pPr>
              <w:spacing w:before="40" w:after="40"/>
              <w:ind w:firstLine="0"/>
              <w:jc w:val="center"/>
              <w:rPr>
                <w:sz w:val="24"/>
                <w:szCs w:val="18"/>
                <w:lang w:bidi="ar-SA"/>
              </w:rPr>
            </w:pPr>
            <w:r>
              <w:rPr>
                <w:sz w:val="24"/>
                <w:szCs w:val="18"/>
                <w:lang w:bidi="ar-SA"/>
              </w:rPr>
              <w:t>Anglais</w:t>
            </w:r>
          </w:p>
        </w:tc>
        <w:tc>
          <w:tcPr>
            <w:tcW w:w="2222" w:type="dxa"/>
            <w:gridSpan w:val="3"/>
            <w:shd w:val="clear" w:color="auto" w:fill="EEECE1"/>
            <w:vAlign w:val="center"/>
          </w:tcPr>
          <w:p w14:paraId="7D031A6C" w14:textId="77777777" w:rsidR="00C140C2" w:rsidRPr="00FE273E" w:rsidRDefault="00C140C2" w:rsidP="00C140C2">
            <w:pPr>
              <w:spacing w:before="40" w:after="40"/>
              <w:ind w:firstLine="0"/>
              <w:jc w:val="center"/>
              <w:rPr>
                <w:sz w:val="24"/>
                <w:szCs w:val="18"/>
                <w:lang w:bidi="ar-SA"/>
              </w:rPr>
            </w:pPr>
            <w:r>
              <w:rPr>
                <w:sz w:val="24"/>
                <w:szCs w:val="18"/>
                <w:lang w:bidi="ar-SA"/>
              </w:rPr>
              <w:t>Français</w:t>
            </w:r>
          </w:p>
        </w:tc>
        <w:tc>
          <w:tcPr>
            <w:tcW w:w="2215" w:type="dxa"/>
            <w:gridSpan w:val="2"/>
            <w:shd w:val="clear" w:color="auto" w:fill="EEECE1"/>
            <w:vAlign w:val="center"/>
          </w:tcPr>
          <w:p w14:paraId="7B19AA33" w14:textId="77777777" w:rsidR="00C140C2" w:rsidRPr="00FE273E" w:rsidRDefault="00C140C2" w:rsidP="00C140C2">
            <w:pPr>
              <w:spacing w:before="40" w:after="40"/>
              <w:ind w:firstLine="0"/>
              <w:jc w:val="center"/>
              <w:rPr>
                <w:sz w:val="24"/>
                <w:szCs w:val="18"/>
                <w:lang w:bidi="ar-SA"/>
              </w:rPr>
            </w:pPr>
            <w:r>
              <w:rPr>
                <w:sz w:val="24"/>
                <w:szCs w:val="18"/>
                <w:lang w:bidi="ar-SA"/>
              </w:rPr>
              <w:t>Autre</w:t>
            </w:r>
          </w:p>
        </w:tc>
      </w:tr>
      <w:tr w:rsidR="00C140C2" w:rsidRPr="0056184E" w14:paraId="28D2E05A" w14:textId="77777777">
        <w:tblPrEx>
          <w:tblCellMar>
            <w:top w:w="0" w:type="dxa"/>
            <w:bottom w:w="0" w:type="dxa"/>
          </w:tblCellMar>
        </w:tblPrEx>
        <w:tc>
          <w:tcPr>
            <w:tcW w:w="4050" w:type="dxa"/>
            <w:gridSpan w:val="2"/>
            <w:vMerge/>
            <w:tcBorders>
              <w:bottom w:val="single" w:sz="4" w:space="0" w:color="auto"/>
            </w:tcBorders>
            <w:shd w:val="clear" w:color="auto" w:fill="EEECE1"/>
          </w:tcPr>
          <w:p w14:paraId="71E26317" w14:textId="77777777" w:rsidR="00C140C2" w:rsidRPr="00FE273E" w:rsidRDefault="00C140C2" w:rsidP="00C140C2">
            <w:pPr>
              <w:spacing w:before="40" w:after="40"/>
              <w:ind w:firstLine="0"/>
              <w:rPr>
                <w:sz w:val="24"/>
                <w:szCs w:val="10"/>
                <w:lang w:bidi="ar-SA"/>
              </w:rPr>
            </w:pPr>
          </w:p>
        </w:tc>
        <w:tc>
          <w:tcPr>
            <w:tcW w:w="1385" w:type="dxa"/>
            <w:tcBorders>
              <w:bottom w:val="single" w:sz="4" w:space="0" w:color="auto"/>
            </w:tcBorders>
            <w:shd w:val="clear" w:color="auto" w:fill="EEECE1"/>
          </w:tcPr>
          <w:p w14:paraId="15006A63" w14:textId="77777777" w:rsidR="00C140C2" w:rsidRPr="00FE273E" w:rsidRDefault="00C140C2" w:rsidP="00C140C2">
            <w:pPr>
              <w:spacing w:before="40" w:after="40"/>
              <w:ind w:firstLine="0"/>
              <w:jc w:val="both"/>
              <w:rPr>
                <w:sz w:val="24"/>
                <w:szCs w:val="10"/>
                <w:lang w:bidi="ar-SA"/>
              </w:rPr>
            </w:pPr>
          </w:p>
        </w:tc>
        <w:tc>
          <w:tcPr>
            <w:tcW w:w="1182" w:type="dxa"/>
            <w:tcBorders>
              <w:bottom w:val="single" w:sz="4" w:space="0" w:color="auto"/>
            </w:tcBorders>
            <w:shd w:val="clear" w:color="auto" w:fill="EEECE1"/>
          </w:tcPr>
          <w:p w14:paraId="4BFE0359" w14:textId="77777777" w:rsidR="00C140C2" w:rsidRPr="00FE273E" w:rsidRDefault="00C140C2" w:rsidP="00C140C2">
            <w:pPr>
              <w:spacing w:before="40" w:after="40"/>
              <w:ind w:firstLine="0"/>
              <w:jc w:val="center"/>
              <w:rPr>
                <w:sz w:val="24"/>
                <w:szCs w:val="10"/>
                <w:lang w:bidi="ar-SA"/>
              </w:rPr>
            </w:pPr>
          </w:p>
        </w:tc>
        <w:tc>
          <w:tcPr>
            <w:tcW w:w="1158" w:type="dxa"/>
            <w:tcBorders>
              <w:bottom w:val="single" w:sz="4" w:space="0" w:color="auto"/>
            </w:tcBorders>
            <w:shd w:val="clear" w:color="auto" w:fill="EEECE1"/>
            <w:vAlign w:val="center"/>
          </w:tcPr>
          <w:p w14:paraId="6AD34DB0"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1058" w:type="dxa"/>
            <w:gridSpan w:val="2"/>
            <w:tcBorders>
              <w:bottom w:val="single" w:sz="4" w:space="0" w:color="auto"/>
            </w:tcBorders>
            <w:shd w:val="clear" w:color="auto" w:fill="EEECE1"/>
            <w:vAlign w:val="center"/>
          </w:tcPr>
          <w:p w14:paraId="47584968"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c>
          <w:tcPr>
            <w:tcW w:w="1114" w:type="dxa"/>
            <w:gridSpan w:val="2"/>
            <w:tcBorders>
              <w:bottom w:val="single" w:sz="4" w:space="0" w:color="auto"/>
            </w:tcBorders>
            <w:shd w:val="clear" w:color="auto" w:fill="EEECE1"/>
            <w:vAlign w:val="center"/>
          </w:tcPr>
          <w:p w14:paraId="2104E6FC"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1108" w:type="dxa"/>
            <w:tcBorders>
              <w:bottom w:val="single" w:sz="4" w:space="0" w:color="auto"/>
            </w:tcBorders>
            <w:shd w:val="clear" w:color="auto" w:fill="EEECE1"/>
            <w:vAlign w:val="center"/>
          </w:tcPr>
          <w:p w14:paraId="541E20F8"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c>
          <w:tcPr>
            <w:tcW w:w="1266" w:type="dxa"/>
            <w:tcBorders>
              <w:bottom w:val="single" w:sz="4" w:space="0" w:color="auto"/>
            </w:tcBorders>
            <w:shd w:val="clear" w:color="auto" w:fill="EEECE1"/>
            <w:vAlign w:val="center"/>
          </w:tcPr>
          <w:p w14:paraId="22E3B89D"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Nb</w:t>
            </w:r>
          </w:p>
        </w:tc>
        <w:tc>
          <w:tcPr>
            <w:tcW w:w="949" w:type="dxa"/>
            <w:tcBorders>
              <w:bottom w:val="single" w:sz="4" w:space="0" w:color="auto"/>
            </w:tcBorders>
            <w:shd w:val="clear" w:color="auto" w:fill="EEECE1"/>
            <w:vAlign w:val="center"/>
          </w:tcPr>
          <w:p w14:paraId="152E35CE" w14:textId="77777777" w:rsidR="00C140C2" w:rsidRPr="00FE273E" w:rsidRDefault="00C140C2" w:rsidP="00C140C2">
            <w:pPr>
              <w:spacing w:before="40" w:after="40"/>
              <w:ind w:firstLine="0"/>
              <w:jc w:val="center"/>
              <w:rPr>
                <w:sz w:val="24"/>
                <w:szCs w:val="18"/>
                <w:lang w:bidi="ar-SA"/>
              </w:rPr>
            </w:pPr>
            <w:r w:rsidRPr="00FE273E">
              <w:rPr>
                <w:sz w:val="24"/>
                <w:szCs w:val="18"/>
                <w:lang w:bidi="ar-SA"/>
              </w:rPr>
              <w:t>%</w:t>
            </w:r>
          </w:p>
        </w:tc>
      </w:tr>
      <w:tr w:rsidR="00C140C2" w:rsidRPr="00E12E63" w14:paraId="7EB8EC90" w14:textId="77777777">
        <w:tblPrEx>
          <w:tblCellMar>
            <w:top w:w="0" w:type="dxa"/>
            <w:bottom w:w="0" w:type="dxa"/>
          </w:tblCellMar>
        </w:tblPrEx>
        <w:trPr>
          <w:gridBefore w:val="1"/>
          <w:wBefore w:w="169" w:type="dxa"/>
        </w:trPr>
        <w:tc>
          <w:tcPr>
            <w:tcW w:w="3881" w:type="dxa"/>
            <w:tcBorders>
              <w:top w:val="single" w:sz="4" w:space="0" w:color="auto"/>
              <w:left w:val="single" w:sz="4" w:space="0" w:color="auto"/>
            </w:tcBorders>
            <w:shd w:val="clear" w:color="auto" w:fill="FFFFFF"/>
            <w:vAlign w:val="bottom"/>
          </w:tcPr>
          <w:p w14:paraId="3CF59F3B" w14:textId="77777777" w:rsidR="00C140C2" w:rsidRPr="00E12E63" w:rsidRDefault="00C140C2" w:rsidP="00C140C2">
            <w:pPr>
              <w:spacing w:before="60" w:after="60"/>
              <w:ind w:firstLine="0"/>
              <w:rPr>
                <w:sz w:val="24"/>
                <w:szCs w:val="19"/>
                <w:lang w:bidi="ar-SA"/>
              </w:rPr>
            </w:pPr>
            <w:r w:rsidRPr="00E12E63">
              <w:rPr>
                <w:sz w:val="24"/>
                <w:szCs w:val="19"/>
                <w:lang w:bidi="ar-SA"/>
              </w:rPr>
              <w:t>Population au 1.6.71</w:t>
            </w:r>
          </w:p>
        </w:tc>
        <w:tc>
          <w:tcPr>
            <w:tcW w:w="1385" w:type="dxa"/>
            <w:tcBorders>
              <w:top w:val="single" w:sz="4" w:space="0" w:color="auto"/>
            </w:tcBorders>
            <w:shd w:val="clear" w:color="auto" w:fill="FFFFFF"/>
          </w:tcPr>
          <w:p w14:paraId="35EA7FAA" w14:textId="77777777" w:rsidR="00C140C2" w:rsidRPr="00E12E63" w:rsidRDefault="00C140C2" w:rsidP="00C140C2">
            <w:pPr>
              <w:spacing w:before="60" w:after="60"/>
              <w:ind w:firstLine="0"/>
              <w:jc w:val="both"/>
              <w:rPr>
                <w:sz w:val="24"/>
                <w:szCs w:val="19"/>
                <w:lang w:bidi="ar-SA"/>
              </w:rPr>
            </w:pPr>
          </w:p>
        </w:tc>
        <w:tc>
          <w:tcPr>
            <w:tcW w:w="1182" w:type="dxa"/>
            <w:tcBorders>
              <w:top w:val="single" w:sz="4" w:space="0" w:color="auto"/>
            </w:tcBorders>
            <w:shd w:val="clear" w:color="auto" w:fill="FFFFFF"/>
            <w:vAlign w:val="bottom"/>
          </w:tcPr>
          <w:p w14:paraId="00305F73" w14:textId="77777777" w:rsidR="00C140C2" w:rsidRPr="00E12E63" w:rsidRDefault="00C140C2" w:rsidP="00C140C2">
            <w:pPr>
              <w:spacing w:before="60" w:after="60"/>
              <w:ind w:firstLine="0"/>
              <w:jc w:val="right"/>
              <w:rPr>
                <w:sz w:val="24"/>
                <w:szCs w:val="19"/>
                <w:lang w:bidi="ar-SA"/>
              </w:rPr>
            </w:pPr>
            <w:r w:rsidRPr="00E12E63">
              <w:rPr>
                <w:sz w:val="24"/>
                <w:szCs w:val="19"/>
                <w:lang w:bidi="ar-SA"/>
              </w:rPr>
              <w:t>6</w:t>
            </w:r>
            <w:r>
              <w:rPr>
                <w:sz w:val="24"/>
                <w:szCs w:val="19"/>
                <w:lang w:bidi="ar-SA"/>
              </w:rPr>
              <w:t xml:space="preserve"> </w:t>
            </w:r>
            <w:r w:rsidRPr="00E12E63">
              <w:rPr>
                <w:sz w:val="24"/>
                <w:szCs w:val="19"/>
                <w:lang w:bidi="ar-SA"/>
              </w:rPr>
              <w:t>027 765</w:t>
            </w:r>
          </w:p>
        </w:tc>
        <w:tc>
          <w:tcPr>
            <w:tcW w:w="1170" w:type="dxa"/>
            <w:gridSpan w:val="2"/>
            <w:tcBorders>
              <w:top w:val="single" w:sz="4" w:space="0" w:color="auto"/>
            </w:tcBorders>
            <w:shd w:val="clear" w:color="auto" w:fill="FFFFFF"/>
            <w:vAlign w:val="bottom"/>
          </w:tcPr>
          <w:p w14:paraId="5ACA6537" w14:textId="77777777" w:rsidR="00C140C2" w:rsidRPr="00E12E63" w:rsidRDefault="00C140C2" w:rsidP="00C140C2">
            <w:pPr>
              <w:spacing w:before="60" w:after="60"/>
              <w:ind w:firstLine="0"/>
              <w:jc w:val="right"/>
              <w:rPr>
                <w:sz w:val="24"/>
                <w:szCs w:val="19"/>
                <w:lang w:bidi="ar-SA"/>
              </w:rPr>
            </w:pPr>
            <w:r w:rsidRPr="00E12E63">
              <w:rPr>
                <w:sz w:val="24"/>
                <w:szCs w:val="19"/>
                <w:lang w:bidi="ar-SA"/>
              </w:rPr>
              <w:t>789 185</w:t>
            </w:r>
          </w:p>
        </w:tc>
        <w:tc>
          <w:tcPr>
            <w:tcW w:w="1053" w:type="dxa"/>
            <w:gridSpan w:val="2"/>
            <w:tcBorders>
              <w:top w:val="single" w:sz="4" w:space="0" w:color="auto"/>
            </w:tcBorders>
            <w:shd w:val="clear" w:color="auto" w:fill="FFFFFF"/>
            <w:vAlign w:val="bottom"/>
          </w:tcPr>
          <w:p w14:paraId="2199CFCB" w14:textId="77777777" w:rsidR="00C140C2" w:rsidRPr="00E12E63" w:rsidRDefault="00C140C2" w:rsidP="00C140C2">
            <w:pPr>
              <w:spacing w:before="60" w:after="60"/>
              <w:ind w:firstLine="0"/>
              <w:jc w:val="right"/>
              <w:rPr>
                <w:sz w:val="24"/>
                <w:szCs w:val="19"/>
                <w:lang w:bidi="ar-SA"/>
              </w:rPr>
            </w:pPr>
            <w:r w:rsidRPr="00E12E63">
              <w:rPr>
                <w:sz w:val="24"/>
                <w:szCs w:val="19"/>
                <w:lang w:bidi="ar-SA"/>
              </w:rPr>
              <w:t>(13,1)</w:t>
            </w:r>
          </w:p>
        </w:tc>
        <w:tc>
          <w:tcPr>
            <w:tcW w:w="1107" w:type="dxa"/>
            <w:tcBorders>
              <w:top w:val="single" w:sz="4" w:space="0" w:color="auto"/>
            </w:tcBorders>
            <w:shd w:val="clear" w:color="auto" w:fill="FFFFFF"/>
            <w:vAlign w:val="bottom"/>
          </w:tcPr>
          <w:p w14:paraId="24C55452" w14:textId="77777777" w:rsidR="00C140C2" w:rsidRPr="00E12E63" w:rsidRDefault="00C140C2" w:rsidP="00C140C2">
            <w:pPr>
              <w:spacing w:before="60" w:after="60"/>
              <w:ind w:firstLine="0"/>
              <w:jc w:val="right"/>
              <w:rPr>
                <w:sz w:val="24"/>
                <w:szCs w:val="19"/>
                <w:lang w:bidi="ar-SA"/>
              </w:rPr>
            </w:pPr>
            <w:r w:rsidRPr="00E12E63">
              <w:rPr>
                <w:sz w:val="24"/>
                <w:szCs w:val="19"/>
                <w:lang w:bidi="ar-SA"/>
              </w:rPr>
              <w:t>4 867 250</w:t>
            </w:r>
          </w:p>
        </w:tc>
        <w:tc>
          <w:tcPr>
            <w:tcW w:w="1108" w:type="dxa"/>
            <w:tcBorders>
              <w:top w:val="single" w:sz="4" w:space="0" w:color="auto"/>
            </w:tcBorders>
            <w:shd w:val="clear" w:color="auto" w:fill="FFFFFF"/>
            <w:vAlign w:val="bottom"/>
          </w:tcPr>
          <w:p w14:paraId="4140A2C2" w14:textId="77777777" w:rsidR="00C140C2" w:rsidRPr="00E12E63" w:rsidRDefault="00C140C2" w:rsidP="00C140C2">
            <w:pPr>
              <w:spacing w:before="60" w:after="60"/>
              <w:ind w:firstLine="0"/>
              <w:jc w:val="right"/>
              <w:rPr>
                <w:sz w:val="24"/>
                <w:szCs w:val="19"/>
                <w:lang w:bidi="ar-SA"/>
              </w:rPr>
            </w:pPr>
            <w:r w:rsidRPr="00E12E63">
              <w:rPr>
                <w:sz w:val="24"/>
                <w:szCs w:val="19"/>
                <w:lang w:bidi="ar-SA"/>
              </w:rPr>
              <w:t>(80,7)</w:t>
            </w:r>
          </w:p>
        </w:tc>
        <w:tc>
          <w:tcPr>
            <w:tcW w:w="1266" w:type="dxa"/>
            <w:tcBorders>
              <w:top w:val="single" w:sz="4" w:space="0" w:color="auto"/>
            </w:tcBorders>
            <w:shd w:val="clear" w:color="auto" w:fill="FFFFFF"/>
          </w:tcPr>
          <w:p w14:paraId="67B0C590" w14:textId="77777777" w:rsidR="00C140C2" w:rsidRPr="00E12E63" w:rsidRDefault="00C140C2" w:rsidP="00C140C2">
            <w:pPr>
              <w:spacing w:before="60" w:after="60"/>
              <w:ind w:firstLine="0"/>
              <w:jc w:val="right"/>
              <w:rPr>
                <w:sz w:val="24"/>
                <w:szCs w:val="19"/>
                <w:lang w:bidi="ar-SA"/>
              </w:rPr>
            </w:pPr>
            <w:r w:rsidRPr="00E12E63">
              <w:rPr>
                <w:sz w:val="24"/>
                <w:szCs w:val="19"/>
                <w:lang w:bidi="ar-SA"/>
              </w:rPr>
              <w:t>371</w:t>
            </w:r>
            <w:r>
              <w:rPr>
                <w:sz w:val="24"/>
                <w:szCs w:val="19"/>
                <w:lang w:bidi="ar-SA"/>
              </w:rPr>
              <w:t xml:space="preserve"> </w:t>
            </w:r>
            <w:r w:rsidRPr="00E12E63">
              <w:rPr>
                <w:sz w:val="24"/>
                <w:szCs w:val="19"/>
                <w:lang w:bidi="ar-SA"/>
              </w:rPr>
              <w:t>330</w:t>
            </w:r>
          </w:p>
        </w:tc>
        <w:tc>
          <w:tcPr>
            <w:tcW w:w="949" w:type="dxa"/>
            <w:tcBorders>
              <w:top w:val="single" w:sz="4" w:space="0" w:color="auto"/>
              <w:right w:val="single" w:sz="4" w:space="0" w:color="auto"/>
            </w:tcBorders>
            <w:shd w:val="clear" w:color="auto" w:fill="FFFFFF"/>
            <w:vAlign w:val="bottom"/>
          </w:tcPr>
          <w:p w14:paraId="03982465" w14:textId="77777777" w:rsidR="00C140C2" w:rsidRPr="00E12E63" w:rsidRDefault="00C140C2" w:rsidP="00C140C2">
            <w:pPr>
              <w:spacing w:before="60" w:after="60"/>
              <w:ind w:firstLine="0"/>
              <w:jc w:val="right"/>
              <w:rPr>
                <w:sz w:val="24"/>
                <w:szCs w:val="19"/>
                <w:lang w:bidi="ar-SA"/>
              </w:rPr>
            </w:pPr>
            <w:r w:rsidRPr="00E12E63">
              <w:rPr>
                <w:sz w:val="24"/>
                <w:szCs w:val="19"/>
                <w:lang w:bidi="ar-SA"/>
              </w:rPr>
              <w:t>(6,2)</w:t>
            </w:r>
          </w:p>
        </w:tc>
      </w:tr>
      <w:tr w:rsidR="00C140C2" w:rsidRPr="00E12E63" w14:paraId="3A6F1344"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17584128" w14:textId="77777777" w:rsidR="00C140C2" w:rsidRPr="00E12E63" w:rsidRDefault="00C140C2" w:rsidP="00C140C2">
            <w:pPr>
              <w:spacing w:before="20" w:after="20"/>
              <w:ind w:firstLine="0"/>
              <w:rPr>
                <w:sz w:val="24"/>
                <w:szCs w:val="19"/>
                <w:lang w:bidi="ar-SA"/>
              </w:rPr>
            </w:pPr>
            <w:r w:rsidRPr="00E12E63">
              <w:rPr>
                <w:sz w:val="24"/>
                <w:szCs w:val="19"/>
                <w:lang w:bidi="ar-SA"/>
              </w:rPr>
              <w:t xml:space="preserve">Population au 1.6.76 (5 ans et </w:t>
            </w:r>
            <w:r>
              <w:rPr>
                <w:sz w:val="24"/>
                <w:szCs w:val="19"/>
                <w:lang w:bidi="ar-SA"/>
              </w:rPr>
              <w:t>+</w:t>
            </w:r>
            <w:r w:rsidRPr="00E12E63">
              <w:rPr>
                <w:sz w:val="24"/>
                <w:szCs w:val="19"/>
                <w:lang w:bidi="ar-SA"/>
              </w:rPr>
              <w:t>)</w:t>
            </w:r>
          </w:p>
        </w:tc>
        <w:tc>
          <w:tcPr>
            <w:tcW w:w="1385" w:type="dxa"/>
            <w:shd w:val="clear" w:color="auto" w:fill="FFFFFF"/>
          </w:tcPr>
          <w:p w14:paraId="2FC8644A" w14:textId="77777777" w:rsidR="00C140C2" w:rsidRPr="00E12E63" w:rsidRDefault="00C140C2" w:rsidP="00C140C2">
            <w:pPr>
              <w:spacing w:before="20" w:after="20"/>
              <w:ind w:firstLine="0"/>
              <w:jc w:val="both"/>
              <w:rPr>
                <w:sz w:val="24"/>
                <w:szCs w:val="19"/>
                <w:lang w:bidi="ar-SA"/>
              </w:rPr>
            </w:pPr>
          </w:p>
        </w:tc>
        <w:tc>
          <w:tcPr>
            <w:tcW w:w="1182" w:type="dxa"/>
            <w:shd w:val="clear" w:color="auto" w:fill="FFFFFF"/>
            <w:vAlign w:val="bottom"/>
          </w:tcPr>
          <w:p w14:paraId="35BC2CA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5 791</w:t>
            </w:r>
            <w:r>
              <w:rPr>
                <w:sz w:val="24"/>
                <w:szCs w:val="19"/>
                <w:lang w:bidi="ar-SA"/>
              </w:rPr>
              <w:t xml:space="preserve"> </w:t>
            </w:r>
            <w:r w:rsidRPr="00E12E63">
              <w:rPr>
                <w:sz w:val="24"/>
                <w:szCs w:val="19"/>
                <w:lang w:bidi="ar-SA"/>
              </w:rPr>
              <w:t>779</w:t>
            </w:r>
          </w:p>
        </w:tc>
        <w:tc>
          <w:tcPr>
            <w:tcW w:w="1170" w:type="dxa"/>
            <w:gridSpan w:val="2"/>
            <w:shd w:val="clear" w:color="auto" w:fill="FFFFFF"/>
            <w:vAlign w:val="bottom"/>
          </w:tcPr>
          <w:p w14:paraId="0F0A8865" w14:textId="77777777" w:rsidR="00C140C2" w:rsidRPr="00E12E63" w:rsidRDefault="00C140C2" w:rsidP="00C140C2">
            <w:pPr>
              <w:spacing w:before="20" w:after="20"/>
              <w:ind w:firstLine="0"/>
              <w:jc w:val="right"/>
              <w:rPr>
                <w:sz w:val="24"/>
                <w:szCs w:val="19"/>
                <w:lang w:bidi="ar-SA"/>
              </w:rPr>
            </w:pPr>
            <w:r w:rsidRPr="00E12E63">
              <w:rPr>
                <w:sz w:val="24"/>
                <w:szCs w:val="19"/>
                <w:lang w:bidi="ar-SA"/>
              </w:rPr>
              <w:t>764 747</w:t>
            </w:r>
          </w:p>
        </w:tc>
        <w:tc>
          <w:tcPr>
            <w:tcW w:w="1053" w:type="dxa"/>
            <w:gridSpan w:val="2"/>
            <w:shd w:val="clear" w:color="auto" w:fill="FFFFFF"/>
            <w:vAlign w:val="bottom"/>
          </w:tcPr>
          <w:p w14:paraId="221F503A"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(13,2)</w:t>
            </w:r>
          </w:p>
        </w:tc>
        <w:tc>
          <w:tcPr>
            <w:tcW w:w="1107" w:type="dxa"/>
            <w:shd w:val="clear" w:color="auto" w:fill="FFFFFF"/>
            <w:vAlign w:val="bottom"/>
          </w:tcPr>
          <w:p w14:paraId="26558A21" w14:textId="77777777" w:rsidR="00C140C2" w:rsidRPr="00E12E63" w:rsidRDefault="00C140C2" w:rsidP="00C140C2">
            <w:pPr>
              <w:spacing w:before="20" w:after="20"/>
              <w:ind w:firstLine="0"/>
              <w:jc w:val="right"/>
              <w:rPr>
                <w:sz w:val="24"/>
                <w:szCs w:val="19"/>
                <w:lang w:bidi="ar-SA"/>
              </w:rPr>
            </w:pPr>
            <w:r w:rsidRPr="00E12E63">
              <w:rPr>
                <w:sz w:val="24"/>
                <w:szCs w:val="19"/>
                <w:lang w:bidi="ar-SA"/>
              </w:rPr>
              <w:t>4 707 386</w:t>
            </w:r>
          </w:p>
        </w:tc>
        <w:tc>
          <w:tcPr>
            <w:tcW w:w="1108" w:type="dxa"/>
            <w:shd w:val="clear" w:color="auto" w:fill="FFFFFF"/>
            <w:vAlign w:val="bottom"/>
          </w:tcPr>
          <w:p w14:paraId="3AA0CB49" w14:textId="77777777" w:rsidR="00C140C2" w:rsidRPr="00E12E63" w:rsidRDefault="00C140C2" w:rsidP="00C140C2">
            <w:pPr>
              <w:spacing w:before="20" w:after="20"/>
              <w:ind w:firstLine="0"/>
              <w:jc w:val="right"/>
              <w:rPr>
                <w:sz w:val="24"/>
                <w:szCs w:val="19"/>
                <w:lang w:bidi="ar-SA"/>
              </w:rPr>
            </w:pPr>
            <w:r w:rsidRPr="00E12E63">
              <w:rPr>
                <w:sz w:val="24"/>
                <w:szCs w:val="19"/>
                <w:lang w:bidi="ar-SA"/>
              </w:rPr>
              <w:t>(81,3)</w:t>
            </w:r>
          </w:p>
        </w:tc>
        <w:tc>
          <w:tcPr>
            <w:tcW w:w="1266" w:type="dxa"/>
            <w:shd w:val="clear" w:color="auto" w:fill="FFFFFF"/>
          </w:tcPr>
          <w:p w14:paraId="45A38B4F" w14:textId="77777777" w:rsidR="00C140C2" w:rsidRPr="00E12E63" w:rsidRDefault="00C140C2" w:rsidP="00C140C2">
            <w:pPr>
              <w:spacing w:before="20" w:after="20"/>
              <w:ind w:firstLine="0"/>
              <w:jc w:val="right"/>
              <w:rPr>
                <w:sz w:val="24"/>
                <w:szCs w:val="19"/>
                <w:lang w:bidi="ar-SA"/>
              </w:rPr>
            </w:pPr>
            <w:r w:rsidRPr="00E12E63">
              <w:rPr>
                <w:sz w:val="24"/>
                <w:szCs w:val="19"/>
                <w:lang w:bidi="ar-SA"/>
              </w:rPr>
              <w:t xml:space="preserve">319 646 </w:t>
            </w:r>
          </w:p>
        </w:tc>
        <w:tc>
          <w:tcPr>
            <w:tcW w:w="949" w:type="dxa"/>
            <w:tcBorders>
              <w:right w:val="single" w:sz="4" w:space="0" w:color="auto"/>
            </w:tcBorders>
            <w:shd w:val="clear" w:color="auto" w:fill="FFFFFF"/>
            <w:vAlign w:val="bottom"/>
          </w:tcPr>
          <w:p w14:paraId="2E241CB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(5,5)</w:t>
            </w:r>
          </w:p>
        </w:tc>
      </w:tr>
      <w:tr w:rsidR="00C140C2" w:rsidRPr="00E12E63" w14:paraId="45376853"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5242EFAB" w14:textId="77777777" w:rsidR="00C140C2" w:rsidRPr="00E12E63" w:rsidRDefault="00C140C2" w:rsidP="00C140C2">
            <w:pPr>
              <w:spacing w:before="20" w:after="20"/>
              <w:ind w:firstLine="0"/>
              <w:rPr>
                <w:sz w:val="24"/>
                <w:szCs w:val="19"/>
                <w:lang w:bidi="ar-SA"/>
              </w:rPr>
            </w:pPr>
            <w:r w:rsidRPr="00E12E63">
              <w:rPr>
                <w:sz w:val="24"/>
                <w:szCs w:val="19"/>
                <w:lang w:bidi="ar-SA"/>
              </w:rPr>
              <w:t>Naissances endogènes</w:t>
            </w:r>
          </w:p>
        </w:tc>
        <w:tc>
          <w:tcPr>
            <w:tcW w:w="1385" w:type="dxa"/>
            <w:shd w:val="clear" w:color="auto" w:fill="FFFFFF"/>
          </w:tcPr>
          <w:p w14:paraId="6CF15666" w14:textId="77777777" w:rsidR="00C140C2" w:rsidRPr="00E12E63" w:rsidRDefault="00C140C2" w:rsidP="00C140C2">
            <w:pPr>
              <w:spacing w:before="20" w:after="20"/>
              <w:ind w:firstLine="0"/>
              <w:jc w:val="both"/>
              <w:rPr>
                <w:sz w:val="24"/>
                <w:szCs w:val="10"/>
                <w:lang w:bidi="ar-SA"/>
              </w:rPr>
            </w:pPr>
          </w:p>
        </w:tc>
        <w:tc>
          <w:tcPr>
            <w:tcW w:w="1182" w:type="dxa"/>
            <w:shd w:val="clear" w:color="auto" w:fill="FFFFFF"/>
          </w:tcPr>
          <w:p w14:paraId="018C7AC0" w14:textId="77777777" w:rsidR="00C140C2" w:rsidRPr="00E12E63" w:rsidRDefault="00C140C2" w:rsidP="00C140C2">
            <w:pPr>
              <w:spacing w:before="20" w:after="20"/>
              <w:ind w:firstLine="0"/>
              <w:jc w:val="right"/>
              <w:rPr>
                <w:sz w:val="24"/>
                <w:szCs w:val="10"/>
                <w:lang w:bidi="ar-SA"/>
              </w:rPr>
            </w:pPr>
          </w:p>
        </w:tc>
        <w:tc>
          <w:tcPr>
            <w:tcW w:w="1170" w:type="dxa"/>
            <w:gridSpan w:val="2"/>
            <w:shd w:val="clear" w:color="auto" w:fill="FFFFFF"/>
          </w:tcPr>
          <w:p w14:paraId="054DB640" w14:textId="77777777" w:rsidR="00C140C2" w:rsidRPr="00E12E63" w:rsidRDefault="00C140C2" w:rsidP="00C140C2">
            <w:pPr>
              <w:spacing w:before="20" w:after="20"/>
              <w:ind w:firstLine="0"/>
              <w:jc w:val="right"/>
              <w:rPr>
                <w:sz w:val="24"/>
                <w:szCs w:val="10"/>
                <w:lang w:bidi="ar-SA"/>
              </w:rPr>
            </w:pPr>
          </w:p>
        </w:tc>
        <w:tc>
          <w:tcPr>
            <w:tcW w:w="1053" w:type="dxa"/>
            <w:gridSpan w:val="2"/>
            <w:shd w:val="clear" w:color="auto" w:fill="FFFFFF"/>
          </w:tcPr>
          <w:p w14:paraId="115565F5"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14352987" w14:textId="77777777" w:rsidR="00C140C2" w:rsidRPr="00E12E63" w:rsidRDefault="00C140C2" w:rsidP="00C140C2">
            <w:pPr>
              <w:spacing w:before="20" w:after="20"/>
              <w:ind w:firstLine="0"/>
              <w:jc w:val="right"/>
              <w:rPr>
                <w:sz w:val="24"/>
                <w:szCs w:val="10"/>
                <w:lang w:bidi="ar-SA"/>
              </w:rPr>
            </w:pPr>
          </w:p>
        </w:tc>
        <w:tc>
          <w:tcPr>
            <w:tcW w:w="1108" w:type="dxa"/>
            <w:shd w:val="clear" w:color="auto" w:fill="FFFFFF"/>
          </w:tcPr>
          <w:p w14:paraId="5686D91E"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0E444553" w14:textId="77777777" w:rsidR="00C140C2" w:rsidRPr="00E12E63" w:rsidRDefault="00C140C2" w:rsidP="00C140C2">
            <w:pPr>
              <w:spacing w:before="20" w:after="20"/>
              <w:ind w:firstLine="0"/>
              <w:jc w:val="right"/>
              <w:rPr>
                <w:sz w:val="24"/>
                <w:szCs w:val="10"/>
                <w:lang w:bidi="ar-SA"/>
              </w:rPr>
            </w:pPr>
          </w:p>
        </w:tc>
        <w:tc>
          <w:tcPr>
            <w:tcW w:w="949" w:type="dxa"/>
            <w:tcBorders>
              <w:right w:val="single" w:sz="4" w:space="0" w:color="auto"/>
            </w:tcBorders>
            <w:shd w:val="clear" w:color="auto" w:fill="FFFFFF"/>
          </w:tcPr>
          <w:p w14:paraId="6C243CA5" w14:textId="77777777" w:rsidR="00C140C2" w:rsidRPr="00E12E63" w:rsidRDefault="00C140C2" w:rsidP="00C140C2">
            <w:pPr>
              <w:spacing w:before="20" w:after="20"/>
              <w:ind w:firstLine="0"/>
              <w:jc w:val="right"/>
              <w:rPr>
                <w:sz w:val="24"/>
                <w:szCs w:val="10"/>
                <w:lang w:bidi="ar-SA"/>
              </w:rPr>
            </w:pPr>
          </w:p>
        </w:tc>
      </w:tr>
      <w:tr w:rsidR="00C140C2" w:rsidRPr="00E12E63" w14:paraId="46619248"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79A9FEA8" w14:textId="77777777" w:rsidR="00C140C2" w:rsidRPr="00E12E63" w:rsidRDefault="00C140C2" w:rsidP="00C140C2">
            <w:pPr>
              <w:spacing w:before="20" w:after="20"/>
              <w:ind w:firstLine="0"/>
              <w:rPr>
                <w:sz w:val="24"/>
                <w:szCs w:val="19"/>
                <w:lang w:bidi="ar-SA"/>
              </w:rPr>
            </w:pPr>
            <w:r w:rsidRPr="00E12E63">
              <w:rPr>
                <w:sz w:val="24"/>
                <w:szCs w:val="19"/>
                <w:lang w:bidi="ar-SA"/>
              </w:rPr>
              <w:t>Naissances exogènes</w:t>
            </w:r>
          </w:p>
        </w:tc>
        <w:tc>
          <w:tcPr>
            <w:tcW w:w="1385" w:type="dxa"/>
            <w:shd w:val="clear" w:color="auto" w:fill="FFFFFF"/>
          </w:tcPr>
          <w:p w14:paraId="099B7051" w14:textId="77777777" w:rsidR="00C140C2" w:rsidRPr="00E12E63" w:rsidRDefault="00C140C2" w:rsidP="00C140C2">
            <w:pPr>
              <w:spacing w:before="20" w:after="20"/>
              <w:ind w:firstLine="0"/>
              <w:jc w:val="both"/>
              <w:rPr>
                <w:sz w:val="24"/>
                <w:szCs w:val="10"/>
                <w:lang w:bidi="ar-SA"/>
              </w:rPr>
            </w:pPr>
          </w:p>
        </w:tc>
        <w:tc>
          <w:tcPr>
            <w:tcW w:w="1182" w:type="dxa"/>
            <w:shd w:val="clear" w:color="auto" w:fill="FFFFFF"/>
          </w:tcPr>
          <w:p w14:paraId="2B307B84" w14:textId="77777777" w:rsidR="00C140C2" w:rsidRPr="00E12E63" w:rsidRDefault="00C140C2" w:rsidP="00C140C2">
            <w:pPr>
              <w:spacing w:before="20" w:after="20"/>
              <w:ind w:firstLine="0"/>
              <w:jc w:val="right"/>
              <w:rPr>
                <w:sz w:val="24"/>
                <w:szCs w:val="10"/>
                <w:lang w:bidi="ar-SA"/>
              </w:rPr>
            </w:pPr>
          </w:p>
        </w:tc>
        <w:tc>
          <w:tcPr>
            <w:tcW w:w="1170" w:type="dxa"/>
            <w:gridSpan w:val="2"/>
            <w:shd w:val="clear" w:color="auto" w:fill="FFFFFF"/>
          </w:tcPr>
          <w:p w14:paraId="7DFF313E" w14:textId="77777777" w:rsidR="00C140C2" w:rsidRPr="00E12E63" w:rsidRDefault="00C140C2" w:rsidP="00C140C2">
            <w:pPr>
              <w:spacing w:before="20" w:after="20"/>
              <w:ind w:firstLine="0"/>
              <w:jc w:val="right"/>
              <w:rPr>
                <w:sz w:val="24"/>
                <w:szCs w:val="10"/>
                <w:lang w:bidi="ar-SA"/>
              </w:rPr>
            </w:pPr>
          </w:p>
        </w:tc>
        <w:tc>
          <w:tcPr>
            <w:tcW w:w="1053" w:type="dxa"/>
            <w:gridSpan w:val="2"/>
            <w:shd w:val="clear" w:color="auto" w:fill="FFFFFF"/>
          </w:tcPr>
          <w:p w14:paraId="421123DD"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2699B75E" w14:textId="77777777" w:rsidR="00C140C2" w:rsidRPr="00E12E63" w:rsidRDefault="00C140C2" w:rsidP="00C140C2">
            <w:pPr>
              <w:spacing w:before="20" w:after="20"/>
              <w:ind w:firstLine="0"/>
              <w:jc w:val="right"/>
              <w:rPr>
                <w:sz w:val="24"/>
                <w:szCs w:val="10"/>
                <w:lang w:bidi="ar-SA"/>
              </w:rPr>
            </w:pPr>
          </w:p>
        </w:tc>
        <w:tc>
          <w:tcPr>
            <w:tcW w:w="1108" w:type="dxa"/>
            <w:shd w:val="clear" w:color="auto" w:fill="FFFFFF"/>
          </w:tcPr>
          <w:p w14:paraId="721C6211"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45EB2CF9" w14:textId="77777777" w:rsidR="00C140C2" w:rsidRPr="00E12E63" w:rsidRDefault="00C140C2" w:rsidP="00C140C2">
            <w:pPr>
              <w:spacing w:before="20" w:after="20"/>
              <w:ind w:firstLine="0"/>
              <w:jc w:val="right"/>
              <w:rPr>
                <w:sz w:val="24"/>
                <w:szCs w:val="10"/>
                <w:lang w:bidi="ar-SA"/>
              </w:rPr>
            </w:pPr>
          </w:p>
        </w:tc>
        <w:tc>
          <w:tcPr>
            <w:tcW w:w="949" w:type="dxa"/>
            <w:tcBorders>
              <w:right w:val="single" w:sz="4" w:space="0" w:color="auto"/>
            </w:tcBorders>
            <w:shd w:val="clear" w:color="auto" w:fill="FFFFFF"/>
          </w:tcPr>
          <w:p w14:paraId="6A291D9A" w14:textId="77777777" w:rsidR="00C140C2" w:rsidRPr="00E12E63" w:rsidRDefault="00C140C2" w:rsidP="00C140C2">
            <w:pPr>
              <w:spacing w:before="20" w:after="20"/>
              <w:ind w:firstLine="0"/>
              <w:jc w:val="right"/>
              <w:rPr>
                <w:sz w:val="24"/>
                <w:szCs w:val="10"/>
                <w:lang w:bidi="ar-SA"/>
              </w:rPr>
            </w:pPr>
          </w:p>
        </w:tc>
      </w:tr>
      <w:tr w:rsidR="00C140C2" w:rsidRPr="00E12E63" w14:paraId="2752679C"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2835BF3B" w14:textId="77777777" w:rsidR="00C140C2" w:rsidRPr="00E12E63" w:rsidRDefault="00C140C2" w:rsidP="00C140C2">
            <w:pPr>
              <w:spacing w:before="20" w:after="20"/>
              <w:ind w:firstLine="0"/>
              <w:rPr>
                <w:sz w:val="24"/>
                <w:szCs w:val="19"/>
                <w:lang w:bidi="ar-SA"/>
              </w:rPr>
            </w:pPr>
            <w:r>
              <w:rPr>
                <w:sz w:val="24"/>
                <w:szCs w:val="19"/>
                <w:lang w:bidi="ar-SA"/>
              </w:rPr>
              <w:t>Décès</w:t>
            </w:r>
          </w:p>
        </w:tc>
        <w:tc>
          <w:tcPr>
            <w:tcW w:w="1385" w:type="dxa"/>
            <w:shd w:val="clear" w:color="auto" w:fill="FFFFFF"/>
          </w:tcPr>
          <w:p w14:paraId="30F60391" w14:textId="77777777" w:rsidR="00C140C2" w:rsidRPr="00E12E63" w:rsidRDefault="00C140C2" w:rsidP="00C140C2">
            <w:pPr>
              <w:spacing w:before="20" w:after="20"/>
              <w:ind w:firstLine="0"/>
              <w:jc w:val="both"/>
              <w:rPr>
                <w:sz w:val="24"/>
                <w:szCs w:val="19"/>
                <w:lang w:bidi="ar-SA"/>
              </w:rPr>
            </w:pPr>
            <w:r>
              <w:rPr>
                <w:sz w:val="24"/>
                <w:szCs w:val="19"/>
                <w:lang w:bidi="ar-SA"/>
              </w:rPr>
              <w:t>d</w:t>
            </w:r>
          </w:p>
        </w:tc>
        <w:tc>
          <w:tcPr>
            <w:tcW w:w="1182" w:type="dxa"/>
            <w:shd w:val="clear" w:color="auto" w:fill="FFFFFF"/>
          </w:tcPr>
          <w:p w14:paraId="68F38FF0" w14:textId="77777777" w:rsidR="00C140C2" w:rsidRPr="00E12E63" w:rsidRDefault="00C140C2" w:rsidP="00C140C2">
            <w:pPr>
              <w:spacing w:before="20" w:after="20"/>
              <w:ind w:firstLine="0"/>
              <w:jc w:val="right"/>
              <w:rPr>
                <w:sz w:val="24"/>
                <w:szCs w:val="19"/>
                <w:lang w:bidi="ar-SA"/>
              </w:rPr>
            </w:pPr>
            <w:r w:rsidRPr="00E12E63">
              <w:rPr>
                <w:sz w:val="24"/>
                <w:szCs w:val="19"/>
                <w:lang w:bidi="ar-SA"/>
              </w:rPr>
              <w:t>207 425</w:t>
            </w:r>
          </w:p>
        </w:tc>
        <w:tc>
          <w:tcPr>
            <w:tcW w:w="1170" w:type="dxa"/>
            <w:gridSpan w:val="2"/>
            <w:shd w:val="clear" w:color="auto" w:fill="FFFFFF"/>
          </w:tcPr>
          <w:p w14:paraId="62E5E837"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33 844</w:t>
            </w:r>
          </w:p>
        </w:tc>
        <w:tc>
          <w:tcPr>
            <w:tcW w:w="1053" w:type="dxa"/>
            <w:gridSpan w:val="2"/>
            <w:shd w:val="clear" w:color="auto" w:fill="FFFFFF"/>
          </w:tcPr>
          <w:p w14:paraId="290A73C1"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11076A90"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158 523</w:t>
            </w:r>
          </w:p>
        </w:tc>
        <w:tc>
          <w:tcPr>
            <w:tcW w:w="1108" w:type="dxa"/>
            <w:shd w:val="clear" w:color="auto" w:fill="FFFFFF"/>
          </w:tcPr>
          <w:p w14:paraId="648FD9AC"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7D9E80A2"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15</w:t>
            </w:r>
            <w:r>
              <w:rPr>
                <w:sz w:val="24"/>
                <w:szCs w:val="19"/>
                <w:lang w:bidi="ar-SA"/>
              </w:rPr>
              <w:t xml:space="preserve"> </w:t>
            </w:r>
            <w:r w:rsidRPr="00E12E63">
              <w:rPr>
                <w:sz w:val="24"/>
                <w:szCs w:val="19"/>
                <w:lang w:bidi="ar-SA"/>
              </w:rPr>
              <w:t>058</w:t>
            </w:r>
          </w:p>
        </w:tc>
        <w:tc>
          <w:tcPr>
            <w:tcW w:w="949" w:type="dxa"/>
            <w:tcBorders>
              <w:right w:val="single" w:sz="4" w:space="0" w:color="auto"/>
            </w:tcBorders>
            <w:shd w:val="clear" w:color="auto" w:fill="FFFFFF"/>
          </w:tcPr>
          <w:p w14:paraId="44B9CF4C" w14:textId="77777777" w:rsidR="00C140C2" w:rsidRPr="00E12E63" w:rsidRDefault="00C140C2" w:rsidP="00C140C2">
            <w:pPr>
              <w:spacing w:before="20" w:after="20"/>
              <w:ind w:firstLine="0"/>
              <w:jc w:val="right"/>
              <w:rPr>
                <w:sz w:val="24"/>
                <w:szCs w:val="19"/>
                <w:lang w:bidi="ar-SA"/>
              </w:rPr>
            </w:pPr>
          </w:p>
        </w:tc>
      </w:tr>
      <w:tr w:rsidR="00C140C2" w:rsidRPr="00E12E63" w14:paraId="25CD8C49"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1F5D8CB6" w14:textId="77777777" w:rsidR="00C140C2" w:rsidRPr="00E12E63" w:rsidRDefault="00C140C2" w:rsidP="00C140C2">
            <w:pPr>
              <w:spacing w:before="20" w:after="20"/>
              <w:ind w:firstLine="0"/>
              <w:rPr>
                <w:sz w:val="24"/>
                <w:szCs w:val="19"/>
                <w:lang w:bidi="ar-SA"/>
              </w:rPr>
            </w:pPr>
            <w:r w:rsidRPr="00E12E63">
              <w:rPr>
                <w:sz w:val="24"/>
                <w:szCs w:val="19"/>
                <w:lang w:bidi="ar-SA"/>
              </w:rPr>
              <w:t>Accroissement naturel</w:t>
            </w:r>
          </w:p>
        </w:tc>
        <w:tc>
          <w:tcPr>
            <w:tcW w:w="1385" w:type="dxa"/>
            <w:shd w:val="clear" w:color="auto" w:fill="FFFFFF"/>
          </w:tcPr>
          <w:p w14:paraId="62EBEF11" w14:textId="77777777" w:rsidR="00C140C2" w:rsidRPr="00E12E63" w:rsidRDefault="00C140C2" w:rsidP="00C140C2">
            <w:pPr>
              <w:spacing w:before="20" w:after="20"/>
              <w:ind w:firstLine="0"/>
              <w:jc w:val="both"/>
              <w:rPr>
                <w:sz w:val="24"/>
                <w:szCs w:val="10"/>
                <w:lang w:bidi="ar-SA"/>
              </w:rPr>
            </w:pPr>
            <w:r>
              <w:rPr>
                <w:sz w:val="24"/>
                <w:szCs w:val="10"/>
                <w:lang w:bidi="ar-SA"/>
              </w:rPr>
              <w:t>N</w:t>
            </w:r>
          </w:p>
        </w:tc>
        <w:tc>
          <w:tcPr>
            <w:tcW w:w="1182" w:type="dxa"/>
            <w:shd w:val="clear" w:color="auto" w:fill="FFFFFF"/>
          </w:tcPr>
          <w:p w14:paraId="103F4DEC" w14:textId="77777777" w:rsidR="00C140C2" w:rsidRPr="00E12E63" w:rsidRDefault="00C140C2" w:rsidP="00C140C2">
            <w:pPr>
              <w:spacing w:before="20" w:after="20"/>
              <w:ind w:firstLine="0"/>
              <w:jc w:val="right"/>
              <w:rPr>
                <w:sz w:val="24"/>
                <w:szCs w:val="10"/>
                <w:lang w:bidi="ar-SA"/>
              </w:rPr>
            </w:pPr>
          </w:p>
        </w:tc>
        <w:tc>
          <w:tcPr>
            <w:tcW w:w="1170" w:type="dxa"/>
            <w:gridSpan w:val="2"/>
            <w:shd w:val="clear" w:color="auto" w:fill="FFFFFF"/>
          </w:tcPr>
          <w:p w14:paraId="679D1C0A" w14:textId="77777777" w:rsidR="00C140C2" w:rsidRPr="00E12E63" w:rsidRDefault="00C140C2" w:rsidP="00C140C2">
            <w:pPr>
              <w:spacing w:before="20" w:after="20"/>
              <w:ind w:firstLine="0"/>
              <w:jc w:val="right"/>
              <w:rPr>
                <w:sz w:val="24"/>
                <w:szCs w:val="10"/>
                <w:lang w:bidi="ar-SA"/>
              </w:rPr>
            </w:pPr>
          </w:p>
        </w:tc>
        <w:tc>
          <w:tcPr>
            <w:tcW w:w="1053" w:type="dxa"/>
            <w:gridSpan w:val="2"/>
            <w:shd w:val="clear" w:color="auto" w:fill="FFFFFF"/>
          </w:tcPr>
          <w:p w14:paraId="1149AC83"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526BE140" w14:textId="77777777" w:rsidR="00C140C2" w:rsidRPr="00E12E63" w:rsidRDefault="00C140C2" w:rsidP="00C140C2">
            <w:pPr>
              <w:spacing w:before="20" w:after="20"/>
              <w:ind w:firstLine="0"/>
              <w:jc w:val="right"/>
              <w:rPr>
                <w:sz w:val="24"/>
                <w:szCs w:val="10"/>
                <w:lang w:bidi="ar-SA"/>
              </w:rPr>
            </w:pPr>
          </w:p>
        </w:tc>
        <w:tc>
          <w:tcPr>
            <w:tcW w:w="1108" w:type="dxa"/>
            <w:shd w:val="clear" w:color="auto" w:fill="FFFFFF"/>
          </w:tcPr>
          <w:p w14:paraId="0FAD2EEB"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01ED989C" w14:textId="77777777" w:rsidR="00C140C2" w:rsidRPr="00E12E63" w:rsidRDefault="00C140C2" w:rsidP="00C140C2">
            <w:pPr>
              <w:spacing w:before="20" w:after="20"/>
              <w:ind w:firstLine="0"/>
              <w:jc w:val="right"/>
              <w:rPr>
                <w:sz w:val="24"/>
                <w:szCs w:val="10"/>
                <w:lang w:bidi="ar-SA"/>
              </w:rPr>
            </w:pPr>
          </w:p>
        </w:tc>
        <w:tc>
          <w:tcPr>
            <w:tcW w:w="949" w:type="dxa"/>
            <w:tcBorders>
              <w:right w:val="single" w:sz="4" w:space="0" w:color="auto"/>
            </w:tcBorders>
            <w:shd w:val="clear" w:color="auto" w:fill="FFFFFF"/>
          </w:tcPr>
          <w:p w14:paraId="130444BC" w14:textId="77777777" w:rsidR="00C140C2" w:rsidRPr="00E12E63" w:rsidRDefault="00C140C2" w:rsidP="00C140C2">
            <w:pPr>
              <w:spacing w:before="20" w:after="20"/>
              <w:ind w:firstLine="0"/>
              <w:jc w:val="right"/>
              <w:rPr>
                <w:sz w:val="24"/>
                <w:szCs w:val="10"/>
                <w:lang w:bidi="ar-SA"/>
              </w:rPr>
            </w:pPr>
          </w:p>
        </w:tc>
      </w:tr>
      <w:tr w:rsidR="00C140C2" w:rsidRPr="00E12E63" w14:paraId="7FF221E6"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center"/>
          </w:tcPr>
          <w:p w14:paraId="598B8889" w14:textId="77777777" w:rsidR="00C140C2" w:rsidRPr="00E12E63" w:rsidRDefault="00C140C2" w:rsidP="00C140C2">
            <w:pPr>
              <w:spacing w:before="20" w:after="20"/>
              <w:ind w:firstLine="0"/>
              <w:rPr>
                <w:sz w:val="24"/>
                <w:szCs w:val="19"/>
                <w:lang w:bidi="ar-SA"/>
              </w:rPr>
            </w:pPr>
            <w:r>
              <w:rPr>
                <w:sz w:val="24"/>
                <w:szCs w:val="19"/>
                <w:lang w:bidi="ar-SA"/>
              </w:rPr>
              <w:t>Accroissement total</w:t>
            </w:r>
          </w:p>
        </w:tc>
        <w:tc>
          <w:tcPr>
            <w:tcW w:w="1385" w:type="dxa"/>
            <w:shd w:val="clear" w:color="auto" w:fill="FFFFFF"/>
          </w:tcPr>
          <w:p w14:paraId="5901DC90" w14:textId="77777777" w:rsidR="00C140C2" w:rsidRPr="00E12E63" w:rsidRDefault="00C140C2" w:rsidP="00C140C2">
            <w:pPr>
              <w:spacing w:before="20" w:after="20"/>
              <w:ind w:firstLine="0"/>
              <w:jc w:val="both"/>
              <w:rPr>
                <w:sz w:val="24"/>
                <w:szCs w:val="19"/>
                <w:lang w:bidi="ar-SA"/>
              </w:rPr>
            </w:pPr>
            <w:r>
              <w:rPr>
                <w:sz w:val="24"/>
                <w:szCs w:val="19"/>
                <w:lang w:bidi="ar-SA"/>
              </w:rPr>
              <w:t>A</w:t>
            </w:r>
          </w:p>
        </w:tc>
        <w:tc>
          <w:tcPr>
            <w:tcW w:w="1182" w:type="dxa"/>
            <w:shd w:val="clear" w:color="auto" w:fill="FFFFFF"/>
            <w:vAlign w:val="center"/>
          </w:tcPr>
          <w:p w14:paraId="377776A0" w14:textId="77777777" w:rsidR="00C140C2" w:rsidRPr="00E12E63" w:rsidRDefault="00C140C2" w:rsidP="00C140C2">
            <w:pPr>
              <w:spacing w:before="20" w:after="20"/>
              <w:ind w:firstLine="0"/>
              <w:jc w:val="right"/>
              <w:rPr>
                <w:sz w:val="24"/>
                <w:szCs w:val="19"/>
                <w:lang w:bidi="ar-SA"/>
              </w:rPr>
            </w:pPr>
            <w:r w:rsidRPr="00E12E63">
              <w:rPr>
                <w:sz w:val="24"/>
                <w:szCs w:val="19"/>
                <w:lang w:bidi="ar-SA"/>
              </w:rPr>
              <w:t>-235 986</w:t>
            </w:r>
          </w:p>
        </w:tc>
        <w:tc>
          <w:tcPr>
            <w:tcW w:w="1170" w:type="dxa"/>
            <w:gridSpan w:val="2"/>
            <w:shd w:val="clear" w:color="auto" w:fill="FFFFFF"/>
            <w:vAlign w:val="center"/>
          </w:tcPr>
          <w:p w14:paraId="7D0EAAB1" w14:textId="77777777" w:rsidR="00C140C2" w:rsidRPr="00E12E63" w:rsidRDefault="00C140C2" w:rsidP="00C140C2">
            <w:pPr>
              <w:spacing w:before="20" w:after="20"/>
              <w:ind w:firstLine="0"/>
              <w:jc w:val="right"/>
              <w:rPr>
                <w:sz w:val="24"/>
                <w:szCs w:val="19"/>
                <w:lang w:bidi="ar-SA"/>
              </w:rPr>
            </w:pPr>
            <w:r w:rsidRPr="00E12E63">
              <w:rPr>
                <w:sz w:val="24"/>
                <w:szCs w:val="19"/>
                <w:lang w:bidi="ar-SA"/>
              </w:rPr>
              <w:t>-24 438</w:t>
            </w:r>
          </w:p>
        </w:tc>
        <w:tc>
          <w:tcPr>
            <w:tcW w:w="1053" w:type="dxa"/>
            <w:gridSpan w:val="2"/>
            <w:shd w:val="clear" w:color="auto" w:fill="FFFFFF"/>
          </w:tcPr>
          <w:p w14:paraId="36B74EF3"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vAlign w:val="center"/>
          </w:tcPr>
          <w:p w14:paraId="315C837D"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-159 864</w:t>
            </w:r>
          </w:p>
        </w:tc>
        <w:tc>
          <w:tcPr>
            <w:tcW w:w="1108" w:type="dxa"/>
            <w:shd w:val="clear" w:color="auto" w:fill="FFFFFF"/>
          </w:tcPr>
          <w:p w14:paraId="452D29A0"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70A2C972" w14:textId="77777777" w:rsidR="00C140C2" w:rsidRPr="00E12E63" w:rsidRDefault="00C140C2" w:rsidP="00C140C2">
            <w:pPr>
              <w:spacing w:before="20" w:after="20"/>
              <w:ind w:firstLine="0"/>
              <w:jc w:val="right"/>
              <w:rPr>
                <w:sz w:val="24"/>
                <w:szCs w:val="19"/>
                <w:lang w:bidi="ar-SA"/>
              </w:rPr>
            </w:pPr>
            <w:r w:rsidRPr="00E12E63">
              <w:rPr>
                <w:sz w:val="24"/>
                <w:szCs w:val="19"/>
                <w:lang w:bidi="ar-SA"/>
              </w:rPr>
              <w:t>-51</w:t>
            </w:r>
            <w:r>
              <w:rPr>
                <w:sz w:val="24"/>
                <w:szCs w:val="19"/>
                <w:lang w:bidi="ar-SA"/>
              </w:rPr>
              <w:t xml:space="preserve"> </w:t>
            </w:r>
            <w:r w:rsidRPr="00E12E63">
              <w:rPr>
                <w:sz w:val="24"/>
                <w:szCs w:val="19"/>
                <w:lang w:bidi="ar-SA"/>
              </w:rPr>
              <w:t>684</w:t>
            </w:r>
          </w:p>
        </w:tc>
        <w:tc>
          <w:tcPr>
            <w:tcW w:w="949" w:type="dxa"/>
            <w:tcBorders>
              <w:right w:val="single" w:sz="4" w:space="0" w:color="auto"/>
            </w:tcBorders>
            <w:shd w:val="clear" w:color="auto" w:fill="FFFFFF"/>
            <w:vAlign w:val="center"/>
          </w:tcPr>
          <w:p w14:paraId="301710F4" w14:textId="77777777" w:rsidR="00C140C2" w:rsidRPr="00E12E63" w:rsidRDefault="00C140C2" w:rsidP="00C140C2">
            <w:pPr>
              <w:spacing w:before="20" w:after="20"/>
              <w:ind w:firstLine="0"/>
              <w:jc w:val="right"/>
              <w:rPr>
                <w:sz w:val="24"/>
                <w:szCs w:val="19"/>
                <w:lang w:bidi="ar-SA"/>
              </w:rPr>
            </w:pPr>
          </w:p>
        </w:tc>
      </w:tr>
      <w:tr w:rsidR="00C140C2" w:rsidRPr="00E12E63" w14:paraId="64C9D9CF"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070B7CC7" w14:textId="77777777" w:rsidR="00C140C2" w:rsidRPr="00E12E63" w:rsidRDefault="00C140C2" w:rsidP="00C140C2">
            <w:pPr>
              <w:spacing w:before="20" w:after="20"/>
              <w:ind w:firstLine="0"/>
              <w:rPr>
                <w:sz w:val="24"/>
                <w:szCs w:val="19"/>
                <w:lang w:bidi="ar-SA"/>
              </w:rPr>
            </w:pPr>
            <w:r w:rsidRPr="00E12E63">
              <w:rPr>
                <w:sz w:val="24"/>
                <w:szCs w:val="19"/>
                <w:lang w:bidi="ar-SA"/>
              </w:rPr>
              <w:t>Solde migratoire</w:t>
            </w:r>
          </w:p>
        </w:tc>
        <w:tc>
          <w:tcPr>
            <w:tcW w:w="1385" w:type="dxa"/>
            <w:shd w:val="clear" w:color="auto" w:fill="FFFFFF"/>
          </w:tcPr>
          <w:p w14:paraId="5EBE9A75" w14:textId="77777777" w:rsidR="00C140C2" w:rsidRPr="00E12E63" w:rsidRDefault="00C140C2" w:rsidP="00C140C2">
            <w:pPr>
              <w:spacing w:before="20" w:after="20"/>
              <w:ind w:firstLine="0"/>
              <w:jc w:val="both"/>
              <w:rPr>
                <w:sz w:val="24"/>
                <w:szCs w:val="19"/>
                <w:lang w:bidi="ar-SA"/>
              </w:rPr>
            </w:pPr>
            <w:r w:rsidRPr="00E12E63">
              <w:rPr>
                <w:sz w:val="24"/>
                <w:szCs w:val="19"/>
                <w:lang w:bidi="ar-SA"/>
              </w:rPr>
              <w:t>S=(A-(-d))</w:t>
            </w:r>
          </w:p>
        </w:tc>
        <w:tc>
          <w:tcPr>
            <w:tcW w:w="1182" w:type="dxa"/>
            <w:shd w:val="clear" w:color="auto" w:fill="FFFFFF"/>
            <w:vAlign w:val="bottom"/>
          </w:tcPr>
          <w:p w14:paraId="5138753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-28 561</w:t>
            </w:r>
          </w:p>
        </w:tc>
        <w:tc>
          <w:tcPr>
            <w:tcW w:w="1170" w:type="dxa"/>
            <w:gridSpan w:val="2"/>
            <w:shd w:val="clear" w:color="auto" w:fill="FFFFFF"/>
            <w:vAlign w:val="bottom"/>
          </w:tcPr>
          <w:p w14:paraId="7DF66CDD" w14:textId="77777777" w:rsidR="00C140C2" w:rsidRPr="00E12E63" w:rsidRDefault="00C140C2" w:rsidP="00C140C2">
            <w:pPr>
              <w:spacing w:before="20" w:after="20"/>
              <w:ind w:firstLine="0"/>
              <w:jc w:val="right"/>
              <w:rPr>
                <w:sz w:val="24"/>
                <w:szCs w:val="19"/>
                <w:lang w:bidi="ar-SA"/>
              </w:rPr>
            </w:pPr>
            <w:r w:rsidRPr="00E12E63">
              <w:rPr>
                <w:sz w:val="24"/>
                <w:szCs w:val="19"/>
                <w:lang w:bidi="ar-SA"/>
              </w:rPr>
              <w:t>9 406</w:t>
            </w:r>
          </w:p>
        </w:tc>
        <w:tc>
          <w:tcPr>
            <w:tcW w:w="1053" w:type="dxa"/>
            <w:gridSpan w:val="2"/>
            <w:shd w:val="clear" w:color="auto" w:fill="FFFFFF"/>
          </w:tcPr>
          <w:p w14:paraId="71BB53F7"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vAlign w:val="bottom"/>
          </w:tcPr>
          <w:p w14:paraId="3A912A56"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-1341</w:t>
            </w:r>
          </w:p>
        </w:tc>
        <w:tc>
          <w:tcPr>
            <w:tcW w:w="1108" w:type="dxa"/>
            <w:shd w:val="clear" w:color="auto" w:fill="FFFFFF"/>
          </w:tcPr>
          <w:p w14:paraId="6E11E59A"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3FA24646"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-36 626</w:t>
            </w:r>
          </w:p>
        </w:tc>
        <w:tc>
          <w:tcPr>
            <w:tcW w:w="949" w:type="dxa"/>
            <w:tcBorders>
              <w:right w:val="single" w:sz="4" w:space="0" w:color="auto"/>
            </w:tcBorders>
            <w:shd w:val="clear" w:color="auto" w:fill="FFFFFF"/>
            <w:vAlign w:val="bottom"/>
          </w:tcPr>
          <w:p w14:paraId="4F6EB2B0" w14:textId="77777777" w:rsidR="00C140C2" w:rsidRPr="00E12E63" w:rsidRDefault="00C140C2" w:rsidP="00C140C2">
            <w:pPr>
              <w:spacing w:before="20" w:after="20"/>
              <w:ind w:firstLine="0"/>
              <w:jc w:val="right"/>
              <w:rPr>
                <w:sz w:val="24"/>
                <w:szCs w:val="19"/>
                <w:lang w:bidi="ar-SA"/>
              </w:rPr>
            </w:pPr>
          </w:p>
        </w:tc>
      </w:tr>
      <w:tr w:rsidR="00C140C2" w:rsidRPr="00E12E63" w14:paraId="78225EA3"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2EB5CC2B" w14:textId="77777777" w:rsidR="00C140C2" w:rsidRPr="00E12E63" w:rsidRDefault="00C140C2" w:rsidP="00C140C2">
            <w:pPr>
              <w:spacing w:before="20" w:after="20"/>
              <w:ind w:firstLine="0"/>
              <w:rPr>
                <w:sz w:val="24"/>
                <w:szCs w:val="19"/>
                <w:lang w:bidi="ar-SA"/>
              </w:rPr>
            </w:pPr>
            <w:r w:rsidRPr="00E12E63">
              <w:rPr>
                <w:sz w:val="24"/>
                <w:szCs w:val="19"/>
                <w:lang w:bidi="ar-SA"/>
              </w:rPr>
              <w:t>(mouvements migratoires + erreurs)</w:t>
            </w:r>
          </w:p>
        </w:tc>
        <w:tc>
          <w:tcPr>
            <w:tcW w:w="1385" w:type="dxa"/>
            <w:shd w:val="clear" w:color="auto" w:fill="FFFFFF"/>
          </w:tcPr>
          <w:p w14:paraId="0F664BAA" w14:textId="77777777" w:rsidR="00C140C2" w:rsidRPr="00E12E63" w:rsidRDefault="00C140C2" w:rsidP="00C140C2">
            <w:pPr>
              <w:spacing w:before="20" w:after="20"/>
              <w:ind w:firstLine="0"/>
              <w:jc w:val="both"/>
              <w:rPr>
                <w:sz w:val="24"/>
                <w:szCs w:val="10"/>
                <w:lang w:bidi="ar-SA"/>
              </w:rPr>
            </w:pPr>
          </w:p>
        </w:tc>
        <w:tc>
          <w:tcPr>
            <w:tcW w:w="1182" w:type="dxa"/>
            <w:shd w:val="clear" w:color="auto" w:fill="FFFFFF"/>
          </w:tcPr>
          <w:p w14:paraId="62717B84" w14:textId="77777777" w:rsidR="00C140C2" w:rsidRPr="00E12E63" w:rsidRDefault="00C140C2" w:rsidP="00C140C2">
            <w:pPr>
              <w:spacing w:before="20" w:after="20"/>
              <w:ind w:firstLine="0"/>
              <w:jc w:val="right"/>
              <w:rPr>
                <w:sz w:val="24"/>
                <w:szCs w:val="10"/>
                <w:lang w:bidi="ar-SA"/>
              </w:rPr>
            </w:pPr>
          </w:p>
        </w:tc>
        <w:tc>
          <w:tcPr>
            <w:tcW w:w="1170" w:type="dxa"/>
            <w:gridSpan w:val="2"/>
            <w:shd w:val="clear" w:color="auto" w:fill="FFFFFF"/>
          </w:tcPr>
          <w:p w14:paraId="369C7116" w14:textId="77777777" w:rsidR="00C140C2" w:rsidRPr="00E12E63" w:rsidRDefault="00C140C2" w:rsidP="00C140C2">
            <w:pPr>
              <w:spacing w:before="20" w:after="20"/>
              <w:ind w:firstLine="0"/>
              <w:jc w:val="right"/>
              <w:rPr>
                <w:sz w:val="24"/>
                <w:szCs w:val="10"/>
                <w:lang w:bidi="ar-SA"/>
              </w:rPr>
            </w:pPr>
          </w:p>
        </w:tc>
        <w:tc>
          <w:tcPr>
            <w:tcW w:w="1053" w:type="dxa"/>
            <w:gridSpan w:val="2"/>
            <w:shd w:val="clear" w:color="auto" w:fill="FFFFFF"/>
          </w:tcPr>
          <w:p w14:paraId="2AAB35AE"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05372224" w14:textId="77777777" w:rsidR="00C140C2" w:rsidRPr="00E12E63" w:rsidRDefault="00C140C2" w:rsidP="00C140C2">
            <w:pPr>
              <w:spacing w:before="20" w:after="20"/>
              <w:ind w:firstLine="0"/>
              <w:jc w:val="right"/>
              <w:rPr>
                <w:sz w:val="24"/>
                <w:szCs w:val="10"/>
                <w:lang w:bidi="ar-SA"/>
              </w:rPr>
            </w:pPr>
          </w:p>
        </w:tc>
        <w:tc>
          <w:tcPr>
            <w:tcW w:w="1108" w:type="dxa"/>
            <w:shd w:val="clear" w:color="auto" w:fill="FFFFFF"/>
          </w:tcPr>
          <w:p w14:paraId="2F256EF5"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4A1E8977" w14:textId="77777777" w:rsidR="00C140C2" w:rsidRPr="00E12E63" w:rsidRDefault="00C140C2" w:rsidP="00C140C2">
            <w:pPr>
              <w:spacing w:before="20" w:after="20"/>
              <w:ind w:firstLine="0"/>
              <w:jc w:val="right"/>
              <w:rPr>
                <w:sz w:val="24"/>
                <w:szCs w:val="10"/>
                <w:lang w:bidi="ar-SA"/>
              </w:rPr>
            </w:pPr>
          </w:p>
        </w:tc>
        <w:tc>
          <w:tcPr>
            <w:tcW w:w="949" w:type="dxa"/>
            <w:tcBorders>
              <w:right w:val="single" w:sz="4" w:space="0" w:color="auto"/>
            </w:tcBorders>
            <w:shd w:val="clear" w:color="auto" w:fill="FFFFFF"/>
          </w:tcPr>
          <w:p w14:paraId="108C799E" w14:textId="77777777" w:rsidR="00C140C2" w:rsidRPr="00E12E63" w:rsidRDefault="00C140C2" w:rsidP="00C140C2">
            <w:pPr>
              <w:spacing w:before="20" w:after="20"/>
              <w:ind w:firstLine="0"/>
              <w:jc w:val="right"/>
              <w:rPr>
                <w:sz w:val="24"/>
                <w:szCs w:val="10"/>
                <w:lang w:bidi="ar-SA"/>
              </w:rPr>
            </w:pPr>
          </w:p>
        </w:tc>
      </w:tr>
      <w:tr w:rsidR="00C140C2" w:rsidRPr="00E12E63" w14:paraId="4E521352"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599594EA" w14:textId="77777777" w:rsidR="00C140C2" w:rsidRPr="00E12E63" w:rsidRDefault="00C140C2" w:rsidP="00C140C2">
            <w:pPr>
              <w:spacing w:before="20" w:after="20"/>
              <w:ind w:firstLine="0"/>
              <w:rPr>
                <w:sz w:val="24"/>
                <w:szCs w:val="19"/>
                <w:lang w:bidi="ar-SA"/>
              </w:rPr>
            </w:pPr>
            <w:r w:rsidRPr="00E12E63">
              <w:rPr>
                <w:sz w:val="24"/>
                <w:szCs w:val="19"/>
                <w:lang w:bidi="ar-SA"/>
              </w:rPr>
              <w:t>Migrants interprovinciaux</w:t>
            </w:r>
          </w:p>
          <w:p w14:paraId="5A7EBF08" w14:textId="77777777" w:rsidR="00C140C2" w:rsidRPr="00E12E63" w:rsidRDefault="00C140C2" w:rsidP="00C140C2">
            <w:pPr>
              <w:spacing w:before="20" w:after="20"/>
              <w:ind w:firstLine="0"/>
              <w:rPr>
                <w:sz w:val="24"/>
                <w:szCs w:val="19"/>
                <w:lang w:bidi="ar-SA"/>
              </w:rPr>
            </w:pPr>
            <w:r>
              <w:rPr>
                <w:sz w:val="24"/>
                <w:szCs w:val="19"/>
                <w:lang w:bidi="ar-SA"/>
              </w:rPr>
              <w:t>Entrants</w:t>
            </w:r>
          </w:p>
        </w:tc>
        <w:tc>
          <w:tcPr>
            <w:tcW w:w="1385" w:type="dxa"/>
            <w:shd w:val="clear" w:color="auto" w:fill="FFFFFF"/>
          </w:tcPr>
          <w:p w14:paraId="4B737092" w14:textId="77777777" w:rsidR="00C140C2" w:rsidRPr="00E12E63" w:rsidRDefault="00C140C2" w:rsidP="00C140C2">
            <w:pPr>
              <w:spacing w:before="20" w:after="20"/>
              <w:ind w:firstLine="0"/>
              <w:jc w:val="both"/>
              <w:rPr>
                <w:sz w:val="24"/>
                <w:szCs w:val="19"/>
                <w:lang w:bidi="ar-SA"/>
              </w:rPr>
            </w:pPr>
            <w:r>
              <w:rPr>
                <w:sz w:val="24"/>
                <w:szCs w:val="19"/>
                <w:lang w:bidi="ar-SA"/>
              </w:rPr>
              <w:t>a</w:t>
            </w:r>
          </w:p>
        </w:tc>
        <w:tc>
          <w:tcPr>
            <w:tcW w:w="1182" w:type="dxa"/>
            <w:shd w:val="clear" w:color="auto" w:fill="FFFFFF"/>
            <w:vAlign w:val="bottom"/>
          </w:tcPr>
          <w:p w14:paraId="26B262A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80</w:t>
            </w:r>
            <w:r>
              <w:rPr>
                <w:sz w:val="24"/>
                <w:szCs w:val="19"/>
                <w:lang w:bidi="ar-SA"/>
              </w:rPr>
              <w:t xml:space="preserve"> </w:t>
            </w:r>
            <w:r w:rsidRPr="00E12E63">
              <w:rPr>
                <w:sz w:val="24"/>
                <w:szCs w:val="19"/>
                <w:lang w:bidi="ar-SA"/>
              </w:rPr>
              <w:t>959</w:t>
            </w:r>
          </w:p>
        </w:tc>
        <w:tc>
          <w:tcPr>
            <w:tcW w:w="1170" w:type="dxa"/>
            <w:gridSpan w:val="2"/>
            <w:shd w:val="clear" w:color="auto" w:fill="FFFFFF"/>
            <w:vAlign w:val="bottom"/>
          </w:tcPr>
          <w:p w14:paraId="247ED9A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41</w:t>
            </w:r>
            <w:r>
              <w:rPr>
                <w:sz w:val="24"/>
                <w:szCs w:val="19"/>
                <w:lang w:bidi="ar-SA"/>
              </w:rPr>
              <w:t xml:space="preserve"> </w:t>
            </w:r>
            <w:r w:rsidRPr="00E12E63">
              <w:rPr>
                <w:sz w:val="24"/>
                <w:szCs w:val="19"/>
                <w:lang w:bidi="ar-SA"/>
              </w:rPr>
              <w:t>288</w:t>
            </w:r>
          </w:p>
        </w:tc>
        <w:tc>
          <w:tcPr>
            <w:tcW w:w="1053" w:type="dxa"/>
            <w:gridSpan w:val="2"/>
            <w:shd w:val="clear" w:color="auto" w:fill="FFFFFF"/>
          </w:tcPr>
          <w:p w14:paraId="31701490"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vAlign w:val="bottom"/>
          </w:tcPr>
          <w:p w14:paraId="33D1A3B1"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35</w:t>
            </w:r>
            <w:r>
              <w:rPr>
                <w:sz w:val="24"/>
                <w:szCs w:val="19"/>
                <w:lang w:bidi="ar-SA"/>
              </w:rPr>
              <w:t xml:space="preserve"> </w:t>
            </w:r>
            <w:r w:rsidRPr="00E12E63">
              <w:rPr>
                <w:sz w:val="24"/>
                <w:szCs w:val="19"/>
                <w:lang w:bidi="ar-SA"/>
              </w:rPr>
              <w:t>004</w:t>
            </w:r>
          </w:p>
        </w:tc>
        <w:tc>
          <w:tcPr>
            <w:tcW w:w="1108" w:type="dxa"/>
            <w:shd w:val="clear" w:color="auto" w:fill="FFFFFF"/>
          </w:tcPr>
          <w:p w14:paraId="0C818CCE"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61036398" w14:textId="77777777" w:rsidR="00C140C2" w:rsidRPr="00E12E63" w:rsidRDefault="00C140C2" w:rsidP="00C140C2">
            <w:pPr>
              <w:spacing w:before="20" w:after="20"/>
              <w:ind w:firstLine="0"/>
              <w:jc w:val="right"/>
              <w:rPr>
                <w:sz w:val="24"/>
                <w:szCs w:val="19"/>
                <w:lang w:bidi="ar-SA"/>
              </w:rPr>
            </w:pPr>
            <w:r w:rsidRPr="00E12E63">
              <w:rPr>
                <w:sz w:val="24"/>
                <w:szCs w:val="19"/>
                <w:lang w:bidi="ar-SA"/>
              </w:rPr>
              <w:t>4 683</w:t>
            </w:r>
          </w:p>
        </w:tc>
        <w:tc>
          <w:tcPr>
            <w:tcW w:w="949" w:type="dxa"/>
            <w:tcBorders>
              <w:right w:val="single" w:sz="4" w:space="0" w:color="auto"/>
            </w:tcBorders>
            <w:shd w:val="clear" w:color="auto" w:fill="FFFFFF"/>
            <w:vAlign w:val="bottom"/>
          </w:tcPr>
          <w:p w14:paraId="5A10B73A" w14:textId="77777777" w:rsidR="00C140C2" w:rsidRPr="00E12E63" w:rsidRDefault="00C140C2" w:rsidP="00C140C2">
            <w:pPr>
              <w:spacing w:before="20" w:after="20"/>
              <w:ind w:firstLine="0"/>
              <w:jc w:val="right"/>
              <w:rPr>
                <w:sz w:val="24"/>
                <w:szCs w:val="19"/>
                <w:lang w:bidi="ar-SA"/>
              </w:rPr>
            </w:pPr>
          </w:p>
        </w:tc>
      </w:tr>
      <w:tr w:rsidR="00C140C2" w:rsidRPr="00E12E63" w14:paraId="4D37DEA8"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3DBC162B" w14:textId="77777777" w:rsidR="00C140C2" w:rsidRPr="00E12E63" w:rsidRDefault="00C140C2" w:rsidP="00C140C2">
            <w:pPr>
              <w:spacing w:before="20" w:after="20"/>
              <w:ind w:firstLine="0"/>
              <w:rPr>
                <w:sz w:val="24"/>
                <w:szCs w:val="19"/>
                <w:lang w:bidi="ar-SA"/>
              </w:rPr>
            </w:pPr>
            <w:r w:rsidRPr="00E12E63">
              <w:rPr>
                <w:sz w:val="24"/>
                <w:szCs w:val="19"/>
                <w:lang w:bidi="ar-SA"/>
              </w:rPr>
              <w:t>Sortants</w:t>
            </w:r>
          </w:p>
        </w:tc>
        <w:tc>
          <w:tcPr>
            <w:tcW w:w="1385" w:type="dxa"/>
            <w:shd w:val="clear" w:color="auto" w:fill="FFFFFF"/>
          </w:tcPr>
          <w:p w14:paraId="73AB403E" w14:textId="77777777" w:rsidR="00C140C2" w:rsidRPr="00E12E63" w:rsidRDefault="00C140C2" w:rsidP="00C140C2">
            <w:pPr>
              <w:spacing w:before="20" w:after="20"/>
              <w:ind w:firstLine="0"/>
              <w:jc w:val="both"/>
              <w:rPr>
                <w:sz w:val="24"/>
                <w:szCs w:val="19"/>
                <w:lang w:bidi="ar-SA"/>
              </w:rPr>
            </w:pPr>
            <w:r>
              <w:rPr>
                <w:sz w:val="24"/>
                <w:szCs w:val="19"/>
                <w:lang w:bidi="ar-SA"/>
              </w:rPr>
              <w:t>s</w:t>
            </w:r>
          </w:p>
        </w:tc>
        <w:tc>
          <w:tcPr>
            <w:tcW w:w="1182" w:type="dxa"/>
            <w:shd w:val="clear" w:color="auto" w:fill="FFFFFF"/>
          </w:tcPr>
          <w:p w14:paraId="0BCC757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154 741</w:t>
            </w:r>
          </w:p>
        </w:tc>
        <w:tc>
          <w:tcPr>
            <w:tcW w:w="1170" w:type="dxa"/>
            <w:gridSpan w:val="2"/>
            <w:shd w:val="clear" w:color="auto" w:fill="FFFFFF"/>
          </w:tcPr>
          <w:p w14:paraId="3DC2780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101 525</w:t>
            </w:r>
          </w:p>
        </w:tc>
        <w:tc>
          <w:tcPr>
            <w:tcW w:w="1053" w:type="dxa"/>
            <w:gridSpan w:val="2"/>
            <w:shd w:val="clear" w:color="auto" w:fill="FFFFFF"/>
          </w:tcPr>
          <w:p w14:paraId="688431D5"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3278B18A" w14:textId="77777777" w:rsidR="00C140C2" w:rsidRPr="00E12E63" w:rsidRDefault="00C140C2" w:rsidP="00C140C2">
            <w:pPr>
              <w:spacing w:before="20" w:after="20"/>
              <w:ind w:firstLine="0"/>
              <w:jc w:val="right"/>
              <w:rPr>
                <w:sz w:val="24"/>
                <w:szCs w:val="19"/>
                <w:lang w:bidi="ar-SA"/>
              </w:rPr>
            </w:pPr>
            <w:r w:rsidRPr="00E12E63">
              <w:rPr>
                <w:sz w:val="24"/>
                <w:szCs w:val="19"/>
                <w:lang w:bidi="ar-SA"/>
              </w:rPr>
              <w:t>42</w:t>
            </w:r>
            <w:r>
              <w:rPr>
                <w:sz w:val="24"/>
                <w:szCs w:val="19"/>
                <w:lang w:bidi="ar-SA"/>
              </w:rPr>
              <w:t xml:space="preserve"> </w:t>
            </w:r>
            <w:r w:rsidRPr="00E12E63">
              <w:rPr>
                <w:sz w:val="24"/>
                <w:szCs w:val="19"/>
                <w:lang w:bidi="ar-SA"/>
              </w:rPr>
              <w:t>115</w:t>
            </w:r>
          </w:p>
        </w:tc>
        <w:tc>
          <w:tcPr>
            <w:tcW w:w="1108" w:type="dxa"/>
            <w:shd w:val="clear" w:color="auto" w:fill="FFFFFF"/>
          </w:tcPr>
          <w:p w14:paraId="5B3FC9F5"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39339924"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11</w:t>
            </w:r>
            <w:r>
              <w:rPr>
                <w:sz w:val="24"/>
                <w:szCs w:val="19"/>
                <w:lang w:bidi="ar-SA"/>
              </w:rPr>
              <w:t xml:space="preserve"> </w:t>
            </w:r>
            <w:r w:rsidRPr="00E12E63">
              <w:rPr>
                <w:sz w:val="24"/>
                <w:szCs w:val="19"/>
                <w:lang w:bidi="ar-SA"/>
              </w:rPr>
              <w:t>095</w:t>
            </w:r>
          </w:p>
        </w:tc>
        <w:tc>
          <w:tcPr>
            <w:tcW w:w="949" w:type="dxa"/>
            <w:tcBorders>
              <w:right w:val="single" w:sz="4" w:space="0" w:color="auto"/>
            </w:tcBorders>
            <w:shd w:val="clear" w:color="auto" w:fill="FFFFFF"/>
          </w:tcPr>
          <w:p w14:paraId="0B86CB74" w14:textId="77777777" w:rsidR="00C140C2" w:rsidRPr="00E12E63" w:rsidRDefault="00C140C2" w:rsidP="00C140C2">
            <w:pPr>
              <w:spacing w:before="20" w:after="20"/>
              <w:ind w:firstLine="0"/>
              <w:jc w:val="right"/>
              <w:rPr>
                <w:sz w:val="24"/>
                <w:szCs w:val="19"/>
                <w:lang w:bidi="ar-SA"/>
              </w:rPr>
            </w:pPr>
          </w:p>
        </w:tc>
      </w:tr>
      <w:tr w:rsidR="00C140C2" w:rsidRPr="00E12E63" w14:paraId="071BBD64"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7365B1BD" w14:textId="77777777" w:rsidR="00C140C2" w:rsidRPr="00E12E63" w:rsidRDefault="00C140C2" w:rsidP="00C140C2">
            <w:pPr>
              <w:spacing w:before="20" w:after="20"/>
              <w:ind w:firstLine="0"/>
              <w:rPr>
                <w:sz w:val="24"/>
                <w:szCs w:val="19"/>
                <w:lang w:bidi="ar-SA"/>
              </w:rPr>
            </w:pPr>
            <w:r w:rsidRPr="00E12E63">
              <w:rPr>
                <w:sz w:val="24"/>
                <w:szCs w:val="19"/>
                <w:lang w:bidi="ar-SA"/>
              </w:rPr>
              <w:t>Migrants nets interprovinciaux</w:t>
            </w:r>
          </w:p>
        </w:tc>
        <w:tc>
          <w:tcPr>
            <w:tcW w:w="1385" w:type="dxa"/>
            <w:shd w:val="clear" w:color="auto" w:fill="FFFFFF"/>
          </w:tcPr>
          <w:p w14:paraId="1F609048" w14:textId="77777777" w:rsidR="00C140C2" w:rsidRPr="00E12E63" w:rsidRDefault="00C140C2" w:rsidP="00C140C2">
            <w:pPr>
              <w:spacing w:before="20" w:after="20"/>
              <w:ind w:firstLine="0"/>
              <w:jc w:val="both"/>
              <w:rPr>
                <w:sz w:val="24"/>
                <w:szCs w:val="19"/>
                <w:lang w:bidi="ar-SA"/>
              </w:rPr>
            </w:pPr>
            <w:r>
              <w:rPr>
                <w:sz w:val="24"/>
                <w:szCs w:val="19"/>
                <w:lang w:bidi="ar-SA"/>
              </w:rPr>
              <w:t>P</w:t>
            </w:r>
          </w:p>
        </w:tc>
        <w:tc>
          <w:tcPr>
            <w:tcW w:w="1182" w:type="dxa"/>
            <w:shd w:val="clear" w:color="auto" w:fill="FFFFFF"/>
          </w:tcPr>
          <w:p w14:paraId="568BCDEE" w14:textId="77777777" w:rsidR="00C140C2" w:rsidRPr="00E12E63" w:rsidRDefault="00C140C2" w:rsidP="00C140C2">
            <w:pPr>
              <w:spacing w:before="20" w:after="20"/>
              <w:ind w:firstLine="0"/>
              <w:jc w:val="right"/>
              <w:rPr>
                <w:sz w:val="24"/>
                <w:szCs w:val="19"/>
                <w:lang w:bidi="ar-SA"/>
              </w:rPr>
            </w:pPr>
            <w:r w:rsidRPr="00E12E63">
              <w:rPr>
                <w:sz w:val="24"/>
                <w:szCs w:val="19"/>
                <w:lang w:bidi="ar-SA"/>
              </w:rPr>
              <w:t>-73 782</w:t>
            </w:r>
          </w:p>
        </w:tc>
        <w:tc>
          <w:tcPr>
            <w:tcW w:w="1170" w:type="dxa"/>
            <w:gridSpan w:val="2"/>
            <w:shd w:val="clear" w:color="auto" w:fill="FFFFFF"/>
          </w:tcPr>
          <w:p w14:paraId="4C681101" w14:textId="77777777" w:rsidR="00C140C2" w:rsidRPr="00E12E63" w:rsidRDefault="00C140C2" w:rsidP="00C140C2">
            <w:pPr>
              <w:spacing w:before="20" w:after="20"/>
              <w:ind w:firstLine="0"/>
              <w:jc w:val="right"/>
              <w:rPr>
                <w:sz w:val="24"/>
                <w:szCs w:val="19"/>
                <w:lang w:bidi="ar-SA"/>
              </w:rPr>
            </w:pPr>
            <w:r w:rsidRPr="00E12E63">
              <w:rPr>
                <w:sz w:val="24"/>
                <w:szCs w:val="19"/>
                <w:lang w:bidi="ar-SA"/>
              </w:rPr>
              <w:t>-60</w:t>
            </w:r>
            <w:r>
              <w:rPr>
                <w:sz w:val="24"/>
                <w:szCs w:val="19"/>
                <w:lang w:bidi="ar-SA"/>
              </w:rPr>
              <w:t xml:space="preserve"> </w:t>
            </w:r>
            <w:r w:rsidRPr="00E12E63">
              <w:rPr>
                <w:sz w:val="24"/>
                <w:szCs w:val="19"/>
                <w:lang w:bidi="ar-SA"/>
              </w:rPr>
              <w:t>237</w:t>
            </w:r>
          </w:p>
        </w:tc>
        <w:tc>
          <w:tcPr>
            <w:tcW w:w="1053" w:type="dxa"/>
            <w:gridSpan w:val="2"/>
            <w:shd w:val="clear" w:color="auto" w:fill="FFFFFF"/>
          </w:tcPr>
          <w:p w14:paraId="4F6142A2"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6146109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-7</w:t>
            </w:r>
            <w:r>
              <w:rPr>
                <w:sz w:val="24"/>
                <w:szCs w:val="19"/>
                <w:lang w:bidi="ar-SA"/>
              </w:rPr>
              <w:t xml:space="preserve"> </w:t>
            </w:r>
            <w:r w:rsidRPr="00E12E63">
              <w:rPr>
                <w:sz w:val="24"/>
                <w:szCs w:val="19"/>
                <w:lang w:bidi="ar-SA"/>
              </w:rPr>
              <w:t>111</w:t>
            </w:r>
          </w:p>
        </w:tc>
        <w:tc>
          <w:tcPr>
            <w:tcW w:w="1108" w:type="dxa"/>
            <w:shd w:val="clear" w:color="auto" w:fill="FFFFFF"/>
          </w:tcPr>
          <w:p w14:paraId="57F6BB6E"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2F81579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-6 412</w:t>
            </w:r>
          </w:p>
        </w:tc>
        <w:tc>
          <w:tcPr>
            <w:tcW w:w="949" w:type="dxa"/>
            <w:tcBorders>
              <w:right w:val="single" w:sz="4" w:space="0" w:color="auto"/>
            </w:tcBorders>
            <w:shd w:val="clear" w:color="auto" w:fill="FFFFFF"/>
          </w:tcPr>
          <w:p w14:paraId="100ABDB0" w14:textId="77777777" w:rsidR="00C140C2" w:rsidRPr="00E12E63" w:rsidRDefault="00C140C2" w:rsidP="00C140C2">
            <w:pPr>
              <w:spacing w:before="20" w:after="20"/>
              <w:ind w:firstLine="0"/>
              <w:jc w:val="right"/>
              <w:rPr>
                <w:sz w:val="24"/>
                <w:szCs w:val="19"/>
                <w:lang w:bidi="ar-SA"/>
              </w:rPr>
            </w:pPr>
          </w:p>
        </w:tc>
      </w:tr>
      <w:tr w:rsidR="00C140C2" w:rsidRPr="00E12E63" w14:paraId="4775ADF7"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vAlign w:val="bottom"/>
          </w:tcPr>
          <w:p w14:paraId="4E3D5E7F" w14:textId="77777777" w:rsidR="00C140C2" w:rsidRPr="00E12E63" w:rsidRDefault="00C140C2" w:rsidP="00C140C2">
            <w:pPr>
              <w:spacing w:before="20" w:after="20"/>
              <w:ind w:firstLine="0"/>
              <w:rPr>
                <w:sz w:val="24"/>
                <w:szCs w:val="19"/>
                <w:lang w:bidi="ar-SA"/>
              </w:rPr>
            </w:pPr>
            <w:r w:rsidRPr="00E12E63">
              <w:rPr>
                <w:sz w:val="24"/>
                <w:szCs w:val="19"/>
                <w:lang w:bidi="ar-SA"/>
              </w:rPr>
              <w:t>Migrants internationaux</w:t>
            </w:r>
          </w:p>
        </w:tc>
        <w:tc>
          <w:tcPr>
            <w:tcW w:w="1385" w:type="dxa"/>
            <w:shd w:val="clear" w:color="auto" w:fill="FFFFFF"/>
          </w:tcPr>
          <w:p w14:paraId="235F1EAE" w14:textId="77777777" w:rsidR="00C140C2" w:rsidRPr="00E12E63" w:rsidRDefault="00C140C2" w:rsidP="00C140C2">
            <w:pPr>
              <w:spacing w:before="20" w:after="20"/>
              <w:ind w:firstLine="0"/>
              <w:jc w:val="both"/>
              <w:rPr>
                <w:sz w:val="24"/>
                <w:szCs w:val="10"/>
                <w:lang w:bidi="ar-SA"/>
              </w:rPr>
            </w:pPr>
          </w:p>
        </w:tc>
        <w:tc>
          <w:tcPr>
            <w:tcW w:w="1182" w:type="dxa"/>
            <w:shd w:val="clear" w:color="auto" w:fill="FFFFFF"/>
          </w:tcPr>
          <w:p w14:paraId="1328CC4F" w14:textId="77777777" w:rsidR="00C140C2" w:rsidRPr="00E12E63" w:rsidRDefault="00C140C2" w:rsidP="00C140C2">
            <w:pPr>
              <w:spacing w:before="20" w:after="20"/>
              <w:ind w:firstLine="0"/>
              <w:jc w:val="right"/>
              <w:rPr>
                <w:sz w:val="24"/>
                <w:szCs w:val="10"/>
                <w:lang w:bidi="ar-SA"/>
              </w:rPr>
            </w:pPr>
          </w:p>
        </w:tc>
        <w:tc>
          <w:tcPr>
            <w:tcW w:w="1170" w:type="dxa"/>
            <w:gridSpan w:val="2"/>
            <w:shd w:val="clear" w:color="auto" w:fill="FFFFFF"/>
          </w:tcPr>
          <w:p w14:paraId="1F32B709" w14:textId="77777777" w:rsidR="00C140C2" w:rsidRPr="00E12E63" w:rsidRDefault="00C140C2" w:rsidP="00C140C2">
            <w:pPr>
              <w:spacing w:before="20" w:after="20"/>
              <w:ind w:firstLine="0"/>
              <w:jc w:val="right"/>
              <w:rPr>
                <w:sz w:val="24"/>
                <w:szCs w:val="10"/>
                <w:lang w:bidi="ar-SA"/>
              </w:rPr>
            </w:pPr>
          </w:p>
        </w:tc>
        <w:tc>
          <w:tcPr>
            <w:tcW w:w="1053" w:type="dxa"/>
            <w:gridSpan w:val="2"/>
            <w:shd w:val="clear" w:color="auto" w:fill="FFFFFF"/>
          </w:tcPr>
          <w:p w14:paraId="77A4A0EB" w14:textId="77777777" w:rsidR="00C140C2" w:rsidRPr="00E12E63" w:rsidRDefault="00C140C2" w:rsidP="00C140C2">
            <w:pPr>
              <w:spacing w:before="20" w:after="20"/>
              <w:ind w:firstLine="0"/>
              <w:jc w:val="right"/>
              <w:rPr>
                <w:sz w:val="24"/>
                <w:szCs w:val="10"/>
                <w:lang w:bidi="ar-SA"/>
              </w:rPr>
            </w:pPr>
          </w:p>
        </w:tc>
        <w:tc>
          <w:tcPr>
            <w:tcW w:w="1107" w:type="dxa"/>
            <w:vMerge w:val="restart"/>
            <w:shd w:val="clear" w:color="auto" w:fill="FFFFFF"/>
            <w:vAlign w:val="bottom"/>
          </w:tcPr>
          <w:p w14:paraId="01BE509C"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39 609</w:t>
            </w:r>
          </w:p>
        </w:tc>
        <w:tc>
          <w:tcPr>
            <w:tcW w:w="1108" w:type="dxa"/>
            <w:shd w:val="clear" w:color="auto" w:fill="FFFFFF"/>
          </w:tcPr>
          <w:p w14:paraId="7D27203F"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610D1E34" w14:textId="77777777" w:rsidR="00C140C2" w:rsidRPr="00E12E63" w:rsidRDefault="00C140C2" w:rsidP="00C140C2">
            <w:pPr>
              <w:spacing w:before="20" w:after="20"/>
              <w:ind w:firstLine="0"/>
              <w:jc w:val="right"/>
              <w:rPr>
                <w:sz w:val="24"/>
                <w:szCs w:val="10"/>
                <w:lang w:bidi="ar-SA"/>
              </w:rPr>
            </w:pPr>
          </w:p>
        </w:tc>
        <w:tc>
          <w:tcPr>
            <w:tcW w:w="949" w:type="dxa"/>
            <w:tcBorders>
              <w:right w:val="single" w:sz="4" w:space="0" w:color="auto"/>
            </w:tcBorders>
            <w:shd w:val="clear" w:color="auto" w:fill="FFFFFF"/>
          </w:tcPr>
          <w:p w14:paraId="4F4C9179" w14:textId="77777777" w:rsidR="00C140C2" w:rsidRPr="00E12E63" w:rsidRDefault="00C140C2" w:rsidP="00C140C2">
            <w:pPr>
              <w:spacing w:before="20" w:after="20"/>
              <w:ind w:firstLine="0"/>
              <w:jc w:val="right"/>
              <w:rPr>
                <w:sz w:val="24"/>
                <w:szCs w:val="10"/>
                <w:lang w:bidi="ar-SA"/>
              </w:rPr>
            </w:pPr>
          </w:p>
        </w:tc>
      </w:tr>
      <w:tr w:rsidR="00C140C2" w:rsidRPr="00E12E63" w14:paraId="77773849"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089FC2DD" w14:textId="77777777" w:rsidR="00C140C2" w:rsidRPr="00E12E63" w:rsidRDefault="00C140C2" w:rsidP="00C140C2">
            <w:pPr>
              <w:spacing w:before="20" w:after="20"/>
              <w:ind w:firstLine="0"/>
              <w:rPr>
                <w:sz w:val="24"/>
                <w:szCs w:val="19"/>
                <w:lang w:bidi="ar-SA"/>
              </w:rPr>
            </w:pPr>
            <w:r>
              <w:rPr>
                <w:sz w:val="24"/>
                <w:szCs w:val="19"/>
                <w:lang w:bidi="ar-SA"/>
              </w:rPr>
              <w:t>Immigrants</w:t>
            </w:r>
          </w:p>
        </w:tc>
        <w:tc>
          <w:tcPr>
            <w:tcW w:w="1385" w:type="dxa"/>
            <w:shd w:val="clear" w:color="auto" w:fill="FFFFFF"/>
          </w:tcPr>
          <w:p w14:paraId="74033B80" w14:textId="77777777" w:rsidR="00C140C2" w:rsidRPr="00E12E63" w:rsidRDefault="00C140C2" w:rsidP="00C140C2">
            <w:pPr>
              <w:spacing w:before="20" w:after="20"/>
              <w:ind w:firstLine="0"/>
              <w:jc w:val="both"/>
              <w:rPr>
                <w:sz w:val="24"/>
                <w:szCs w:val="19"/>
                <w:lang w:bidi="ar-SA"/>
              </w:rPr>
            </w:pPr>
            <w:r>
              <w:rPr>
                <w:sz w:val="24"/>
                <w:szCs w:val="19"/>
                <w:lang w:bidi="ar-SA"/>
              </w:rPr>
              <w:t>i</w:t>
            </w:r>
          </w:p>
        </w:tc>
        <w:tc>
          <w:tcPr>
            <w:tcW w:w="1182" w:type="dxa"/>
            <w:shd w:val="clear" w:color="auto" w:fill="FFFFFF"/>
          </w:tcPr>
          <w:p w14:paraId="3B0E859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108 190</w:t>
            </w:r>
          </w:p>
        </w:tc>
        <w:tc>
          <w:tcPr>
            <w:tcW w:w="1170" w:type="dxa"/>
            <w:gridSpan w:val="2"/>
            <w:shd w:val="clear" w:color="auto" w:fill="FFFFFF"/>
          </w:tcPr>
          <w:p w14:paraId="37273DC8"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33</w:t>
            </w:r>
            <w:r>
              <w:rPr>
                <w:sz w:val="24"/>
                <w:szCs w:val="19"/>
                <w:lang w:bidi="ar-SA"/>
              </w:rPr>
              <w:t xml:space="preserve"> </w:t>
            </w:r>
            <w:r w:rsidRPr="00E12E63">
              <w:rPr>
                <w:sz w:val="24"/>
                <w:szCs w:val="19"/>
                <w:lang w:bidi="ar-SA"/>
              </w:rPr>
              <w:t>823</w:t>
            </w:r>
          </w:p>
        </w:tc>
        <w:tc>
          <w:tcPr>
            <w:tcW w:w="1053" w:type="dxa"/>
            <w:gridSpan w:val="2"/>
            <w:shd w:val="clear" w:color="auto" w:fill="FFFFFF"/>
          </w:tcPr>
          <w:p w14:paraId="7779F247" w14:textId="77777777" w:rsidR="00C140C2" w:rsidRPr="00E12E63" w:rsidRDefault="00C140C2" w:rsidP="00C140C2">
            <w:pPr>
              <w:spacing w:before="20" w:after="20"/>
              <w:ind w:firstLine="0"/>
              <w:jc w:val="right"/>
              <w:rPr>
                <w:sz w:val="24"/>
                <w:szCs w:val="10"/>
                <w:lang w:bidi="ar-SA"/>
              </w:rPr>
            </w:pPr>
          </w:p>
        </w:tc>
        <w:tc>
          <w:tcPr>
            <w:tcW w:w="1107" w:type="dxa"/>
            <w:vMerge/>
            <w:shd w:val="clear" w:color="auto" w:fill="FFFFFF"/>
            <w:vAlign w:val="bottom"/>
          </w:tcPr>
          <w:p w14:paraId="1C5078B8" w14:textId="77777777" w:rsidR="00C140C2" w:rsidRPr="00E12E63" w:rsidRDefault="00C140C2" w:rsidP="00C140C2">
            <w:pPr>
              <w:spacing w:before="20" w:after="20"/>
              <w:ind w:firstLine="0"/>
              <w:jc w:val="right"/>
              <w:rPr>
                <w:sz w:val="24"/>
                <w:lang w:bidi="ar-SA"/>
              </w:rPr>
            </w:pPr>
          </w:p>
        </w:tc>
        <w:tc>
          <w:tcPr>
            <w:tcW w:w="1108" w:type="dxa"/>
            <w:shd w:val="clear" w:color="auto" w:fill="FFFFFF"/>
          </w:tcPr>
          <w:p w14:paraId="5633E61C"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200FB403" w14:textId="77777777" w:rsidR="00C140C2" w:rsidRPr="00E12E63" w:rsidRDefault="00C140C2" w:rsidP="00C140C2">
            <w:pPr>
              <w:spacing w:before="20" w:after="20"/>
              <w:ind w:firstLine="0"/>
              <w:jc w:val="right"/>
              <w:rPr>
                <w:sz w:val="24"/>
                <w:szCs w:val="19"/>
                <w:lang w:bidi="ar-SA"/>
              </w:rPr>
            </w:pPr>
          </w:p>
        </w:tc>
        <w:tc>
          <w:tcPr>
            <w:tcW w:w="949" w:type="dxa"/>
            <w:tcBorders>
              <w:right w:val="single" w:sz="4" w:space="0" w:color="auto"/>
            </w:tcBorders>
            <w:shd w:val="clear" w:color="auto" w:fill="FFFFFF"/>
          </w:tcPr>
          <w:p w14:paraId="1579A9E3"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34 766</w:t>
            </w:r>
          </w:p>
        </w:tc>
      </w:tr>
      <w:tr w:rsidR="00C140C2" w:rsidRPr="00E12E63" w14:paraId="5FA1B9B9" w14:textId="77777777">
        <w:tblPrEx>
          <w:tblCellMar>
            <w:top w:w="0" w:type="dxa"/>
            <w:bottom w:w="0" w:type="dxa"/>
          </w:tblCellMar>
        </w:tblPrEx>
        <w:trPr>
          <w:gridBefore w:val="1"/>
          <w:wBefore w:w="169" w:type="dxa"/>
        </w:trPr>
        <w:tc>
          <w:tcPr>
            <w:tcW w:w="3881" w:type="dxa"/>
            <w:tcBorders>
              <w:left w:val="single" w:sz="4" w:space="0" w:color="auto"/>
            </w:tcBorders>
            <w:shd w:val="clear" w:color="auto" w:fill="FFFFFF"/>
          </w:tcPr>
          <w:p w14:paraId="33B74C05" w14:textId="77777777" w:rsidR="00C140C2" w:rsidRPr="00E12E63" w:rsidRDefault="00C140C2" w:rsidP="00C140C2">
            <w:pPr>
              <w:spacing w:before="20" w:after="20"/>
              <w:ind w:firstLine="0"/>
              <w:rPr>
                <w:sz w:val="24"/>
                <w:szCs w:val="19"/>
                <w:lang w:bidi="ar-SA"/>
              </w:rPr>
            </w:pPr>
            <w:r w:rsidRPr="00E12E63">
              <w:rPr>
                <w:sz w:val="24"/>
                <w:szCs w:val="19"/>
                <w:lang w:bidi="ar-SA"/>
              </w:rPr>
              <w:t xml:space="preserve">Émigrants + erreurs </w:t>
            </w:r>
          </w:p>
        </w:tc>
        <w:tc>
          <w:tcPr>
            <w:tcW w:w="1385" w:type="dxa"/>
            <w:shd w:val="clear" w:color="auto" w:fill="FFFFFF"/>
          </w:tcPr>
          <w:p w14:paraId="19EC2D44" w14:textId="77777777" w:rsidR="00C140C2" w:rsidRPr="00E12E63" w:rsidRDefault="00C140C2" w:rsidP="00C140C2">
            <w:pPr>
              <w:spacing w:before="20" w:after="20"/>
              <w:ind w:firstLine="0"/>
              <w:jc w:val="both"/>
              <w:rPr>
                <w:sz w:val="24"/>
                <w:szCs w:val="19"/>
                <w:lang w:bidi="ar-SA"/>
              </w:rPr>
            </w:pPr>
            <w:r>
              <w:rPr>
                <w:sz w:val="24"/>
                <w:szCs w:val="19"/>
                <w:lang w:bidi="ar-SA"/>
              </w:rPr>
              <w:t>e = (i +</w:t>
            </w:r>
            <w:r w:rsidRPr="00E12E63">
              <w:rPr>
                <w:sz w:val="24"/>
                <w:szCs w:val="19"/>
                <w:lang w:bidi="ar-SA"/>
              </w:rPr>
              <w:t>a</w:t>
            </w:r>
            <w:r>
              <w:rPr>
                <w:sz w:val="24"/>
                <w:szCs w:val="19"/>
                <w:lang w:bidi="ar-SA"/>
              </w:rPr>
              <w:t>- s-</w:t>
            </w:r>
            <w:r w:rsidRPr="00E12E63">
              <w:rPr>
                <w:sz w:val="24"/>
                <w:szCs w:val="19"/>
                <w:lang w:bidi="ar-SA"/>
              </w:rPr>
              <w:t>S)</w:t>
            </w:r>
          </w:p>
        </w:tc>
        <w:tc>
          <w:tcPr>
            <w:tcW w:w="1182" w:type="dxa"/>
            <w:shd w:val="clear" w:color="auto" w:fill="FFFFFF"/>
          </w:tcPr>
          <w:p w14:paraId="14914E31" w14:textId="77777777" w:rsidR="00C140C2" w:rsidRPr="00E12E63" w:rsidRDefault="00C140C2" w:rsidP="00C140C2">
            <w:pPr>
              <w:spacing w:before="20" w:after="20"/>
              <w:ind w:firstLine="0"/>
              <w:jc w:val="right"/>
              <w:rPr>
                <w:sz w:val="24"/>
                <w:szCs w:val="19"/>
                <w:lang w:bidi="ar-SA"/>
              </w:rPr>
            </w:pPr>
            <w:r w:rsidRPr="00E12E63">
              <w:rPr>
                <w:sz w:val="24"/>
                <w:szCs w:val="19"/>
                <w:lang w:bidi="ar-SA"/>
              </w:rPr>
              <w:t>62 969</w:t>
            </w:r>
          </w:p>
        </w:tc>
        <w:tc>
          <w:tcPr>
            <w:tcW w:w="1170" w:type="dxa"/>
            <w:gridSpan w:val="2"/>
            <w:shd w:val="clear" w:color="auto" w:fill="FFFFFF"/>
          </w:tcPr>
          <w:p w14:paraId="25716207"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-35 820</w:t>
            </w:r>
          </w:p>
        </w:tc>
        <w:tc>
          <w:tcPr>
            <w:tcW w:w="1053" w:type="dxa"/>
            <w:gridSpan w:val="2"/>
            <w:shd w:val="clear" w:color="auto" w:fill="FFFFFF"/>
          </w:tcPr>
          <w:p w14:paraId="09CA712D" w14:textId="77777777" w:rsidR="00C140C2" w:rsidRPr="00E12E63" w:rsidRDefault="00C140C2" w:rsidP="00C140C2">
            <w:pPr>
              <w:spacing w:before="20" w:after="20"/>
              <w:ind w:firstLine="0"/>
              <w:jc w:val="right"/>
              <w:rPr>
                <w:sz w:val="24"/>
                <w:szCs w:val="10"/>
                <w:lang w:bidi="ar-SA"/>
              </w:rPr>
            </w:pPr>
          </w:p>
        </w:tc>
        <w:tc>
          <w:tcPr>
            <w:tcW w:w="1107" w:type="dxa"/>
            <w:shd w:val="clear" w:color="auto" w:fill="FFFFFF"/>
          </w:tcPr>
          <w:p w14:paraId="36647B87" w14:textId="77777777" w:rsidR="00C140C2" w:rsidRPr="00E12E63" w:rsidRDefault="00C140C2" w:rsidP="00C140C2">
            <w:pPr>
              <w:spacing w:before="20" w:after="20"/>
              <w:ind w:firstLine="0"/>
              <w:jc w:val="right"/>
              <w:rPr>
                <w:sz w:val="24"/>
                <w:szCs w:val="19"/>
                <w:lang w:bidi="ar-SA"/>
              </w:rPr>
            </w:pPr>
            <w:r w:rsidRPr="00E12E63">
              <w:rPr>
                <w:sz w:val="24"/>
                <w:szCs w:val="19"/>
                <w:lang w:bidi="ar-SA"/>
              </w:rPr>
              <w:t>33 839</w:t>
            </w:r>
          </w:p>
        </w:tc>
        <w:tc>
          <w:tcPr>
            <w:tcW w:w="1108" w:type="dxa"/>
            <w:shd w:val="clear" w:color="auto" w:fill="FFFFFF"/>
          </w:tcPr>
          <w:p w14:paraId="47E3BC04" w14:textId="77777777" w:rsidR="00C140C2" w:rsidRPr="00E12E63" w:rsidRDefault="00C140C2" w:rsidP="00C140C2">
            <w:pPr>
              <w:spacing w:before="20" w:after="20"/>
              <w:ind w:firstLine="0"/>
              <w:jc w:val="right"/>
              <w:rPr>
                <w:sz w:val="24"/>
                <w:szCs w:val="10"/>
                <w:lang w:bidi="ar-SA"/>
              </w:rPr>
            </w:pPr>
          </w:p>
        </w:tc>
        <w:tc>
          <w:tcPr>
            <w:tcW w:w="1266" w:type="dxa"/>
            <w:shd w:val="clear" w:color="auto" w:fill="FFFFFF"/>
          </w:tcPr>
          <w:p w14:paraId="06B0B45B" w14:textId="77777777" w:rsidR="00C140C2" w:rsidRPr="00E12E63" w:rsidRDefault="00C140C2" w:rsidP="00C140C2">
            <w:pPr>
              <w:spacing w:before="20" w:after="20"/>
              <w:ind w:firstLine="0"/>
              <w:jc w:val="right"/>
              <w:rPr>
                <w:sz w:val="24"/>
                <w:szCs w:val="19"/>
                <w:lang w:bidi="ar-SA"/>
              </w:rPr>
            </w:pPr>
          </w:p>
        </w:tc>
        <w:tc>
          <w:tcPr>
            <w:tcW w:w="949" w:type="dxa"/>
            <w:tcBorders>
              <w:right w:val="single" w:sz="4" w:space="0" w:color="auto"/>
            </w:tcBorders>
            <w:shd w:val="clear" w:color="auto" w:fill="FFFFFF"/>
          </w:tcPr>
          <w:p w14:paraId="4403C4CD" w14:textId="77777777" w:rsidR="00C140C2" w:rsidRPr="00E12E63" w:rsidRDefault="00C140C2" w:rsidP="00C140C2">
            <w:pPr>
              <w:spacing w:before="20" w:after="20"/>
              <w:ind w:firstLine="0"/>
              <w:jc w:val="right"/>
              <w:rPr>
                <w:sz w:val="24"/>
                <w:szCs w:val="19"/>
                <w:lang w:bidi="ar-SA"/>
              </w:rPr>
            </w:pPr>
            <w:r w:rsidRPr="00E12E63">
              <w:rPr>
                <w:sz w:val="24"/>
                <w:szCs w:val="19"/>
                <w:lang w:bidi="ar-SA"/>
              </w:rPr>
              <w:t>64 980</w:t>
            </w:r>
          </w:p>
        </w:tc>
      </w:tr>
      <w:tr w:rsidR="00C140C2" w:rsidRPr="00E12E63" w14:paraId="1BF1CECA" w14:textId="77777777">
        <w:tblPrEx>
          <w:tblCellMar>
            <w:top w:w="0" w:type="dxa"/>
            <w:bottom w:w="0" w:type="dxa"/>
          </w:tblCellMar>
        </w:tblPrEx>
        <w:trPr>
          <w:gridBefore w:val="1"/>
          <w:wBefore w:w="169" w:type="dxa"/>
        </w:trPr>
        <w:tc>
          <w:tcPr>
            <w:tcW w:w="3881" w:type="dxa"/>
            <w:tcBorders>
              <w:left w:val="single" w:sz="4" w:space="0" w:color="auto"/>
              <w:bottom w:val="single" w:sz="4" w:space="0" w:color="auto"/>
            </w:tcBorders>
            <w:shd w:val="clear" w:color="auto" w:fill="FFFFFF"/>
          </w:tcPr>
          <w:p w14:paraId="5A5ED276" w14:textId="77777777" w:rsidR="00C140C2" w:rsidRPr="00E12E63" w:rsidRDefault="00C140C2" w:rsidP="00C140C2">
            <w:pPr>
              <w:spacing w:before="60" w:after="60"/>
              <w:ind w:firstLine="0"/>
              <w:rPr>
                <w:sz w:val="24"/>
                <w:szCs w:val="19"/>
                <w:lang w:bidi="ar-SA"/>
              </w:rPr>
            </w:pPr>
            <w:r w:rsidRPr="00E12E63">
              <w:rPr>
                <w:sz w:val="24"/>
                <w:szCs w:val="19"/>
                <w:lang w:bidi="ar-SA"/>
              </w:rPr>
              <w:t>Migrants nets internationaux + erreurs I</w:t>
            </w:r>
          </w:p>
        </w:tc>
        <w:tc>
          <w:tcPr>
            <w:tcW w:w="1385" w:type="dxa"/>
            <w:tcBorders>
              <w:bottom w:val="single" w:sz="4" w:space="0" w:color="auto"/>
            </w:tcBorders>
            <w:shd w:val="clear" w:color="auto" w:fill="FFFFFF"/>
          </w:tcPr>
          <w:p w14:paraId="02BCD40F" w14:textId="77777777" w:rsidR="00C140C2" w:rsidRPr="00E12E63" w:rsidRDefault="00C140C2" w:rsidP="00C140C2">
            <w:pPr>
              <w:spacing w:before="60" w:after="60"/>
              <w:ind w:firstLine="0"/>
              <w:jc w:val="both"/>
              <w:rPr>
                <w:sz w:val="24"/>
                <w:szCs w:val="19"/>
                <w:lang w:bidi="ar-SA"/>
              </w:rPr>
            </w:pPr>
          </w:p>
        </w:tc>
        <w:tc>
          <w:tcPr>
            <w:tcW w:w="1182" w:type="dxa"/>
            <w:tcBorders>
              <w:bottom w:val="single" w:sz="4" w:space="0" w:color="auto"/>
            </w:tcBorders>
            <w:shd w:val="clear" w:color="auto" w:fill="FFFFFF"/>
          </w:tcPr>
          <w:p w14:paraId="211FF91A" w14:textId="77777777" w:rsidR="00C140C2" w:rsidRPr="00E12E63" w:rsidRDefault="00C140C2" w:rsidP="00C140C2">
            <w:pPr>
              <w:spacing w:before="60" w:after="60"/>
              <w:ind w:firstLine="0"/>
              <w:jc w:val="both"/>
              <w:rPr>
                <w:sz w:val="24"/>
                <w:szCs w:val="19"/>
                <w:lang w:bidi="ar-SA"/>
              </w:rPr>
            </w:pPr>
            <w:r w:rsidRPr="00E12E63">
              <w:rPr>
                <w:sz w:val="24"/>
                <w:szCs w:val="19"/>
                <w:lang w:bidi="ar-SA"/>
              </w:rPr>
              <w:t>45 221</w:t>
            </w:r>
          </w:p>
        </w:tc>
        <w:tc>
          <w:tcPr>
            <w:tcW w:w="1170" w:type="dxa"/>
            <w:gridSpan w:val="2"/>
            <w:tcBorders>
              <w:bottom w:val="single" w:sz="4" w:space="0" w:color="auto"/>
            </w:tcBorders>
            <w:shd w:val="clear" w:color="auto" w:fill="FFFFFF"/>
          </w:tcPr>
          <w:p w14:paraId="62A41005" w14:textId="77777777" w:rsidR="00C140C2" w:rsidRPr="00E12E63" w:rsidRDefault="00C140C2" w:rsidP="00C140C2">
            <w:pPr>
              <w:spacing w:before="60" w:after="60"/>
              <w:ind w:firstLine="0"/>
              <w:jc w:val="both"/>
              <w:rPr>
                <w:sz w:val="24"/>
                <w:szCs w:val="19"/>
                <w:lang w:bidi="ar-SA"/>
              </w:rPr>
            </w:pPr>
            <w:r w:rsidRPr="00E12E63">
              <w:rPr>
                <w:sz w:val="24"/>
                <w:szCs w:val="19"/>
                <w:lang w:bidi="ar-SA"/>
              </w:rPr>
              <w:t>69 643</w:t>
            </w:r>
          </w:p>
        </w:tc>
        <w:tc>
          <w:tcPr>
            <w:tcW w:w="1053" w:type="dxa"/>
            <w:gridSpan w:val="2"/>
            <w:tcBorders>
              <w:bottom w:val="single" w:sz="4" w:space="0" w:color="auto"/>
            </w:tcBorders>
            <w:shd w:val="clear" w:color="auto" w:fill="FFFFFF"/>
          </w:tcPr>
          <w:p w14:paraId="4B077BCA" w14:textId="77777777" w:rsidR="00C140C2" w:rsidRPr="00E12E63" w:rsidRDefault="00C140C2" w:rsidP="00C140C2">
            <w:pPr>
              <w:spacing w:before="60" w:after="60"/>
              <w:ind w:firstLine="0"/>
              <w:jc w:val="both"/>
              <w:rPr>
                <w:sz w:val="24"/>
                <w:szCs w:val="10"/>
                <w:lang w:bidi="ar-SA"/>
              </w:rPr>
            </w:pPr>
          </w:p>
        </w:tc>
        <w:tc>
          <w:tcPr>
            <w:tcW w:w="1107" w:type="dxa"/>
            <w:tcBorders>
              <w:bottom w:val="single" w:sz="4" w:space="0" w:color="auto"/>
            </w:tcBorders>
            <w:shd w:val="clear" w:color="auto" w:fill="FFFFFF"/>
          </w:tcPr>
          <w:p w14:paraId="7924C467" w14:textId="77777777" w:rsidR="00C140C2" w:rsidRPr="00E12E63" w:rsidRDefault="00C140C2" w:rsidP="00C140C2">
            <w:pPr>
              <w:spacing w:before="60" w:after="60"/>
              <w:ind w:firstLine="0"/>
              <w:jc w:val="both"/>
              <w:rPr>
                <w:sz w:val="24"/>
                <w:szCs w:val="19"/>
                <w:lang w:bidi="ar-SA"/>
              </w:rPr>
            </w:pPr>
            <w:r w:rsidRPr="00E12E63">
              <w:rPr>
                <w:sz w:val="24"/>
                <w:szCs w:val="19"/>
                <w:lang w:bidi="ar-SA"/>
              </w:rPr>
              <w:t>5 770</w:t>
            </w:r>
          </w:p>
        </w:tc>
        <w:tc>
          <w:tcPr>
            <w:tcW w:w="1108" w:type="dxa"/>
            <w:tcBorders>
              <w:bottom w:val="single" w:sz="4" w:space="0" w:color="auto"/>
            </w:tcBorders>
            <w:shd w:val="clear" w:color="auto" w:fill="FFFFFF"/>
          </w:tcPr>
          <w:p w14:paraId="128FA353" w14:textId="77777777" w:rsidR="00C140C2" w:rsidRPr="00E12E63" w:rsidRDefault="00C140C2" w:rsidP="00C140C2">
            <w:pPr>
              <w:spacing w:before="60" w:after="60"/>
              <w:ind w:firstLine="0"/>
              <w:jc w:val="both"/>
              <w:rPr>
                <w:sz w:val="24"/>
                <w:szCs w:val="10"/>
                <w:lang w:bidi="ar-SA"/>
              </w:rPr>
            </w:pPr>
          </w:p>
        </w:tc>
        <w:tc>
          <w:tcPr>
            <w:tcW w:w="1266" w:type="dxa"/>
            <w:tcBorders>
              <w:bottom w:val="single" w:sz="4" w:space="0" w:color="auto"/>
            </w:tcBorders>
            <w:shd w:val="clear" w:color="auto" w:fill="FFFFFF"/>
          </w:tcPr>
          <w:p w14:paraId="2B795D07" w14:textId="77777777" w:rsidR="00C140C2" w:rsidRPr="00E12E63" w:rsidRDefault="00C140C2" w:rsidP="00C140C2">
            <w:pPr>
              <w:spacing w:before="60" w:after="60"/>
              <w:ind w:firstLine="0"/>
              <w:jc w:val="both"/>
              <w:rPr>
                <w:sz w:val="24"/>
                <w:szCs w:val="19"/>
                <w:lang w:bidi="ar-SA"/>
              </w:rPr>
            </w:pPr>
          </w:p>
        </w:tc>
        <w:tc>
          <w:tcPr>
            <w:tcW w:w="949" w:type="dxa"/>
            <w:tcBorders>
              <w:bottom w:val="single" w:sz="4" w:space="0" w:color="auto"/>
              <w:right w:val="single" w:sz="4" w:space="0" w:color="auto"/>
            </w:tcBorders>
            <w:shd w:val="clear" w:color="auto" w:fill="FFFFFF"/>
          </w:tcPr>
          <w:p w14:paraId="69F2A005" w14:textId="77777777" w:rsidR="00C140C2" w:rsidRPr="00E12E63" w:rsidRDefault="00C140C2" w:rsidP="00C140C2">
            <w:pPr>
              <w:spacing w:before="60" w:after="60"/>
              <w:ind w:firstLine="0"/>
              <w:jc w:val="both"/>
              <w:rPr>
                <w:sz w:val="24"/>
                <w:szCs w:val="19"/>
                <w:lang w:bidi="ar-SA"/>
              </w:rPr>
            </w:pPr>
            <w:r w:rsidRPr="00E12E63">
              <w:rPr>
                <w:sz w:val="24"/>
                <w:szCs w:val="19"/>
                <w:lang w:bidi="ar-SA"/>
              </w:rPr>
              <w:t>-30 214</w:t>
            </w:r>
          </w:p>
        </w:tc>
      </w:tr>
    </w:tbl>
    <w:p w14:paraId="2696CF3C" w14:textId="77777777" w:rsidR="00C140C2" w:rsidRDefault="00C140C2" w:rsidP="00C140C2">
      <w:pPr>
        <w:spacing w:before="120" w:after="120"/>
        <w:jc w:val="both"/>
        <w:rPr>
          <w:sz w:val="24"/>
          <w:szCs w:val="14"/>
        </w:rPr>
      </w:pPr>
      <w:r w:rsidRPr="00AE77FB">
        <w:rPr>
          <w:sz w:val="24"/>
          <w:szCs w:val="14"/>
        </w:rPr>
        <w:t xml:space="preserve">Notes </w:t>
      </w:r>
      <w:r w:rsidRPr="00AE77FB">
        <w:rPr>
          <w:i/>
          <w:iCs/>
          <w:sz w:val="24"/>
          <w:szCs w:val="14"/>
        </w:rPr>
        <w:t>et</w:t>
      </w:r>
      <w:r w:rsidRPr="00AE77FB">
        <w:rPr>
          <w:sz w:val="24"/>
          <w:szCs w:val="14"/>
        </w:rPr>
        <w:t xml:space="preserve"> sources : Voir au bas de la page suivante.</w:t>
      </w:r>
    </w:p>
    <w:p w14:paraId="0298FEF3" w14:textId="77777777" w:rsidR="00C140C2" w:rsidRDefault="00C140C2" w:rsidP="00C140C2">
      <w:pPr>
        <w:spacing w:before="120" w:after="120"/>
        <w:jc w:val="both"/>
      </w:pPr>
    </w:p>
    <w:p w14:paraId="42797510" w14:textId="77777777" w:rsidR="00C140C2" w:rsidRDefault="00C140C2" w:rsidP="00C140C2">
      <w:pPr>
        <w:spacing w:before="120" w:after="120"/>
        <w:jc w:val="both"/>
        <w:rPr>
          <w:rFonts w:ascii="Arial Unicode MS" w:eastAsia="Arial Unicode MS" w:hAnsi="Arial Unicode MS" w:cs="Arial Unicode MS"/>
        </w:rPr>
        <w:sectPr w:rsidR="00C140C2" w:rsidSect="00C140C2">
          <w:pgSz w:w="15840" w:h="12240" w:orient="landscape"/>
          <w:pgMar w:top="1440" w:right="1440" w:bottom="720" w:left="1440" w:header="720" w:footer="720" w:gutter="0"/>
          <w:cols w:space="720"/>
        </w:sectPr>
      </w:pPr>
    </w:p>
    <w:p w14:paraId="488CB6EA" w14:textId="77777777" w:rsidR="00C140C2" w:rsidRDefault="00C140C2" w:rsidP="00C140C2">
      <w:pPr>
        <w:pStyle w:val="p"/>
      </w:pPr>
      <w:r>
        <w:rPr>
          <w:lang w:val="fr-FR"/>
        </w:rPr>
        <w:t>[193]</w:t>
      </w:r>
    </w:p>
    <w:p w14:paraId="59520027" w14:textId="77777777" w:rsidR="00C140C2" w:rsidRDefault="00C140C2" w:rsidP="00C140C2">
      <w:pPr>
        <w:spacing w:before="120" w:after="120"/>
        <w:jc w:val="both"/>
      </w:pPr>
    </w:p>
    <w:p w14:paraId="39DCCD82" w14:textId="77777777" w:rsidR="00C140C2" w:rsidRDefault="00C140C2" w:rsidP="00C140C2">
      <w:pPr>
        <w:spacing w:before="120" w:after="120"/>
        <w:jc w:val="both"/>
      </w:pPr>
      <w:r>
        <w:rPr>
          <w:i/>
          <w:iCs/>
          <w:lang w:val="fr-FR"/>
        </w:rPr>
        <w:t>Notes du tableau 2</w:t>
      </w:r>
    </w:p>
    <w:p w14:paraId="66C4B8EF" w14:textId="77777777" w:rsidR="00C140C2" w:rsidRPr="00FA6140" w:rsidRDefault="00C140C2" w:rsidP="00C140C2">
      <w:pPr>
        <w:tabs>
          <w:tab w:val="left" w:pos="2790"/>
        </w:tabs>
        <w:spacing w:before="120" w:after="120"/>
        <w:ind w:left="2340" w:hanging="2340"/>
        <w:jc w:val="both"/>
        <w:rPr>
          <w:color w:val="000090"/>
          <w:sz w:val="24"/>
          <w:szCs w:val="24"/>
        </w:rPr>
      </w:pPr>
      <w:r w:rsidRPr="00FA6140">
        <w:rPr>
          <w:color w:val="000090"/>
          <w:sz w:val="24"/>
          <w:szCs w:val="24"/>
          <w:lang w:val="fr-FR"/>
        </w:rPr>
        <w:t>Sources : Population :</w:t>
      </w:r>
      <w:r w:rsidRPr="00FA6140">
        <w:rPr>
          <w:color w:val="000090"/>
          <w:sz w:val="24"/>
          <w:szCs w:val="24"/>
          <w:lang w:val="fr-FR"/>
        </w:rPr>
        <w:tab/>
        <w:t>1971 : Statistique Canada, Recensement du Canada, 1971.</w:t>
      </w:r>
    </w:p>
    <w:p w14:paraId="23F79852" w14:textId="77777777" w:rsidR="00C140C2" w:rsidRPr="00FA6140" w:rsidRDefault="00C140C2" w:rsidP="00C140C2">
      <w:pPr>
        <w:tabs>
          <w:tab w:val="left" w:pos="2790"/>
        </w:tabs>
        <w:spacing w:before="120" w:after="120"/>
        <w:ind w:left="2340" w:hanging="2340"/>
        <w:jc w:val="both"/>
        <w:rPr>
          <w:color w:val="000090"/>
          <w:sz w:val="24"/>
          <w:szCs w:val="24"/>
        </w:rPr>
      </w:pPr>
      <w:r w:rsidRPr="00FA6140">
        <w:rPr>
          <w:color w:val="000090"/>
          <w:sz w:val="24"/>
          <w:szCs w:val="24"/>
        </w:rPr>
        <w:tab/>
        <w:t>1976</w:t>
      </w:r>
      <w:r w:rsidRPr="00FA6140">
        <w:rPr>
          <w:color w:val="000090"/>
          <w:sz w:val="24"/>
          <w:szCs w:val="24"/>
          <w:lang w:val="fr-FR"/>
        </w:rPr>
        <w:t> : Robitaille, N., Bourbeau, R., 1979, p. 98.</w:t>
      </w:r>
    </w:p>
    <w:p w14:paraId="6C9B400D" w14:textId="77777777" w:rsidR="00C140C2" w:rsidRPr="00FA6140" w:rsidRDefault="00C140C2" w:rsidP="00C140C2">
      <w:pPr>
        <w:tabs>
          <w:tab w:val="left" w:pos="2790"/>
        </w:tabs>
        <w:spacing w:before="120" w:after="120"/>
        <w:ind w:left="2340" w:hanging="1350"/>
        <w:jc w:val="both"/>
        <w:rPr>
          <w:color w:val="000090"/>
          <w:sz w:val="24"/>
          <w:szCs w:val="24"/>
        </w:rPr>
      </w:pPr>
      <w:r w:rsidRPr="00FA6140">
        <w:rPr>
          <w:color w:val="000090"/>
          <w:sz w:val="24"/>
          <w:szCs w:val="24"/>
          <w:lang w:val="fr-FR"/>
        </w:rPr>
        <w:t>Décès :</w:t>
      </w:r>
      <w:r w:rsidRPr="00FA6140">
        <w:rPr>
          <w:color w:val="000090"/>
          <w:sz w:val="24"/>
          <w:szCs w:val="24"/>
          <w:lang w:val="fr-FR"/>
        </w:rPr>
        <w:tab/>
        <w:t>1971-1976 : Robitaille, N., Bourbeau, R., 1979, p. 98.</w:t>
      </w:r>
    </w:p>
    <w:p w14:paraId="1AF530C1" w14:textId="77777777" w:rsidR="00C140C2" w:rsidRPr="00FA6140" w:rsidRDefault="00C140C2" w:rsidP="00C140C2">
      <w:pPr>
        <w:tabs>
          <w:tab w:val="left" w:pos="2790"/>
        </w:tabs>
        <w:spacing w:before="120" w:after="120"/>
        <w:ind w:left="2340" w:hanging="1350"/>
        <w:jc w:val="both"/>
        <w:rPr>
          <w:color w:val="000090"/>
          <w:sz w:val="24"/>
          <w:szCs w:val="24"/>
        </w:rPr>
      </w:pPr>
      <w:r w:rsidRPr="00FA6140">
        <w:rPr>
          <w:color w:val="000090"/>
          <w:sz w:val="24"/>
          <w:szCs w:val="24"/>
          <w:lang w:val="fr-FR"/>
        </w:rPr>
        <w:t>Migrants :</w:t>
      </w:r>
      <w:r w:rsidRPr="00FA6140">
        <w:rPr>
          <w:color w:val="000090"/>
          <w:sz w:val="24"/>
          <w:szCs w:val="24"/>
          <w:lang w:val="fr-FR"/>
        </w:rPr>
        <w:tab/>
        <w:t>Statistique Canada, Recensement du Canada, 1976, co</w:t>
      </w:r>
      <w:r w:rsidRPr="00FA6140">
        <w:rPr>
          <w:color w:val="000090"/>
          <w:sz w:val="24"/>
          <w:szCs w:val="24"/>
          <w:lang w:val="fr-FR"/>
        </w:rPr>
        <w:t>m</w:t>
      </w:r>
      <w:r w:rsidRPr="00FA6140">
        <w:rPr>
          <w:color w:val="000090"/>
          <w:sz w:val="24"/>
          <w:szCs w:val="24"/>
          <w:lang w:val="fr-FR"/>
        </w:rPr>
        <w:t>pilations spéci</w:t>
      </w:r>
      <w:r w:rsidRPr="00FA6140">
        <w:rPr>
          <w:color w:val="000090"/>
          <w:sz w:val="24"/>
          <w:szCs w:val="24"/>
          <w:lang w:val="fr-FR"/>
        </w:rPr>
        <w:t>a</w:t>
      </w:r>
      <w:r w:rsidRPr="00FA6140">
        <w:rPr>
          <w:color w:val="000090"/>
          <w:sz w:val="24"/>
          <w:szCs w:val="24"/>
          <w:lang w:val="fr-FR"/>
        </w:rPr>
        <w:t>les.</w:t>
      </w:r>
    </w:p>
    <w:p w14:paraId="4B5C23AB" w14:textId="77777777" w:rsidR="00C140C2" w:rsidRPr="00FA6140" w:rsidRDefault="00C140C2" w:rsidP="00C140C2">
      <w:pPr>
        <w:spacing w:before="120" w:after="120"/>
        <w:jc w:val="both"/>
        <w:rPr>
          <w:color w:val="000090"/>
          <w:sz w:val="24"/>
          <w:szCs w:val="24"/>
        </w:rPr>
      </w:pPr>
      <w:r w:rsidRPr="00FA6140">
        <w:rPr>
          <w:color w:val="000090"/>
          <w:sz w:val="24"/>
          <w:szCs w:val="24"/>
          <w:lang w:val="fr-FR"/>
        </w:rPr>
        <w:t>Note : En raison des arrondis aléatoires, la somme des migrants selon le gro</w:t>
      </w:r>
      <w:r w:rsidRPr="00FA6140">
        <w:rPr>
          <w:color w:val="000090"/>
          <w:sz w:val="24"/>
          <w:szCs w:val="24"/>
          <w:lang w:val="fr-FR"/>
        </w:rPr>
        <w:t>u</w:t>
      </w:r>
      <w:r w:rsidRPr="00FA6140">
        <w:rPr>
          <w:color w:val="000090"/>
          <w:sz w:val="24"/>
          <w:szCs w:val="24"/>
          <w:lang w:val="fr-FR"/>
        </w:rPr>
        <w:t>pe linguistique ne correspond pas aux migrants donnés pour l’ensemble de la p</w:t>
      </w:r>
      <w:r w:rsidRPr="00FA6140">
        <w:rPr>
          <w:color w:val="000090"/>
          <w:sz w:val="24"/>
          <w:szCs w:val="24"/>
          <w:lang w:val="fr-FR"/>
        </w:rPr>
        <w:t>o</w:t>
      </w:r>
      <w:r w:rsidRPr="00FA6140">
        <w:rPr>
          <w:color w:val="000090"/>
          <w:sz w:val="24"/>
          <w:szCs w:val="24"/>
          <w:lang w:val="fr-FR"/>
        </w:rPr>
        <w:t>pulation.</w:t>
      </w:r>
    </w:p>
    <w:p w14:paraId="28D142DF" w14:textId="77777777" w:rsidR="00C140C2" w:rsidRDefault="00C140C2" w:rsidP="00C140C2">
      <w:pPr>
        <w:spacing w:before="120" w:after="120"/>
        <w:jc w:val="both"/>
      </w:pPr>
    </w:p>
    <w:p w14:paraId="7EFF2020" w14:textId="77777777" w:rsidR="00C140C2" w:rsidRDefault="00C140C2" w:rsidP="00C140C2">
      <w:pPr>
        <w:tabs>
          <w:tab w:val="center" w:pos="3420"/>
          <w:tab w:val="center" w:pos="4320"/>
          <w:tab w:val="center" w:pos="5040"/>
        </w:tabs>
        <w:spacing w:before="120" w:after="120"/>
        <w:ind w:left="2430" w:hanging="270"/>
        <w:jc w:val="both"/>
      </w:pPr>
      <w:r>
        <w:rPr>
          <w:lang w:val="fr-FR"/>
        </w:rPr>
        <w:t>S</w:t>
      </w:r>
      <w:r>
        <w:rPr>
          <w:lang w:val="fr-FR"/>
        </w:rPr>
        <w:tab/>
        <w:t>=</w:t>
      </w:r>
      <w:r>
        <w:rPr>
          <w:lang w:val="fr-FR"/>
        </w:rPr>
        <w:tab/>
        <w:t>A</w:t>
      </w:r>
      <w:r>
        <w:rPr>
          <w:lang w:val="fr-FR"/>
        </w:rPr>
        <w:tab/>
        <w:t>-</w:t>
      </w:r>
      <w:r>
        <w:rPr>
          <w:lang w:val="fr-FR"/>
        </w:rPr>
        <w:tab/>
        <w:t>(-d)</w:t>
      </w:r>
    </w:p>
    <w:p w14:paraId="1C8077E5" w14:textId="77777777" w:rsidR="00C140C2" w:rsidRDefault="00C140C2" w:rsidP="00C140C2">
      <w:pPr>
        <w:tabs>
          <w:tab w:val="center" w:pos="3420"/>
          <w:tab w:val="center" w:pos="4320"/>
          <w:tab w:val="center" w:pos="5040"/>
        </w:tabs>
        <w:spacing w:before="120" w:after="120"/>
        <w:ind w:left="2430" w:hanging="270"/>
        <w:jc w:val="both"/>
      </w:pPr>
      <w:r>
        <w:tab/>
        <w:t>=</w:t>
      </w:r>
      <w:r>
        <w:tab/>
        <w:t>-235 986</w:t>
      </w:r>
      <w:r>
        <w:tab/>
        <w:t>-</w:t>
      </w:r>
      <w:r>
        <w:tab/>
        <w:t>(-207 425)</w:t>
      </w:r>
    </w:p>
    <w:p w14:paraId="078440DF" w14:textId="77777777" w:rsidR="00C140C2" w:rsidRDefault="00C140C2" w:rsidP="00C140C2">
      <w:pPr>
        <w:tabs>
          <w:tab w:val="center" w:pos="3420"/>
          <w:tab w:val="center" w:pos="4320"/>
          <w:tab w:val="center" w:pos="5040"/>
        </w:tabs>
        <w:spacing w:before="120" w:after="120"/>
        <w:ind w:left="2430" w:hanging="270"/>
        <w:jc w:val="both"/>
      </w:pPr>
      <w:r>
        <w:tab/>
        <w:t>=</w:t>
      </w:r>
      <w:r>
        <w:tab/>
        <w:t>- 28 561</w:t>
      </w:r>
    </w:p>
    <w:p w14:paraId="77B952B8" w14:textId="77777777" w:rsidR="00C140C2" w:rsidRDefault="00C140C2" w:rsidP="00C140C2">
      <w:pPr>
        <w:spacing w:before="120" w:after="120"/>
        <w:jc w:val="both"/>
      </w:pPr>
      <w:r>
        <w:rPr>
          <w:lang w:val="fr-FR"/>
        </w:rPr>
        <w:t>Si les données ne comportaient aucune erreur, et si on disposait de statistiques concernant l’émigration, on pourrait retrouver ce solde S en sommant les entrants et les immigrants et en soustrayant de ceux-ci les émigrants et les sortants. On a</w:t>
      </w:r>
      <w:r>
        <w:rPr>
          <w:lang w:val="fr-FR"/>
        </w:rPr>
        <w:t>u</w:t>
      </w:r>
      <w:r>
        <w:rPr>
          <w:lang w:val="fr-FR"/>
        </w:rPr>
        <w:t>rait alors :</w:t>
      </w:r>
    </w:p>
    <w:p w14:paraId="1BA76764" w14:textId="77777777" w:rsidR="00C140C2" w:rsidRDefault="00C140C2" w:rsidP="00C140C2">
      <w:pPr>
        <w:spacing w:before="120" w:after="120"/>
        <w:jc w:val="center"/>
      </w:pPr>
      <w:r>
        <w:rPr>
          <w:lang w:val="fr-FR"/>
        </w:rPr>
        <w:t>S = a + i-e-s</w:t>
      </w:r>
    </w:p>
    <w:p w14:paraId="00361543" w14:textId="77777777" w:rsidR="00C140C2" w:rsidRDefault="00C140C2" w:rsidP="00C140C2">
      <w:pPr>
        <w:spacing w:before="120" w:after="120"/>
        <w:jc w:val="both"/>
      </w:pPr>
      <w:r>
        <w:rPr>
          <w:lang w:val="fr-FR"/>
        </w:rPr>
        <w:t>Cependant, on ne dispose pas de statistiques concernant les ém</w:t>
      </w:r>
      <w:r>
        <w:rPr>
          <w:lang w:val="fr-FR"/>
        </w:rPr>
        <w:t>i</w:t>
      </w:r>
      <w:r>
        <w:rPr>
          <w:lang w:val="fr-FR"/>
        </w:rPr>
        <w:t>grants, et, comme nous le montrerons plus loin, les données compo</w:t>
      </w:r>
      <w:r>
        <w:rPr>
          <w:lang w:val="fr-FR"/>
        </w:rPr>
        <w:t>r</w:t>
      </w:r>
      <w:r>
        <w:rPr>
          <w:lang w:val="fr-FR"/>
        </w:rPr>
        <w:t>tent des erreurs. On est donc forcé, pour estimer l’effectif d’émigrants, d’utiliser l’équation précédente et d’accepter que l’erreur présente en 8 le soit également en e. L’estimation de la somme des émigrants et de l’erreur devient donc :</w:t>
      </w:r>
    </w:p>
    <w:p w14:paraId="35DA6C14" w14:textId="77777777" w:rsidR="00C140C2" w:rsidRDefault="00C140C2" w:rsidP="00C140C2">
      <w:pPr>
        <w:tabs>
          <w:tab w:val="center" w:pos="3420"/>
          <w:tab w:val="center" w:pos="4320"/>
          <w:tab w:val="center" w:pos="4860"/>
          <w:tab w:val="center" w:pos="5490"/>
          <w:tab w:val="center" w:pos="6030"/>
        </w:tabs>
        <w:spacing w:before="120" w:after="120"/>
        <w:ind w:left="2430" w:hanging="270"/>
        <w:jc w:val="both"/>
      </w:pPr>
      <w:r>
        <w:rPr>
          <w:lang w:val="fr-FR"/>
        </w:rPr>
        <w:t>e</w:t>
      </w:r>
      <w:r>
        <w:rPr>
          <w:lang w:val="fr-FR"/>
        </w:rPr>
        <w:tab/>
        <w:t>=</w:t>
      </w:r>
      <w:r>
        <w:rPr>
          <w:lang w:val="fr-FR"/>
        </w:rPr>
        <w:tab/>
        <w:t>i</w:t>
      </w:r>
      <w:r>
        <w:rPr>
          <w:lang w:val="fr-FR"/>
        </w:rPr>
        <w:tab/>
        <w:t>+</w:t>
      </w:r>
      <w:r>
        <w:rPr>
          <w:lang w:val="fr-FR"/>
        </w:rPr>
        <w:tab/>
        <w:t>a</w:t>
      </w:r>
      <w:r>
        <w:rPr>
          <w:lang w:val="fr-FR"/>
        </w:rPr>
        <w:tab/>
        <w:t>-</w:t>
      </w:r>
      <w:r>
        <w:rPr>
          <w:lang w:val="fr-FR"/>
        </w:rPr>
        <w:tab/>
        <w:t>s</w:t>
      </w:r>
      <w:r>
        <w:rPr>
          <w:lang w:val="fr-FR"/>
        </w:rPr>
        <w:tab/>
        <w:t>-</w:t>
      </w:r>
      <w:r>
        <w:rPr>
          <w:lang w:val="fr-FR"/>
        </w:rPr>
        <w:tab/>
        <w:t>S</w:t>
      </w:r>
    </w:p>
    <w:p w14:paraId="177112B6" w14:textId="77777777" w:rsidR="00C140C2" w:rsidRDefault="00C140C2" w:rsidP="00C140C2">
      <w:pPr>
        <w:tabs>
          <w:tab w:val="center" w:pos="3420"/>
          <w:tab w:val="center" w:pos="4320"/>
          <w:tab w:val="center" w:pos="4860"/>
          <w:tab w:val="center" w:pos="5490"/>
          <w:tab w:val="center" w:pos="6480"/>
        </w:tabs>
        <w:spacing w:before="120" w:after="120"/>
        <w:ind w:left="2430" w:hanging="270"/>
        <w:jc w:val="both"/>
      </w:pPr>
      <w:r>
        <w:tab/>
        <w:t>=</w:t>
      </w:r>
      <w:r>
        <w:tab/>
        <w:t>108 190</w:t>
      </w:r>
      <w:r>
        <w:tab/>
        <w:t>+</w:t>
      </w:r>
      <w:r>
        <w:tab/>
        <w:t>80 959</w:t>
      </w:r>
      <w:r>
        <w:tab/>
        <w:t>-</w:t>
      </w:r>
      <w:r>
        <w:tab/>
        <w:t>154 741 - (-28 561)</w:t>
      </w:r>
    </w:p>
    <w:p w14:paraId="67E79101" w14:textId="77777777" w:rsidR="00C140C2" w:rsidRDefault="00C140C2" w:rsidP="00C140C2">
      <w:pPr>
        <w:tabs>
          <w:tab w:val="center" w:pos="3420"/>
          <w:tab w:val="center" w:pos="4320"/>
          <w:tab w:val="center" w:pos="4860"/>
          <w:tab w:val="center" w:pos="5760"/>
          <w:tab w:val="center" w:pos="7020"/>
        </w:tabs>
        <w:spacing w:before="120" w:after="120"/>
        <w:ind w:left="2430" w:hanging="270"/>
        <w:jc w:val="both"/>
      </w:pPr>
      <w:r>
        <w:tab/>
        <w:t>=</w:t>
      </w:r>
      <w:r>
        <w:tab/>
        <w:t>62 969</w:t>
      </w:r>
    </w:p>
    <w:p w14:paraId="39B2B8BE" w14:textId="77777777" w:rsidR="00C140C2" w:rsidRDefault="00C140C2" w:rsidP="00C140C2">
      <w:pPr>
        <w:spacing w:before="120" w:after="120"/>
        <w:jc w:val="both"/>
      </w:pPr>
      <w:r>
        <w:rPr>
          <w:lang w:val="fr-FR"/>
        </w:rPr>
        <w:t>Le problème de ce mode d’estimation résiduelle des émigrants est que l’on ne peut séparer l’erreur du calcul des émigrants.</w:t>
      </w:r>
    </w:p>
    <w:p w14:paraId="186621A6" w14:textId="77777777" w:rsidR="00C140C2" w:rsidRDefault="00C140C2" w:rsidP="00C140C2">
      <w:pPr>
        <w:spacing w:before="120" w:after="120"/>
        <w:jc w:val="both"/>
      </w:pPr>
      <w:r>
        <w:rPr>
          <w:lang w:val="fr-FR"/>
        </w:rPr>
        <w:t>Cependant, la présence de cette erreur est parfois évidente. Si par exemple au lieu d’en arriver à un effectif d’émigrants de 62 969, comme c’est le cas dans notre exemple, on obtenait un nombre nég</w:t>
      </w:r>
      <w:r>
        <w:rPr>
          <w:lang w:val="fr-FR"/>
        </w:rPr>
        <w:t>a</w:t>
      </w:r>
      <w:r>
        <w:rPr>
          <w:lang w:val="fr-FR"/>
        </w:rPr>
        <w:t>tif, on pourrait être certain que ce nombre négatif est le résultat d’une erreur, un effectif d’émigrants ne pouvant être négatif. Or, c’est préc</w:t>
      </w:r>
      <w:r>
        <w:rPr>
          <w:lang w:val="fr-FR"/>
        </w:rPr>
        <w:t>i</w:t>
      </w:r>
      <w:r>
        <w:rPr>
          <w:lang w:val="fr-FR"/>
        </w:rPr>
        <w:t>sément ce que l’on trouve pour le groupe de langue maternelle angla</w:t>
      </w:r>
      <w:r>
        <w:rPr>
          <w:lang w:val="fr-FR"/>
        </w:rPr>
        <w:t>i</w:t>
      </w:r>
      <w:r>
        <w:rPr>
          <w:lang w:val="fr-FR"/>
        </w:rPr>
        <w:t>se. Par la méthode décrite ci-dessus, on estime la somme des ém</w:t>
      </w:r>
      <w:r>
        <w:rPr>
          <w:lang w:val="fr-FR"/>
        </w:rPr>
        <w:t>i</w:t>
      </w:r>
      <w:r>
        <w:rPr>
          <w:lang w:val="fr-FR"/>
        </w:rPr>
        <w:t>grants et de l’erreur, pour les Anglophones, à -35 820. Les émigrants ne pouvant être négatifs, il s’agit là d’une erreur d’au moins – 35 820.</w:t>
      </w:r>
    </w:p>
    <w:p w14:paraId="2125A1DE" w14:textId="77777777" w:rsidR="00C140C2" w:rsidRDefault="00C140C2" w:rsidP="00C140C2">
      <w:pPr>
        <w:spacing w:before="120" w:after="120"/>
        <w:jc w:val="both"/>
      </w:pPr>
      <w:r>
        <w:rPr>
          <w:lang w:val="fr-FR"/>
        </w:rPr>
        <w:t>[194]</w:t>
      </w:r>
    </w:p>
    <w:p w14:paraId="3BBF7CD8" w14:textId="77777777" w:rsidR="00C140C2" w:rsidRDefault="00C140C2" w:rsidP="00C140C2">
      <w:pPr>
        <w:spacing w:before="120" w:after="120"/>
        <w:jc w:val="both"/>
      </w:pPr>
      <w:r>
        <w:rPr>
          <w:lang w:val="fr-FR"/>
        </w:rPr>
        <w:t>Cette erreur se retrouve également dans l’estimation du solde m</w:t>
      </w:r>
      <w:r>
        <w:rPr>
          <w:lang w:val="fr-FR"/>
        </w:rPr>
        <w:t>i</w:t>
      </w:r>
      <w:r>
        <w:rPr>
          <w:lang w:val="fr-FR"/>
        </w:rPr>
        <w:t>gratoire des Anglophones qui passerait, si on le corrigeait, de 9 406 à au plus -26 414. Ayant repéré une pareille erreur, la tentation est forte de la corriger. Cette correction ne saurait cependant être effectuée sans en identifier la cause, car dans un bilan, comme celui présenté dans le tableau 2, tout se tient et on ne saurait où reporter ces 35 820 « émigrants négatifs ». Bien plus que de susciter une correction, elle-même sujette à caution, le fait d’avoir repéré cette erreur doit inciter le chercheur et l’utilisateur des données à une grande prudence dans l’interprétation de celles-ci. Car, par exemple, à cette erreur évidente d’au moins -35 820 au solde migratoire des Anglophones, il en co</w:t>
      </w:r>
      <w:r>
        <w:rPr>
          <w:lang w:val="fr-FR"/>
        </w:rPr>
        <w:t>r</w:t>
      </w:r>
      <w:r>
        <w:rPr>
          <w:lang w:val="fr-FR"/>
        </w:rPr>
        <w:t>respond peut-être une autre de + 35 820 ou plus au solde migratoire des Francophones ou des Allophones. Si, par exemple 35 820 perso</w:t>
      </w:r>
      <w:r>
        <w:rPr>
          <w:lang w:val="fr-FR"/>
        </w:rPr>
        <w:t>n</w:t>
      </w:r>
      <w:r>
        <w:rPr>
          <w:lang w:val="fr-FR"/>
        </w:rPr>
        <w:t>nes s’étant déclarées de langue maternelle autre en 1971 avaient d</w:t>
      </w:r>
      <w:r>
        <w:rPr>
          <w:lang w:val="fr-FR"/>
        </w:rPr>
        <w:t>é</w:t>
      </w:r>
      <w:r>
        <w:rPr>
          <w:lang w:val="fr-FR"/>
        </w:rPr>
        <w:t>claré en 1976 être de langue maternelle anglaise, l’effectif des ém</w:t>
      </w:r>
      <w:r>
        <w:rPr>
          <w:lang w:val="fr-FR"/>
        </w:rPr>
        <w:t>i</w:t>
      </w:r>
      <w:r>
        <w:rPr>
          <w:lang w:val="fr-FR"/>
        </w:rPr>
        <w:t>grants Anglophones serait nul et l’erreur de -35 820 tandis que les émigrants Allophones seraient au nombre de 29 160 pour une erreur de 35 820. Dans l’état actuel des connaissances, il est donc difficile d’en arriver à une conclusion ferme quant au solde migratoire des groupes linguistiques. Nous avons d’ailleurs montré qu’il n’est pas possible actuellement de dire si le solde migratoire de l’ensemble des groupes linguistiques québécois, pour la période 1971-76, a été positif ou négatif (Bourbeau, Robitaille, 1979).</w:t>
      </w:r>
    </w:p>
    <w:p w14:paraId="3C2530FA" w14:textId="77777777" w:rsidR="00C140C2" w:rsidRDefault="00C140C2" w:rsidP="00C140C2">
      <w:pPr>
        <w:spacing w:before="120" w:after="120"/>
        <w:jc w:val="both"/>
      </w:pPr>
      <w:r>
        <w:br w:type="page"/>
      </w:r>
    </w:p>
    <w:p w14:paraId="79D4BDBC" w14:textId="77777777" w:rsidR="00C140C2" w:rsidRPr="00FA6140" w:rsidRDefault="00C140C2" w:rsidP="00C140C2">
      <w:pPr>
        <w:pStyle w:val="b"/>
      </w:pPr>
      <w:r w:rsidRPr="00FA6140">
        <w:rPr>
          <w:lang w:val="fr-FR"/>
        </w:rPr>
        <w:t>Les carences de la collecte et de la compilation</w:t>
      </w:r>
    </w:p>
    <w:p w14:paraId="717FCA1B" w14:textId="77777777" w:rsidR="00C140C2" w:rsidRDefault="00C140C2" w:rsidP="00C140C2">
      <w:pPr>
        <w:spacing w:before="120" w:after="120"/>
        <w:jc w:val="both"/>
        <w:rPr>
          <w:lang w:val="fr-FR"/>
        </w:rPr>
      </w:pPr>
    </w:p>
    <w:p w14:paraId="4E7974E7" w14:textId="77777777" w:rsidR="00C140C2" w:rsidRDefault="00C140C2" w:rsidP="00C140C2">
      <w:pPr>
        <w:spacing w:before="120" w:after="120"/>
        <w:jc w:val="both"/>
      </w:pPr>
      <w:r>
        <w:rPr>
          <w:lang w:val="fr-FR"/>
        </w:rPr>
        <w:t>Ayant montré que les donnés sont inadéquates pour mesurer de f</w:t>
      </w:r>
      <w:r>
        <w:rPr>
          <w:lang w:val="fr-FR"/>
        </w:rPr>
        <w:t>a</w:t>
      </w:r>
      <w:r>
        <w:rPr>
          <w:lang w:val="fr-FR"/>
        </w:rPr>
        <w:t>çon précise la mobilité linguistique et l’émigration internationale et donc le solde migratoire des différents groupes linguistiques, nous examinerons certaines déficiences, dans la collecte et la compilation des données, qui jettent une ombre supplémentaire sur la connaissance que l’on a des groupes linguistiques et de leur évolution.</w:t>
      </w:r>
    </w:p>
    <w:p w14:paraId="2486AEF1" w14:textId="77777777" w:rsidR="00C140C2" w:rsidRDefault="00C140C2" w:rsidP="00C140C2">
      <w:pPr>
        <w:spacing w:before="120" w:after="120"/>
        <w:jc w:val="both"/>
        <w:rPr>
          <w:lang w:val="fr-FR"/>
        </w:rPr>
      </w:pPr>
      <w:r>
        <w:rPr>
          <w:lang w:val="fr-FR"/>
        </w:rPr>
        <w:t>Mentionnons tout d’abord certains problèmes liés au fait que d</w:t>
      </w:r>
      <w:r>
        <w:rPr>
          <w:lang w:val="fr-FR"/>
        </w:rPr>
        <w:t>e</w:t>
      </w:r>
      <w:r>
        <w:rPr>
          <w:lang w:val="fr-FR"/>
        </w:rPr>
        <w:t>puis 1971 les recensés répondent sans l’aide d’un agent recenseur aux questions du recensement (autodénombrement). Il s’agit des déclar</w:t>
      </w:r>
      <w:r>
        <w:rPr>
          <w:lang w:val="fr-FR"/>
        </w:rPr>
        <w:t>a</w:t>
      </w:r>
      <w:r>
        <w:rPr>
          <w:lang w:val="fr-FR"/>
        </w:rPr>
        <w:t>tions multiples et des absences de décl</w:t>
      </w:r>
      <w:r>
        <w:rPr>
          <w:lang w:val="fr-FR"/>
        </w:rPr>
        <w:t>a</w:t>
      </w:r>
      <w:r>
        <w:rPr>
          <w:lang w:val="fr-FR"/>
        </w:rPr>
        <w:t>ration de langue. Les diverses solutions apportées pour attribuer une langue à ceux qui avaient r</w:t>
      </w:r>
      <w:r>
        <w:rPr>
          <w:lang w:val="fr-FR"/>
        </w:rPr>
        <w:t>é</w:t>
      </w:r>
      <w:r>
        <w:rPr>
          <w:lang w:val="fr-FR"/>
        </w:rPr>
        <w:t>pondu inadéquatement au recensement de 1976 donnent des résultats que nous présentons dans le tableau 3, simplement pour rappeler le</w:t>
      </w:r>
    </w:p>
    <w:p w14:paraId="5DF2120A" w14:textId="77777777" w:rsidR="00C140C2" w:rsidRDefault="00C140C2" w:rsidP="00C140C2">
      <w:pPr>
        <w:spacing w:before="120" w:after="120"/>
        <w:jc w:val="both"/>
      </w:pPr>
    </w:p>
    <w:p w14:paraId="2AAAF635" w14:textId="77777777" w:rsidR="00C140C2" w:rsidRDefault="00C140C2" w:rsidP="00C140C2">
      <w:pPr>
        <w:pStyle w:val="p"/>
        <w:sectPr w:rsidR="00C140C2" w:rsidSect="00C140C2">
          <w:pgSz w:w="12240" w:h="15840"/>
          <w:pgMar w:top="1800" w:right="1440" w:bottom="1440" w:left="2160" w:header="720" w:footer="720" w:gutter="720"/>
          <w:cols w:space="720"/>
        </w:sectPr>
      </w:pPr>
    </w:p>
    <w:p w14:paraId="7BB40A4B" w14:textId="77777777" w:rsidR="00C140C2" w:rsidRDefault="00C140C2" w:rsidP="00C140C2">
      <w:pPr>
        <w:pStyle w:val="p"/>
      </w:pPr>
      <w:r>
        <w:rPr>
          <w:lang w:val="fr-FR"/>
        </w:rPr>
        <w:t>[195]</w:t>
      </w:r>
    </w:p>
    <w:p w14:paraId="44FBE48B" w14:textId="77777777" w:rsidR="00C140C2" w:rsidRDefault="00C140C2" w:rsidP="00C140C2">
      <w:pPr>
        <w:spacing w:before="120" w:after="120"/>
        <w:jc w:val="both"/>
      </w:pPr>
    </w:p>
    <w:p w14:paraId="0E7B87BC" w14:textId="77777777" w:rsidR="00C140C2" w:rsidRDefault="00C140C2" w:rsidP="00C140C2">
      <w:pPr>
        <w:pStyle w:val="figtitre"/>
      </w:pPr>
      <w:r>
        <w:t>Tableau 3</w:t>
      </w:r>
    </w:p>
    <w:p w14:paraId="3412E59B" w14:textId="77777777" w:rsidR="00C140C2" w:rsidRPr="005B058C" w:rsidRDefault="00C140C2" w:rsidP="00C140C2">
      <w:pPr>
        <w:pStyle w:val="figtitrest"/>
      </w:pPr>
      <w:r w:rsidRPr="005B058C">
        <w:t>Population selon la langue maternelle suivant diverses corrections. Québec 1976.</w:t>
      </w:r>
    </w:p>
    <w:tbl>
      <w:tblPr>
        <w:tblOverlap w:val="never"/>
        <w:tblW w:w="13096" w:type="dxa"/>
        <w:tblLayout w:type="fixed"/>
        <w:tblCellMar>
          <w:left w:w="10" w:type="dxa"/>
          <w:right w:w="10" w:type="dxa"/>
        </w:tblCellMar>
        <w:tblLook w:val="04A0" w:firstRow="1" w:lastRow="0" w:firstColumn="1" w:lastColumn="0" w:noHBand="0" w:noVBand="1"/>
      </w:tblPr>
      <w:tblGrid>
        <w:gridCol w:w="3817"/>
        <w:gridCol w:w="1855"/>
        <w:gridCol w:w="1856"/>
        <w:gridCol w:w="1855"/>
        <w:gridCol w:w="1856"/>
        <w:gridCol w:w="1857"/>
      </w:tblGrid>
      <w:tr w:rsidR="00C140C2" w:rsidRPr="005B058C" w14:paraId="0796E37B" w14:textId="77777777">
        <w:tblPrEx>
          <w:tblCellMar>
            <w:top w:w="0" w:type="dxa"/>
            <w:bottom w:w="0" w:type="dxa"/>
          </w:tblCellMar>
        </w:tblPrEx>
        <w:tc>
          <w:tcPr>
            <w:tcW w:w="3817" w:type="dxa"/>
            <w:vMerge w:val="restart"/>
            <w:tcBorders>
              <w:top w:val="single" w:sz="4" w:space="0" w:color="auto"/>
            </w:tcBorders>
            <w:shd w:val="clear" w:color="auto" w:fill="EEECE1"/>
          </w:tcPr>
          <w:p w14:paraId="53FF2886" w14:textId="77777777" w:rsidR="00C140C2" w:rsidRPr="005B058C" w:rsidRDefault="00C140C2" w:rsidP="00C140C2">
            <w:pPr>
              <w:spacing w:before="60" w:after="60"/>
              <w:ind w:firstLine="0"/>
              <w:rPr>
                <w:sz w:val="24"/>
                <w:szCs w:val="10"/>
                <w:lang w:bidi="ar-SA"/>
              </w:rPr>
            </w:pPr>
          </w:p>
        </w:tc>
        <w:tc>
          <w:tcPr>
            <w:tcW w:w="9279" w:type="dxa"/>
            <w:gridSpan w:val="5"/>
            <w:tcBorders>
              <w:top w:val="single" w:sz="4" w:space="0" w:color="auto"/>
              <w:bottom w:val="single" w:sz="4" w:space="0" w:color="auto"/>
            </w:tcBorders>
            <w:shd w:val="clear" w:color="auto" w:fill="EEECE1"/>
            <w:vAlign w:val="center"/>
          </w:tcPr>
          <w:p w14:paraId="7EC285E0" w14:textId="77777777" w:rsidR="00C140C2" w:rsidRPr="005B058C" w:rsidRDefault="00C140C2" w:rsidP="00C140C2">
            <w:pPr>
              <w:spacing w:before="60" w:after="60"/>
              <w:ind w:firstLine="0"/>
              <w:jc w:val="center"/>
              <w:rPr>
                <w:sz w:val="24"/>
                <w:szCs w:val="18"/>
                <w:lang w:bidi="ar-SA"/>
              </w:rPr>
            </w:pPr>
            <w:r w:rsidRPr="005B058C">
              <w:rPr>
                <w:sz w:val="24"/>
                <w:szCs w:val="18"/>
                <w:lang w:bidi="ar-SA"/>
              </w:rPr>
              <w:t>Langue maternelle</w:t>
            </w:r>
          </w:p>
        </w:tc>
      </w:tr>
      <w:tr w:rsidR="00C140C2" w:rsidRPr="005B058C" w14:paraId="070D4AC8" w14:textId="77777777">
        <w:tblPrEx>
          <w:tblCellMar>
            <w:top w:w="0" w:type="dxa"/>
            <w:bottom w:w="0" w:type="dxa"/>
          </w:tblCellMar>
        </w:tblPrEx>
        <w:tc>
          <w:tcPr>
            <w:tcW w:w="3817" w:type="dxa"/>
            <w:vMerge/>
            <w:tcBorders>
              <w:bottom w:val="single" w:sz="4" w:space="0" w:color="auto"/>
            </w:tcBorders>
            <w:shd w:val="clear" w:color="auto" w:fill="EEECE1"/>
          </w:tcPr>
          <w:p w14:paraId="42A197F6" w14:textId="77777777" w:rsidR="00C140C2" w:rsidRPr="005B058C" w:rsidRDefault="00C140C2" w:rsidP="00C140C2">
            <w:pPr>
              <w:spacing w:before="60" w:after="60"/>
              <w:ind w:firstLine="0"/>
              <w:rPr>
                <w:sz w:val="24"/>
                <w:lang w:bidi="ar-SA"/>
              </w:rPr>
            </w:pPr>
          </w:p>
        </w:tc>
        <w:tc>
          <w:tcPr>
            <w:tcW w:w="1855" w:type="dxa"/>
            <w:tcBorders>
              <w:top w:val="single" w:sz="4" w:space="0" w:color="auto"/>
              <w:bottom w:val="single" w:sz="4" w:space="0" w:color="auto"/>
            </w:tcBorders>
            <w:shd w:val="clear" w:color="auto" w:fill="EEECE1"/>
            <w:vAlign w:val="center"/>
          </w:tcPr>
          <w:p w14:paraId="4C4F8DA3" w14:textId="77777777" w:rsidR="00C140C2" w:rsidRPr="005B058C" w:rsidRDefault="00C140C2" w:rsidP="00C140C2">
            <w:pPr>
              <w:spacing w:before="60" w:after="60"/>
              <w:ind w:firstLine="0"/>
              <w:jc w:val="both"/>
              <w:rPr>
                <w:sz w:val="24"/>
                <w:szCs w:val="18"/>
                <w:lang w:bidi="ar-SA"/>
              </w:rPr>
            </w:pPr>
            <w:r w:rsidRPr="005B058C">
              <w:rPr>
                <w:sz w:val="24"/>
                <w:szCs w:val="18"/>
                <w:lang w:bidi="ar-SA"/>
              </w:rPr>
              <w:t>Toutes langues</w:t>
            </w:r>
          </w:p>
        </w:tc>
        <w:tc>
          <w:tcPr>
            <w:tcW w:w="1856" w:type="dxa"/>
            <w:tcBorders>
              <w:top w:val="single" w:sz="4" w:space="0" w:color="auto"/>
              <w:bottom w:val="single" w:sz="4" w:space="0" w:color="auto"/>
            </w:tcBorders>
            <w:shd w:val="clear" w:color="auto" w:fill="EEECE1"/>
            <w:vAlign w:val="center"/>
          </w:tcPr>
          <w:p w14:paraId="22F974D1" w14:textId="77777777" w:rsidR="00C140C2" w:rsidRPr="005B058C" w:rsidRDefault="00C140C2" w:rsidP="00C140C2">
            <w:pPr>
              <w:spacing w:before="60" w:after="60"/>
              <w:ind w:firstLine="0"/>
              <w:jc w:val="both"/>
              <w:rPr>
                <w:sz w:val="24"/>
                <w:szCs w:val="18"/>
                <w:lang w:bidi="ar-SA"/>
              </w:rPr>
            </w:pPr>
            <w:r w:rsidRPr="005B058C">
              <w:rPr>
                <w:sz w:val="24"/>
                <w:szCs w:val="18"/>
                <w:lang w:bidi="ar-SA"/>
              </w:rPr>
              <w:t>Anglais</w:t>
            </w:r>
          </w:p>
        </w:tc>
        <w:tc>
          <w:tcPr>
            <w:tcW w:w="1855" w:type="dxa"/>
            <w:tcBorders>
              <w:top w:val="single" w:sz="4" w:space="0" w:color="auto"/>
              <w:bottom w:val="single" w:sz="4" w:space="0" w:color="auto"/>
            </w:tcBorders>
            <w:shd w:val="clear" w:color="auto" w:fill="EEECE1"/>
            <w:vAlign w:val="center"/>
          </w:tcPr>
          <w:p w14:paraId="57033E28" w14:textId="77777777" w:rsidR="00C140C2" w:rsidRPr="005B058C" w:rsidRDefault="00C140C2" w:rsidP="00C140C2">
            <w:pPr>
              <w:spacing w:before="60" w:after="60"/>
              <w:ind w:firstLine="0"/>
              <w:jc w:val="both"/>
              <w:rPr>
                <w:sz w:val="24"/>
                <w:szCs w:val="18"/>
                <w:lang w:bidi="ar-SA"/>
              </w:rPr>
            </w:pPr>
            <w:r w:rsidRPr="005B058C">
              <w:rPr>
                <w:sz w:val="24"/>
                <w:szCs w:val="18"/>
                <w:lang w:bidi="ar-SA"/>
              </w:rPr>
              <w:t>Français</w:t>
            </w:r>
          </w:p>
        </w:tc>
        <w:tc>
          <w:tcPr>
            <w:tcW w:w="1856" w:type="dxa"/>
            <w:tcBorders>
              <w:top w:val="single" w:sz="4" w:space="0" w:color="auto"/>
              <w:bottom w:val="single" w:sz="4" w:space="0" w:color="auto"/>
            </w:tcBorders>
            <w:shd w:val="clear" w:color="auto" w:fill="EEECE1"/>
            <w:vAlign w:val="center"/>
          </w:tcPr>
          <w:p w14:paraId="32746245" w14:textId="77777777" w:rsidR="00C140C2" w:rsidRPr="005B058C" w:rsidRDefault="00C140C2" w:rsidP="00C140C2">
            <w:pPr>
              <w:spacing w:before="60" w:after="60"/>
              <w:ind w:firstLine="0"/>
              <w:jc w:val="both"/>
              <w:rPr>
                <w:sz w:val="24"/>
                <w:szCs w:val="18"/>
                <w:lang w:bidi="ar-SA"/>
              </w:rPr>
            </w:pPr>
            <w:r w:rsidRPr="005B058C">
              <w:rPr>
                <w:sz w:val="24"/>
                <w:szCs w:val="18"/>
                <w:lang w:bidi="ar-SA"/>
              </w:rPr>
              <w:t>Autre</w:t>
            </w:r>
          </w:p>
        </w:tc>
        <w:tc>
          <w:tcPr>
            <w:tcW w:w="1857" w:type="dxa"/>
            <w:tcBorders>
              <w:top w:val="single" w:sz="4" w:space="0" w:color="auto"/>
              <w:bottom w:val="single" w:sz="4" w:space="0" w:color="auto"/>
            </w:tcBorders>
            <w:shd w:val="clear" w:color="auto" w:fill="EEECE1"/>
            <w:vAlign w:val="center"/>
          </w:tcPr>
          <w:p w14:paraId="35EAAD76" w14:textId="77777777" w:rsidR="00C140C2" w:rsidRPr="005B058C" w:rsidRDefault="00C140C2" w:rsidP="00C140C2">
            <w:pPr>
              <w:spacing w:before="60" w:after="60"/>
              <w:ind w:firstLine="0"/>
              <w:jc w:val="both"/>
              <w:rPr>
                <w:sz w:val="24"/>
                <w:szCs w:val="18"/>
                <w:lang w:bidi="ar-SA"/>
              </w:rPr>
            </w:pPr>
            <w:r w:rsidRPr="005B058C">
              <w:rPr>
                <w:sz w:val="24"/>
                <w:szCs w:val="18"/>
                <w:lang w:bidi="ar-SA"/>
              </w:rPr>
              <w:t>Non précisée</w:t>
            </w:r>
          </w:p>
        </w:tc>
      </w:tr>
      <w:tr w:rsidR="00C140C2" w:rsidRPr="005B058C" w14:paraId="28473649" w14:textId="77777777">
        <w:tblPrEx>
          <w:tblCellMar>
            <w:top w:w="0" w:type="dxa"/>
            <w:bottom w:w="0" w:type="dxa"/>
          </w:tblCellMar>
        </w:tblPrEx>
        <w:tc>
          <w:tcPr>
            <w:tcW w:w="3817" w:type="dxa"/>
            <w:tcBorders>
              <w:top w:val="single" w:sz="4" w:space="0" w:color="auto"/>
            </w:tcBorders>
            <w:shd w:val="clear" w:color="auto" w:fill="auto"/>
            <w:vAlign w:val="center"/>
          </w:tcPr>
          <w:p w14:paraId="23FA9600" w14:textId="77777777" w:rsidR="00C140C2" w:rsidRPr="005B058C" w:rsidRDefault="00C140C2" w:rsidP="00C140C2">
            <w:pPr>
              <w:spacing w:before="60" w:after="60"/>
              <w:ind w:firstLine="0"/>
              <w:rPr>
                <w:sz w:val="24"/>
                <w:szCs w:val="18"/>
                <w:lang w:bidi="ar-SA"/>
              </w:rPr>
            </w:pPr>
            <w:r w:rsidRPr="005B058C">
              <w:rPr>
                <w:sz w:val="24"/>
                <w:szCs w:val="18"/>
                <w:lang w:bidi="ar-SA"/>
              </w:rPr>
              <w:t>Résultats publiés</w:t>
            </w:r>
          </w:p>
        </w:tc>
        <w:tc>
          <w:tcPr>
            <w:tcW w:w="1855" w:type="dxa"/>
            <w:tcBorders>
              <w:top w:val="single" w:sz="4" w:space="0" w:color="auto"/>
            </w:tcBorders>
            <w:shd w:val="clear" w:color="auto" w:fill="FFFFFF"/>
            <w:vAlign w:val="center"/>
          </w:tcPr>
          <w:p w14:paraId="5F595271"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6 234 445</w:t>
            </w:r>
          </w:p>
          <w:p w14:paraId="00BCAE1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(100,0)</w:t>
            </w:r>
          </w:p>
        </w:tc>
        <w:tc>
          <w:tcPr>
            <w:tcW w:w="1856" w:type="dxa"/>
            <w:tcBorders>
              <w:top w:val="single" w:sz="4" w:space="0" w:color="auto"/>
            </w:tcBorders>
            <w:shd w:val="clear" w:color="auto" w:fill="FFFFFF"/>
            <w:vAlign w:val="center"/>
          </w:tcPr>
          <w:p w14:paraId="616F778E"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800 680</w:t>
            </w:r>
          </w:p>
          <w:p w14:paraId="0C4A5C34"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(12,8)</w:t>
            </w:r>
          </w:p>
        </w:tc>
        <w:tc>
          <w:tcPr>
            <w:tcW w:w="1855" w:type="dxa"/>
            <w:tcBorders>
              <w:top w:val="single" w:sz="4" w:space="0" w:color="auto"/>
            </w:tcBorders>
            <w:shd w:val="clear" w:color="auto" w:fill="FFFFFF"/>
            <w:vAlign w:val="center"/>
          </w:tcPr>
          <w:p w14:paraId="1BBFFF20"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4 989 245</w:t>
            </w:r>
          </w:p>
          <w:p w14:paraId="2FAB2600"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(80,0)</w:t>
            </w:r>
          </w:p>
        </w:tc>
        <w:tc>
          <w:tcPr>
            <w:tcW w:w="1856" w:type="dxa"/>
            <w:tcBorders>
              <w:top w:val="single" w:sz="4" w:space="0" w:color="auto"/>
            </w:tcBorders>
            <w:shd w:val="clear" w:color="auto" w:fill="FFFFFF"/>
            <w:vAlign w:val="center"/>
          </w:tcPr>
          <w:p w14:paraId="53DD8A64"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334</w:t>
            </w:r>
            <w:r>
              <w:rPr>
                <w:sz w:val="24"/>
                <w:szCs w:val="18"/>
                <w:lang w:bidi="ar-SA"/>
              </w:rPr>
              <w:t xml:space="preserve"> </w:t>
            </w:r>
            <w:r w:rsidRPr="005B058C">
              <w:rPr>
                <w:sz w:val="24"/>
                <w:szCs w:val="18"/>
                <w:lang w:bidi="ar-SA"/>
              </w:rPr>
              <w:t>055</w:t>
            </w:r>
          </w:p>
          <w:p w14:paraId="75130799"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(5,4)</w:t>
            </w:r>
          </w:p>
        </w:tc>
        <w:tc>
          <w:tcPr>
            <w:tcW w:w="1857" w:type="dxa"/>
            <w:tcBorders>
              <w:top w:val="single" w:sz="4" w:space="0" w:color="auto"/>
            </w:tcBorders>
            <w:shd w:val="clear" w:color="auto" w:fill="FFFFFF"/>
            <w:vAlign w:val="center"/>
          </w:tcPr>
          <w:p w14:paraId="761780A6"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110 465</w:t>
            </w:r>
          </w:p>
          <w:p w14:paraId="7EAF5B1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(1.8)</w:t>
            </w:r>
          </w:p>
        </w:tc>
      </w:tr>
      <w:tr w:rsidR="00C140C2" w:rsidRPr="005B058C" w14:paraId="251A2084" w14:textId="77777777">
        <w:tblPrEx>
          <w:tblCellMar>
            <w:top w:w="0" w:type="dxa"/>
            <w:bottom w:w="0" w:type="dxa"/>
          </w:tblCellMar>
        </w:tblPrEx>
        <w:tc>
          <w:tcPr>
            <w:tcW w:w="3817" w:type="dxa"/>
            <w:shd w:val="clear" w:color="auto" w:fill="auto"/>
            <w:vAlign w:val="center"/>
          </w:tcPr>
          <w:p w14:paraId="4EFA64C3" w14:textId="77777777" w:rsidR="00C140C2" w:rsidRPr="005B058C" w:rsidRDefault="00C140C2" w:rsidP="00C140C2">
            <w:pPr>
              <w:spacing w:before="60" w:after="60"/>
              <w:ind w:firstLine="0"/>
              <w:rPr>
                <w:sz w:val="24"/>
                <w:szCs w:val="18"/>
                <w:lang w:bidi="ar-SA"/>
              </w:rPr>
            </w:pPr>
            <w:r w:rsidRPr="005B058C">
              <w:rPr>
                <w:sz w:val="24"/>
                <w:szCs w:val="18"/>
                <w:lang w:bidi="ar-SA"/>
              </w:rPr>
              <w:t>Baillargeon, Benjamin (1978, p. 8)</w:t>
            </w:r>
            <w:r>
              <w:rPr>
                <w:sz w:val="24"/>
                <w:szCs w:val="18"/>
                <w:lang w:bidi="ar-SA"/>
              </w:rPr>
              <w:t xml:space="preserve"> </w:t>
            </w:r>
            <w:r w:rsidRPr="00E94F03">
              <w:rPr>
                <w:color w:val="FF0000"/>
                <w:sz w:val="24"/>
                <w:szCs w:val="18"/>
                <w:vertAlign w:val="superscript"/>
                <w:lang w:bidi="ar-SA"/>
              </w:rPr>
              <w:t>1</w:t>
            </w:r>
          </w:p>
        </w:tc>
        <w:tc>
          <w:tcPr>
            <w:tcW w:w="1855" w:type="dxa"/>
            <w:shd w:val="clear" w:color="auto" w:fill="FFFFFF"/>
            <w:vAlign w:val="center"/>
          </w:tcPr>
          <w:p w14:paraId="76F8694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6 234 445</w:t>
            </w:r>
          </w:p>
          <w:p w14:paraId="32EC8E5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(100,0)</w:t>
            </w:r>
          </w:p>
        </w:tc>
        <w:tc>
          <w:tcPr>
            <w:tcW w:w="1856" w:type="dxa"/>
            <w:shd w:val="clear" w:color="auto" w:fill="FFFFFF"/>
            <w:vAlign w:val="center"/>
          </w:tcPr>
          <w:p w14:paraId="381E1BBD"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817 986</w:t>
            </w:r>
          </w:p>
          <w:p w14:paraId="761B03F7"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(13,1)</w:t>
            </w:r>
          </w:p>
        </w:tc>
        <w:tc>
          <w:tcPr>
            <w:tcW w:w="1855" w:type="dxa"/>
            <w:shd w:val="clear" w:color="auto" w:fill="FFFFFF"/>
            <w:vAlign w:val="center"/>
          </w:tcPr>
          <w:p w14:paraId="05740090"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5 073 834</w:t>
            </w:r>
          </w:p>
          <w:p w14:paraId="4E46421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(81,4)</w:t>
            </w:r>
          </w:p>
        </w:tc>
        <w:tc>
          <w:tcPr>
            <w:tcW w:w="1856" w:type="dxa"/>
            <w:shd w:val="clear" w:color="auto" w:fill="FFFFFF"/>
            <w:vAlign w:val="center"/>
          </w:tcPr>
          <w:p w14:paraId="78626BE1"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342 625</w:t>
            </w:r>
          </w:p>
          <w:p w14:paraId="72D19CC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(5,5)</w:t>
            </w:r>
          </w:p>
        </w:tc>
        <w:tc>
          <w:tcPr>
            <w:tcW w:w="1857" w:type="dxa"/>
            <w:shd w:val="clear" w:color="auto" w:fill="FFFFFF"/>
            <w:vAlign w:val="center"/>
          </w:tcPr>
          <w:p w14:paraId="6E78A335"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w:t>
            </w:r>
          </w:p>
        </w:tc>
      </w:tr>
      <w:tr w:rsidR="00C140C2" w:rsidRPr="005B058C" w14:paraId="65F17B8A" w14:textId="77777777">
        <w:tblPrEx>
          <w:tblCellMar>
            <w:top w:w="0" w:type="dxa"/>
            <w:bottom w:w="0" w:type="dxa"/>
          </w:tblCellMar>
        </w:tblPrEx>
        <w:tc>
          <w:tcPr>
            <w:tcW w:w="3817" w:type="dxa"/>
            <w:shd w:val="clear" w:color="auto" w:fill="auto"/>
            <w:vAlign w:val="center"/>
          </w:tcPr>
          <w:p w14:paraId="765E2FF5" w14:textId="77777777" w:rsidR="00C140C2" w:rsidRPr="005B058C" w:rsidRDefault="00C140C2" w:rsidP="00C140C2">
            <w:pPr>
              <w:spacing w:before="60" w:after="60"/>
              <w:ind w:firstLine="0"/>
              <w:rPr>
                <w:sz w:val="24"/>
                <w:szCs w:val="18"/>
                <w:lang w:bidi="ar-SA"/>
              </w:rPr>
            </w:pPr>
            <w:r w:rsidRPr="005B058C">
              <w:rPr>
                <w:sz w:val="24"/>
                <w:szCs w:val="18"/>
                <w:lang w:bidi="ar-SA"/>
              </w:rPr>
              <w:t>Lachapelle (1977)</w:t>
            </w:r>
            <w:r>
              <w:rPr>
                <w:sz w:val="24"/>
                <w:szCs w:val="18"/>
                <w:lang w:bidi="ar-SA"/>
              </w:rPr>
              <w:t xml:space="preserve"> </w:t>
            </w:r>
            <w:r w:rsidRPr="00E94F03">
              <w:rPr>
                <w:color w:val="FF0000"/>
                <w:sz w:val="24"/>
                <w:szCs w:val="18"/>
                <w:vertAlign w:val="superscript"/>
                <w:lang w:bidi="ar-SA"/>
              </w:rPr>
              <w:t>1</w:t>
            </w:r>
            <w:r>
              <w:rPr>
                <w:color w:val="FF0000"/>
                <w:sz w:val="24"/>
                <w:szCs w:val="18"/>
                <w:vertAlign w:val="superscript"/>
                <w:lang w:bidi="ar-SA"/>
              </w:rPr>
              <w:t xml:space="preserve"> </w:t>
            </w:r>
            <w:r w:rsidRPr="00E94F03">
              <w:rPr>
                <w:color w:val="FF0000"/>
                <w:sz w:val="24"/>
                <w:szCs w:val="18"/>
                <w:vertAlign w:val="superscript"/>
                <w:lang w:bidi="ar-SA"/>
              </w:rPr>
              <w:t>2</w:t>
            </w:r>
          </w:p>
        </w:tc>
        <w:tc>
          <w:tcPr>
            <w:tcW w:w="1855" w:type="dxa"/>
            <w:shd w:val="clear" w:color="auto" w:fill="FFFFFF"/>
            <w:vAlign w:val="center"/>
          </w:tcPr>
          <w:p w14:paraId="1662B933"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w:t>
            </w:r>
            <w:r>
              <w:rPr>
                <w:sz w:val="24"/>
                <w:szCs w:val="18"/>
                <w:lang w:bidi="ar-SA"/>
              </w:rPr>
              <w:t xml:space="preserve"> </w:t>
            </w:r>
            <w:r w:rsidRPr="005B058C">
              <w:rPr>
                <w:sz w:val="24"/>
                <w:szCs w:val="18"/>
                <w:lang w:bidi="ar-SA"/>
              </w:rPr>
              <w:t>234 445</w:t>
            </w:r>
          </w:p>
          <w:p w14:paraId="6467A24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(100,0)</w:t>
            </w:r>
          </w:p>
        </w:tc>
        <w:tc>
          <w:tcPr>
            <w:tcW w:w="1856" w:type="dxa"/>
            <w:shd w:val="clear" w:color="auto" w:fill="FFFFFF"/>
            <w:vAlign w:val="center"/>
          </w:tcPr>
          <w:p w14:paraId="76C98C4E"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791 775*</w:t>
            </w:r>
          </w:p>
          <w:p w14:paraId="2D18789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(12,7)</w:t>
            </w:r>
          </w:p>
        </w:tc>
        <w:tc>
          <w:tcPr>
            <w:tcW w:w="1855" w:type="dxa"/>
            <w:shd w:val="clear" w:color="auto" w:fill="FFFFFF"/>
            <w:vAlign w:val="center"/>
          </w:tcPr>
          <w:p w14:paraId="1ED7BE4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5 068 603*</w:t>
            </w:r>
          </w:p>
          <w:p w14:paraId="55ABA02E"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(81,3)</w:t>
            </w:r>
          </w:p>
        </w:tc>
        <w:tc>
          <w:tcPr>
            <w:tcW w:w="1856" w:type="dxa"/>
            <w:shd w:val="clear" w:color="auto" w:fill="FFFFFF"/>
            <w:vAlign w:val="center"/>
          </w:tcPr>
          <w:p w14:paraId="342CDE40"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374</w:t>
            </w:r>
            <w:r>
              <w:rPr>
                <w:sz w:val="24"/>
                <w:szCs w:val="18"/>
                <w:lang w:bidi="ar-SA"/>
              </w:rPr>
              <w:t xml:space="preserve"> </w:t>
            </w:r>
            <w:r w:rsidRPr="005B058C">
              <w:rPr>
                <w:sz w:val="24"/>
                <w:szCs w:val="18"/>
                <w:lang w:bidi="ar-SA"/>
              </w:rPr>
              <w:t>067*</w:t>
            </w:r>
          </w:p>
          <w:p w14:paraId="3857196A"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(6,0)</w:t>
            </w:r>
          </w:p>
        </w:tc>
        <w:tc>
          <w:tcPr>
            <w:tcW w:w="1857" w:type="dxa"/>
            <w:shd w:val="clear" w:color="auto" w:fill="FFFFFF"/>
            <w:vAlign w:val="center"/>
          </w:tcPr>
          <w:p w14:paraId="0076BB06"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w:t>
            </w:r>
          </w:p>
        </w:tc>
      </w:tr>
      <w:tr w:rsidR="00C140C2" w:rsidRPr="005B058C" w14:paraId="6C9E2393" w14:textId="77777777">
        <w:tblPrEx>
          <w:tblCellMar>
            <w:top w:w="0" w:type="dxa"/>
            <w:bottom w:w="0" w:type="dxa"/>
          </w:tblCellMar>
        </w:tblPrEx>
        <w:tc>
          <w:tcPr>
            <w:tcW w:w="3817" w:type="dxa"/>
            <w:shd w:val="clear" w:color="auto" w:fill="auto"/>
            <w:vAlign w:val="center"/>
          </w:tcPr>
          <w:p w14:paraId="7C1D5D55" w14:textId="77777777" w:rsidR="00C140C2" w:rsidRPr="005B058C" w:rsidRDefault="00C140C2" w:rsidP="00C140C2">
            <w:pPr>
              <w:spacing w:before="60" w:after="60"/>
              <w:ind w:firstLine="0"/>
              <w:rPr>
                <w:sz w:val="24"/>
                <w:szCs w:val="18"/>
                <w:lang w:bidi="ar-SA"/>
              </w:rPr>
            </w:pPr>
            <w:r w:rsidRPr="005B058C">
              <w:rPr>
                <w:sz w:val="24"/>
                <w:szCs w:val="18"/>
                <w:lang w:bidi="ar-SA"/>
              </w:rPr>
              <w:t>Bourdeau, Robitaille (1978)</w:t>
            </w:r>
            <w:r>
              <w:rPr>
                <w:sz w:val="24"/>
                <w:szCs w:val="18"/>
                <w:lang w:bidi="ar-SA"/>
              </w:rPr>
              <w:t xml:space="preserve"> </w:t>
            </w:r>
            <w:r w:rsidRPr="00E94F03">
              <w:rPr>
                <w:color w:val="FF0000"/>
                <w:sz w:val="24"/>
                <w:szCs w:val="18"/>
                <w:vertAlign w:val="superscript"/>
                <w:lang w:bidi="ar-SA"/>
              </w:rPr>
              <w:t>2</w:t>
            </w:r>
            <w:r>
              <w:rPr>
                <w:color w:val="FF0000"/>
                <w:sz w:val="24"/>
                <w:szCs w:val="18"/>
                <w:vertAlign w:val="superscript"/>
                <w:lang w:bidi="ar-SA"/>
              </w:rPr>
              <w:t xml:space="preserve"> </w:t>
            </w:r>
            <w:r w:rsidRPr="00E94F03">
              <w:rPr>
                <w:color w:val="FF0000"/>
                <w:sz w:val="24"/>
                <w:szCs w:val="18"/>
                <w:vertAlign w:val="superscript"/>
                <w:lang w:bidi="ar-SA"/>
              </w:rPr>
              <w:t>3</w:t>
            </w:r>
          </w:p>
        </w:tc>
        <w:tc>
          <w:tcPr>
            <w:tcW w:w="1855" w:type="dxa"/>
            <w:shd w:val="clear" w:color="auto" w:fill="FFFFFF"/>
            <w:vAlign w:val="center"/>
          </w:tcPr>
          <w:p w14:paraId="0D928962"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6 234 445</w:t>
            </w:r>
          </w:p>
          <w:p w14:paraId="49AD1FAF"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(100,0)</w:t>
            </w:r>
          </w:p>
        </w:tc>
        <w:tc>
          <w:tcPr>
            <w:tcW w:w="1856" w:type="dxa"/>
            <w:shd w:val="clear" w:color="auto" w:fill="FFFFFF"/>
            <w:vAlign w:val="center"/>
          </w:tcPr>
          <w:p w14:paraId="11A5676D"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796 825</w:t>
            </w:r>
          </w:p>
          <w:p w14:paraId="117D74D3"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(12,8)</w:t>
            </w:r>
          </w:p>
        </w:tc>
        <w:tc>
          <w:tcPr>
            <w:tcW w:w="1855" w:type="dxa"/>
            <w:shd w:val="clear" w:color="auto" w:fill="FFFFFF"/>
            <w:vAlign w:val="center"/>
          </w:tcPr>
          <w:p w14:paraId="14F78D49"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5 060</w:t>
            </w:r>
            <w:r>
              <w:rPr>
                <w:sz w:val="24"/>
                <w:szCs w:val="18"/>
                <w:lang w:bidi="ar-SA"/>
              </w:rPr>
              <w:t xml:space="preserve"> </w:t>
            </w:r>
            <w:r w:rsidRPr="005B058C">
              <w:rPr>
                <w:sz w:val="24"/>
                <w:szCs w:val="18"/>
                <w:lang w:bidi="ar-SA"/>
              </w:rPr>
              <w:t>140</w:t>
            </w:r>
          </w:p>
          <w:p w14:paraId="77F3D9B2"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(81,2)</w:t>
            </w:r>
          </w:p>
        </w:tc>
        <w:tc>
          <w:tcPr>
            <w:tcW w:w="1856" w:type="dxa"/>
            <w:shd w:val="clear" w:color="auto" w:fill="FFFFFF"/>
            <w:vAlign w:val="center"/>
          </w:tcPr>
          <w:p w14:paraId="60F379FF"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377</w:t>
            </w:r>
            <w:r>
              <w:rPr>
                <w:sz w:val="24"/>
                <w:szCs w:val="18"/>
                <w:lang w:bidi="ar-SA"/>
              </w:rPr>
              <w:t xml:space="preserve"> </w:t>
            </w:r>
            <w:r w:rsidRPr="005B058C">
              <w:rPr>
                <w:sz w:val="24"/>
                <w:szCs w:val="18"/>
                <w:lang w:bidi="ar-SA"/>
              </w:rPr>
              <w:t>480</w:t>
            </w:r>
          </w:p>
          <w:p w14:paraId="779C210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(6,0)</w:t>
            </w:r>
          </w:p>
        </w:tc>
        <w:tc>
          <w:tcPr>
            <w:tcW w:w="1857" w:type="dxa"/>
            <w:shd w:val="clear" w:color="auto" w:fill="FFFFFF"/>
            <w:vAlign w:val="center"/>
          </w:tcPr>
          <w:p w14:paraId="3BACBB67"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w:t>
            </w:r>
          </w:p>
        </w:tc>
      </w:tr>
      <w:tr w:rsidR="00C140C2" w:rsidRPr="005B058C" w14:paraId="594264F0" w14:textId="77777777">
        <w:tblPrEx>
          <w:tblCellMar>
            <w:top w:w="0" w:type="dxa"/>
            <w:bottom w:w="0" w:type="dxa"/>
          </w:tblCellMar>
        </w:tblPrEx>
        <w:tc>
          <w:tcPr>
            <w:tcW w:w="3817" w:type="dxa"/>
            <w:tcBorders>
              <w:bottom w:val="single" w:sz="4" w:space="0" w:color="auto"/>
            </w:tcBorders>
            <w:shd w:val="clear" w:color="auto" w:fill="auto"/>
            <w:vAlign w:val="center"/>
          </w:tcPr>
          <w:p w14:paraId="09C7B159" w14:textId="77777777" w:rsidR="00C140C2" w:rsidRPr="005B058C" w:rsidRDefault="00C140C2" w:rsidP="00C140C2">
            <w:pPr>
              <w:spacing w:before="60" w:after="60"/>
              <w:ind w:firstLine="0"/>
              <w:rPr>
                <w:sz w:val="24"/>
                <w:szCs w:val="18"/>
                <w:lang w:bidi="ar-SA"/>
              </w:rPr>
            </w:pPr>
            <w:r w:rsidRPr="005B058C">
              <w:rPr>
                <w:sz w:val="24"/>
                <w:szCs w:val="18"/>
                <w:lang w:bidi="ar-SA"/>
              </w:rPr>
              <w:t>Robitaille, Bourdeau (1979, p. 217)</w:t>
            </w:r>
            <w:r>
              <w:rPr>
                <w:sz w:val="24"/>
                <w:szCs w:val="18"/>
                <w:lang w:bidi="ar-SA"/>
              </w:rPr>
              <w:t xml:space="preserve"> </w:t>
            </w:r>
            <w:r w:rsidRPr="00E94F03">
              <w:rPr>
                <w:color w:val="FF0000"/>
                <w:sz w:val="24"/>
                <w:szCs w:val="18"/>
                <w:vertAlign w:val="superscript"/>
                <w:lang w:bidi="ar-SA"/>
              </w:rPr>
              <w:t>4</w:t>
            </w:r>
          </w:p>
        </w:tc>
        <w:tc>
          <w:tcPr>
            <w:tcW w:w="1855" w:type="dxa"/>
            <w:tcBorders>
              <w:bottom w:val="single" w:sz="4" w:space="0" w:color="auto"/>
            </w:tcBorders>
            <w:shd w:val="clear" w:color="auto" w:fill="FFFFFF"/>
            <w:vAlign w:val="center"/>
          </w:tcPr>
          <w:p w14:paraId="4CEB4905"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6 424</w:t>
            </w:r>
            <w:r>
              <w:rPr>
                <w:sz w:val="24"/>
                <w:szCs w:val="18"/>
                <w:lang w:bidi="ar-SA"/>
              </w:rPr>
              <w:t xml:space="preserve"> </w:t>
            </w:r>
            <w:r w:rsidRPr="005B058C">
              <w:rPr>
                <w:sz w:val="24"/>
                <w:szCs w:val="18"/>
                <w:lang w:bidi="ar-SA"/>
              </w:rPr>
              <w:t>111</w:t>
            </w:r>
          </w:p>
          <w:p w14:paraId="795D2CAA"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(100,0)</w:t>
            </w:r>
          </w:p>
        </w:tc>
        <w:tc>
          <w:tcPr>
            <w:tcW w:w="1856" w:type="dxa"/>
            <w:tcBorders>
              <w:bottom w:val="single" w:sz="4" w:space="0" w:color="auto"/>
            </w:tcBorders>
            <w:shd w:val="clear" w:color="auto" w:fill="FFFFFF"/>
            <w:vAlign w:val="center"/>
          </w:tcPr>
          <w:p w14:paraId="06876C86"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844 495</w:t>
            </w:r>
          </w:p>
          <w:p w14:paraId="145B0069"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(13,1)</w:t>
            </w:r>
          </w:p>
        </w:tc>
        <w:tc>
          <w:tcPr>
            <w:tcW w:w="1855" w:type="dxa"/>
            <w:tcBorders>
              <w:bottom w:val="single" w:sz="4" w:space="0" w:color="auto"/>
            </w:tcBorders>
            <w:shd w:val="clear" w:color="auto" w:fill="FFFFFF"/>
            <w:vAlign w:val="center"/>
          </w:tcPr>
          <w:p w14:paraId="022B8AAC"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5 216 492</w:t>
            </w:r>
          </w:p>
          <w:p w14:paraId="5B73A9BF"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(81,2)</w:t>
            </w:r>
          </w:p>
        </w:tc>
        <w:tc>
          <w:tcPr>
            <w:tcW w:w="1856" w:type="dxa"/>
            <w:tcBorders>
              <w:bottom w:val="single" w:sz="4" w:space="0" w:color="auto"/>
            </w:tcBorders>
            <w:shd w:val="clear" w:color="auto" w:fill="FFFFFF"/>
            <w:vAlign w:val="center"/>
          </w:tcPr>
          <w:p w14:paraId="7F43E63E"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363 124</w:t>
            </w:r>
          </w:p>
          <w:p w14:paraId="6AE4D1E8"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(5,7)</w:t>
            </w:r>
          </w:p>
        </w:tc>
        <w:tc>
          <w:tcPr>
            <w:tcW w:w="1857" w:type="dxa"/>
            <w:tcBorders>
              <w:bottom w:val="single" w:sz="4" w:space="0" w:color="auto"/>
            </w:tcBorders>
            <w:shd w:val="clear" w:color="auto" w:fill="FFFFFF"/>
            <w:vAlign w:val="center"/>
          </w:tcPr>
          <w:p w14:paraId="67559502" w14:textId="77777777" w:rsidR="00C140C2" w:rsidRPr="005B058C" w:rsidRDefault="00C140C2" w:rsidP="00C140C2">
            <w:pPr>
              <w:spacing w:before="60" w:after="60"/>
              <w:ind w:right="432" w:firstLine="0"/>
              <w:jc w:val="right"/>
              <w:rPr>
                <w:sz w:val="24"/>
                <w:szCs w:val="18"/>
                <w:lang w:bidi="ar-SA"/>
              </w:rPr>
            </w:pPr>
            <w:r w:rsidRPr="005B058C">
              <w:rPr>
                <w:sz w:val="24"/>
                <w:szCs w:val="18"/>
                <w:lang w:bidi="ar-SA"/>
              </w:rPr>
              <w:t>—</w:t>
            </w:r>
          </w:p>
        </w:tc>
      </w:tr>
    </w:tbl>
    <w:p w14:paraId="632724A6" w14:textId="77777777" w:rsidR="00C140C2" w:rsidRDefault="00C140C2" w:rsidP="00C140C2">
      <w:pPr>
        <w:spacing w:before="120" w:after="120"/>
        <w:ind w:firstLine="0"/>
        <w:jc w:val="both"/>
        <w:rPr>
          <w:sz w:val="24"/>
          <w:szCs w:val="24"/>
        </w:rPr>
      </w:pPr>
      <w:r>
        <w:rPr>
          <w:sz w:val="24"/>
          <w:szCs w:val="24"/>
          <w:lang w:val="fr-FR"/>
        </w:rPr>
        <w:t>* Les effectifs ont été calculés à partir de ces pourcentages.</w:t>
      </w:r>
    </w:p>
    <w:p w14:paraId="6FB5EFDC" w14:textId="77777777" w:rsidR="00C140C2" w:rsidRDefault="00C140C2" w:rsidP="00C140C2">
      <w:pPr>
        <w:spacing w:before="120" w:after="120"/>
        <w:ind w:firstLine="0"/>
        <w:jc w:val="both"/>
        <w:rPr>
          <w:sz w:val="24"/>
          <w:szCs w:val="24"/>
        </w:rPr>
      </w:pPr>
      <w:r>
        <w:rPr>
          <w:sz w:val="24"/>
          <w:szCs w:val="24"/>
          <w:lang w:val="fr-FR"/>
        </w:rPr>
        <w:t>Répartition proportionnelle au niveau de l’ensemble de la province des personnes n’ayant pas précisé de langue maternelle.</w:t>
      </w:r>
    </w:p>
    <w:p w14:paraId="31BFB8EB" w14:textId="77777777" w:rsidR="00C140C2" w:rsidRDefault="00C140C2" w:rsidP="00C140C2">
      <w:pPr>
        <w:spacing w:before="120" w:after="120"/>
        <w:ind w:firstLine="0"/>
        <w:jc w:val="both"/>
        <w:rPr>
          <w:sz w:val="24"/>
          <w:szCs w:val="24"/>
        </w:rPr>
      </w:pPr>
      <w:r>
        <w:rPr>
          <w:sz w:val="24"/>
          <w:szCs w:val="24"/>
          <w:lang w:val="fr-FR"/>
        </w:rPr>
        <w:t>Correction pour tenir compte des déclarations multiples.</w:t>
      </w:r>
    </w:p>
    <w:p w14:paraId="2325DBBA" w14:textId="77777777" w:rsidR="00C140C2" w:rsidRDefault="00C140C2" w:rsidP="00C140C2">
      <w:pPr>
        <w:spacing w:before="120" w:after="120"/>
        <w:ind w:firstLine="0"/>
        <w:jc w:val="both"/>
        <w:rPr>
          <w:sz w:val="24"/>
          <w:szCs w:val="24"/>
        </w:rPr>
      </w:pPr>
      <w:r>
        <w:rPr>
          <w:sz w:val="24"/>
          <w:szCs w:val="24"/>
          <w:lang w:val="fr-FR"/>
        </w:rPr>
        <w:t>Répartition proportionnelle, au niveau des divisions de recensement des personnes n’ayant pas précisé de langue maternelle.</w:t>
      </w:r>
    </w:p>
    <w:p w14:paraId="7E6B2590" w14:textId="77777777" w:rsidR="00C140C2" w:rsidRDefault="00C140C2" w:rsidP="00C140C2">
      <w:pPr>
        <w:spacing w:before="120" w:after="120"/>
        <w:ind w:firstLine="0"/>
        <w:jc w:val="both"/>
        <w:rPr>
          <w:sz w:val="24"/>
          <w:szCs w:val="24"/>
          <w:lang w:val="fr-FR"/>
        </w:rPr>
      </w:pPr>
      <w:r>
        <w:rPr>
          <w:sz w:val="24"/>
          <w:szCs w:val="24"/>
          <w:lang w:val="fr-FR"/>
        </w:rPr>
        <w:t>Répartition proportionnelle au niveau des groupes d’âges, des sexes pour des groupes de division de recensement des personnes n’ayant pas déclaré de langue maternelle et correction pour le sous-dénombrement.</w:t>
      </w:r>
    </w:p>
    <w:p w14:paraId="6F8D11F3" w14:textId="77777777" w:rsidR="00C140C2" w:rsidRDefault="00C140C2" w:rsidP="00C140C2">
      <w:pPr>
        <w:spacing w:before="120" w:after="120"/>
        <w:ind w:firstLine="0"/>
        <w:jc w:val="both"/>
        <w:rPr>
          <w:sz w:val="24"/>
          <w:szCs w:val="24"/>
        </w:rPr>
      </w:pPr>
    </w:p>
    <w:p w14:paraId="11F6953C" w14:textId="77777777" w:rsidR="00C140C2" w:rsidRDefault="00C140C2" w:rsidP="00C140C2">
      <w:pPr>
        <w:spacing w:before="120" w:after="120"/>
        <w:jc w:val="both"/>
        <w:rPr>
          <w:rFonts w:ascii="Arial Unicode MS" w:eastAsia="Arial Unicode MS" w:hAnsi="Arial Unicode MS" w:cs="Arial Unicode MS"/>
        </w:rPr>
        <w:sectPr w:rsidR="00C140C2" w:rsidSect="00C140C2">
          <w:pgSz w:w="15840" w:h="12240" w:orient="landscape"/>
          <w:pgMar w:top="1440" w:right="1440" w:bottom="720" w:left="1440" w:header="720" w:footer="720" w:gutter="0"/>
          <w:cols w:space="720"/>
        </w:sectPr>
      </w:pPr>
    </w:p>
    <w:p w14:paraId="3BC7DF50" w14:textId="77777777" w:rsidR="00C140C2" w:rsidRDefault="00C140C2" w:rsidP="00C140C2">
      <w:pPr>
        <w:spacing w:before="120" w:after="120"/>
        <w:ind w:firstLine="0"/>
        <w:jc w:val="both"/>
      </w:pPr>
      <w:r>
        <w:rPr>
          <w:lang w:val="fr-FR"/>
        </w:rPr>
        <w:t>[196]</w:t>
      </w:r>
    </w:p>
    <w:p w14:paraId="7DCEC298" w14:textId="77777777" w:rsidR="00C140C2" w:rsidRDefault="00C140C2" w:rsidP="00C140C2">
      <w:pPr>
        <w:spacing w:before="120" w:after="120"/>
        <w:ind w:firstLine="0"/>
        <w:jc w:val="both"/>
      </w:pPr>
      <w:r>
        <w:rPr>
          <w:lang w:val="fr-FR"/>
        </w:rPr>
        <w:t>niveau d’incertitude qui entache notre connaissance des effectifs eux-mêmes.</w:t>
      </w:r>
    </w:p>
    <w:p w14:paraId="000C4CD0" w14:textId="77777777" w:rsidR="00C140C2" w:rsidRDefault="00C140C2" w:rsidP="00C140C2">
      <w:pPr>
        <w:spacing w:before="120" w:after="120"/>
        <w:jc w:val="both"/>
      </w:pPr>
      <w:r>
        <w:rPr>
          <w:lang w:val="fr-FR"/>
        </w:rPr>
        <w:t>Nous avons également inclus dans le tableau 3 une répartition de la. population du Québec selon la langue maternelle, corrigée pour le sous-dénombrement. En effet, les travaux de Brackstone, Gosselin, et Théroux (Brackstone, Gosselin, 1974 ; Gosselin, Théroux, 1978), ont fourni des estimations du taux de sous-dénombrement de la popul</w:t>
      </w:r>
      <w:r>
        <w:rPr>
          <w:lang w:val="fr-FR"/>
        </w:rPr>
        <w:t>a</w:t>
      </w:r>
      <w:r>
        <w:rPr>
          <w:lang w:val="fr-FR"/>
        </w:rPr>
        <w:t>tion aux recensements. Sans entrer dans les détails, mentionnons si</w:t>
      </w:r>
      <w:r>
        <w:rPr>
          <w:lang w:val="fr-FR"/>
        </w:rPr>
        <w:t>m</w:t>
      </w:r>
      <w:r>
        <w:rPr>
          <w:lang w:val="fr-FR"/>
        </w:rPr>
        <w:t>plement que le taux de sous-dénombrement de l’ensemble de la pop</w:t>
      </w:r>
      <w:r>
        <w:rPr>
          <w:lang w:val="fr-FR"/>
        </w:rPr>
        <w:t>u</w:t>
      </w:r>
      <w:r>
        <w:rPr>
          <w:lang w:val="fr-FR"/>
        </w:rPr>
        <w:t>lation du Québec au recensement de 1976 était de 2,95% (erreur-type de 0,25%) alors que pour les Anglophones il était de 3,02% (erreur-type de 0,65%), pour les Francophones de 2,75% (erreur-type de 0,24%) et pour les Allophones de 5,67% (erreur-type de 1,30%). Le sous-dénombrement dont on ne connaît que des estimations et qui v</w:t>
      </w:r>
      <w:r>
        <w:rPr>
          <w:lang w:val="fr-FR"/>
        </w:rPr>
        <w:t>a</w:t>
      </w:r>
      <w:r>
        <w:rPr>
          <w:lang w:val="fr-FR"/>
        </w:rPr>
        <w:t>rie d’un recensement à un autre ajoute à l’incertitude que l’on a des effectifs réels des populations et au risque d’utiliser les estimations résidue</w:t>
      </w:r>
      <w:r>
        <w:rPr>
          <w:lang w:val="fr-FR"/>
        </w:rPr>
        <w:t>l</w:t>
      </w:r>
      <w:r>
        <w:rPr>
          <w:lang w:val="fr-FR"/>
        </w:rPr>
        <w:t>les.</w:t>
      </w:r>
    </w:p>
    <w:p w14:paraId="72EB8A52" w14:textId="77777777" w:rsidR="00C140C2" w:rsidRDefault="00C140C2" w:rsidP="00C140C2">
      <w:pPr>
        <w:spacing w:before="120" w:after="120"/>
        <w:jc w:val="both"/>
      </w:pPr>
      <w:r>
        <w:rPr>
          <w:lang w:val="fr-FR"/>
        </w:rPr>
        <w:t>Enfin, un dernier élément d’imprécision concernant la mesure des composantes de l’évolution des groupes linguistiques vient du fait qu’un pourcentage assez i</w:t>
      </w:r>
      <w:r>
        <w:rPr>
          <w:lang w:val="fr-FR"/>
        </w:rPr>
        <w:t>m</w:t>
      </w:r>
      <w:r>
        <w:rPr>
          <w:lang w:val="fr-FR"/>
        </w:rPr>
        <w:t>portant des migrants, aux recensements de 1971 et 1976, n’ont pas déclaré la pr</w:t>
      </w:r>
      <w:r>
        <w:rPr>
          <w:lang w:val="fr-FR"/>
        </w:rPr>
        <w:t>o</w:t>
      </w:r>
      <w:r>
        <w:rPr>
          <w:lang w:val="fr-FR"/>
        </w:rPr>
        <w:t>vince de résidence antérieure. Par exemple, au Canada en 1971, 3 897 010 perso</w:t>
      </w:r>
      <w:r>
        <w:rPr>
          <w:lang w:val="fr-FR"/>
        </w:rPr>
        <w:t>n</w:t>
      </w:r>
      <w:r>
        <w:rPr>
          <w:lang w:val="fr-FR"/>
        </w:rPr>
        <w:t>nes déclaraient avoir fait une migration intermunicipale. Cependant, de ce nombre 279 325, soit 7%, n’avaient pas déclaré de résidence antérieure. Les hypothèses qui prévaudront à la répartition par province de ces 279 325 personnes auront bien sûr une incidence sur les soldes migr</w:t>
      </w:r>
      <w:r>
        <w:rPr>
          <w:lang w:val="fr-FR"/>
        </w:rPr>
        <w:t>a</w:t>
      </w:r>
      <w:r>
        <w:rPr>
          <w:lang w:val="fr-FR"/>
        </w:rPr>
        <w:t>toires interprovinciaux estimés.</w:t>
      </w:r>
    </w:p>
    <w:p w14:paraId="512665EC" w14:textId="77777777" w:rsidR="00C140C2" w:rsidRDefault="00C140C2" w:rsidP="00C140C2">
      <w:pPr>
        <w:spacing w:before="120" w:after="120"/>
        <w:jc w:val="both"/>
      </w:pPr>
      <w:r>
        <w:rPr>
          <w:lang w:val="fr-FR"/>
        </w:rPr>
        <w:t>Nous avons tenu à présenter ces quelques difficultés liées à la qu</w:t>
      </w:r>
      <w:r>
        <w:rPr>
          <w:lang w:val="fr-FR"/>
        </w:rPr>
        <w:t>a</w:t>
      </w:r>
      <w:r>
        <w:rPr>
          <w:lang w:val="fr-FR"/>
        </w:rPr>
        <w:t>lité des do</w:t>
      </w:r>
      <w:r>
        <w:rPr>
          <w:lang w:val="fr-FR"/>
        </w:rPr>
        <w:t>n</w:t>
      </w:r>
      <w:r>
        <w:rPr>
          <w:lang w:val="fr-FR"/>
        </w:rPr>
        <w:t>nées, afin de montrer que si nous disposons de données et de méthodes d’analyse permettant de dégager les grandes tendances de l’évolution des groupes linguist</w:t>
      </w:r>
      <w:r>
        <w:rPr>
          <w:lang w:val="fr-FR"/>
        </w:rPr>
        <w:t>i</w:t>
      </w:r>
      <w:r>
        <w:rPr>
          <w:lang w:val="fr-FR"/>
        </w:rPr>
        <w:t>ques et de ses composantes, de nombreux problèmes, relatifs à la conjoncture récente, se posent to</w:t>
      </w:r>
      <w:r>
        <w:rPr>
          <w:lang w:val="fr-FR"/>
        </w:rPr>
        <w:t>u</w:t>
      </w:r>
      <w:r>
        <w:rPr>
          <w:lang w:val="fr-FR"/>
        </w:rPr>
        <w:t>jours.</w:t>
      </w:r>
    </w:p>
    <w:p w14:paraId="4920F935" w14:textId="77777777" w:rsidR="00C140C2" w:rsidRDefault="00C140C2" w:rsidP="00C140C2">
      <w:pPr>
        <w:spacing w:before="120" w:after="120"/>
        <w:jc w:val="both"/>
      </w:pPr>
      <w:r>
        <w:br w:type="page"/>
      </w:r>
    </w:p>
    <w:p w14:paraId="1105445E" w14:textId="77777777" w:rsidR="00C140C2" w:rsidRDefault="00C140C2" w:rsidP="00C140C2">
      <w:pPr>
        <w:pStyle w:val="a"/>
      </w:pPr>
      <w:r>
        <w:rPr>
          <w:lang w:val="fr-FR"/>
        </w:rPr>
        <w:t>Les problèmes de perspectives</w:t>
      </w:r>
    </w:p>
    <w:p w14:paraId="121C8306" w14:textId="77777777" w:rsidR="00C140C2" w:rsidRDefault="00C140C2" w:rsidP="00C140C2">
      <w:pPr>
        <w:spacing w:before="120" w:after="120"/>
        <w:jc w:val="both"/>
      </w:pPr>
    </w:p>
    <w:p w14:paraId="6ADB2B7C" w14:textId="77777777" w:rsidR="00C140C2" w:rsidRDefault="00C140C2" w:rsidP="00C140C2">
      <w:pPr>
        <w:spacing w:before="120" w:after="120"/>
        <w:jc w:val="both"/>
      </w:pPr>
      <w:r>
        <w:rPr>
          <w:lang w:val="fr-FR"/>
        </w:rPr>
        <w:t>Face aux tendances dégagées, tout d’abord, puis aux problèmes soulevés par la suite, plusieurs auteurs se sont demandé ce que le pr</w:t>
      </w:r>
      <w:r>
        <w:rPr>
          <w:lang w:val="fr-FR"/>
        </w:rPr>
        <w:t>é</w:t>
      </w:r>
      <w:r>
        <w:rPr>
          <w:lang w:val="fr-FR"/>
        </w:rPr>
        <w:t>sent pouvait laisser entrevoir pour le futur. Cinq travaux présentent pour le Québec des perspectives de population selon le groupe lingui</w:t>
      </w:r>
      <w:r>
        <w:rPr>
          <w:lang w:val="fr-FR"/>
        </w:rPr>
        <w:t>s</w:t>
      </w:r>
      <w:r>
        <w:rPr>
          <w:lang w:val="fr-FR"/>
        </w:rPr>
        <w:t>tique ; leurs résultats font l’objet du graphique 3. Celui-ci présente des surfaces plutôt que des courbes, ce qui permet d’illustrer pour [197] chaque point dans le temps les limites maximales et minimales que les auteurs ont projetées pour le pourcentage des francophones</w:t>
      </w:r>
      <w:r>
        <w:t> </w:t>
      </w:r>
      <w:r>
        <w:rPr>
          <w:rStyle w:val="Appelnotedebasdep"/>
        </w:rPr>
        <w:footnoteReference w:id="87"/>
      </w:r>
      <w:r>
        <w:rPr>
          <w:lang w:val="fr-FR"/>
        </w:rPr>
        <w:t>. Une seule perspective est représentée par une droite parce qu’elle ne co</w:t>
      </w:r>
      <w:r>
        <w:rPr>
          <w:lang w:val="fr-FR"/>
        </w:rPr>
        <w:t>m</w:t>
      </w:r>
      <w:r>
        <w:rPr>
          <w:lang w:val="fr-FR"/>
        </w:rPr>
        <w:t>portait qu’une série d’hypothèses (Henripin, 1974). Il ressort clair</w:t>
      </w:r>
      <w:r>
        <w:rPr>
          <w:lang w:val="fr-FR"/>
        </w:rPr>
        <w:t>e</w:t>
      </w:r>
      <w:r>
        <w:rPr>
          <w:lang w:val="fr-FR"/>
        </w:rPr>
        <w:t>ment de ce graphique que les perspectives effe</w:t>
      </w:r>
      <w:r>
        <w:rPr>
          <w:lang w:val="fr-FR"/>
        </w:rPr>
        <w:t>c</w:t>
      </w:r>
      <w:r>
        <w:rPr>
          <w:lang w:val="fr-FR"/>
        </w:rPr>
        <w:t>tuées depuis 1973 sont nettement plus optimistes que les deux précédentes.</w:t>
      </w:r>
    </w:p>
    <w:p w14:paraId="752017A0" w14:textId="77777777" w:rsidR="00C140C2" w:rsidRDefault="00C140C2" w:rsidP="00C140C2">
      <w:pPr>
        <w:spacing w:before="120" w:after="120"/>
        <w:jc w:val="both"/>
      </w:pPr>
      <w:r>
        <w:rPr>
          <w:lang w:val="fr-FR"/>
        </w:rPr>
        <w:t>Il ne saurait être question d’analyser en détail les diverses hypoth</w:t>
      </w:r>
      <w:r>
        <w:rPr>
          <w:lang w:val="fr-FR"/>
        </w:rPr>
        <w:t>è</w:t>
      </w:r>
      <w:r>
        <w:rPr>
          <w:lang w:val="fr-FR"/>
        </w:rPr>
        <w:t>ses qui font envisager pour le début du 21</w:t>
      </w:r>
      <w:r>
        <w:rPr>
          <w:vertAlign w:val="superscript"/>
          <w:lang w:val="fr-FR"/>
        </w:rPr>
        <w:t>e</w:t>
      </w:r>
      <w:r>
        <w:rPr>
          <w:lang w:val="fr-FR"/>
        </w:rPr>
        <w:t xml:space="preserve"> siècle des pourcentages de Francophones allant de 71,6 à 86,3. Oisons simplement que la mort</w:t>
      </w:r>
      <w:r>
        <w:rPr>
          <w:lang w:val="fr-FR"/>
        </w:rPr>
        <w:t>a</w:t>
      </w:r>
      <w:r>
        <w:rPr>
          <w:lang w:val="fr-FR"/>
        </w:rPr>
        <w:t>lité et la fécondité, dotées d’une assez forte inertie et convergentes pour les différents groupes linguistiques, ne sont pr</w:t>
      </w:r>
      <w:r>
        <w:rPr>
          <w:lang w:val="fr-FR"/>
        </w:rPr>
        <w:t>o</w:t>
      </w:r>
      <w:r>
        <w:rPr>
          <w:lang w:val="fr-FR"/>
        </w:rPr>
        <w:t>bablement pas la cause d’un tel écart. Quant à la mobilité linguistique, on s’entend g</w:t>
      </w:r>
      <w:r>
        <w:rPr>
          <w:lang w:val="fr-FR"/>
        </w:rPr>
        <w:t>é</w:t>
      </w:r>
      <w:r>
        <w:rPr>
          <w:lang w:val="fr-FR"/>
        </w:rPr>
        <w:t>néralement pour dire que globalement, au Québec, elle a favorisé les Angloph</w:t>
      </w:r>
      <w:r>
        <w:rPr>
          <w:lang w:val="fr-FR"/>
        </w:rPr>
        <w:t>o</w:t>
      </w:r>
      <w:r>
        <w:rPr>
          <w:lang w:val="fr-FR"/>
        </w:rPr>
        <w:t>nes au détriment des Allophones, de telle sorte qu’elle n’a que peu affecté le pou</w:t>
      </w:r>
      <w:r>
        <w:rPr>
          <w:lang w:val="fr-FR"/>
        </w:rPr>
        <w:t>r</w:t>
      </w:r>
      <w:r>
        <w:rPr>
          <w:lang w:val="fr-FR"/>
        </w:rPr>
        <w:t>centage des Francophones. Seul le travail de Henripin-Lachapelle (1977a) a pu tenir compte dans certaines hyp</w:t>
      </w:r>
      <w:r>
        <w:rPr>
          <w:lang w:val="fr-FR"/>
        </w:rPr>
        <w:t>o</w:t>
      </w:r>
      <w:r>
        <w:rPr>
          <w:lang w:val="fr-FR"/>
        </w:rPr>
        <w:t>thèses des nouvelles dispositions de la loi 101 v</w:t>
      </w:r>
      <w:r>
        <w:rPr>
          <w:lang w:val="fr-FR"/>
        </w:rPr>
        <w:t>i</w:t>
      </w:r>
      <w:r>
        <w:rPr>
          <w:lang w:val="fr-FR"/>
        </w:rPr>
        <w:t>sant à favoriser la mobilité vers le français ; en raison des mesures transitoires et du fa</w:t>
      </w:r>
      <w:r>
        <w:rPr>
          <w:lang w:val="fr-FR"/>
        </w:rPr>
        <w:t>i</w:t>
      </w:r>
      <w:r>
        <w:rPr>
          <w:lang w:val="fr-FR"/>
        </w:rPr>
        <w:t>ble solde migratoire projeté, la mobilité linguistique, même dans ses hypothèses les plus favorables, n’a que peu d’effet sur l’effectif des francophones.</w:t>
      </w:r>
    </w:p>
    <w:p w14:paraId="6B373E66" w14:textId="77777777" w:rsidR="00C140C2" w:rsidRDefault="00C140C2" w:rsidP="00C140C2">
      <w:pPr>
        <w:spacing w:before="120" w:after="120"/>
        <w:jc w:val="both"/>
      </w:pPr>
      <w:r>
        <w:rPr>
          <w:lang w:val="fr-FR"/>
        </w:rPr>
        <w:t>Comme ni la mortalité, ni la fécondité, ni la mobilité linguistique ne semblent expliquer la dispersion des futurs possibles, on doit en chercher l’explication du côté de la migration.</w:t>
      </w:r>
    </w:p>
    <w:p w14:paraId="4161B0D6" w14:textId="77777777" w:rsidR="00C140C2" w:rsidRDefault="00C140C2" w:rsidP="00C140C2">
      <w:pPr>
        <w:spacing w:before="120" w:after="120"/>
        <w:jc w:val="both"/>
      </w:pPr>
      <w:r>
        <w:rPr>
          <w:lang w:val="fr-FR"/>
        </w:rPr>
        <w:t>Le graphique 4 présente les hypothèses de migrants nets cumulés posées dans chacune des perspectives de même que les migrants nets observés et cumulés depuis 1961 (A) ou 1971 (B). Ici encore, les m</w:t>
      </w:r>
      <w:r>
        <w:rPr>
          <w:lang w:val="fr-FR"/>
        </w:rPr>
        <w:t>i</w:t>
      </w:r>
      <w:r>
        <w:rPr>
          <w:lang w:val="fr-FR"/>
        </w:rPr>
        <w:t>grants nets observés ou projetés sont représentés par des surfaces lim</w:t>
      </w:r>
      <w:r>
        <w:rPr>
          <w:lang w:val="fr-FR"/>
        </w:rPr>
        <w:t>i</w:t>
      </w:r>
      <w:r>
        <w:rPr>
          <w:lang w:val="fr-FR"/>
        </w:rPr>
        <w:t>tées par des estimations ou projections minimales et maximales plutôt que par des courbes, comme on pourrait normalement s’y a</w:t>
      </w:r>
      <w:r>
        <w:rPr>
          <w:lang w:val="fr-FR"/>
        </w:rPr>
        <w:t>t</w:t>
      </w:r>
      <w:r>
        <w:rPr>
          <w:lang w:val="fr-FR"/>
        </w:rPr>
        <w:t>tendre.</w:t>
      </w:r>
    </w:p>
    <w:p w14:paraId="5BC9DD3A" w14:textId="77777777" w:rsidR="00C140C2" w:rsidRDefault="00C140C2" w:rsidP="00C140C2">
      <w:pPr>
        <w:spacing w:before="120" w:after="120"/>
        <w:jc w:val="both"/>
      </w:pPr>
      <w:r>
        <w:rPr>
          <w:lang w:val="fr-FR"/>
        </w:rPr>
        <w:t>La comparaison des graphiques 3 et 4 fait ressortir le fait que les deux perspe</w:t>
      </w:r>
      <w:r>
        <w:rPr>
          <w:lang w:val="fr-FR"/>
        </w:rPr>
        <w:t>c</w:t>
      </w:r>
      <w:r>
        <w:rPr>
          <w:lang w:val="fr-FR"/>
        </w:rPr>
        <w:t>tives dont la migration cumulée est forte</w:t>
      </w:r>
    </w:p>
    <w:p w14:paraId="6A38F1F4" w14:textId="77777777" w:rsidR="00C140C2" w:rsidRDefault="00C140C2" w:rsidP="00C140C2">
      <w:pPr>
        <w:pStyle w:val="p"/>
      </w:pPr>
      <w:r>
        <w:rPr>
          <w:rFonts w:ascii="Arial Unicode MS" w:hAnsi="Arial Unicode MS"/>
        </w:rPr>
        <w:br w:type="page"/>
      </w:r>
      <w:r>
        <w:rPr>
          <w:lang w:val="fr-FR"/>
        </w:rPr>
        <w:t>[198]</w:t>
      </w:r>
    </w:p>
    <w:p w14:paraId="25A70F75" w14:textId="77777777" w:rsidR="00C140C2" w:rsidRDefault="00C140C2" w:rsidP="00C140C2">
      <w:pPr>
        <w:pStyle w:val="figtitre"/>
      </w:pPr>
      <w:r>
        <w:rPr>
          <w:rFonts w:eastAsia="Arial Unicode MS" w:cs="Arial Unicode MS"/>
          <w:lang w:val="fr-FR"/>
        </w:rPr>
        <w:t>GRAPHIQUE 3</w:t>
      </w:r>
    </w:p>
    <w:p w14:paraId="1508D1F9" w14:textId="77777777" w:rsidR="00C140C2" w:rsidRDefault="00C140C2" w:rsidP="00C140C2">
      <w:pPr>
        <w:pStyle w:val="figtitrest"/>
      </w:pPr>
      <w:r>
        <w:t>Perspectives d’évolution de l’importance relative des francophones</w:t>
      </w:r>
      <w:r>
        <w:cr/>
        <w:t>au Québec selon divers auteurs.</w:t>
      </w:r>
    </w:p>
    <w:p w14:paraId="0E6C0877" w14:textId="77777777" w:rsidR="00C140C2" w:rsidRDefault="0010369E" w:rsidP="00C140C2">
      <w:pPr>
        <w:pStyle w:val="fig"/>
      </w:pPr>
      <w:r>
        <w:drawing>
          <wp:inline distT="0" distB="0" distL="0" distR="0" wp14:anchorId="0E4C08C1" wp14:editId="15F896BA">
            <wp:extent cx="4508500" cy="56642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8500" cy="5664200"/>
                    </a:xfrm>
                    <a:prstGeom prst="rect">
                      <a:avLst/>
                    </a:prstGeom>
                    <a:noFill/>
                    <a:ln>
                      <a:noFill/>
                    </a:ln>
                  </pic:spPr>
                </pic:pic>
              </a:graphicData>
            </a:graphic>
          </wp:inline>
        </w:drawing>
      </w:r>
    </w:p>
    <w:p w14:paraId="618D69E3" w14:textId="77777777" w:rsidR="00C140C2" w:rsidRDefault="00C140C2" w:rsidP="00C140C2">
      <w:pPr>
        <w:pStyle w:val="fig"/>
      </w:pPr>
    </w:p>
    <w:p w14:paraId="09240D33" w14:textId="77777777" w:rsidR="00C140C2" w:rsidRPr="00D24216" w:rsidRDefault="00C140C2" w:rsidP="00C140C2">
      <w:pPr>
        <w:ind w:firstLine="0"/>
        <w:rPr>
          <w:color w:val="000090"/>
          <w:sz w:val="24"/>
        </w:rPr>
      </w:pPr>
      <w:r w:rsidRPr="00D24216">
        <w:rPr>
          <w:rFonts w:eastAsia="Arial Unicode MS"/>
          <w:color w:val="000090"/>
          <w:sz w:val="24"/>
        </w:rPr>
        <w:t>Notes :</w:t>
      </w:r>
      <w:r w:rsidRPr="00D24216">
        <w:rPr>
          <w:color w:val="000090"/>
          <w:sz w:val="24"/>
        </w:rPr>
        <w:t xml:space="preserve"> - Nous n’avons retenu de chaque perspective que les hypoth</w:t>
      </w:r>
      <w:r w:rsidRPr="00D24216">
        <w:rPr>
          <w:color w:val="000090"/>
          <w:sz w:val="24"/>
        </w:rPr>
        <w:t>è</w:t>
      </w:r>
      <w:r w:rsidRPr="00D24216">
        <w:rPr>
          <w:color w:val="000090"/>
          <w:sz w:val="24"/>
        </w:rPr>
        <w:t>ses minimale et maximale.</w:t>
      </w:r>
    </w:p>
    <w:p w14:paraId="471B07F0" w14:textId="77777777" w:rsidR="00C140C2" w:rsidRPr="00D24216" w:rsidRDefault="00C140C2" w:rsidP="00C140C2">
      <w:pPr>
        <w:ind w:firstLine="0"/>
        <w:rPr>
          <w:rFonts w:eastAsia="Arial Unicode MS"/>
          <w:color w:val="000090"/>
          <w:sz w:val="24"/>
        </w:rPr>
      </w:pPr>
      <w:r w:rsidRPr="00D24216">
        <w:rPr>
          <w:color w:val="000090"/>
          <w:sz w:val="24"/>
        </w:rPr>
        <w:t>- Pour faciliter la comparaison, nous avons relié par un trait vertical les deux h</w:t>
      </w:r>
      <w:r w:rsidRPr="00D24216">
        <w:rPr>
          <w:color w:val="000090"/>
          <w:sz w:val="24"/>
        </w:rPr>
        <w:t>y</w:t>
      </w:r>
      <w:r w:rsidRPr="00D24216">
        <w:rPr>
          <w:color w:val="000090"/>
          <w:sz w:val="24"/>
        </w:rPr>
        <w:t>pothèses pour la dernière année de chaque perspective.</w:t>
      </w:r>
    </w:p>
    <w:p w14:paraId="730C54AE" w14:textId="77777777" w:rsidR="00C140C2" w:rsidRDefault="00C140C2" w:rsidP="00C140C2">
      <w:pPr>
        <w:pStyle w:val="p"/>
      </w:pPr>
      <w:r>
        <w:rPr>
          <w:rFonts w:ascii="Arial Unicode MS" w:hAnsi="Arial Unicode MS"/>
        </w:rPr>
        <w:br w:type="page"/>
      </w:r>
      <w:r>
        <w:rPr>
          <w:lang w:val="fr-FR"/>
        </w:rPr>
        <w:t>[199]</w:t>
      </w:r>
    </w:p>
    <w:p w14:paraId="3B1996E4" w14:textId="77777777" w:rsidR="00C140C2" w:rsidRDefault="00C140C2" w:rsidP="00C140C2">
      <w:pPr>
        <w:pStyle w:val="figtitre"/>
      </w:pPr>
      <w:r>
        <w:rPr>
          <w:rFonts w:eastAsia="Arial Unicode MS" w:cs="Arial Unicode MS"/>
          <w:lang w:val="fr-FR"/>
        </w:rPr>
        <w:t>GRAPHIQUE 4</w:t>
      </w:r>
    </w:p>
    <w:p w14:paraId="5FBE7015" w14:textId="77777777" w:rsidR="00C140C2" w:rsidRDefault="00C140C2" w:rsidP="00C140C2">
      <w:pPr>
        <w:pStyle w:val="figtitrest"/>
      </w:pPr>
      <w:r>
        <w:t>Cumul des migrants nets selon les hypothèses minimale et maximale</w:t>
      </w:r>
      <w:r>
        <w:cr/>
        <w:t>de diverses perspectives de même que des soldes observés. Québec, 1961-2001.</w:t>
      </w:r>
    </w:p>
    <w:p w14:paraId="27DECBDE" w14:textId="77777777" w:rsidR="00C140C2" w:rsidRDefault="0010369E" w:rsidP="00C140C2">
      <w:pPr>
        <w:pStyle w:val="fig"/>
      </w:pPr>
      <w:r>
        <w:drawing>
          <wp:inline distT="0" distB="0" distL="0" distR="0" wp14:anchorId="7CBB2366" wp14:editId="324A0B59">
            <wp:extent cx="4864100" cy="65024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4100" cy="6502400"/>
                    </a:xfrm>
                    <a:prstGeom prst="rect">
                      <a:avLst/>
                    </a:prstGeom>
                    <a:noFill/>
                    <a:ln>
                      <a:noFill/>
                    </a:ln>
                  </pic:spPr>
                </pic:pic>
              </a:graphicData>
            </a:graphic>
          </wp:inline>
        </w:drawing>
      </w:r>
    </w:p>
    <w:p w14:paraId="293FCF41" w14:textId="77777777" w:rsidR="00C140C2" w:rsidRDefault="00C140C2" w:rsidP="00C140C2">
      <w:pPr>
        <w:spacing w:before="120" w:after="120"/>
        <w:ind w:firstLine="0"/>
        <w:jc w:val="both"/>
      </w:pPr>
      <w:r>
        <w:rPr>
          <w:rFonts w:ascii="Arial Unicode MS" w:eastAsia="Arial Unicode MS" w:hAnsi="Arial Unicode MS" w:cs="Arial Unicode MS"/>
        </w:rPr>
        <w:br w:type="page"/>
      </w:r>
      <w:r>
        <w:rPr>
          <w:lang w:val="fr-FR"/>
        </w:rPr>
        <w:t>[200]</w:t>
      </w:r>
    </w:p>
    <w:p w14:paraId="0FFEAEA8" w14:textId="77777777" w:rsidR="00C140C2" w:rsidRDefault="00C140C2" w:rsidP="00C140C2">
      <w:pPr>
        <w:spacing w:before="120" w:after="120"/>
        <w:ind w:firstLine="0"/>
        <w:jc w:val="both"/>
      </w:pPr>
      <w:r>
        <w:rPr>
          <w:lang w:val="fr-FR"/>
        </w:rPr>
        <w:t>(Maheu, 1968 ; Charbonneau, Henripin, Légaré, 1969) projettent des pourcentages de francophones généralement inférieurs à ceux obse</w:t>
      </w:r>
      <w:r>
        <w:rPr>
          <w:lang w:val="fr-FR"/>
        </w:rPr>
        <w:t>r</w:t>
      </w:r>
      <w:r>
        <w:rPr>
          <w:lang w:val="fr-FR"/>
        </w:rPr>
        <w:t>vés ces dernières années, tandis que celles qui supposent une migr</w:t>
      </w:r>
      <w:r>
        <w:rPr>
          <w:lang w:val="fr-FR"/>
        </w:rPr>
        <w:t>a</w:t>
      </w:r>
      <w:r>
        <w:rPr>
          <w:lang w:val="fr-FR"/>
        </w:rPr>
        <w:t>tion comparable à celle des derni</w:t>
      </w:r>
      <w:r>
        <w:rPr>
          <w:lang w:val="fr-FR"/>
        </w:rPr>
        <w:t>è</w:t>
      </w:r>
      <w:r>
        <w:rPr>
          <w:lang w:val="fr-FR"/>
        </w:rPr>
        <w:t>res années tendent à projeter des pourcentages de francophones bien supérieurs.</w:t>
      </w:r>
    </w:p>
    <w:p w14:paraId="387F25CB" w14:textId="77777777" w:rsidR="00C140C2" w:rsidRDefault="00C140C2" w:rsidP="00C140C2">
      <w:pPr>
        <w:spacing w:before="120" w:after="120"/>
        <w:jc w:val="both"/>
      </w:pPr>
      <w:r>
        <w:rPr>
          <w:lang w:val="fr-FR"/>
        </w:rPr>
        <w:t>On doit prendre garde de ne pas conclure de ce qui précède que l’avenir des francophones ne se jouera que par le truchement de la m</w:t>
      </w:r>
      <w:r>
        <w:rPr>
          <w:lang w:val="fr-FR"/>
        </w:rPr>
        <w:t>i</w:t>
      </w:r>
      <w:r>
        <w:rPr>
          <w:lang w:val="fr-FR"/>
        </w:rPr>
        <w:t>gration. Cela pouvait sembler le cas lorsque la mobilité linguistique jouait de façon unilatérale en faveur des anglophones. Cependant, a</w:t>
      </w:r>
      <w:r>
        <w:rPr>
          <w:lang w:val="fr-FR"/>
        </w:rPr>
        <w:t>d</w:t>
      </w:r>
      <w:r>
        <w:rPr>
          <w:lang w:val="fr-FR"/>
        </w:rPr>
        <w:t>venant le cas où les Francophones absorberaient à la suite de l’application de la loi 101 un fort pourcentage des immigrants, on pourrait bien se trouver dans une situation où l’immigration serait f</w:t>
      </w:r>
      <w:r>
        <w:rPr>
          <w:lang w:val="fr-FR"/>
        </w:rPr>
        <w:t>a</w:t>
      </w:r>
      <w:r>
        <w:rPr>
          <w:lang w:val="fr-FR"/>
        </w:rPr>
        <w:t>vorable au groupe francophone.</w:t>
      </w:r>
    </w:p>
    <w:p w14:paraId="00D9B085" w14:textId="77777777" w:rsidR="00C140C2" w:rsidRDefault="00C140C2" w:rsidP="00C140C2">
      <w:pPr>
        <w:spacing w:before="120" w:after="120"/>
        <w:jc w:val="both"/>
      </w:pPr>
      <w:r>
        <w:rPr>
          <w:lang w:val="fr-FR"/>
        </w:rPr>
        <w:t>Dans les conditions qui ont prévalu jusqu’à récemment, vu que la mobilité linguistique n’a apparemment pas affecté le groupe franc</w:t>
      </w:r>
      <w:r>
        <w:rPr>
          <w:lang w:val="fr-FR"/>
        </w:rPr>
        <w:t>o</w:t>
      </w:r>
      <w:r>
        <w:rPr>
          <w:lang w:val="fr-FR"/>
        </w:rPr>
        <w:t>phone de façon significative et qu’on a connu une diminution des i</w:t>
      </w:r>
      <w:r>
        <w:rPr>
          <w:lang w:val="fr-FR"/>
        </w:rPr>
        <w:t>m</w:t>
      </w:r>
      <w:r>
        <w:rPr>
          <w:lang w:val="fr-FR"/>
        </w:rPr>
        <w:t>migrants et, depuis 1977, un solde m</w:t>
      </w:r>
      <w:r>
        <w:rPr>
          <w:lang w:val="fr-FR"/>
        </w:rPr>
        <w:t>i</w:t>
      </w:r>
      <w:r>
        <w:rPr>
          <w:lang w:val="fr-FR"/>
        </w:rPr>
        <w:t>gratoire très négatif</w:t>
      </w:r>
      <w:r>
        <w:t> </w:t>
      </w:r>
      <w:r>
        <w:rPr>
          <w:rStyle w:val="Appelnotedebasdep"/>
        </w:rPr>
        <w:footnoteReference w:id="88"/>
      </w:r>
      <w:r>
        <w:rPr>
          <w:lang w:val="fr-FR"/>
        </w:rPr>
        <w:t>, on ne sera pas surpris de voir les projections devenir plus favorables au groupe francophone.</w:t>
      </w:r>
    </w:p>
    <w:p w14:paraId="3A5594A4" w14:textId="77777777" w:rsidR="00C140C2" w:rsidRDefault="00C140C2" w:rsidP="00C140C2">
      <w:pPr>
        <w:spacing w:before="120" w:after="120"/>
        <w:jc w:val="both"/>
      </w:pPr>
      <w:r>
        <w:rPr>
          <w:lang w:val="fr-FR"/>
        </w:rPr>
        <w:t>Si, de plus, comme Henripin et Lachapelle l’ont fait, on tient compte de la m</w:t>
      </w:r>
      <w:r>
        <w:rPr>
          <w:lang w:val="fr-FR"/>
        </w:rPr>
        <w:t>o</w:t>
      </w:r>
      <w:r>
        <w:rPr>
          <w:lang w:val="fr-FR"/>
        </w:rPr>
        <w:t>bilité linguistique qui devrait se modifier en faveur du groupe francophone à la su</w:t>
      </w:r>
      <w:r>
        <w:rPr>
          <w:lang w:val="fr-FR"/>
        </w:rPr>
        <w:t>i</w:t>
      </w:r>
      <w:r>
        <w:rPr>
          <w:lang w:val="fr-FR"/>
        </w:rPr>
        <w:t>te de l’application de la loi 101, on s’attendra, dans de nouvelles perspectives, à des résultats qui pou</w:t>
      </w:r>
      <w:r>
        <w:rPr>
          <w:lang w:val="fr-FR"/>
        </w:rPr>
        <w:t>r</w:t>
      </w:r>
      <w:r>
        <w:rPr>
          <w:lang w:val="fr-FR"/>
        </w:rPr>
        <w:t>raient devenir encore plus favorables au groupe francophone.</w:t>
      </w:r>
    </w:p>
    <w:p w14:paraId="00342582" w14:textId="77777777" w:rsidR="00C140C2" w:rsidRDefault="00C140C2" w:rsidP="00C140C2">
      <w:pPr>
        <w:spacing w:before="120" w:after="120"/>
        <w:jc w:val="both"/>
      </w:pPr>
      <w:r>
        <w:rPr>
          <w:lang w:val="fr-FR"/>
        </w:rPr>
        <w:t>Il ressort donc de ce qui précède que les deux phénomènes qui p</w:t>
      </w:r>
      <w:r>
        <w:rPr>
          <w:lang w:val="fr-FR"/>
        </w:rPr>
        <w:t>o</w:t>
      </w:r>
      <w:r>
        <w:rPr>
          <w:lang w:val="fr-FR"/>
        </w:rPr>
        <w:t>saient des problèmes d’analyse, soit la mobilité linguistique et la m</w:t>
      </w:r>
      <w:r>
        <w:rPr>
          <w:lang w:val="fr-FR"/>
        </w:rPr>
        <w:t>i</w:t>
      </w:r>
      <w:r>
        <w:rPr>
          <w:lang w:val="fr-FR"/>
        </w:rPr>
        <w:t>gration, ressortent au n</w:t>
      </w:r>
      <w:r>
        <w:rPr>
          <w:lang w:val="fr-FR"/>
        </w:rPr>
        <w:t>i</w:t>
      </w:r>
      <w:r>
        <w:rPr>
          <w:lang w:val="fr-FR"/>
        </w:rPr>
        <w:t>veau des perspectives.</w:t>
      </w:r>
    </w:p>
    <w:p w14:paraId="6B8FA791" w14:textId="77777777" w:rsidR="00C140C2" w:rsidRDefault="00C140C2" w:rsidP="00C140C2">
      <w:pPr>
        <w:pStyle w:val="a"/>
      </w:pPr>
      <w:r>
        <w:br w:type="page"/>
      </w:r>
    </w:p>
    <w:p w14:paraId="011C607D" w14:textId="77777777" w:rsidR="00C140C2" w:rsidRDefault="00C140C2" w:rsidP="00C140C2">
      <w:pPr>
        <w:pStyle w:val="a"/>
      </w:pPr>
      <w:r>
        <w:rPr>
          <w:lang w:val="fr-FR"/>
        </w:rPr>
        <w:t>Conclusion</w:t>
      </w:r>
    </w:p>
    <w:p w14:paraId="38AE522F" w14:textId="77777777" w:rsidR="00C140C2" w:rsidRDefault="00C140C2" w:rsidP="00C140C2">
      <w:pPr>
        <w:spacing w:before="120" w:after="120"/>
        <w:jc w:val="both"/>
        <w:rPr>
          <w:lang w:val="fr-FR"/>
        </w:rPr>
      </w:pPr>
    </w:p>
    <w:p w14:paraId="1293A673" w14:textId="77777777" w:rsidR="00C140C2" w:rsidRDefault="00C140C2" w:rsidP="00C140C2">
      <w:pPr>
        <w:spacing w:before="120" w:after="120"/>
        <w:jc w:val="both"/>
      </w:pPr>
      <w:r>
        <w:rPr>
          <w:lang w:val="fr-FR"/>
        </w:rPr>
        <w:t>On admet généralement que les francophones ont pu maintenir leur importance relative grâce à une forte natalité qui contrebalançait l’effet combiné de la forte immigration et de la mobilité linguistique, favorables au groupe anglophone.</w:t>
      </w:r>
    </w:p>
    <w:p w14:paraId="456552C2" w14:textId="77777777" w:rsidR="00C140C2" w:rsidRDefault="00C140C2" w:rsidP="00C140C2">
      <w:pPr>
        <w:spacing w:before="120" w:after="120"/>
        <w:jc w:val="both"/>
      </w:pPr>
      <w:r>
        <w:rPr>
          <w:lang w:val="fr-FR"/>
        </w:rPr>
        <w:t>La disparition de cette surfécondité durant la révolution tranquille a fait craindre que la population du Québec, soumise à une forte i</w:t>
      </w:r>
      <w:r>
        <w:rPr>
          <w:lang w:val="fr-FR"/>
        </w:rPr>
        <w:t>m</w:t>
      </w:r>
      <w:r>
        <w:rPr>
          <w:lang w:val="fr-FR"/>
        </w:rPr>
        <w:t>migration, ne devienne de moins en moins francophone. C’est ce qu’indiquaient, du moins, les [201] perspectives faites à la fin des a</w:t>
      </w:r>
      <w:r>
        <w:rPr>
          <w:lang w:val="fr-FR"/>
        </w:rPr>
        <w:t>n</w:t>
      </w:r>
      <w:r>
        <w:rPr>
          <w:lang w:val="fr-FR"/>
        </w:rPr>
        <w:t>nées soixante.</w:t>
      </w:r>
    </w:p>
    <w:p w14:paraId="5B24B32B" w14:textId="77777777" w:rsidR="00C140C2" w:rsidRDefault="00C140C2" w:rsidP="00C140C2">
      <w:pPr>
        <w:spacing w:before="120" w:after="120"/>
        <w:jc w:val="both"/>
      </w:pPr>
      <w:r>
        <w:rPr>
          <w:lang w:val="fr-FR"/>
        </w:rPr>
        <w:t>L’examen des graphiques 3 et 4 montre que la réalité a été bien différente de celle projetée. Peut-on reprocher aux auteurs de ces perspectives de s’être lourd</w:t>
      </w:r>
      <w:r>
        <w:rPr>
          <w:lang w:val="fr-FR"/>
        </w:rPr>
        <w:t>e</w:t>
      </w:r>
      <w:r>
        <w:rPr>
          <w:lang w:val="fr-FR"/>
        </w:rPr>
        <w:t xml:space="preserve">ment trompés ? Ce serait contraire à l’esprit des perspectives démographiques qui visent à projeter dans le futur les tendances des phénomènes </w:t>
      </w:r>
      <w:r>
        <w:rPr>
          <w:i/>
          <w:iCs/>
          <w:lang w:val="fr-FR"/>
        </w:rPr>
        <w:t>à un moment donné</w:t>
      </w:r>
      <w:r>
        <w:rPr>
          <w:lang w:val="fr-FR"/>
        </w:rPr>
        <w:t xml:space="preserve"> et non pas à deviner le futur.</w:t>
      </w:r>
    </w:p>
    <w:p w14:paraId="29FA5888" w14:textId="77777777" w:rsidR="00C140C2" w:rsidRDefault="00C140C2" w:rsidP="00C140C2">
      <w:pPr>
        <w:spacing w:before="120" w:after="120"/>
        <w:jc w:val="both"/>
      </w:pPr>
      <w:r>
        <w:rPr>
          <w:lang w:val="fr-FR"/>
        </w:rPr>
        <w:t>La conjoncture migratoire s’est modifiée durant la dernière déce</w:t>
      </w:r>
      <w:r>
        <w:rPr>
          <w:lang w:val="fr-FR"/>
        </w:rPr>
        <w:t>n</w:t>
      </w:r>
      <w:r>
        <w:rPr>
          <w:lang w:val="fr-FR"/>
        </w:rPr>
        <w:t>nie et on peut croire que les perspectives démographiques ont contr</w:t>
      </w:r>
      <w:r>
        <w:rPr>
          <w:lang w:val="fr-FR"/>
        </w:rPr>
        <w:t>i</w:t>
      </w:r>
      <w:r>
        <w:rPr>
          <w:lang w:val="fr-FR"/>
        </w:rPr>
        <w:t>bué à la prise de conscience du problème que pouvait constituer la mobilité linguistique des allophones vers le groupe anglophone. En cela, les perspectives démographiques ont sans doute eu un certain effet sur l’élaboration et l’application des lois traitant des langues et de la migration durant les années soixante-dix. Il serait donc illogique dans ce cas-ci de juger les perspectives par rapport à la réalité obse</w:t>
      </w:r>
      <w:r>
        <w:rPr>
          <w:lang w:val="fr-FR"/>
        </w:rPr>
        <w:t>r</w:t>
      </w:r>
      <w:r>
        <w:rPr>
          <w:lang w:val="fr-FR"/>
        </w:rPr>
        <w:t>vée. Celle-ci comprend des él</w:t>
      </w:r>
      <w:r>
        <w:rPr>
          <w:lang w:val="fr-FR"/>
        </w:rPr>
        <w:t>é</w:t>
      </w:r>
      <w:r>
        <w:rPr>
          <w:lang w:val="fr-FR"/>
        </w:rPr>
        <w:t>ments qui n’étaient pas présents au moment où les perspectives ont été élaborées.</w:t>
      </w:r>
    </w:p>
    <w:p w14:paraId="04232011" w14:textId="77777777" w:rsidR="00C140C2" w:rsidRDefault="00C140C2" w:rsidP="00C140C2">
      <w:pPr>
        <w:spacing w:before="120" w:after="120"/>
        <w:jc w:val="both"/>
      </w:pPr>
      <w:r>
        <w:rPr>
          <w:lang w:val="fr-FR"/>
        </w:rPr>
        <w:t>Maintenant que la loi 101 est en application depuis quelques a</w:t>
      </w:r>
      <w:r>
        <w:rPr>
          <w:lang w:val="fr-FR"/>
        </w:rPr>
        <w:t>n</w:t>
      </w:r>
      <w:r>
        <w:rPr>
          <w:lang w:val="fr-FR"/>
        </w:rPr>
        <w:t>nées, il serait intéressant que de nouvelles perspectives soient élab</w:t>
      </w:r>
      <w:r>
        <w:rPr>
          <w:lang w:val="fr-FR"/>
        </w:rPr>
        <w:t>o</w:t>
      </w:r>
      <w:r>
        <w:rPr>
          <w:lang w:val="fr-FR"/>
        </w:rPr>
        <w:t>rées pour tenir compte de ces nouvelles règles du jeu. Il y a fort à p</w:t>
      </w:r>
      <w:r>
        <w:rPr>
          <w:lang w:val="fr-FR"/>
        </w:rPr>
        <w:t>a</w:t>
      </w:r>
      <w:r>
        <w:rPr>
          <w:lang w:val="fr-FR"/>
        </w:rPr>
        <w:t>rier que, dans la conjoncture migratoire actuelle et en raison des mes</w:t>
      </w:r>
      <w:r>
        <w:rPr>
          <w:lang w:val="fr-FR"/>
        </w:rPr>
        <w:t>u</w:t>
      </w:r>
      <w:r>
        <w:rPr>
          <w:lang w:val="fr-FR"/>
        </w:rPr>
        <w:t>res transitoires, les effets directs de la loi 101 sur les effectifs franc</w:t>
      </w:r>
      <w:r>
        <w:rPr>
          <w:lang w:val="fr-FR"/>
        </w:rPr>
        <w:t>o</w:t>
      </w:r>
      <w:r>
        <w:rPr>
          <w:lang w:val="fr-FR"/>
        </w:rPr>
        <w:t>phones soient assez modestes. Cependant, dans l’hypothèse d’une fo</w:t>
      </w:r>
      <w:r>
        <w:rPr>
          <w:lang w:val="fr-FR"/>
        </w:rPr>
        <w:t>r</w:t>
      </w:r>
      <w:r>
        <w:rPr>
          <w:lang w:val="fr-FR"/>
        </w:rPr>
        <w:t>te migration nette positive, la loi 101 aurait un effet autrement impo</w:t>
      </w:r>
      <w:r>
        <w:rPr>
          <w:lang w:val="fr-FR"/>
        </w:rPr>
        <w:t>r</w:t>
      </w:r>
      <w:r>
        <w:rPr>
          <w:lang w:val="fr-FR"/>
        </w:rPr>
        <w:t>tant.</w:t>
      </w:r>
      <w:r>
        <w:t> </w:t>
      </w:r>
      <w:r>
        <w:rPr>
          <w:rStyle w:val="Appelnotedebasdep"/>
        </w:rPr>
        <w:footnoteReference w:id="89"/>
      </w:r>
    </w:p>
    <w:p w14:paraId="5291EAAA" w14:textId="77777777" w:rsidR="00C140C2" w:rsidRDefault="00C140C2" w:rsidP="00C140C2">
      <w:pPr>
        <w:spacing w:before="120" w:after="120"/>
        <w:jc w:val="both"/>
      </w:pPr>
    </w:p>
    <w:p w14:paraId="42E46854" w14:textId="77777777" w:rsidR="00C140C2" w:rsidRDefault="00C140C2" w:rsidP="00C140C2">
      <w:pPr>
        <w:spacing w:before="120" w:after="120"/>
        <w:jc w:val="both"/>
      </w:pPr>
      <w:r>
        <w:rPr>
          <w:i/>
          <w:iCs/>
          <w:lang w:val="fr-FR"/>
        </w:rPr>
        <w:t>Décembre 1979.</w:t>
      </w:r>
    </w:p>
    <w:p w14:paraId="4F833FEC" w14:textId="77777777" w:rsidR="00C140C2" w:rsidRDefault="00C140C2" w:rsidP="00C140C2">
      <w:pPr>
        <w:pStyle w:val="c"/>
      </w:pPr>
      <w:r>
        <w:t>*   *   *</w:t>
      </w:r>
    </w:p>
    <w:p w14:paraId="79381FAA" w14:textId="77777777" w:rsidR="00C140C2" w:rsidRDefault="00C140C2" w:rsidP="00C140C2">
      <w:pPr>
        <w:pStyle w:val="p"/>
      </w:pPr>
      <w:r>
        <w:rPr>
          <w:lang w:val="fr-FR"/>
        </w:rPr>
        <w:t>[202]</w:t>
      </w:r>
    </w:p>
    <w:p w14:paraId="7923C247" w14:textId="77777777" w:rsidR="00C140C2" w:rsidRDefault="00C140C2" w:rsidP="00C140C2">
      <w:pPr>
        <w:spacing w:before="120" w:after="120"/>
        <w:jc w:val="both"/>
      </w:pPr>
    </w:p>
    <w:p w14:paraId="6BE11201" w14:textId="77777777" w:rsidR="00C140C2" w:rsidRDefault="00C140C2" w:rsidP="00C140C2">
      <w:pPr>
        <w:pStyle w:val="a"/>
      </w:pPr>
      <w:r>
        <w:rPr>
          <w:lang w:val="fr-FR"/>
        </w:rPr>
        <w:t>OUVRAGES CITÉS</w:t>
      </w:r>
    </w:p>
    <w:p w14:paraId="347CA614" w14:textId="77777777" w:rsidR="00C140C2" w:rsidRDefault="00C140C2" w:rsidP="00C140C2">
      <w:pPr>
        <w:spacing w:before="120" w:after="120"/>
        <w:jc w:val="both"/>
        <w:rPr>
          <w:smallCaps/>
        </w:rPr>
      </w:pPr>
    </w:p>
    <w:p w14:paraId="2CFC0E88" w14:textId="77777777" w:rsidR="00C140C2" w:rsidRDefault="00C140C2" w:rsidP="00C140C2">
      <w:pPr>
        <w:spacing w:before="120" w:after="120"/>
        <w:jc w:val="both"/>
      </w:pPr>
      <w:r>
        <w:rPr>
          <w:smallCaps/>
          <w:lang w:val="fr-FR"/>
        </w:rPr>
        <w:t>Baillargeon,</w:t>
      </w:r>
      <w:r>
        <w:rPr>
          <w:lang w:val="fr-FR"/>
        </w:rPr>
        <w:t xml:space="preserve"> Mireille et </w:t>
      </w:r>
      <w:r>
        <w:rPr>
          <w:smallCaps/>
          <w:lang w:val="fr-FR"/>
        </w:rPr>
        <w:t>Benjamin,</w:t>
      </w:r>
      <w:r>
        <w:rPr>
          <w:lang w:val="fr-FR"/>
        </w:rPr>
        <w:t xml:space="preserve"> Claire (1978). </w:t>
      </w:r>
      <w:r>
        <w:rPr>
          <w:i/>
          <w:iCs/>
          <w:lang w:val="fr-FR"/>
        </w:rPr>
        <w:t>Les futurs li</w:t>
      </w:r>
      <w:r>
        <w:rPr>
          <w:i/>
          <w:iCs/>
          <w:lang w:val="fr-FR"/>
        </w:rPr>
        <w:t>n</w:t>
      </w:r>
      <w:r>
        <w:rPr>
          <w:i/>
          <w:iCs/>
          <w:lang w:val="fr-FR"/>
        </w:rPr>
        <w:t>guistiques possibles de la région métropolitaine de Montréal en 2001,</w:t>
      </w:r>
      <w:r>
        <w:rPr>
          <w:lang w:val="fr-FR"/>
        </w:rPr>
        <w:t xml:space="preserve"> Direction de la R</w:t>
      </w:r>
      <w:r>
        <w:rPr>
          <w:lang w:val="fr-FR"/>
        </w:rPr>
        <w:t>e</w:t>
      </w:r>
      <w:r>
        <w:rPr>
          <w:lang w:val="fr-FR"/>
        </w:rPr>
        <w:t>cherche, Ministère de l’immigration, Québec, juin 1978, 214 pages.</w:t>
      </w:r>
    </w:p>
    <w:p w14:paraId="5CC632E6" w14:textId="77777777" w:rsidR="00C140C2" w:rsidRDefault="00C140C2" w:rsidP="00C140C2">
      <w:pPr>
        <w:spacing w:before="120" w:after="120"/>
        <w:jc w:val="both"/>
      </w:pPr>
      <w:r>
        <w:rPr>
          <w:smallCaps/>
          <w:lang w:val="fr-FR"/>
        </w:rPr>
        <w:t>Bourbeau.</w:t>
      </w:r>
      <w:r>
        <w:rPr>
          <w:lang w:val="fr-FR"/>
        </w:rPr>
        <w:t xml:space="preserve"> Robert et </w:t>
      </w:r>
      <w:r>
        <w:rPr>
          <w:smallCaps/>
          <w:lang w:val="fr-FR"/>
        </w:rPr>
        <w:t>Robitaille,</w:t>
      </w:r>
      <w:r>
        <w:rPr>
          <w:lang w:val="fr-FR"/>
        </w:rPr>
        <w:t xml:space="preserve"> Norbert (1978). « Le professeur Joy et l’avenir du français », </w:t>
      </w:r>
      <w:r>
        <w:rPr>
          <w:i/>
          <w:iCs/>
          <w:lang w:val="fr-FR"/>
        </w:rPr>
        <w:t>Le Devoir,</w:t>
      </w:r>
      <w:r>
        <w:rPr>
          <w:lang w:val="fr-FR"/>
        </w:rPr>
        <w:t xml:space="preserve"> 14 novembre 1978, p. 17.</w:t>
      </w:r>
    </w:p>
    <w:p w14:paraId="3A9B83F0" w14:textId="77777777" w:rsidR="00C140C2" w:rsidRDefault="00C140C2" w:rsidP="00C140C2">
      <w:pPr>
        <w:spacing w:before="120" w:after="120"/>
        <w:jc w:val="both"/>
      </w:pPr>
      <w:r>
        <w:rPr>
          <w:smallCaps/>
          <w:lang w:val="fr-FR"/>
        </w:rPr>
        <w:t>Bourbeau,</w:t>
      </w:r>
      <w:r>
        <w:rPr>
          <w:lang w:val="fr-FR"/>
        </w:rPr>
        <w:t xml:space="preserve"> Robert et </w:t>
      </w:r>
      <w:r>
        <w:rPr>
          <w:smallCaps/>
          <w:lang w:val="fr-FR"/>
        </w:rPr>
        <w:t>Robitaille,</w:t>
      </w:r>
      <w:r>
        <w:rPr>
          <w:lang w:val="fr-FR"/>
        </w:rPr>
        <w:t xml:space="preserve"> Norbert (1979). </w:t>
      </w:r>
      <w:r>
        <w:rPr>
          <w:i/>
          <w:iCs/>
          <w:lang w:val="fr-FR"/>
        </w:rPr>
        <w:t>L’effet du sous-dénombrement sur l'estimation des soldes migratoires par groupe quinquennal de génération et par sexe, Québec, 1971-76,</w:t>
      </w:r>
      <w:r>
        <w:rPr>
          <w:lang w:val="fr-FR"/>
        </w:rPr>
        <w:t xml:space="preserve"> Document de travail no 2, Département de Démographie, Université de Mo</w:t>
      </w:r>
      <w:r>
        <w:rPr>
          <w:lang w:val="fr-FR"/>
        </w:rPr>
        <w:t>n</w:t>
      </w:r>
      <w:r>
        <w:rPr>
          <w:lang w:val="fr-FR"/>
        </w:rPr>
        <w:t>tréal, mars 1979, 23 pages.</w:t>
      </w:r>
    </w:p>
    <w:p w14:paraId="7B21549E" w14:textId="77777777" w:rsidR="00C140C2" w:rsidRDefault="00C140C2" w:rsidP="00C140C2">
      <w:pPr>
        <w:spacing w:before="120" w:after="120"/>
        <w:jc w:val="both"/>
      </w:pPr>
      <w:r>
        <w:rPr>
          <w:smallCaps/>
          <w:lang w:val="fr-FR"/>
        </w:rPr>
        <w:t>Brackstone,</w:t>
      </w:r>
      <w:r>
        <w:rPr>
          <w:lang w:val="fr-FR"/>
        </w:rPr>
        <w:t xml:space="preserve"> G.J. et </w:t>
      </w:r>
      <w:r>
        <w:rPr>
          <w:smallCaps/>
          <w:lang w:val="fr-FR"/>
        </w:rPr>
        <w:t>Gosselin,</w:t>
      </w:r>
      <w:r>
        <w:rPr>
          <w:lang w:val="fr-FR"/>
        </w:rPr>
        <w:t xml:space="preserve"> J.F. (1971). </w:t>
      </w:r>
      <w:r>
        <w:rPr>
          <w:i/>
          <w:iCs/>
          <w:lang w:val="fr-FR"/>
        </w:rPr>
        <w:t>Census evaluation program. 1971 Reverse record check. Analysis of missed persons. M</w:t>
      </w:r>
      <w:r>
        <w:rPr>
          <w:i/>
          <w:iCs/>
          <w:lang w:val="fr-FR"/>
        </w:rPr>
        <w:t>e</w:t>
      </w:r>
      <w:r>
        <w:rPr>
          <w:i/>
          <w:iCs/>
          <w:lang w:val="fr-FR"/>
        </w:rPr>
        <w:t>thod of analysis and prelim</w:t>
      </w:r>
      <w:r>
        <w:rPr>
          <w:i/>
          <w:iCs/>
          <w:lang w:val="fr-FR"/>
        </w:rPr>
        <w:t>i</w:t>
      </w:r>
      <w:r>
        <w:rPr>
          <w:i/>
          <w:iCs/>
          <w:lang w:val="fr-FR"/>
        </w:rPr>
        <w:t>nary results,</w:t>
      </w:r>
      <w:r>
        <w:rPr>
          <w:lang w:val="fr-FR"/>
        </w:rPr>
        <w:t xml:space="preserve"> Non publié.</w:t>
      </w:r>
    </w:p>
    <w:p w14:paraId="48B827B6" w14:textId="77777777" w:rsidR="00C140C2" w:rsidRDefault="00C140C2" w:rsidP="00C140C2">
      <w:pPr>
        <w:spacing w:before="120" w:after="120"/>
        <w:jc w:val="both"/>
      </w:pPr>
      <w:r>
        <w:rPr>
          <w:smallCaps/>
          <w:lang w:val="fr-FR"/>
        </w:rPr>
        <w:t>Canada. Bureau Fédéral de la Statistique</w:t>
      </w:r>
      <w:r>
        <w:rPr>
          <w:lang w:val="fr-FR"/>
        </w:rPr>
        <w:t xml:space="preserve"> (1931). </w:t>
      </w:r>
      <w:r>
        <w:rPr>
          <w:i/>
          <w:iCs/>
          <w:lang w:val="fr-FR"/>
        </w:rPr>
        <w:t>Recens</w:t>
      </w:r>
      <w:r>
        <w:rPr>
          <w:i/>
          <w:iCs/>
          <w:lang w:val="fr-FR"/>
        </w:rPr>
        <w:t>e</w:t>
      </w:r>
      <w:r>
        <w:rPr>
          <w:i/>
          <w:iCs/>
          <w:lang w:val="fr-FR"/>
        </w:rPr>
        <w:t>ment du Can</w:t>
      </w:r>
      <w:r>
        <w:rPr>
          <w:i/>
          <w:iCs/>
          <w:lang w:val="fr-FR"/>
        </w:rPr>
        <w:t>a</w:t>
      </w:r>
      <w:r>
        <w:rPr>
          <w:i/>
          <w:iCs/>
          <w:lang w:val="fr-FR"/>
        </w:rPr>
        <w:t>da, 1931,</w:t>
      </w:r>
      <w:r>
        <w:rPr>
          <w:lang w:val="fr-FR"/>
        </w:rPr>
        <w:t xml:space="preserve"> Ottawa.</w:t>
      </w:r>
    </w:p>
    <w:p w14:paraId="5BD843C3" w14:textId="77777777" w:rsidR="00C140C2" w:rsidRDefault="00C140C2" w:rsidP="00C140C2">
      <w:pPr>
        <w:spacing w:before="120" w:after="120"/>
        <w:jc w:val="both"/>
      </w:pPr>
      <w:r>
        <w:rPr>
          <w:smallCaps/>
          <w:lang w:val="fr-FR"/>
        </w:rPr>
        <w:t>Canada, Bureau Fédéral de la Statistique</w:t>
      </w:r>
      <w:r>
        <w:rPr>
          <w:lang w:val="fr-FR"/>
        </w:rPr>
        <w:t xml:space="preserve"> (1941). </w:t>
      </w:r>
      <w:r>
        <w:rPr>
          <w:i/>
          <w:iCs/>
          <w:lang w:val="fr-FR"/>
        </w:rPr>
        <w:t>Recens</w:t>
      </w:r>
      <w:r>
        <w:rPr>
          <w:i/>
          <w:iCs/>
          <w:lang w:val="fr-FR"/>
        </w:rPr>
        <w:t>e</w:t>
      </w:r>
      <w:r>
        <w:rPr>
          <w:i/>
          <w:iCs/>
          <w:lang w:val="fr-FR"/>
        </w:rPr>
        <w:t>ment du Can</w:t>
      </w:r>
      <w:r>
        <w:rPr>
          <w:i/>
          <w:iCs/>
          <w:lang w:val="fr-FR"/>
        </w:rPr>
        <w:t>a</w:t>
      </w:r>
      <w:r>
        <w:rPr>
          <w:i/>
          <w:iCs/>
          <w:lang w:val="fr-FR"/>
        </w:rPr>
        <w:t>da, 1941,</w:t>
      </w:r>
      <w:r>
        <w:rPr>
          <w:lang w:val="fr-FR"/>
        </w:rPr>
        <w:t xml:space="preserve"> Ottawa.</w:t>
      </w:r>
    </w:p>
    <w:p w14:paraId="12AC7718" w14:textId="77777777" w:rsidR="00C140C2" w:rsidRDefault="00C140C2" w:rsidP="00C140C2">
      <w:pPr>
        <w:spacing w:before="120" w:after="120"/>
        <w:jc w:val="both"/>
      </w:pPr>
      <w:r>
        <w:rPr>
          <w:smallCaps/>
          <w:lang w:val="fr-FR"/>
        </w:rPr>
        <w:t>Canada, Bureau Fédéral de la Statistique</w:t>
      </w:r>
      <w:r>
        <w:rPr>
          <w:lang w:val="fr-FR"/>
        </w:rPr>
        <w:t xml:space="preserve"> (1951). </w:t>
      </w:r>
      <w:r>
        <w:rPr>
          <w:i/>
          <w:iCs/>
          <w:lang w:val="fr-FR"/>
        </w:rPr>
        <w:t>Recens</w:t>
      </w:r>
      <w:r>
        <w:rPr>
          <w:i/>
          <w:iCs/>
          <w:lang w:val="fr-FR"/>
        </w:rPr>
        <w:t>e</w:t>
      </w:r>
      <w:r>
        <w:rPr>
          <w:i/>
          <w:iCs/>
          <w:lang w:val="fr-FR"/>
        </w:rPr>
        <w:t>ment du Can</w:t>
      </w:r>
      <w:r>
        <w:rPr>
          <w:i/>
          <w:iCs/>
          <w:lang w:val="fr-FR"/>
        </w:rPr>
        <w:t>a</w:t>
      </w:r>
      <w:r>
        <w:rPr>
          <w:i/>
          <w:iCs/>
          <w:lang w:val="fr-FR"/>
        </w:rPr>
        <w:t>da, 1951,</w:t>
      </w:r>
      <w:r>
        <w:rPr>
          <w:lang w:val="fr-FR"/>
        </w:rPr>
        <w:t xml:space="preserve"> Ottawa.</w:t>
      </w:r>
    </w:p>
    <w:p w14:paraId="7D6192BB" w14:textId="77777777" w:rsidR="00C140C2" w:rsidRDefault="00C140C2" w:rsidP="00C140C2">
      <w:pPr>
        <w:spacing w:before="120" w:after="120"/>
        <w:jc w:val="both"/>
      </w:pPr>
      <w:r>
        <w:rPr>
          <w:smallCaps/>
          <w:lang w:val="fr-FR"/>
        </w:rPr>
        <w:t>Canada, Bureau Fédéral de la Statistique</w:t>
      </w:r>
      <w:r>
        <w:rPr>
          <w:lang w:val="fr-FR"/>
        </w:rPr>
        <w:t xml:space="preserve"> (1961). </w:t>
      </w:r>
      <w:r>
        <w:rPr>
          <w:i/>
          <w:iCs/>
          <w:lang w:val="fr-FR"/>
        </w:rPr>
        <w:t>Recens</w:t>
      </w:r>
      <w:r>
        <w:rPr>
          <w:i/>
          <w:iCs/>
          <w:lang w:val="fr-FR"/>
        </w:rPr>
        <w:t>e</w:t>
      </w:r>
      <w:r>
        <w:rPr>
          <w:i/>
          <w:iCs/>
          <w:lang w:val="fr-FR"/>
        </w:rPr>
        <w:t>ment du Can</w:t>
      </w:r>
      <w:r>
        <w:rPr>
          <w:i/>
          <w:iCs/>
          <w:lang w:val="fr-FR"/>
        </w:rPr>
        <w:t>a</w:t>
      </w:r>
      <w:r>
        <w:rPr>
          <w:i/>
          <w:iCs/>
          <w:lang w:val="fr-FR"/>
        </w:rPr>
        <w:t>da, 1961,</w:t>
      </w:r>
      <w:r>
        <w:rPr>
          <w:lang w:val="fr-FR"/>
        </w:rPr>
        <w:t xml:space="preserve"> Ottawa.</w:t>
      </w:r>
    </w:p>
    <w:p w14:paraId="234706EC" w14:textId="77777777" w:rsidR="00C140C2" w:rsidRDefault="00C140C2" w:rsidP="00C140C2">
      <w:pPr>
        <w:spacing w:before="120" w:after="120"/>
        <w:jc w:val="both"/>
      </w:pPr>
      <w:r>
        <w:rPr>
          <w:smallCaps/>
          <w:lang w:val="fr-FR"/>
        </w:rPr>
        <w:t>Canada. Statistique Canada</w:t>
      </w:r>
      <w:r>
        <w:rPr>
          <w:lang w:val="fr-FR"/>
        </w:rPr>
        <w:t xml:space="preserve"> (1971). </w:t>
      </w:r>
      <w:r>
        <w:rPr>
          <w:i/>
          <w:iCs/>
          <w:lang w:val="fr-FR"/>
        </w:rPr>
        <w:t>Recensement du Canada, 1971,</w:t>
      </w:r>
      <w:r>
        <w:rPr>
          <w:lang w:val="fr-FR"/>
        </w:rPr>
        <w:t xml:space="preserve"> Ott</w:t>
      </w:r>
      <w:r>
        <w:rPr>
          <w:lang w:val="fr-FR"/>
        </w:rPr>
        <w:t>a</w:t>
      </w:r>
      <w:r>
        <w:rPr>
          <w:lang w:val="fr-FR"/>
        </w:rPr>
        <w:t>wa.</w:t>
      </w:r>
    </w:p>
    <w:p w14:paraId="76E1504A" w14:textId="77777777" w:rsidR="00C140C2" w:rsidRDefault="00C140C2" w:rsidP="00C140C2">
      <w:pPr>
        <w:spacing w:before="120" w:after="120"/>
        <w:jc w:val="both"/>
      </w:pPr>
      <w:r>
        <w:rPr>
          <w:smallCaps/>
          <w:lang w:val="fr-FR"/>
        </w:rPr>
        <w:t>Canada. Statistique</w:t>
      </w:r>
      <w:r>
        <w:rPr>
          <w:lang w:val="fr-FR"/>
        </w:rPr>
        <w:t xml:space="preserve"> C</w:t>
      </w:r>
      <w:r>
        <w:rPr>
          <w:smallCaps/>
          <w:lang w:val="fr-FR"/>
        </w:rPr>
        <w:t>anada</w:t>
      </w:r>
      <w:r>
        <w:rPr>
          <w:lang w:val="fr-FR"/>
        </w:rPr>
        <w:t xml:space="preserve"> (1976). </w:t>
      </w:r>
      <w:r>
        <w:rPr>
          <w:i/>
          <w:iCs/>
          <w:lang w:val="fr-FR"/>
        </w:rPr>
        <w:t>Recensement du Canada, 1976,</w:t>
      </w:r>
      <w:r>
        <w:rPr>
          <w:lang w:val="fr-FR"/>
        </w:rPr>
        <w:t xml:space="preserve"> Ott</w:t>
      </w:r>
      <w:r>
        <w:rPr>
          <w:lang w:val="fr-FR"/>
        </w:rPr>
        <w:t>a</w:t>
      </w:r>
      <w:r>
        <w:rPr>
          <w:lang w:val="fr-FR"/>
        </w:rPr>
        <w:t>wa.</w:t>
      </w:r>
    </w:p>
    <w:p w14:paraId="3CD22ECE" w14:textId="77777777" w:rsidR="00C140C2" w:rsidRDefault="00C140C2" w:rsidP="00C140C2">
      <w:pPr>
        <w:spacing w:before="120" w:after="120"/>
        <w:jc w:val="both"/>
      </w:pPr>
      <w:r>
        <w:rPr>
          <w:smallCaps/>
          <w:lang w:val="fr-FR"/>
        </w:rPr>
        <w:t>Canada, Statistique Canada</w:t>
      </w:r>
      <w:r>
        <w:rPr>
          <w:lang w:val="fr-FR"/>
        </w:rPr>
        <w:t xml:space="preserve"> (1977). </w:t>
      </w:r>
      <w:r>
        <w:rPr>
          <w:i/>
          <w:iCs/>
          <w:lang w:val="fr-FR"/>
        </w:rPr>
        <w:t>Les migrations interpr</w:t>
      </w:r>
      <w:r>
        <w:rPr>
          <w:i/>
          <w:iCs/>
          <w:lang w:val="fr-FR"/>
        </w:rPr>
        <w:t>o</w:t>
      </w:r>
      <w:r>
        <w:rPr>
          <w:i/>
          <w:iCs/>
          <w:lang w:val="fr-FR"/>
        </w:rPr>
        <w:t>vinciales et i</w:t>
      </w:r>
      <w:r>
        <w:rPr>
          <w:i/>
          <w:iCs/>
          <w:lang w:val="fr-FR"/>
        </w:rPr>
        <w:t>n</w:t>
      </w:r>
      <w:r>
        <w:rPr>
          <w:i/>
          <w:iCs/>
          <w:lang w:val="fr-FR"/>
        </w:rPr>
        <w:t>ternationales au Canada, 1961-62</w:t>
      </w:r>
      <w:r>
        <w:rPr>
          <w:lang w:val="fr-FR"/>
        </w:rPr>
        <w:t xml:space="preserve"> à </w:t>
      </w:r>
      <w:r>
        <w:rPr>
          <w:i/>
          <w:iCs/>
          <w:lang w:val="fr-FR"/>
        </w:rPr>
        <w:t>1975-76,</w:t>
      </w:r>
      <w:r>
        <w:rPr>
          <w:lang w:val="fr-FR"/>
        </w:rPr>
        <w:t xml:space="preserve"> catalogue 91-208, Ottawa.</w:t>
      </w:r>
    </w:p>
    <w:p w14:paraId="665A5B7E" w14:textId="77777777" w:rsidR="00C140C2" w:rsidRDefault="00C140C2" w:rsidP="00C140C2">
      <w:pPr>
        <w:spacing w:before="120" w:after="120"/>
        <w:jc w:val="both"/>
      </w:pPr>
      <w:r w:rsidRPr="00F40088">
        <w:rPr>
          <w:smallCaps/>
          <w:color w:val="FF0000"/>
          <w:lang w:val="fr-FR"/>
        </w:rPr>
        <w:t>*</w:t>
      </w:r>
      <w:r>
        <w:rPr>
          <w:smallCaps/>
          <w:lang w:val="fr-FR"/>
        </w:rPr>
        <w:t>Charbonneau,</w:t>
      </w:r>
      <w:r>
        <w:rPr>
          <w:lang w:val="fr-FR"/>
        </w:rPr>
        <w:t xml:space="preserve"> Hubert et Al. (1977). « Sur une conclusion de Réjean Lachapelle. Le groupe anglophone est-il voué à la dispar</w:t>
      </w:r>
      <w:r>
        <w:rPr>
          <w:lang w:val="fr-FR"/>
        </w:rPr>
        <w:t>i</w:t>
      </w:r>
      <w:r>
        <w:rPr>
          <w:lang w:val="fr-FR"/>
        </w:rPr>
        <w:t xml:space="preserve">tion ? », </w:t>
      </w:r>
      <w:r>
        <w:rPr>
          <w:i/>
          <w:iCs/>
          <w:lang w:val="fr-FR"/>
        </w:rPr>
        <w:t xml:space="preserve">Le Devoir, </w:t>
      </w:r>
      <w:r>
        <w:rPr>
          <w:lang w:val="fr-FR"/>
        </w:rPr>
        <w:t>9 mai 1977.</w:t>
      </w:r>
    </w:p>
    <w:p w14:paraId="3374D5A1" w14:textId="77777777" w:rsidR="00C140C2" w:rsidRDefault="00C140C2" w:rsidP="00C140C2">
      <w:pPr>
        <w:spacing w:before="120" w:after="120"/>
        <w:jc w:val="both"/>
      </w:pPr>
      <w:r>
        <w:rPr>
          <w:smallCaps/>
          <w:lang w:val="fr-FR"/>
        </w:rPr>
        <w:t>Charbonneau,</w:t>
      </w:r>
      <w:r>
        <w:rPr>
          <w:lang w:val="fr-FR"/>
        </w:rPr>
        <w:t xml:space="preserve"> Hubert et </w:t>
      </w:r>
      <w:r>
        <w:rPr>
          <w:smallCaps/>
          <w:lang w:val="fr-FR"/>
        </w:rPr>
        <w:t>Maheu,</w:t>
      </w:r>
      <w:r>
        <w:rPr>
          <w:lang w:val="fr-FR"/>
        </w:rPr>
        <w:t xml:space="preserve"> Robert (1973). </w:t>
      </w:r>
      <w:r>
        <w:rPr>
          <w:i/>
          <w:iCs/>
          <w:lang w:val="fr-FR"/>
        </w:rPr>
        <w:t>Les aspects d</w:t>
      </w:r>
      <w:r>
        <w:rPr>
          <w:i/>
          <w:iCs/>
          <w:lang w:val="fr-FR"/>
        </w:rPr>
        <w:t>é</w:t>
      </w:r>
      <w:r>
        <w:rPr>
          <w:i/>
          <w:iCs/>
          <w:lang w:val="fr-FR"/>
        </w:rPr>
        <w:t>mographiques de la question linguistique.</w:t>
      </w:r>
      <w:r>
        <w:rPr>
          <w:lang w:val="fr-FR"/>
        </w:rPr>
        <w:t xml:space="preserve"> Synthèse réalisée pour le compte de la Commission d’enquête sur la situation de la langue fra</w:t>
      </w:r>
      <w:r>
        <w:rPr>
          <w:lang w:val="fr-FR"/>
        </w:rPr>
        <w:t>n</w:t>
      </w:r>
      <w:r>
        <w:rPr>
          <w:lang w:val="fr-FR"/>
        </w:rPr>
        <w:t>çaise et sur les droits linguistiques au Québec. Éditeur officiel du Québec, 440 pages.</w:t>
      </w:r>
    </w:p>
    <w:p w14:paraId="243447B3" w14:textId="77777777" w:rsidR="00C140C2" w:rsidRDefault="00C140C2" w:rsidP="00C140C2">
      <w:pPr>
        <w:spacing w:before="120" w:after="120"/>
        <w:jc w:val="both"/>
      </w:pPr>
      <w:r>
        <w:rPr>
          <w:smallCaps/>
          <w:lang w:val="fr-FR"/>
        </w:rPr>
        <w:t>Charbonneau,</w:t>
      </w:r>
      <w:r>
        <w:rPr>
          <w:lang w:val="fr-FR"/>
        </w:rPr>
        <w:t xml:space="preserve"> Hubert, </w:t>
      </w:r>
      <w:r>
        <w:rPr>
          <w:smallCaps/>
          <w:lang w:val="fr-FR"/>
        </w:rPr>
        <w:t>Henripin.</w:t>
      </w:r>
      <w:r>
        <w:rPr>
          <w:lang w:val="fr-FR"/>
        </w:rPr>
        <w:t xml:space="preserve"> Jacques et </w:t>
      </w:r>
      <w:r>
        <w:rPr>
          <w:smallCaps/>
          <w:lang w:val="fr-FR"/>
        </w:rPr>
        <w:t>Légaré.</w:t>
      </w:r>
      <w:r>
        <w:rPr>
          <w:lang w:val="fr-FR"/>
        </w:rPr>
        <w:t xml:space="preserve"> Jacques (1969). « L’avenir démographique des francophones au Québec et à Montréal, en l’absence de politiques adéquates », </w:t>
      </w:r>
      <w:r>
        <w:rPr>
          <w:i/>
          <w:iCs/>
          <w:lang w:val="fr-FR"/>
        </w:rPr>
        <w:t>Revue de Géogr</w:t>
      </w:r>
      <w:r>
        <w:rPr>
          <w:i/>
          <w:iCs/>
          <w:lang w:val="fr-FR"/>
        </w:rPr>
        <w:t>a</w:t>
      </w:r>
      <w:r>
        <w:rPr>
          <w:i/>
          <w:iCs/>
          <w:lang w:val="fr-FR"/>
        </w:rPr>
        <w:t xml:space="preserve">phie de Montréal, </w:t>
      </w:r>
      <w:r>
        <w:rPr>
          <w:lang w:val="fr-FR"/>
        </w:rPr>
        <w:t>XXIV (2), 1970, pp. 199-202.</w:t>
      </w:r>
    </w:p>
    <w:p w14:paraId="04AF5913" w14:textId="77777777" w:rsidR="00C140C2" w:rsidRDefault="00C140C2" w:rsidP="00C140C2">
      <w:pPr>
        <w:spacing w:before="120" w:after="120"/>
        <w:jc w:val="both"/>
      </w:pPr>
      <w:r>
        <w:rPr>
          <w:smallCaps/>
          <w:lang w:val="fr-FR"/>
        </w:rPr>
        <w:t>Charles.</w:t>
      </w:r>
      <w:r>
        <w:rPr>
          <w:lang w:val="fr-FR"/>
        </w:rPr>
        <w:t xml:space="preserve"> Enid (1948). </w:t>
      </w:r>
      <w:r>
        <w:rPr>
          <w:i/>
          <w:iCs/>
          <w:lang w:val="fr-FR"/>
        </w:rPr>
        <w:t>The changing size of the family in Canada, 1941.</w:t>
      </w:r>
      <w:r>
        <w:rPr>
          <w:lang w:val="fr-FR"/>
        </w:rPr>
        <w:t xml:space="preserve"> Ce</w:t>
      </w:r>
      <w:r>
        <w:rPr>
          <w:lang w:val="fr-FR"/>
        </w:rPr>
        <w:t>n</w:t>
      </w:r>
      <w:r>
        <w:rPr>
          <w:lang w:val="fr-FR"/>
        </w:rPr>
        <w:t>sus monograph, Ottawa, 1948, 311 pages.</w:t>
      </w:r>
    </w:p>
    <w:p w14:paraId="55F8E679" w14:textId="77777777" w:rsidR="00C140C2" w:rsidRDefault="00C140C2" w:rsidP="00C140C2">
      <w:pPr>
        <w:spacing w:before="120" w:after="120"/>
        <w:jc w:val="both"/>
      </w:pPr>
      <w:r>
        <w:rPr>
          <w:lang w:val="fr-FR"/>
        </w:rPr>
        <w:t xml:space="preserve">DEMERS, Linda (1979). </w:t>
      </w:r>
      <w:r>
        <w:rPr>
          <w:i/>
          <w:iCs/>
          <w:lang w:val="fr-FR"/>
        </w:rPr>
        <w:t>Une évaluation de la qualité des info</w:t>
      </w:r>
      <w:r>
        <w:rPr>
          <w:i/>
          <w:iCs/>
          <w:lang w:val="fr-FR"/>
        </w:rPr>
        <w:t>r</w:t>
      </w:r>
      <w:r>
        <w:rPr>
          <w:i/>
          <w:iCs/>
          <w:lang w:val="fr-FR"/>
        </w:rPr>
        <w:t>mations ethniques et linguistiques fournies par les recensements c</w:t>
      </w:r>
      <w:r>
        <w:rPr>
          <w:i/>
          <w:iCs/>
          <w:lang w:val="fr-FR"/>
        </w:rPr>
        <w:t>a</w:t>
      </w:r>
      <w:r>
        <w:rPr>
          <w:i/>
          <w:iCs/>
          <w:lang w:val="fr-FR"/>
        </w:rPr>
        <w:t xml:space="preserve">nadiens, 1901-1976, </w:t>
      </w:r>
      <w:r>
        <w:rPr>
          <w:lang w:val="fr-FR"/>
        </w:rPr>
        <w:t>Mémoire de maîtrise, Département de Démogr</w:t>
      </w:r>
      <w:r>
        <w:rPr>
          <w:lang w:val="fr-FR"/>
        </w:rPr>
        <w:t>a</w:t>
      </w:r>
      <w:r>
        <w:rPr>
          <w:lang w:val="fr-FR"/>
        </w:rPr>
        <w:t>phie, Université de Montréal, 147 pages.</w:t>
      </w:r>
    </w:p>
    <w:p w14:paraId="48AE8F1E" w14:textId="77777777" w:rsidR="00C140C2" w:rsidRDefault="00C140C2" w:rsidP="00C140C2">
      <w:pPr>
        <w:spacing w:before="120" w:after="120"/>
        <w:jc w:val="both"/>
      </w:pPr>
      <w:r>
        <w:rPr>
          <w:lang w:val="fr-FR"/>
        </w:rPr>
        <w:t>[203]</w:t>
      </w:r>
    </w:p>
    <w:p w14:paraId="6BB53F99" w14:textId="77777777" w:rsidR="00C140C2" w:rsidRDefault="00C140C2" w:rsidP="00C140C2">
      <w:pPr>
        <w:spacing w:before="120" w:after="120"/>
        <w:jc w:val="both"/>
      </w:pPr>
      <w:r>
        <w:rPr>
          <w:smallCaps/>
          <w:lang w:val="fr-FR"/>
        </w:rPr>
        <w:t>Gosselin,</w:t>
      </w:r>
      <w:r>
        <w:rPr>
          <w:lang w:val="fr-FR"/>
        </w:rPr>
        <w:t xml:space="preserve"> J.F. et </w:t>
      </w:r>
      <w:r>
        <w:rPr>
          <w:smallCaps/>
          <w:lang w:val="fr-FR"/>
        </w:rPr>
        <w:t>Théroux,</w:t>
      </w:r>
      <w:r>
        <w:rPr>
          <w:lang w:val="fr-FR"/>
        </w:rPr>
        <w:t xml:space="preserve"> G. (1978). « Principaux résultats concernant le sous-dénombrement de la population et des ménages lors du recensement de 1976 », </w:t>
      </w:r>
      <w:r>
        <w:rPr>
          <w:i/>
          <w:iCs/>
          <w:lang w:val="fr-FR"/>
        </w:rPr>
        <w:t>Projet d’évaluation paramétrique, contre-vérification des dossiers,</w:t>
      </w:r>
      <w:r>
        <w:rPr>
          <w:lang w:val="fr-FR"/>
        </w:rPr>
        <w:t xml:space="preserve"> Ott</w:t>
      </w:r>
      <w:r>
        <w:rPr>
          <w:lang w:val="fr-FR"/>
        </w:rPr>
        <w:t>a</w:t>
      </w:r>
      <w:r>
        <w:rPr>
          <w:lang w:val="fr-FR"/>
        </w:rPr>
        <w:t>wa, Statistique Canada.</w:t>
      </w:r>
    </w:p>
    <w:p w14:paraId="2355B849" w14:textId="77777777" w:rsidR="00C140C2" w:rsidRDefault="00C140C2" w:rsidP="00C140C2">
      <w:pPr>
        <w:spacing w:before="120" w:after="120"/>
        <w:jc w:val="both"/>
      </w:pPr>
      <w:r>
        <w:rPr>
          <w:smallCaps/>
          <w:lang w:val="fr-FR"/>
        </w:rPr>
        <w:t>Henripin,</w:t>
      </w:r>
      <w:r>
        <w:rPr>
          <w:lang w:val="fr-FR"/>
        </w:rPr>
        <w:t xml:space="preserve"> Jacques (1961). « L’inégalité sociale devant la mort : la morti-natalité et la mortalité infantile à Montréal », </w:t>
      </w:r>
      <w:r>
        <w:rPr>
          <w:i/>
          <w:iCs/>
          <w:lang w:val="fr-FR"/>
        </w:rPr>
        <w:t>Recherches Soci</w:t>
      </w:r>
      <w:r>
        <w:rPr>
          <w:i/>
          <w:iCs/>
          <w:lang w:val="fr-FR"/>
        </w:rPr>
        <w:t>o</w:t>
      </w:r>
      <w:r>
        <w:rPr>
          <w:i/>
          <w:iCs/>
          <w:lang w:val="fr-FR"/>
        </w:rPr>
        <w:t>graphiques,</w:t>
      </w:r>
      <w:r>
        <w:rPr>
          <w:lang w:val="fr-FR"/>
        </w:rPr>
        <w:t xml:space="preserve"> II (1), janvier-mars 1961, pp. 3-34.</w:t>
      </w:r>
    </w:p>
    <w:p w14:paraId="2A8B8AFC" w14:textId="77777777" w:rsidR="00C140C2" w:rsidRDefault="00C140C2" w:rsidP="00C140C2">
      <w:pPr>
        <w:spacing w:before="120" w:after="120"/>
        <w:jc w:val="both"/>
      </w:pPr>
      <w:r>
        <w:rPr>
          <w:smallCaps/>
          <w:lang w:val="fr-FR"/>
        </w:rPr>
        <w:t>Henripin,</w:t>
      </w:r>
      <w:r>
        <w:rPr>
          <w:lang w:val="fr-FR"/>
        </w:rPr>
        <w:t xml:space="preserve"> Jacques (1968). </w:t>
      </w:r>
      <w:r>
        <w:rPr>
          <w:i/>
          <w:iCs/>
          <w:lang w:val="fr-FR"/>
        </w:rPr>
        <w:t xml:space="preserve">Tendances et facteurs de la fécondité au Canada. </w:t>
      </w:r>
      <w:r>
        <w:rPr>
          <w:lang w:val="fr-FR"/>
        </w:rPr>
        <w:t>Monographie sur le recensement de 1961, Bureau fédéral de la Statistique, Ottawa, 1968, 425 pages.</w:t>
      </w:r>
    </w:p>
    <w:p w14:paraId="465F9D71" w14:textId="77777777" w:rsidR="00C140C2" w:rsidRDefault="00C140C2" w:rsidP="00C140C2">
      <w:pPr>
        <w:spacing w:before="120" w:after="120"/>
        <w:jc w:val="both"/>
      </w:pPr>
      <w:r>
        <w:rPr>
          <w:smallCaps/>
          <w:lang w:val="fr-FR"/>
        </w:rPr>
        <w:t>Henripin,</w:t>
      </w:r>
      <w:r>
        <w:rPr>
          <w:lang w:val="fr-FR"/>
        </w:rPr>
        <w:t xml:space="preserve"> Jacques (1974). </w:t>
      </w:r>
      <w:r>
        <w:rPr>
          <w:i/>
          <w:iCs/>
          <w:lang w:val="fr-FR"/>
        </w:rPr>
        <w:t>L’immigration et le déséquilibre li</w:t>
      </w:r>
      <w:r>
        <w:rPr>
          <w:i/>
          <w:iCs/>
          <w:lang w:val="fr-FR"/>
        </w:rPr>
        <w:t>n</w:t>
      </w:r>
      <w:r>
        <w:rPr>
          <w:i/>
          <w:iCs/>
          <w:lang w:val="fr-FR"/>
        </w:rPr>
        <w:t xml:space="preserve">guistique. </w:t>
      </w:r>
      <w:r>
        <w:rPr>
          <w:lang w:val="fr-FR"/>
        </w:rPr>
        <w:t>Étude sur l’immigration et les objectifs démographiques du Canada. Ministère de la main-d’œuvre et de l’immigration, Ottawa, 1974, 44 pages.</w:t>
      </w:r>
    </w:p>
    <w:p w14:paraId="5D27E538" w14:textId="77777777" w:rsidR="00C140C2" w:rsidRDefault="00C140C2" w:rsidP="00C140C2">
      <w:pPr>
        <w:spacing w:before="120" w:after="120"/>
        <w:jc w:val="both"/>
      </w:pPr>
      <w:r w:rsidRPr="00F40088">
        <w:rPr>
          <w:smallCaps/>
          <w:color w:val="FF0000"/>
          <w:lang w:val="fr-FR"/>
        </w:rPr>
        <w:t>*</w:t>
      </w:r>
      <w:r>
        <w:rPr>
          <w:smallCaps/>
          <w:lang w:val="fr-FR"/>
        </w:rPr>
        <w:t>Henripin,</w:t>
      </w:r>
      <w:r>
        <w:rPr>
          <w:lang w:val="fr-FR"/>
        </w:rPr>
        <w:t xml:space="preserve"> Jacques et </w:t>
      </w:r>
      <w:r>
        <w:rPr>
          <w:smallCaps/>
          <w:lang w:val="fr-FR"/>
        </w:rPr>
        <w:t>Lachapelle,</w:t>
      </w:r>
      <w:r>
        <w:rPr>
          <w:lang w:val="fr-FR"/>
        </w:rPr>
        <w:t xml:space="preserve"> Réjean (1977a). « Les per</w:t>
      </w:r>
      <w:r>
        <w:rPr>
          <w:lang w:val="fr-FR"/>
        </w:rPr>
        <w:t>s</w:t>
      </w:r>
      <w:r>
        <w:rPr>
          <w:lang w:val="fr-FR"/>
        </w:rPr>
        <w:t xml:space="preserve">pectives d’avenir des groupes linguistiques au Québec. Même avec le libre choix scolaire, le groupe anglophone maintiendrait à peine en l’an 2000 ses positions actuelles », </w:t>
      </w:r>
      <w:r>
        <w:rPr>
          <w:i/>
          <w:iCs/>
          <w:lang w:val="fr-FR"/>
        </w:rPr>
        <w:t>Le Devoir,</w:t>
      </w:r>
      <w:r>
        <w:rPr>
          <w:lang w:val="fr-FR"/>
        </w:rPr>
        <w:t xml:space="preserve"> 16 juillet 1977.</w:t>
      </w:r>
    </w:p>
    <w:p w14:paraId="5E918822" w14:textId="77777777" w:rsidR="00C140C2" w:rsidRDefault="00C140C2" w:rsidP="00C140C2">
      <w:pPr>
        <w:spacing w:before="120" w:after="120"/>
        <w:jc w:val="both"/>
      </w:pPr>
      <w:r w:rsidRPr="00F40088">
        <w:rPr>
          <w:color w:val="FF0000"/>
          <w:lang w:val="fr-FR"/>
        </w:rPr>
        <w:t>*</w:t>
      </w:r>
      <w:r>
        <w:rPr>
          <w:lang w:val="fr-FR"/>
        </w:rPr>
        <w:t xml:space="preserve">HENRIPIN, Jacques et </w:t>
      </w:r>
      <w:r>
        <w:rPr>
          <w:smallCaps/>
          <w:lang w:val="fr-FR"/>
        </w:rPr>
        <w:t>Lachapelle,</w:t>
      </w:r>
      <w:r>
        <w:rPr>
          <w:lang w:val="fr-FR"/>
        </w:rPr>
        <w:t xml:space="preserve"> Réjean (1977b). « Note technique sur les perspectives de population du Québec suivant la la</w:t>
      </w:r>
      <w:r>
        <w:rPr>
          <w:lang w:val="fr-FR"/>
        </w:rPr>
        <w:t>n</w:t>
      </w:r>
      <w:r>
        <w:rPr>
          <w:lang w:val="fr-FR"/>
        </w:rPr>
        <w:t xml:space="preserve">gue d’usage, 1971-2001 ». </w:t>
      </w:r>
      <w:r>
        <w:rPr>
          <w:i/>
          <w:iCs/>
          <w:lang w:val="fr-FR"/>
        </w:rPr>
        <w:t xml:space="preserve">Dossier linguistique : un aperçu des débats sur la loi 101. </w:t>
      </w:r>
      <w:r>
        <w:rPr>
          <w:lang w:val="fr-FR"/>
        </w:rPr>
        <w:t>Association des Dém</w:t>
      </w:r>
      <w:r>
        <w:rPr>
          <w:lang w:val="fr-FR"/>
        </w:rPr>
        <w:t>o</w:t>
      </w:r>
      <w:r>
        <w:rPr>
          <w:lang w:val="fr-FR"/>
        </w:rPr>
        <w:t>graphes du Québec, décembre 1977, pp. 105-112.</w:t>
      </w:r>
    </w:p>
    <w:p w14:paraId="102064AF" w14:textId="77777777" w:rsidR="00C140C2" w:rsidRDefault="00C140C2" w:rsidP="00C140C2">
      <w:pPr>
        <w:spacing w:before="120" w:after="120"/>
        <w:jc w:val="both"/>
      </w:pPr>
      <w:r>
        <w:rPr>
          <w:smallCaps/>
          <w:lang w:val="fr-FR"/>
        </w:rPr>
        <w:t>Joy,</w:t>
      </w:r>
      <w:r>
        <w:rPr>
          <w:lang w:val="fr-FR"/>
        </w:rPr>
        <w:t xml:space="preserve"> Richard (1967). </w:t>
      </w:r>
      <w:r>
        <w:rPr>
          <w:i/>
          <w:iCs/>
          <w:lang w:val="fr-FR"/>
        </w:rPr>
        <w:t>Languages in conflict.</w:t>
      </w:r>
      <w:r>
        <w:rPr>
          <w:lang w:val="fr-FR"/>
        </w:rPr>
        <w:t xml:space="preserve"> Carleton Library, 1967, 149 pages.</w:t>
      </w:r>
    </w:p>
    <w:p w14:paraId="45C3495E" w14:textId="77777777" w:rsidR="00C140C2" w:rsidRDefault="00C140C2" w:rsidP="00C140C2">
      <w:pPr>
        <w:spacing w:before="120" w:after="120"/>
        <w:jc w:val="both"/>
      </w:pPr>
      <w:r>
        <w:rPr>
          <w:smallCaps/>
          <w:lang w:val="fr-FR"/>
        </w:rPr>
        <w:t>Joy,</w:t>
      </w:r>
      <w:r>
        <w:rPr>
          <w:lang w:val="fr-FR"/>
        </w:rPr>
        <w:t xml:space="preserve"> Richard (1978). </w:t>
      </w:r>
      <w:r>
        <w:rPr>
          <w:i/>
          <w:iCs/>
          <w:lang w:val="fr-FR"/>
        </w:rPr>
        <w:t>Canada’s official language minorities.</w:t>
      </w:r>
      <w:r>
        <w:rPr>
          <w:lang w:val="fr-FR"/>
        </w:rPr>
        <w:t xml:space="preserve"> A</w:t>
      </w:r>
      <w:r>
        <w:rPr>
          <w:lang w:val="fr-FR"/>
        </w:rPr>
        <w:t>c</w:t>
      </w:r>
      <w:r>
        <w:rPr>
          <w:lang w:val="fr-FR"/>
        </w:rPr>
        <w:t>cent Québec, C.D. Howe Research Institute, août 1978, 46 pages.</w:t>
      </w:r>
    </w:p>
    <w:p w14:paraId="6FE27309" w14:textId="77777777" w:rsidR="00C140C2" w:rsidRDefault="00C140C2" w:rsidP="00C140C2">
      <w:pPr>
        <w:spacing w:before="120" w:after="120"/>
        <w:jc w:val="both"/>
      </w:pPr>
      <w:r>
        <w:rPr>
          <w:smallCaps/>
          <w:lang w:val="fr-FR"/>
        </w:rPr>
        <w:t>Kralt,</w:t>
      </w:r>
      <w:r>
        <w:rPr>
          <w:lang w:val="fr-FR"/>
        </w:rPr>
        <w:t xml:space="preserve"> J.M. (1976). </w:t>
      </w:r>
      <w:r>
        <w:rPr>
          <w:i/>
          <w:iCs/>
          <w:lang w:val="fr-FR"/>
        </w:rPr>
        <w:t>Les langues au Canada,</w:t>
      </w:r>
      <w:r>
        <w:rPr>
          <w:lang w:val="fr-FR"/>
        </w:rPr>
        <w:t xml:space="preserve"> Étude schématique, Recensement du Canada 1971, catalogue 99-207, volume V, partie 1, août 1976, 76 pages.</w:t>
      </w:r>
    </w:p>
    <w:p w14:paraId="5D6422F1" w14:textId="77777777" w:rsidR="00C140C2" w:rsidRDefault="00C140C2" w:rsidP="00C140C2">
      <w:pPr>
        <w:spacing w:before="120" w:after="120"/>
        <w:jc w:val="both"/>
      </w:pPr>
      <w:r>
        <w:rPr>
          <w:smallCaps/>
          <w:lang w:val="fr-FR"/>
        </w:rPr>
        <w:t>Lachapelle,</w:t>
      </w:r>
      <w:r>
        <w:rPr>
          <w:lang w:val="fr-FR"/>
        </w:rPr>
        <w:t xml:space="preserve"> Réjean (1974). « La fécondité au Québec et en Ont</w:t>
      </w:r>
      <w:r>
        <w:rPr>
          <w:lang w:val="fr-FR"/>
        </w:rPr>
        <w:t>a</w:t>
      </w:r>
      <w:r>
        <w:rPr>
          <w:lang w:val="fr-FR"/>
        </w:rPr>
        <w:t xml:space="preserve">rio : quelques éléments de comparaison », </w:t>
      </w:r>
      <w:r>
        <w:rPr>
          <w:i/>
          <w:iCs/>
          <w:lang w:val="fr-FR"/>
        </w:rPr>
        <w:t>Canadian Studies in Pop</w:t>
      </w:r>
      <w:r>
        <w:rPr>
          <w:i/>
          <w:iCs/>
          <w:lang w:val="fr-FR"/>
        </w:rPr>
        <w:t>u</w:t>
      </w:r>
      <w:r>
        <w:rPr>
          <w:i/>
          <w:iCs/>
          <w:lang w:val="fr-FR"/>
        </w:rPr>
        <w:t>lation,</w:t>
      </w:r>
      <w:r>
        <w:rPr>
          <w:lang w:val="fr-FR"/>
        </w:rPr>
        <w:t xml:space="preserve"> vol. 1,1974, pp. 13-28.</w:t>
      </w:r>
    </w:p>
    <w:p w14:paraId="659D6F5C" w14:textId="77777777" w:rsidR="00C140C2" w:rsidRDefault="00C140C2" w:rsidP="00C140C2">
      <w:pPr>
        <w:spacing w:before="120" w:after="120"/>
        <w:jc w:val="both"/>
      </w:pPr>
      <w:r w:rsidRPr="00F40088">
        <w:rPr>
          <w:smallCaps/>
          <w:color w:val="FF0000"/>
          <w:lang w:val="fr-FR"/>
        </w:rPr>
        <w:t>*</w:t>
      </w:r>
      <w:r>
        <w:rPr>
          <w:smallCaps/>
          <w:lang w:val="fr-FR"/>
        </w:rPr>
        <w:t xml:space="preserve"> Lachapelle,</w:t>
      </w:r>
      <w:r>
        <w:rPr>
          <w:lang w:val="fr-FR"/>
        </w:rPr>
        <w:t xml:space="preserve"> Réjean (1977). « Le plan Laurin. L’application i</w:t>
      </w:r>
      <w:r>
        <w:rPr>
          <w:lang w:val="fr-FR"/>
        </w:rPr>
        <w:t>n</w:t>
      </w:r>
      <w:r>
        <w:rPr>
          <w:lang w:val="fr-FR"/>
        </w:rPr>
        <w:t>tégrale du Livre blanc entraînera la disparition du groupe angloph</w:t>
      </w:r>
      <w:r>
        <w:rPr>
          <w:lang w:val="fr-FR"/>
        </w:rPr>
        <w:t>o</w:t>
      </w:r>
      <w:r>
        <w:rPr>
          <w:lang w:val="fr-FR"/>
        </w:rPr>
        <w:t xml:space="preserve">ne ». </w:t>
      </w:r>
      <w:r>
        <w:rPr>
          <w:i/>
          <w:iCs/>
          <w:lang w:val="fr-FR"/>
        </w:rPr>
        <w:t xml:space="preserve">Le Devoir, </w:t>
      </w:r>
      <w:r>
        <w:rPr>
          <w:lang w:val="fr-FR"/>
        </w:rPr>
        <w:t>25 avril 1977.</w:t>
      </w:r>
    </w:p>
    <w:p w14:paraId="63C60745" w14:textId="77777777" w:rsidR="00C140C2" w:rsidRDefault="00C140C2" w:rsidP="00C140C2">
      <w:pPr>
        <w:spacing w:before="120" w:after="120"/>
        <w:jc w:val="both"/>
      </w:pPr>
      <w:r>
        <w:rPr>
          <w:smallCaps/>
          <w:lang w:val="fr-FR"/>
        </w:rPr>
        <w:t>Lachapelle,</w:t>
      </w:r>
      <w:r>
        <w:rPr>
          <w:lang w:val="fr-FR"/>
        </w:rPr>
        <w:t xml:space="preserve"> Réjean (1979). « Regards sur la population québ</w:t>
      </w:r>
      <w:r>
        <w:rPr>
          <w:lang w:val="fr-FR"/>
        </w:rPr>
        <w:t>é</w:t>
      </w:r>
      <w:r>
        <w:rPr>
          <w:lang w:val="fr-FR"/>
        </w:rPr>
        <w:t xml:space="preserve">coise », </w:t>
      </w:r>
      <w:r>
        <w:rPr>
          <w:i/>
          <w:iCs/>
          <w:lang w:val="fr-FR"/>
        </w:rPr>
        <w:t>Annua</w:t>
      </w:r>
      <w:r>
        <w:rPr>
          <w:i/>
          <w:iCs/>
          <w:lang w:val="fr-FR"/>
        </w:rPr>
        <w:t>i</w:t>
      </w:r>
      <w:r>
        <w:rPr>
          <w:i/>
          <w:iCs/>
          <w:lang w:val="fr-FR"/>
        </w:rPr>
        <w:t>re du Québec 1977-78,</w:t>
      </w:r>
      <w:r>
        <w:rPr>
          <w:lang w:val="fr-FR"/>
        </w:rPr>
        <w:t xml:space="preserve"> Éditeur officiel du Québec, pp. 228-238.</w:t>
      </w:r>
    </w:p>
    <w:p w14:paraId="3F11BCA8" w14:textId="77777777" w:rsidR="00C140C2" w:rsidRDefault="00C140C2" w:rsidP="00C140C2">
      <w:pPr>
        <w:spacing w:before="120" w:after="120"/>
        <w:jc w:val="both"/>
      </w:pPr>
      <w:r>
        <w:rPr>
          <w:smallCaps/>
          <w:lang w:val="fr-FR"/>
        </w:rPr>
        <w:t>Maheu,</w:t>
      </w:r>
      <w:r>
        <w:rPr>
          <w:lang w:val="fr-FR"/>
        </w:rPr>
        <w:t xml:space="preserve"> Robert (1968). </w:t>
      </w:r>
      <w:r>
        <w:rPr>
          <w:i/>
          <w:iCs/>
          <w:lang w:val="fr-FR"/>
        </w:rPr>
        <w:t>Les francophones au Canada, 1941-1991,</w:t>
      </w:r>
      <w:r>
        <w:rPr>
          <w:lang w:val="fr-FR"/>
        </w:rPr>
        <w:t xml:space="preserve"> Montréal, Mémoire de maîtrise, Département de Démographie, Un</w:t>
      </w:r>
      <w:r>
        <w:rPr>
          <w:lang w:val="fr-FR"/>
        </w:rPr>
        <w:t>i</w:t>
      </w:r>
      <w:r>
        <w:rPr>
          <w:lang w:val="fr-FR"/>
        </w:rPr>
        <w:t>versité de Montréal, se</w:t>
      </w:r>
      <w:r>
        <w:rPr>
          <w:lang w:val="fr-FR"/>
        </w:rPr>
        <w:t>p</w:t>
      </w:r>
      <w:r>
        <w:rPr>
          <w:lang w:val="fr-FR"/>
        </w:rPr>
        <w:t>tembre 1968, 513 pages.</w:t>
      </w:r>
    </w:p>
    <w:p w14:paraId="267F43A9" w14:textId="77777777" w:rsidR="00C140C2" w:rsidRDefault="00C140C2" w:rsidP="00C140C2">
      <w:pPr>
        <w:spacing w:before="120" w:after="120"/>
        <w:jc w:val="both"/>
      </w:pPr>
      <w:r>
        <w:rPr>
          <w:smallCaps/>
          <w:lang w:val="fr-FR"/>
        </w:rPr>
        <w:t>Maheu,</w:t>
      </w:r>
      <w:r>
        <w:rPr>
          <w:lang w:val="fr-FR"/>
        </w:rPr>
        <w:t xml:space="preserve"> Robert et </w:t>
      </w:r>
      <w:r>
        <w:rPr>
          <w:smallCaps/>
          <w:lang w:val="fr-FR"/>
        </w:rPr>
        <w:t>Rochon-Lesage,</w:t>
      </w:r>
      <w:r>
        <w:rPr>
          <w:lang w:val="fr-FR"/>
        </w:rPr>
        <w:t xml:space="preserve"> Madeleine (1974). « Composition ethn</w:t>
      </w:r>
      <w:r>
        <w:rPr>
          <w:lang w:val="fr-FR"/>
        </w:rPr>
        <w:t>i</w:t>
      </w:r>
      <w:r>
        <w:rPr>
          <w:lang w:val="fr-FR"/>
        </w:rPr>
        <w:t xml:space="preserve">que et linguistique de la population du Québec ». </w:t>
      </w:r>
      <w:r>
        <w:rPr>
          <w:i/>
          <w:iCs/>
          <w:lang w:val="fr-FR"/>
        </w:rPr>
        <w:t xml:space="preserve">Annuaire du Québec 1974, </w:t>
      </w:r>
      <w:r>
        <w:rPr>
          <w:lang w:val="fr-FR"/>
        </w:rPr>
        <w:t>Éd</w:t>
      </w:r>
      <w:r>
        <w:rPr>
          <w:lang w:val="fr-FR"/>
        </w:rPr>
        <w:t>i</w:t>
      </w:r>
      <w:r>
        <w:rPr>
          <w:lang w:val="fr-FR"/>
        </w:rPr>
        <w:t>teur officiel du Québec, pp. 206-212.</w:t>
      </w:r>
    </w:p>
    <w:p w14:paraId="7B5380EF" w14:textId="77777777" w:rsidR="00C140C2" w:rsidRDefault="00C140C2" w:rsidP="00C140C2">
      <w:pPr>
        <w:spacing w:before="120" w:after="120"/>
        <w:jc w:val="both"/>
      </w:pPr>
      <w:r>
        <w:rPr>
          <w:smallCaps/>
          <w:lang w:val="fr-FR"/>
        </w:rPr>
        <w:t>Robitaille,</w:t>
      </w:r>
      <w:r>
        <w:rPr>
          <w:lang w:val="fr-FR"/>
        </w:rPr>
        <w:t xml:space="preserve"> Norbert et </w:t>
      </w:r>
      <w:r>
        <w:rPr>
          <w:smallCaps/>
          <w:lang w:val="fr-FR"/>
        </w:rPr>
        <w:t>Bourbeau,</w:t>
      </w:r>
      <w:r>
        <w:rPr>
          <w:lang w:val="fr-FR"/>
        </w:rPr>
        <w:t xml:space="preserve"> Robert (1979). </w:t>
      </w:r>
      <w:r>
        <w:rPr>
          <w:i/>
          <w:iCs/>
          <w:lang w:val="fr-FR"/>
        </w:rPr>
        <w:t>Analyse de la migration des groupes linguistiques à l’aide de méthodes indirectes d’estimations</w:t>
      </w:r>
      <w:r>
        <w:rPr>
          <w:iCs/>
          <w:lang w:val="fr-FR"/>
        </w:rPr>
        <w:t xml:space="preserve"> </w:t>
      </w:r>
      <w:r>
        <w:rPr>
          <w:lang w:val="fr-FR"/>
        </w:rPr>
        <w:t xml:space="preserve">[204] </w:t>
      </w:r>
      <w:r>
        <w:rPr>
          <w:i/>
          <w:iCs/>
          <w:lang w:val="fr-FR"/>
        </w:rPr>
        <w:t>des soldes migratoires et des données corrigées pour le sous-dénombrement, Québec et régions, 1951-76,</w:t>
      </w:r>
      <w:r>
        <w:rPr>
          <w:lang w:val="fr-FR"/>
        </w:rPr>
        <w:t xml:space="preserve"> Migration des groupes linguistiques. Deuxième rapport préliminaire. Étude pr</w:t>
      </w:r>
      <w:r>
        <w:rPr>
          <w:lang w:val="fr-FR"/>
        </w:rPr>
        <w:t>é</w:t>
      </w:r>
      <w:r>
        <w:rPr>
          <w:lang w:val="fr-FR"/>
        </w:rPr>
        <w:t>parée pour le Conseil de la langue française, Département de Dém</w:t>
      </w:r>
      <w:r>
        <w:rPr>
          <w:lang w:val="fr-FR"/>
        </w:rPr>
        <w:t>o</w:t>
      </w:r>
      <w:r>
        <w:rPr>
          <w:lang w:val="fr-FR"/>
        </w:rPr>
        <w:t>graphie, Unive</w:t>
      </w:r>
      <w:r>
        <w:rPr>
          <w:lang w:val="fr-FR"/>
        </w:rPr>
        <w:t>r</w:t>
      </w:r>
      <w:r>
        <w:rPr>
          <w:lang w:val="fr-FR"/>
        </w:rPr>
        <w:t>sité de Montréal, 30 juin 1979, 228 pages.</w:t>
      </w:r>
    </w:p>
    <w:p w14:paraId="4D864929" w14:textId="77777777" w:rsidR="00C140C2" w:rsidRDefault="00C140C2" w:rsidP="00C140C2">
      <w:pPr>
        <w:spacing w:before="120" w:after="120"/>
        <w:jc w:val="both"/>
      </w:pPr>
      <w:r>
        <w:rPr>
          <w:smallCaps/>
          <w:lang w:val="fr-FR"/>
        </w:rPr>
        <w:t>Roy,</w:t>
      </w:r>
      <w:r>
        <w:rPr>
          <w:lang w:val="fr-FR"/>
        </w:rPr>
        <w:t xml:space="preserve"> Laurent (1975). </w:t>
      </w:r>
      <w:r>
        <w:rPr>
          <w:i/>
          <w:iCs/>
          <w:lang w:val="fr-FR"/>
        </w:rPr>
        <w:t>La mortalité selon la cause de décès et l’origine ethnique au Québec, 1951, 1961, 1971,</w:t>
      </w:r>
      <w:r>
        <w:rPr>
          <w:lang w:val="fr-FR"/>
        </w:rPr>
        <w:t xml:space="preserve"> Ministère des Affa</w:t>
      </w:r>
      <w:r>
        <w:rPr>
          <w:lang w:val="fr-FR"/>
        </w:rPr>
        <w:t>i</w:t>
      </w:r>
      <w:r>
        <w:rPr>
          <w:lang w:val="fr-FR"/>
        </w:rPr>
        <w:t>res Sociales, Registre de la pop</w:t>
      </w:r>
      <w:r>
        <w:rPr>
          <w:lang w:val="fr-FR"/>
        </w:rPr>
        <w:t>u</w:t>
      </w:r>
      <w:r>
        <w:rPr>
          <w:lang w:val="fr-FR"/>
        </w:rPr>
        <w:t>lation, Données et Analyse no 4, 1975.</w:t>
      </w:r>
    </w:p>
    <w:p w14:paraId="33B178F2" w14:textId="77777777" w:rsidR="00C140C2" w:rsidRDefault="00C140C2" w:rsidP="00C140C2">
      <w:pPr>
        <w:spacing w:before="120" w:after="120"/>
        <w:jc w:val="both"/>
      </w:pPr>
    </w:p>
    <w:p w14:paraId="3A79A798" w14:textId="77777777" w:rsidR="00C140C2" w:rsidRDefault="00C140C2" w:rsidP="00C140C2">
      <w:pPr>
        <w:spacing w:before="120" w:after="120"/>
        <w:jc w:val="both"/>
      </w:pPr>
      <w:r>
        <w:t>______________________</w:t>
      </w:r>
    </w:p>
    <w:p w14:paraId="681F373A" w14:textId="77777777" w:rsidR="00C140C2" w:rsidRDefault="00C140C2" w:rsidP="00C140C2">
      <w:pPr>
        <w:spacing w:before="120" w:after="120"/>
        <w:jc w:val="both"/>
      </w:pPr>
      <w:r w:rsidRPr="00F40088">
        <w:rPr>
          <w:color w:val="FF0000"/>
          <w:lang w:val="fr-FR"/>
        </w:rPr>
        <w:t>*</w:t>
      </w:r>
      <w:r>
        <w:rPr>
          <w:lang w:val="fr-FR"/>
        </w:rPr>
        <w:t xml:space="preserve"> Ces articles ont été repris dans : Association des Démographes du Québec, </w:t>
      </w:r>
      <w:r>
        <w:rPr>
          <w:i/>
          <w:iCs/>
          <w:lang w:val="fr-FR"/>
        </w:rPr>
        <w:t>Dossier linguistique : un aperçu des débats sur la loi 101,</w:t>
      </w:r>
      <w:r>
        <w:rPr>
          <w:lang w:val="fr-FR"/>
        </w:rPr>
        <w:t xml:space="preserve"> décembre 1977, 203 p</w:t>
      </w:r>
      <w:r>
        <w:rPr>
          <w:lang w:val="fr-FR"/>
        </w:rPr>
        <w:t>a</w:t>
      </w:r>
      <w:r>
        <w:rPr>
          <w:lang w:val="fr-FR"/>
        </w:rPr>
        <w:t>ges.</w:t>
      </w:r>
    </w:p>
    <w:p w14:paraId="10969114" w14:textId="77777777" w:rsidR="00C140C2" w:rsidRDefault="00C140C2" w:rsidP="00C140C2">
      <w:pPr>
        <w:pStyle w:val="p"/>
      </w:pPr>
      <w:r>
        <w:rPr>
          <w:rFonts w:ascii="Arial Unicode MS" w:hAnsi="Arial Unicode MS"/>
        </w:rPr>
        <w:br w:type="page"/>
      </w:r>
      <w:r>
        <w:rPr>
          <w:lang w:val="fr-FR"/>
        </w:rPr>
        <w:t>[205]</w:t>
      </w:r>
    </w:p>
    <w:p w14:paraId="7B485A0B" w14:textId="77777777" w:rsidR="00C140C2" w:rsidRDefault="00C140C2" w:rsidP="00C140C2">
      <w:pPr>
        <w:jc w:val="both"/>
      </w:pPr>
    </w:p>
    <w:p w14:paraId="21B35787" w14:textId="77777777" w:rsidR="00C140C2" w:rsidRPr="001833FC" w:rsidRDefault="00C140C2" w:rsidP="00C140C2">
      <w:pPr>
        <w:jc w:val="both"/>
      </w:pPr>
    </w:p>
    <w:p w14:paraId="78318F83" w14:textId="77777777" w:rsidR="00C140C2" w:rsidRPr="001833FC" w:rsidRDefault="00C140C2" w:rsidP="00C140C2">
      <w:pPr>
        <w:jc w:val="both"/>
      </w:pPr>
    </w:p>
    <w:p w14:paraId="205B7AA5" w14:textId="77777777" w:rsidR="00C140C2" w:rsidRPr="004545DE" w:rsidRDefault="00C140C2" w:rsidP="00C140C2">
      <w:pPr>
        <w:spacing w:after="120"/>
        <w:ind w:firstLine="0"/>
        <w:jc w:val="center"/>
        <w:rPr>
          <w:sz w:val="24"/>
        </w:rPr>
      </w:pPr>
      <w:bookmarkStart w:id="15" w:name="Critere_no_27_pt_3_texte_1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SURVIE ET DÉVELOPPEMENT</w:t>
      </w:r>
    </w:p>
    <w:p w14:paraId="707CCEB3" w14:textId="77777777" w:rsidR="00C140C2" w:rsidRDefault="00C140C2" w:rsidP="00C140C2">
      <w:pPr>
        <w:pStyle w:val="Titreniveau2"/>
      </w:pPr>
      <w:r w:rsidRPr="00EB3AA0">
        <w:t>“</w:t>
      </w:r>
      <w:r>
        <w:t>Québécois et francophones</w:t>
      </w:r>
      <w:r>
        <w:br/>
        <w:t>dans le courant migratoire</w:t>
      </w:r>
      <w:r>
        <w:br/>
        <w:t>vers les États-Unis</w:t>
      </w:r>
      <w:r>
        <w:br/>
        <w:t>aux XIX</w:t>
      </w:r>
      <w:r w:rsidRPr="00A40023">
        <w:rPr>
          <w:vertAlign w:val="superscript"/>
        </w:rPr>
        <w:t>e</w:t>
      </w:r>
      <w:r>
        <w:t xml:space="preserve"> et XX</w:t>
      </w:r>
      <w:r w:rsidRPr="00A40023">
        <w:rPr>
          <w:vertAlign w:val="superscript"/>
        </w:rPr>
        <w:t>e</w:t>
      </w:r>
      <w:r>
        <w:t xml:space="preserve"> siècles..</w:t>
      </w:r>
    </w:p>
    <w:bookmarkEnd w:id="15"/>
    <w:p w14:paraId="7F12A328" w14:textId="77777777" w:rsidR="00C140C2" w:rsidRPr="001833FC" w:rsidRDefault="00C140C2" w:rsidP="00C140C2">
      <w:pPr>
        <w:jc w:val="both"/>
        <w:rPr>
          <w:szCs w:val="36"/>
        </w:rPr>
      </w:pPr>
    </w:p>
    <w:p w14:paraId="090A38BC" w14:textId="77777777" w:rsidR="00C140C2" w:rsidRPr="00EB3AA0" w:rsidRDefault="00C140C2" w:rsidP="00C140C2">
      <w:pPr>
        <w:pStyle w:val="suite"/>
        <w:rPr>
          <w:b w:val="0"/>
          <w:szCs w:val="36"/>
        </w:rPr>
      </w:pPr>
      <w:r>
        <w:t>Yolande LAVOIE </w:t>
      </w:r>
      <w:r>
        <w:rPr>
          <w:rStyle w:val="Appelnotedebasdep"/>
          <w:b w:val="0"/>
        </w:rPr>
        <w:footnoteReference w:customMarkFollows="1" w:id="90"/>
        <w:t>*</w:t>
      </w:r>
    </w:p>
    <w:p w14:paraId="682F39DE" w14:textId="77777777" w:rsidR="00C140C2" w:rsidRDefault="00C140C2" w:rsidP="00C140C2">
      <w:pPr>
        <w:jc w:val="both"/>
      </w:pPr>
    </w:p>
    <w:p w14:paraId="76CBF4FA" w14:textId="77777777" w:rsidR="00C140C2" w:rsidRPr="001833FC" w:rsidRDefault="00C140C2" w:rsidP="00C140C2">
      <w:pPr>
        <w:jc w:val="both"/>
      </w:pPr>
    </w:p>
    <w:p w14:paraId="09821A47" w14:textId="77777777" w:rsidR="00C140C2" w:rsidRPr="001833FC" w:rsidRDefault="00C140C2" w:rsidP="00C140C2">
      <w:pPr>
        <w:jc w:val="both"/>
      </w:pPr>
    </w:p>
    <w:p w14:paraId="5F36C838" w14:textId="77777777" w:rsidR="00C140C2" w:rsidRPr="001833FC" w:rsidRDefault="00C140C2" w:rsidP="00C140C2">
      <w:pPr>
        <w:jc w:val="both"/>
      </w:pPr>
    </w:p>
    <w:p w14:paraId="53ABEF8C"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0611BA96" w14:textId="77777777" w:rsidR="00C140C2" w:rsidRDefault="00C140C2" w:rsidP="00C140C2">
      <w:pPr>
        <w:spacing w:before="120" w:after="120"/>
        <w:jc w:val="both"/>
      </w:pPr>
      <w:r>
        <w:rPr>
          <w:lang w:val="fr-FR"/>
        </w:rPr>
        <w:t>Ils sont près de 6 millions au Canada dont quelque 5 millions au Québec et le recensement des États-Unis de 1970 en dénombrait 2.5 millions. Ce sont les fra</w:t>
      </w:r>
      <w:r>
        <w:rPr>
          <w:lang w:val="fr-FR"/>
        </w:rPr>
        <w:t>n</w:t>
      </w:r>
      <w:r>
        <w:rPr>
          <w:lang w:val="fr-FR"/>
        </w:rPr>
        <w:t>cophones d’Amérique septentrionale, pour la plupart fils et filles de cette France d’outre-Atlantique qui s’étendait, aux XVII</w:t>
      </w:r>
      <w:r>
        <w:rPr>
          <w:vertAlign w:val="superscript"/>
          <w:lang w:val="fr-FR"/>
        </w:rPr>
        <w:t>e</w:t>
      </w:r>
      <w:r>
        <w:rPr>
          <w:lang w:val="fr-FR"/>
        </w:rPr>
        <w:t xml:space="preserve"> et XVIII</w:t>
      </w:r>
      <w:r>
        <w:rPr>
          <w:vertAlign w:val="superscript"/>
          <w:lang w:val="fr-FR"/>
        </w:rPr>
        <w:t>e</w:t>
      </w:r>
      <w:r>
        <w:rPr>
          <w:lang w:val="fr-FR"/>
        </w:rPr>
        <w:t xml:space="preserve"> siècles, de l’Acadie aux bouches du Mississippi.</w:t>
      </w:r>
    </w:p>
    <w:p w14:paraId="712FAF1B" w14:textId="77777777" w:rsidR="00C140C2" w:rsidRDefault="00C140C2" w:rsidP="00C140C2">
      <w:pPr>
        <w:spacing w:before="120" w:after="120"/>
        <w:jc w:val="both"/>
      </w:pPr>
      <w:r>
        <w:rPr>
          <w:lang w:val="fr-FR"/>
        </w:rPr>
        <w:t>Aux États-Unis, près d’un million d’entre eux vivent dans les États du Nord-Est, mais 800 000 sont établis dans le Sud, principalement en Louisiane. Beaucoup n’ont pas de lien direct avec le Québec et se r</w:t>
      </w:r>
      <w:r>
        <w:rPr>
          <w:lang w:val="fr-FR"/>
        </w:rPr>
        <w:t>é</w:t>
      </w:r>
      <w:r>
        <w:rPr>
          <w:lang w:val="fr-FR"/>
        </w:rPr>
        <w:t>clament de l’Acadie ou de la France. Contrairement aux Canadiens de langue maternelle française, tous ne comprennent pas le français, mais selon la définition adoptée par les États-Unis, tous l’ont entendu util</w:t>
      </w:r>
      <w:r>
        <w:rPr>
          <w:lang w:val="fr-FR"/>
        </w:rPr>
        <w:t>i</w:t>
      </w:r>
      <w:r>
        <w:rPr>
          <w:lang w:val="fr-FR"/>
        </w:rPr>
        <w:t>ser au foyer quand ils étaient enfants ; beaucoup l’ont retenu. D’autres, linguistiquement assimilés, n’ont gardé que le souvenir d’ancêtres d’origine française On ignore leur [206] nombre, ils ne f</w:t>
      </w:r>
      <w:r>
        <w:rPr>
          <w:lang w:val="fr-FR"/>
        </w:rPr>
        <w:t>i</w:t>
      </w:r>
      <w:r>
        <w:rPr>
          <w:lang w:val="fr-FR"/>
        </w:rPr>
        <w:t>gurent pas dans la statistique fondée sur la langue maternelle.</w:t>
      </w:r>
    </w:p>
    <w:p w14:paraId="4D5D9BDD" w14:textId="77777777" w:rsidR="00C140C2" w:rsidRDefault="00C140C2" w:rsidP="00C140C2">
      <w:pPr>
        <w:spacing w:before="120" w:after="120"/>
        <w:jc w:val="both"/>
      </w:pPr>
      <w:r>
        <w:rPr>
          <w:lang w:val="fr-FR"/>
        </w:rPr>
        <w:t>Ce laconique bilan peut-il évoquer l’aventure, souvent douloure</w:t>
      </w:r>
      <w:r>
        <w:rPr>
          <w:lang w:val="fr-FR"/>
        </w:rPr>
        <w:t>u</w:t>
      </w:r>
      <w:r>
        <w:rPr>
          <w:lang w:val="fr-FR"/>
        </w:rPr>
        <w:t>se, des Fra</w:t>
      </w:r>
      <w:r>
        <w:rPr>
          <w:lang w:val="fr-FR"/>
        </w:rPr>
        <w:t>n</w:t>
      </w:r>
      <w:r>
        <w:rPr>
          <w:lang w:val="fr-FR"/>
        </w:rPr>
        <w:t>çais d’Amérique entraînés dans des courants les portant du Nord au Sud, d’Est en Ouest et quelquefois, mais plus rarement, les ramenant chez eux. Parmi eux, des Québécois ! En particulier ceux qui, vers le milieu du XIX</w:t>
      </w:r>
      <w:r>
        <w:rPr>
          <w:vertAlign w:val="superscript"/>
          <w:lang w:val="fr-FR"/>
        </w:rPr>
        <w:t>e</w:t>
      </w:r>
      <w:r>
        <w:rPr>
          <w:lang w:val="fr-FR"/>
        </w:rPr>
        <w:t xml:space="preserve"> siècle, furent massiv</w:t>
      </w:r>
      <w:r>
        <w:rPr>
          <w:lang w:val="fr-FR"/>
        </w:rPr>
        <w:t>e</w:t>
      </w:r>
      <w:r>
        <w:rPr>
          <w:lang w:val="fr-FR"/>
        </w:rPr>
        <w:t>ment emportés par la vague qui déversait sur la Nouvelle-Angleterre des millions de travai</w:t>
      </w:r>
      <w:r>
        <w:rPr>
          <w:lang w:val="fr-FR"/>
        </w:rPr>
        <w:t>l</w:t>
      </w:r>
      <w:r>
        <w:rPr>
          <w:lang w:val="fr-FR"/>
        </w:rPr>
        <w:t>leurs du monde nord-atlantique</w:t>
      </w:r>
      <w:r>
        <w:t> </w:t>
      </w:r>
      <w:r>
        <w:rPr>
          <w:rStyle w:val="Appelnotedebasdep"/>
        </w:rPr>
        <w:footnoteReference w:id="91"/>
      </w:r>
      <w:r>
        <w:rPr>
          <w:lang w:val="fr-FR"/>
        </w:rPr>
        <w:t>.</w:t>
      </w:r>
    </w:p>
    <w:p w14:paraId="1B314D45" w14:textId="77777777" w:rsidR="00C140C2" w:rsidRDefault="00C140C2" w:rsidP="00C140C2">
      <w:pPr>
        <w:spacing w:before="120" w:after="120"/>
        <w:jc w:val="both"/>
      </w:pPr>
      <w:r>
        <w:rPr>
          <w:lang w:val="fr-FR"/>
        </w:rPr>
        <w:t>D’une masse d’information plus ou moins cohérente, de statist</w:t>
      </w:r>
      <w:r>
        <w:rPr>
          <w:lang w:val="fr-FR"/>
        </w:rPr>
        <w:t>i</w:t>
      </w:r>
      <w:r>
        <w:rPr>
          <w:lang w:val="fr-FR"/>
        </w:rPr>
        <w:t>ques déficientes, de témoignages variés, émerge le film de ce siècle d’émigration québécoise avec ses lacunes, ses flous et ses clairs-obscurs. Investigation démographique avant tout, rigoureuse dans les limites du possible, gênée par des variations dans les défin</w:t>
      </w:r>
      <w:r>
        <w:rPr>
          <w:lang w:val="fr-FR"/>
        </w:rPr>
        <w:t>i</w:t>
      </w:r>
      <w:r>
        <w:rPr>
          <w:lang w:val="fr-FR"/>
        </w:rPr>
        <w:t>tions tant de la migration elle-même que de la population migrante, parfois re</w:t>
      </w:r>
      <w:r>
        <w:rPr>
          <w:lang w:val="fr-FR"/>
        </w:rPr>
        <w:t>s</w:t>
      </w:r>
      <w:r>
        <w:rPr>
          <w:lang w:val="fr-FR"/>
        </w:rPr>
        <w:t>treinte à des segments de population, l’étude dont on trouve ici les principaux r</w:t>
      </w:r>
      <w:r>
        <w:rPr>
          <w:lang w:val="fr-FR"/>
        </w:rPr>
        <w:t>é</w:t>
      </w:r>
      <w:r>
        <w:rPr>
          <w:lang w:val="fr-FR"/>
        </w:rPr>
        <w:t>sultats appelle toutes les réserves de circonstance.</w:t>
      </w:r>
    </w:p>
    <w:p w14:paraId="4D6E1DB1" w14:textId="77777777" w:rsidR="00C140C2" w:rsidRDefault="00C140C2" w:rsidP="00C140C2">
      <w:pPr>
        <w:spacing w:before="120" w:after="120"/>
        <w:jc w:val="both"/>
      </w:pPr>
    </w:p>
    <w:p w14:paraId="1475F009" w14:textId="77777777" w:rsidR="00C140C2" w:rsidRDefault="00C140C2" w:rsidP="00C140C2">
      <w:pPr>
        <w:pStyle w:val="a"/>
      </w:pPr>
      <w:r>
        <w:rPr>
          <w:lang w:val="fr-FR"/>
        </w:rPr>
        <w:t>Les sources</w:t>
      </w:r>
    </w:p>
    <w:p w14:paraId="0B864FDB" w14:textId="77777777" w:rsidR="00C140C2" w:rsidRDefault="00C140C2" w:rsidP="00C140C2">
      <w:pPr>
        <w:spacing w:before="120" w:after="120"/>
        <w:jc w:val="both"/>
        <w:rPr>
          <w:lang w:val="fr-FR"/>
        </w:rPr>
      </w:pPr>
    </w:p>
    <w:p w14:paraId="3AB23C15" w14:textId="77777777" w:rsidR="00C140C2" w:rsidRDefault="00C140C2" w:rsidP="00C140C2">
      <w:pPr>
        <w:spacing w:before="120" w:after="120"/>
        <w:jc w:val="both"/>
      </w:pPr>
      <w:r>
        <w:rPr>
          <w:lang w:val="fr-FR"/>
        </w:rPr>
        <w:t>Suivant les auteurs, et ils sont nombreux à avoir traité de l’émigration aux États-Unis, on se voit proposer les évaluations les plus diverses et parfois les plus fantaisistes de l’ampleur du mouv</w:t>
      </w:r>
      <w:r>
        <w:rPr>
          <w:lang w:val="fr-FR"/>
        </w:rPr>
        <w:t>e</w:t>
      </w:r>
      <w:r>
        <w:rPr>
          <w:lang w:val="fr-FR"/>
        </w:rPr>
        <w:t>ment. Cela tient à la fois à la disparité des sou</w:t>
      </w:r>
      <w:r>
        <w:rPr>
          <w:lang w:val="fr-FR"/>
        </w:rPr>
        <w:t>r</w:t>
      </w:r>
      <w:r>
        <w:rPr>
          <w:lang w:val="fr-FR"/>
        </w:rPr>
        <w:t>ces statistiques et à leur qualité variable.</w:t>
      </w:r>
    </w:p>
    <w:p w14:paraId="62B7BBF5" w14:textId="77777777" w:rsidR="00C140C2" w:rsidRDefault="00C140C2" w:rsidP="00C140C2">
      <w:pPr>
        <w:spacing w:before="120" w:after="120"/>
        <w:jc w:val="both"/>
      </w:pPr>
      <w:r>
        <w:rPr>
          <w:lang w:val="fr-FR"/>
        </w:rPr>
        <w:t>L’information sur l’émigration des Québécois aux États-Unis pr</w:t>
      </w:r>
      <w:r>
        <w:rPr>
          <w:lang w:val="fr-FR"/>
        </w:rPr>
        <w:t>o</w:t>
      </w:r>
      <w:r>
        <w:rPr>
          <w:lang w:val="fr-FR"/>
        </w:rPr>
        <w:t>vient principalement des sources suivantes : les enquêtes gouvern</w:t>
      </w:r>
      <w:r>
        <w:rPr>
          <w:lang w:val="fr-FR"/>
        </w:rPr>
        <w:t>e</w:t>
      </w:r>
      <w:r>
        <w:rPr>
          <w:lang w:val="fr-FR"/>
        </w:rPr>
        <w:t>mentales canadiennes de 1849 et de 1857, l’enquête fragmentaire de Massicotte pour les années 1880-1892, les statistiques franco-américaines de la fin du XIX</w:t>
      </w:r>
      <w:r w:rsidRPr="00E924CF">
        <w:rPr>
          <w:vertAlign w:val="superscript"/>
          <w:lang w:val="fr-FR"/>
        </w:rPr>
        <w:t>e</w:t>
      </w:r>
      <w:r>
        <w:rPr>
          <w:lang w:val="fr-FR"/>
        </w:rPr>
        <w:t xml:space="preserve"> siècle, mais surtout les recens</w:t>
      </w:r>
      <w:r>
        <w:rPr>
          <w:lang w:val="fr-FR"/>
        </w:rPr>
        <w:t>e</w:t>
      </w:r>
      <w:r>
        <w:rPr>
          <w:lang w:val="fr-FR"/>
        </w:rPr>
        <w:t>ments des États-Unis et ceux du Canada.</w:t>
      </w:r>
    </w:p>
    <w:p w14:paraId="3DB28709" w14:textId="77777777" w:rsidR="00C140C2" w:rsidRDefault="00C140C2" w:rsidP="00C140C2">
      <w:pPr>
        <w:spacing w:before="120" w:after="120"/>
        <w:jc w:val="both"/>
      </w:pPr>
      <w:r>
        <w:rPr>
          <w:lang w:val="fr-FR"/>
        </w:rPr>
        <w:t>Qu’il suffise ici de souligner que les trois enquêtes précitées n’ont pas été conduites scientifiquement et qu’elles ne rendent pas forc</w:t>
      </w:r>
      <w:r>
        <w:rPr>
          <w:lang w:val="fr-FR"/>
        </w:rPr>
        <w:t>é</w:t>
      </w:r>
      <w:r>
        <w:rPr>
          <w:lang w:val="fr-FR"/>
        </w:rPr>
        <w:t>ment compte du co</w:t>
      </w:r>
      <w:r>
        <w:rPr>
          <w:lang w:val="fr-FR"/>
        </w:rPr>
        <w:t>m</w:t>
      </w:r>
      <w:r>
        <w:rPr>
          <w:lang w:val="fr-FR"/>
        </w:rPr>
        <w:t>portement de la population totale du Québec ; que les statistiques franco-américaines sont recueillies de façon artis</w:t>
      </w:r>
      <w:r>
        <w:rPr>
          <w:lang w:val="fr-FR"/>
        </w:rPr>
        <w:t>a</w:t>
      </w:r>
      <w:r>
        <w:rPr>
          <w:lang w:val="fr-FR"/>
        </w:rPr>
        <w:t>nale par les Franco-Américains eux-mêmes, qu’elles incluent les de</w:t>
      </w:r>
      <w:r>
        <w:rPr>
          <w:lang w:val="fr-FR"/>
        </w:rPr>
        <w:t>s</w:t>
      </w:r>
      <w:r>
        <w:rPr>
          <w:lang w:val="fr-FR"/>
        </w:rPr>
        <w:t>cendants des émigrants aux États-Unis et ignorent les émigrés qui v</w:t>
      </w:r>
      <w:r>
        <w:rPr>
          <w:lang w:val="fr-FR"/>
        </w:rPr>
        <w:t>i</w:t>
      </w:r>
      <w:r>
        <w:rPr>
          <w:lang w:val="fr-FR"/>
        </w:rPr>
        <w:t>vent en dehors [207] des communautés francophones ; que les rece</w:t>
      </w:r>
      <w:r>
        <w:rPr>
          <w:lang w:val="fr-FR"/>
        </w:rPr>
        <w:t>n</w:t>
      </w:r>
      <w:r>
        <w:rPr>
          <w:lang w:val="fr-FR"/>
        </w:rPr>
        <w:t>sements canadiens ne permettent de calculer qu’un bilan migratoire des années interce</w:t>
      </w:r>
      <w:r>
        <w:rPr>
          <w:lang w:val="fr-FR"/>
        </w:rPr>
        <w:t>n</w:t>
      </w:r>
      <w:r>
        <w:rPr>
          <w:lang w:val="fr-FR"/>
        </w:rPr>
        <w:t>sitaires sans égard à la destination de l’émigrant ; que les recensements américains ne fournissent aussi qu’un bilan m</w:t>
      </w:r>
      <w:r>
        <w:rPr>
          <w:lang w:val="fr-FR"/>
        </w:rPr>
        <w:t>i</w:t>
      </w:r>
      <w:r>
        <w:rPr>
          <w:lang w:val="fr-FR"/>
        </w:rPr>
        <w:t>gratoire décennal, englobant tous les Canadiens jusqu’en 1890 et ne di</w:t>
      </w:r>
      <w:r>
        <w:rPr>
          <w:lang w:val="fr-FR"/>
        </w:rPr>
        <w:t>s</w:t>
      </w:r>
      <w:r>
        <w:rPr>
          <w:lang w:val="fr-FR"/>
        </w:rPr>
        <w:t>tinguant l’origine ethnique (française ou anglaise) qu’à partir de cette date.</w:t>
      </w:r>
    </w:p>
    <w:p w14:paraId="04F346BB" w14:textId="77777777" w:rsidR="00C140C2" w:rsidRDefault="00C140C2" w:rsidP="00C140C2">
      <w:pPr>
        <w:spacing w:before="120" w:after="120"/>
        <w:jc w:val="both"/>
      </w:pPr>
      <w:r>
        <w:rPr>
          <w:lang w:val="fr-FR"/>
        </w:rPr>
        <w:t>Le Bureau de l’immigration des États-Unis publie bien une stati</w:t>
      </w:r>
      <w:r>
        <w:rPr>
          <w:lang w:val="fr-FR"/>
        </w:rPr>
        <w:t>s</w:t>
      </w:r>
      <w:r>
        <w:rPr>
          <w:lang w:val="fr-FR"/>
        </w:rPr>
        <w:t>tique annuelle portant sur les entrées aux États-Unis en provenance du Canada, mais cette statistique n’est utilisable que depuis 1908. En o</w:t>
      </w:r>
      <w:r>
        <w:rPr>
          <w:lang w:val="fr-FR"/>
        </w:rPr>
        <w:t>u</w:t>
      </w:r>
      <w:r>
        <w:rPr>
          <w:lang w:val="fr-FR"/>
        </w:rPr>
        <w:t>tre, elle ne distingue pas Canadiens et Néo-Canadiens et elle ne fait pas état de la province d’origine.</w:t>
      </w:r>
    </w:p>
    <w:p w14:paraId="03ED1AFA" w14:textId="77777777" w:rsidR="00C140C2" w:rsidRDefault="00C140C2" w:rsidP="00C140C2">
      <w:pPr>
        <w:spacing w:before="120" w:after="120"/>
        <w:jc w:val="both"/>
      </w:pPr>
      <w:r>
        <w:rPr>
          <w:lang w:val="fr-FR"/>
        </w:rPr>
        <w:t>On voit dès lors les difficultés auxquelles se heurte le chercheur qui tente de quantifier l’émigration canadienne aux États-Unis</w:t>
      </w:r>
      <w:r>
        <w:t> </w:t>
      </w:r>
      <w:r>
        <w:rPr>
          <w:rStyle w:val="Appelnotedebasdep"/>
        </w:rPr>
        <w:footnoteReference w:id="92"/>
      </w:r>
      <w:r>
        <w:rPr>
          <w:lang w:val="fr-FR"/>
        </w:rPr>
        <w:t>.</w:t>
      </w:r>
    </w:p>
    <w:p w14:paraId="3A308E49" w14:textId="77777777" w:rsidR="00C140C2" w:rsidRDefault="00C140C2" w:rsidP="00C140C2">
      <w:pPr>
        <w:spacing w:before="120" w:after="120"/>
        <w:jc w:val="both"/>
      </w:pPr>
    </w:p>
    <w:p w14:paraId="73CF5976" w14:textId="77777777" w:rsidR="00C140C2" w:rsidRDefault="00C140C2" w:rsidP="00C140C2">
      <w:pPr>
        <w:pStyle w:val="a"/>
      </w:pPr>
      <w:r>
        <w:rPr>
          <w:lang w:val="fr-FR"/>
        </w:rPr>
        <w:t>Le contexte canadien</w:t>
      </w:r>
    </w:p>
    <w:p w14:paraId="74A806FD" w14:textId="77777777" w:rsidR="00C140C2" w:rsidRDefault="00C140C2" w:rsidP="00C140C2">
      <w:pPr>
        <w:spacing w:before="120" w:after="120"/>
        <w:jc w:val="both"/>
        <w:rPr>
          <w:lang w:val="fr-FR"/>
        </w:rPr>
      </w:pPr>
    </w:p>
    <w:p w14:paraId="6D211351" w14:textId="77777777" w:rsidR="00C140C2" w:rsidRDefault="00C140C2" w:rsidP="00C140C2">
      <w:pPr>
        <w:spacing w:before="120" w:after="120"/>
        <w:jc w:val="both"/>
      </w:pPr>
      <w:r>
        <w:rPr>
          <w:lang w:val="fr-FR"/>
        </w:rPr>
        <w:t>Malgré une immigration importante, en particulier en provenance de la Grande-Bretagne, les quatre dernières décennies du XIX</w:t>
      </w:r>
      <w:r>
        <w:rPr>
          <w:vertAlign w:val="superscript"/>
          <w:lang w:val="fr-FR"/>
        </w:rPr>
        <w:t>e</w:t>
      </w:r>
      <w:r>
        <w:rPr>
          <w:lang w:val="fr-FR"/>
        </w:rPr>
        <w:t xml:space="preserve"> siècle se sont soldées pour le C</w:t>
      </w:r>
      <w:r>
        <w:rPr>
          <w:lang w:val="fr-FR"/>
        </w:rPr>
        <w:t>a</w:t>
      </w:r>
      <w:r>
        <w:rPr>
          <w:lang w:val="fr-FR"/>
        </w:rPr>
        <w:t>nada par un déficit migratoire. Les pertes canadiennes allaient s’inscrire en termes de gains aux États-Unis, de</w:t>
      </w:r>
      <w:r>
        <w:rPr>
          <w:lang w:val="fr-FR"/>
        </w:rPr>
        <w:t>s</w:t>
      </w:r>
      <w:r>
        <w:rPr>
          <w:lang w:val="fr-FR"/>
        </w:rPr>
        <w:t>tination privilégiée, sinon unique des partants. Si, d</w:t>
      </w:r>
      <w:r>
        <w:rPr>
          <w:lang w:val="fr-FR"/>
        </w:rPr>
        <w:t>u</w:t>
      </w:r>
      <w:r>
        <w:rPr>
          <w:lang w:val="fr-FR"/>
        </w:rPr>
        <w:t>rant les trois premières décennies du XX</w:t>
      </w:r>
      <w:r>
        <w:rPr>
          <w:vertAlign w:val="superscript"/>
          <w:lang w:val="fr-FR"/>
        </w:rPr>
        <w:t>e</w:t>
      </w:r>
      <w:r>
        <w:rPr>
          <w:lang w:val="fr-FR"/>
        </w:rPr>
        <w:t xml:space="preserve"> siècle, le Canada enregistre des gains nets grâce à une recrudescence de l’immigration, l’émigration n’en est pas moins encore très élevée. Canadiens et Néo-Canadiens alimentent le fort courant d’émigration vers les États-Unis, mais il est très diffic</w:t>
      </w:r>
      <w:r>
        <w:rPr>
          <w:lang w:val="fr-FR"/>
        </w:rPr>
        <w:t>i</w:t>
      </w:r>
      <w:r>
        <w:rPr>
          <w:lang w:val="fr-FR"/>
        </w:rPr>
        <w:t>le d’établir la part des Néo-Canadiens dans le mouvement. L’hémorragie n’allait tarir qu’avec le Krach de 1929 ; en un siècle, elle avait déversé environ 2.8 millions de Canadiens de nai</w:t>
      </w:r>
      <w:r>
        <w:rPr>
          <w:lang w:val="fr-FR"/>
        </w:rPr>
        <w:t>s</w:t>
      </w:r>
      <w:r>
        <w:rPr>
          <w:lang w:val="fr-FR"/>
        </w:rPr>
        <w:t>sance sur le sol des États-Unis.</w:t>
      </w:r>
    </w:p>
    <w:p w14:paraId="28EEEA8F" w14:textId="77777777" w:rsidR="00C140C2" w:rsidRDefault="00C140C2" w:rsidP="00C140C2">
      <w:pPr>
        <w:spacing w:before="120" w:after="120"/>
        <w:jc w:val="both"/>
      </w:pPr>
    </w:p>
    <w:p w14:paraId="70A94B95" w14:textId="77777777" w:rsidR="00C140C2" w:rsidRDefault="00C140C2" w:rsidP="00C140C2">
      <w:pPr>
        <w:pStyle w:val="a"/>
      </w:pPr>
      <w:r>
        <w:rPr>
          <w:lang w:val="fr-FR"/>
        </w:rPr>
        <w:t>La saignée québécoise</w:t>
      </w:r>
    </w:p>
    <w:p w14:paraId="29C598F4" w14:textId="77777777" w:rsidR="00C140C2" w:rsidRDefault="00C140C2" w:rsidP="00C140C2">
      <w:pPr>
        <w:spacing w:before="120" w:after="120"/>
        <w:jc w:val="both"/>
        <w:rPr>
          <w:lang w:val="fr-FR"/>
        </w:rPr>
      </w:pPr>
    </w:p>
    <w:p w14:paraId="1C898C01" w14:textId="77777777" w:rsidR="00C140C2" w:rsidRDefault="00C140C2" w:rsidP="00C140C2">
      <w:pPr>
        <w:spacing w:before="120" w:after="120"/>
        <w:jc w:val="both"/>
      </w:pPr>
      <w:r>
        <w:rPr>
          <w:lang w:val="fr-FR"/>
        </w:rPr>
        <w:t>Privée depuis 1760 de tout apport migratoire, la population franc</w:t>
      </w:r>
      <w:r>
        <w:rPr>
          <w:lang w:val="fr-FR"/>
        </w:rPr>
        <w:t>o</w:t>
      </w:r>
      <w:r>
        <w:rPr>
          <w:lang w:val="fr-FR"/>
        </w:rPr>
        <w:t>phone ne pouvait compter, pour maintenir son poids relatif dans la population canadienne, que sur sa prodigieuse fécondité. L’émigration aux États-Unis prenait donc pour ce [208] groupe un caractère dram</w:t>
      </w:r>
      <w:r>
        <w:rPr>
          <w:lang w:val="fr-FR"/>
        </w:rPr>
        <w:t>a</w:t>
      </w:r>
      <w:r>
        <w:rPr>
          <w:lang w:val="fr-FR"/>
        </w:rPr>
        <w:t>tique puisqu’elle faisait apparaître la menace d’une éventuelle dispar</w:t>
      </w:r>
      <w:r>
        <w:rPr>
          <w:lang w:val="fr-FR"/>
        </w:rPr>
        <w:t>i</w:t>
      </w:r>
      <w:r>
        <w:rPr>
          <w:lang w:val="fr-FR"/>
        </w:rPr>
        <w:t>tion. Aussi a-t-elle suscité plus de réactions chez les élites francoph</w:t>
      </w:r>
      <w:r>
        <w:rPr>
          <w:lang w:val="fr-FR"/>
        </w:rPr>
        <w:t>o</w:t>
      </w:r>
      <w:r>
        <w:rPr>
          <w:lang w:val="fr-FR"/>
        </w:rPr>
        <w:t>nes que dans les milieux anglophones où les pertes étaient plus ou moins compensées par l’immigration.</w:t>
      </w:r>
    </w:p>
    <w:p w14:paraId="63CCC127" w14:textId="77777777" w:rsidR="00C140C2" w:rsidRDefault="00C140C2" w:rsidP="00C140C2">
      <w:pPr>
        <w:spacing w:before="120" w:after="120"/>
        <w:jc w:val="both"/>
      </w:pPr>
      <w:r>
        <w:rPr>
          <w:lang w:val="fr-FR"/>
        </w:rPr>
        <w:t>Ne détenant ni le pouvoir politique ni les rênes de l’économie, les Canadiens français semblent avoir ressenti tôt et avec intensité la pi</w:t>
      </w:r>
      <w:r>
        <w:rPr>
          <w:lang w:val="fr-FR"/>
        </w:rPr>
        <w:t>è</w:t>
      </w:r>
      <w:r>
        <w:rPr>
          <w:lang w:val="fr-FR"/>
        </w:rPr>
        <w:t>tre situation économique dont Lord Durham, en 1839, décrit ainsi les conséquences : « Les capitaux et les hommes semblent quitter ces provinces bouleversées » et il précise :</w:t>
      </w:r>
    </w:p>
    <w:p w14:paraId="411AD740" w14:textId="77777777" w:rsidR="00C140C2" w:rsidRDefault="00C140C2" w:rsidP="00C140C2">
      <w:pPr>
        <w:pStyle w:val="Grillecouleur-Accent1"/>
        <w:rPr>
          <w:lang w:val="fr-FR"/>
        </w:rPr>
      </w:pPr>
    </w:p>
    <w:p w14:paraId="3DC0832C" w14:textId="77777777" w:rsidR="00C140C2" w:rsidRDefault="00C140C2" w:rsidP="00C140C2">
      <w:pPr>
        <w:pStyle w:val="Grillecouleur-Accent1"/>
        <w:rPr>
          <w:lang w:val="fr-FR"/>
        </w:rPr>
      </w:pPr>
      <w:r>
        <w:rPr>
          <w:lang w:val="fr-FR"/>
        </w:rPr>
        <w:t>Depuis longtemps, chaque année, des jeunes gens de la partie fra</w:t>
      </w:r>
      <w:r>
        <w:rPr>
          <w:lang w:val="fr-FR"/>
        </w:rPr>
        <w:t>n</w:t>
      </w:r>
      <w:r>
        <w:rPr>
          <w:lang w:val="fr-FR"/>
        </w:rPr>
        <w:t>çaise du Bas-Canada émigrent en grand nombre vers les États du Nord de l’Union américaine, où ils sont hautement estimés comme manœuvres, où ils g</w:t>
      </w:r>
      <w:r>
        <w:rPr>
          <w:lang w:val="fr-FR"/>
        </w:rPr>
        <w:t>a</w:t>
      </w:r>
      <w:r>
        <w:rPr>
          <w:lang w:val="fr-FR"/>
        </w:rPr>
        <w:t>gnent de bons salaires et reviennent en général à la ma</w:t>
      </w:r>
      <w:r>
        <w:rPr>
          <w:lang w:val="fr-FR"/>
        </w:rPr>
        <w:t>i</w:t>
      </w:r>
      <w:r>
        <w:rPr>
          <w:lang w:val="fr-FR"/>
        </w:rPr>
        <w:t>son quelques mois ou quelques années plus tard avec leurs épargnes</w:t>
      </w:r>
      <w:r>
        <w:t> </w:t>
      </w:r>
      <w:r>
        <w:rPr>
          <w:rStyle w:val="Appelnotedebasdep"/>
        </w:rPr>
        <w:footnoteReference w:id="93"/>
      </w:r>
      <w:r>
        <w:rPr>
          <w:lang w:val="fr-FR"/>
        </w:rPr>
        <w:t>.</w:t>
      </w:r>
    </w:p>
    <w:p w14:paraId="1D750F6B" w14:textId="77777777" w:rsidR="00C140C2" w:rsidRDefault="00C140C2" w:rsidP="00C140C2">
      <w:pPr>
        <w:pStyle w:val="Grillecouleur-Accent1"/>
      </w:pPr>
    </w:p>
    <w:p w14:paraId="2EDD4CF2" w14:textId="77777777" w:rsidR="00C140C2" w:rsidRDefault="00C140C2" w:rsidP="00C140C2">
      <w:pPr>
        <w:spacing w:before="120" w:after="120"/>
        <w:jc w:val="both"/>
      </w:pPr>
      <w:r>
        <w:rPr>
          <w:lang w:val="fr-FR"/>
        </w:rPr>
        <w:t>S’est-on davantage alarmé de la situation en haut lieu ? En tout cas pas assez, à ce qu’il semble, pour y apporter des remèdes. Tout ind</w:t>
      </w:r>
      <w:r>
        <w:rPr>
          <w:lang w:val="fr-FR"/>
        </w:rPr>
        <w:t>i</w:t>
      </w:r>
      <w:r>
        <w:rPr>
          <w:lang w:val="fr-FR"/>
        </w:rPr>
        <w:t>que que l’émigration n’a fait que s’amplifier au cours de la décennie qui suit. À tel point que les autorités gouvernementales décident fin</w:t>
      </w:r>
      <w:r>
        <w:rPr>
          <w:lang w:val="fr-FR"/>
        </w:rPr>
        <w:t>a</w:t>
      </w:r>
      <w:r>
        <w:rPr>
          <w:lang w:val="fr-FR"/>
        </w:rPr>
        <w:t>lement de s’enquérir auprès des notables des causes et de l’importance de l’émigration. Une première enquête aura lieu en 1849</w:t>
      </w:r>
      <w:r>
        <w:t> </w:t>
      </w:r>
      <w:r>
        <w:rPr>
          <w:rStyle w:val="Appelnotedebasdep"/>
        </w:rPr>
        <w:footnoteReference w:id="94"/>
      </w:r>
      <w:r>
        <w:rPr>
          <w:lang w:val="fr-FR"/>
        </w:rPr>
        <w:t xml:space="preserve"> et une s</w:t>
      </w:r>
      <w:r>
        <w:rPr>
          <w:lang w:val="fr-FR"/>
        </w:rPr>
        <w:t>e</w:t>
      </w:r>
      <w:r>
        <w:rPr>
          <w:lang w:val="fr-FR"/>
        </w:rPr>
        <w:t>conde en 1857</w:t>
      </w:r>
      <w:r>
        <w:t> </w:t>
      </w:r>
      <w:r>
        <w:rPr>
          <w:rStyle w:val="Appelnotedebasdep"/>
        </w:rPr>
        <w:footnoteReference w:id="95"/>
      </w:r>
      <w:r>
        <w:rPr>
          <w:lang w:val="fr-FR"/>
        </w:rPr>
        <w:t>. Elles permettent d’en arriver à des estimations gro</w:t>
      </w:r>
      <w:r>
        <w:rPr>
          <w:lang w:val="fr-FR"/>
        </w:rPr>
        <w:t>s</w:t>
      </w:r>
      <w:r>
        <w:rPr>
          <w:lang w:val="fr-FR"/>
        </w:rPr>
        <w:t>sières du mouvement : quelque 35 000 départs entre 1840 et 1850 et environ 70 000 entre 1850 et 1860 pour le seul Bas-Canada. Deux traits émergent : d’une part, la surr</w:t>
      </w:r>
      <w:r>
        <w:rPr>
          <w:lang w:val="fr-FR"/>
        </w:rPr>
        <w:t>e</w:t>
      </w:r>
      <w:r>
        <w:rPr>
          <w:lang w:val="fr-FR"/>
        </w:rPr>
        <w:t>présentation des francophones chez les émigrants et, d’autre part, le caractère saisonnier ou tempora</w:t>
      </w:r>
      <w:r>
        <w:rPr>
          <w:lang w:val="fr-FR"/>
        </w:rPr>
        <w:t>i</w:t>
      </w:r>
      <w:r>
        <w:rPr>
          <w:lang w:val="fr-FR"/>
        </w:rPr>
        <w:t>re des migrations qui touchent particulièrement les jeunes gens en mal de s’établir. La persistance du mouvement et la mention d’un courant d’émigration à caractère définitif vers les terres de l’Illinois laissent à penser que les migrations se firent de plus en plus souvent définitives avec le temps, même si les centres manufacturiers de la [209] Nouve</w:t>
      </w:r>
      <w:r>
        <w:rPr>
          <w:lang w:val="fr-FR"/>
        </w:rPr>
        <w:t>l</w:t>
      </w:r>
      <w:r>
        <w:rPr>
          <w:lang w:val="fr-FR"/>
        </w:rPr>
        <w:t>le-Angleterre continuent à attirer la majorité des émigrants.</w:t>
      </w:r>
    </w:p>
    <w:p w14:paraId="7ADDA7EB" w14:textId="77777777" w:rsidR="00C140C2" w:rsidRDefault="00C140C2" w:rsidP="00C140C2">
      <w:pPr>
        <w:spacing w:before="120" w:after="120"/>
        <w:jc w:val="both"/>
      </w:pPr>
      <w:r>
        <w:rPr>
          <w:lang w:val="fr-FR"/>
        </w:rPr>
        <w:t>En dépit de l’inquiétude croissante des élites, l’hémorragie s’amplifie et le c</w:t>
      </w:r>
      <w:r>
        <w:rPr>
          <w:lang w:val="fr-FR"/>
        </w:rPr>
        <w:t>a</w:t>
      </w:r>
      <w:r>
        <w:rPr>
          <w:lang w:val="fr-FR"/>
        </w:rPr>
        <w:t>ractère définitif des départs s’affirme. La période 1880-1890 marque un sommet dans le mouvement. Une enquête m</w:t>
      </w:r>
      <w:r>
        <w:rPr>
          <w:lang w:val="fr-FR"/>
        </w:rPr>
        <w:t>e</w:t>
      </w:r>
      <w:r>
        <w:rPr>
          <w:lang w:val="fr-FR"/>
        </w:rPr>
        <w:t>née par E.-Z. Massicotte dans la région de Champlain sur l’émigration de la période 1880-1892</w:t>
      </w:r>
      <w:r>
        <w:t> </w:t>
      </w:r>
      <w:r>
        <w:rPr>
          <w:rStyle w:val="Appelnotedebasdep"/>
        </w:rPr>
        <w:footnoteReference w:id="96"/>
      </w:r>
      <w:r>
        <w:rPr>
          <w:lang w:val="fr-FR"/>
        </w:rPr>
        <w:t xml:space="preserve"> permet de calculer un taux d’émigration de l’ordre de 1.5% par an. Les campagnes québécoises offrent un a</w:t>
      </w:r>
      <w:r>
        <w:rPr>
          <w:lang w:val="fr-FR"/>
        </w:rPr>
        <w:t>s</w:t>
      </w:r>
      <w:r>
        <w:rPr>
          <w:lang w:val="fr-FR"/>
        </w:rPr>
        <w:t>pect désolé ; des rangs entiers se vident de leurs habitants. Ce sont maint</w:t>
      </w:r>
      <w:r>
        <w:rPr>
          <w:lang w:val="fr-FR"/>
        </w:rPr>
        <w:t>e</w:t>
      </w:r>
      <w:r>
        <w:rPr>
          <w:lang w:val="fr-FR"/>
        </w:rPr>
        <w:t>nant des familles qui sont happées par le courant. Et de ceux qui, en apparence, partent seuls, beaucoup vont rejoindre des parents déjà in</w:t>
      </w:r>
      <w:r>
        <w:rPr>
          <w:lang w:val="fr-FR"/>
        </w:rPr>
        <w:t>s</w:t>
      </w:r>
      <w:r>
        <w:rPr>
          <w:lang w:val="fr-FR"/>
        </w:rPr>
        <w:t>tallés aux États-Unis ou deva</w:t>
      </w:r>
      <w:r>
        <w:rPr>
          <w:lang w:val="fr-FR"/>
        </w:rPr>
        <w:t>n</w:t>
      </w:r>
      <w:r>
        <w:rPr>
          <w:lang w:val="fr-FR"/>
        </w:rPr>
        <w:t>cent simplement leur famille.</w:t>
      </w:r>
    </w:p>
    <w:p w14:paraId="247FD191" w14:textId="77777777" w:rsidR="00C140C2" w:rsidRDefault="00C140C2" w:rsidP="00C140C2">
      <w:pPr>
        <w:spacing w:before="120" w:after="120"/>
        <w:jc w:val="both"/>
      </w:pPr>
      <w:r>
        <w:rPr>
          <w:lang w:val="fr-FR"/>
        </w:rPr>
        <w:t>La paroisse qui se vide au pays se reconstitue outre-frontière. S</w:t>
      </w:r>
      <w:r>
        <w:rPr>
          <w:lang w:val="fr-FR"/>
        </w:rPr>
        <w:t>e</w:t>
      </w:r>
      <w:r>
        <w:rPr>
          <w:lang w:val="fr-FR"/>
        </w:rPr>
        <w:t>lon les relevés de Massicotte, sur environ 2 000 émigrants du comté de Champlain, Lowell en aurait accueilli 290, Meriden 220, Woo</w:t>
      </w:r>
      <w:r>
        <w:rPr>
          <w:lang w:val="fr-FR"/>
        </w:rPr>
        <w:t>n</w:t>
      </w:r>
      <w:r>
        <w:rPr>
          <w:lang w:val="fr-FR"/>
        </w:rPr>
        <w:t>socket 112, Waterbury 110 et l’État du M</w:t>
      </w:r>
      <w:r>
        <w:rPr>
          <w:lang w:val="fr-FR"/>
        </w:rPr>
        <w:t>i</w:t>
      </w:r>
      <w:r>
        <w:rPr>
          <w:lang w:val="fr-FR"/>
        </w:rPr>
        <w:t>chigan plus de 300. C’est l’époque où les paroisses nationales fleurissent en No</w:t>
      </w:r>
      <w:r>
        <w:rPr>
          <w:lang w:val="fr-FR"/>
        </w:rPr>
        <w:t>u</w:t>
      </w:r>
      <w:r>
        <w:rPr>
          <w:lang w:val="fr-FR"/>
        </w:rPr>
        <w:t>velle-Angleterre. Ce cadre allait garantir la survivance du groupe franco-américain. En 1880, d’après Hamon, plus de quarante paroisses nati</w:t>
      </w:r>
      <w:r>
        <w:rPr>
          <w:lang w:val="fr-FR"/>
        </w:rPr>
        <w:t>o</w:t>
      </w:r>
      <w:r>
        <w:rPr>
          <w:lang w:val="fr-FR"/>
        </w:rPr>
        <w:t>nales avaient été fondées et de nombreuses paroisses « mixtes » com</w:t>
      </w:r>
      <w:r>
        <w:rPr>
          <w:lang w:val="fr-FR"/>
        </w:rPr>
        <w:t>p</w:t>
      </w:r>
      <w:r>
        <w:rPr>
          <w:lang w:val="fr-FR"/>
        </w:rPr>
        <w:t>taient un fort contingent de Canadiens français généralement associés aux catholiques irlandais</w:t>
      </w:r>
      <w:r>
        <w:t> </w:t>
      </w:r>
      <w:r>
        <w:rPr>
          <w:rStyle w:val="Appelnotedebasdep"/>
        </w:rPr>
        <w:footnoteReference w:id="97"/>
      </w:r>
      <w:r>
        <w:rPr>
          <w:lang w:val="fr-FR"/>
        </w:rPr>
        <w:t>.</w:t>
      </w:r>
    </w:p>
    <w:p w14:paraId="5697706E" w14:textId="77777777" w:rsidR="00C140C2" w:rsidRDefault="00C140C2" w:rsidP="00C140C2">
      <w:pPr>
        <w:spacing w:before="120" w:after="120"/>
        <w:jc w:val="both"/>
      </w:pPr>
      <w:r>
        <w:rPr>
          <w:lang w:val="fr-FR"/>
        </w:rPr>
        <w:t>Dans l’ensemble, à cette époque, les Franco-Américains jouissent d’une aisance supérieure à celle des Québécois. Une certaine bou</w:t>
      </w:r>
      <w:r>
        <w:rPr>
          <w:lang w:val="fr-FR"/>
        </w:rPr>
        <w:t>r</w:t>
      </w:r>
      <w:r>
        <w:rPr>
          <w:lang w:val="fr-FR"/>
        </w:rPr>
        <w:t>geoisie et une élite intellectue</w:t>
      </w:r>
      <w:r>
        <w:rPr>
          <w:lang w:val="fr-FR"/>
        </w:rPr>
        <w:t>l</w:t>
      </w:r>
      <w:r>
        <w:rPr>
          <w:lang w:val="fr-FR"/>
        </w:rPr>
        <w:t>le se sont formées dès les débuts ; les services nécessaires à la collectivité ont été organisés ; les activités communautaires sont nombreuses. Pourtant, les Franco-Américains hésitent à s’enraciner. Même là où il y a une église canadienne, le groupe peut se renouveler d’à peu près un quart tous les ans. Les d</w:t>
      </w:r>
      <w:r>
        <w:rPr>
          <w:lang w:val="fr-FR"/>
        </w:rPr>
        <w:t>é</w:t>
      </w:r>
      <w:r>
        <w:rPr>
          <w:lang w:val="fr-FR"/>
        </w:rPr>
        <w:t>placements se font d’une ville manufacturière à l’autre ou vers l’Ouest ou encore, mais rarement, vers le pays natal.</w:t>
      </w:r>
    </w:p>
    <w:p w14:paraId="0AC1141D" w14:textId="77777777" w:rsidR="00C140C2" w:rsidRDefault="00C140C2" w:rsidP="00C140C2">
      <w:pPr>
        <w:spacing w:before="120" w:after="120"/>
        <w:jc w:val="both"/>
      </w:pPr>
      <w:r>
        <w:rPr>
          <w:lang w:val="fr-FR"/>
        </w:rPr>
        <w:t>La réticence des Franco-Américains à s’implanter définitivement aux États-Unis et la croissance phénoménale de leurs effectifs en Nouvelle-Angleterre (t</w:t>
      </w:r>
      <w:r>
        <w:rPr>
          <w:lang w:val="fr-FR"/>
        </w:rPr>
        <w:t>a</w:t>
      </w:r>
      <w:r>
        <w:rPr>
          <w:lang w:val="fr-FR"/>
        </w:rPr>
        <w:t>bleau I</w:t>
      </w:r>
      <w:r>
        <w:t> </w:t>
      </w:r>
      <w:r>
        <w:rPr>
          <w:rStyle w:val="Appelnotedebasdep"/>
        </w:rPr>
        <w:footnoteReference w:id="98"/>
      </w:r>
      <w:r>
        <w:rPr>
          <w:lang w:val="fr-FR"/>
        </w:rPr>
        <w:t>) devaient</w:t>
      </w:r>
    </w:p>
    <w:p w14:paraId="2C2D6272" w14:textId="77777777" w:rsidR="00C140C2" w:rsidRDefault="00C140C2" w:rsidP="00C140C2">
      <w:pPr>
        <w:pStyle w:val="p"/>
      </w:pPr>
      <w:r>
        <w:rPr>
          <w:lang w:val="fr-FR"/>
        </w:rPr>
        <w:t>[210]</w:t>
      </w:r>
    </w:p>
    <w:p w14:paraId="642674F2" w14:textId="77777777" w:rsidR="00C140C2" w:rsidRPr="0056184E" w:rsidRDefault="00C140C2" w:rsidP="00C140C2">
      <w:pPr>
        <w:pStyle w:val="figtitre"/>
      </w:pPr>
      <w:r w:rsidRPr="0056184E">
        <w:t>TABLEAU I</w:t>
      </w:r>
    </w:p>
    <w:p w14:paraId="32615755" w14:textId="77777777" w:rsidR="00C140C2" w:rsidRPr="0056184E" w:rsidRDefault="00C140C2" w:rsidP="00C140C2">
      <w:pPr>
        <w:pStyle w:val="figtitrest"/>
      </w:pPr>
      <w:r w:rsidRPr="0056184E">
        <w:t>Population franco-américaine de quelques</w:t>
      </w:r>
      <w:r>
        <w:t xml:space="preserve"> villes de l’est des États-Unis</w:t>
      </w:r>
      <w:r>
        <w:br/>
      </w:r>
      <w:r w:rsidRPr="0056184E">
        <w:t>d’après différents auteurs</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1980"/>
        <w:gridCol w:w="1368"/>
        <w:gridCol w:w="1368"/>
        <w:gridCol w:w="1368"/>
        <w:gridCol w:w="1368"/>
        <w:gridCol w:w="1368"/>
      </w:tblGrid>
      <w:tr w:rsidR="00C140C2" w:rsidRPr="0056184E" w14:paraId="3A57AB18" w14:textId="77777777">
        <w:tblPrEx>
          <w:tblCellMar>
            <w:top w:w="0" w:type="dxa"/>
            <w:bottom w:w="0" w:type="dxa"/>
          </w:tblCellMar>
        </w:tblPrEx>
        <w:trPr>
          <w:cantSplit/>
          <w:trHeight w:val="1826"/>
          <w:tblHeader/>
        </w:trPr>
        <w:tc>
          <w:tcPr>
            <w:tcW w:w="1980" w:type="dxa"/>
            <w:tcBorders>
              <w:top w:val="single" w:sz="4" w:space="0" w:color="auto"/>
              <w:left w:val="single" w:sz="4" w:space="0" w:color="auto"/>
            </w:tcBorders>
            <w:shd w:val="clear" w:color="auto" w:fill="EEECE1"/>
            <w:vAlign w:val="center"/>
          </w:tcPr>
          <w:p w14:paraId="5B60358A" w14:textId="77777777" w:rsidR="00C140C2" w:rsidRPr="008B37DF" w:rsidRDefault="00C140C2" w:rsidP="00C140C2">
            <w:pPr>
              <w:ind w:firstLine="0"/>
              <w:rPr>
                <w:sz w:val="24"/>
                <w:szCs w:val="13"/>
                <w:lang w:bidi="ar-SA"/>
              </w:rPr>
            </w:pPr>
            <w:r w:rsidRPr="008B37DF">
              <w:rPr>
                <w:sz w:val="24"/>
                <w:szCs w:val="13"/>
                <w:lang w:bidi="ar-SA"/>
              </w:rPr>
              <w:t>Villes</w:t>
            </w:r>
          </w:p>
        </w:tc>
        <w:tc>
          <w:tcPr>
            <w:tcW w:w="1368" w:type="dxa"/>
            <w:tcBorders>
              <w:top w:val="single" w:sz="4" w:space="0" w:color="auto"/>
            </w:tcBorders>
            <w:shd w:val="clear" w:color="auto" w:fill="EEECE1"/>
            <w:textDirection w:val="btLr"/>
            <w:vAlign w:val="center"/>
          </w:tcPr>
          <w:p w14:paraId="14F2CAEC" w14:textId="77777777" w:rsidR="00C140C2" w:rsidRPr="008B37DF" w:rsidRDefault="00C140C2" w:rsidP="00C140C2">
            <w:pPr>
              <w:ind w:left="113" w:right="113" w:firstLine="0"/>
              <w:rPr>
                <w:sz w:val="24"/>
                <w:szCs w:val="13"/>
                <w:lang w:bidi="ar-SA"/>
              </w:rPr>
            </w:pPr>
            <w:r w:rsidRPr="008B37DF">
              <w:rPr>
                <w:sz w:val="24"/>
                <w:szCs w:val="13"/>
                <w:lang w:bidi="ar-SA"/>
              </w:rPr>
              <w:t>Gendreau</w:t>
            </w:r>
            <w:r>
              <w:rPr>
                <w:sz w:val="24"/>
                <w:szCs w:val="13"/>
                <w:lang w:bidi="ar-SA"/>
              </w:rPr>
              <w:t xml:space="preserve"> </w:t>
            </w:r>
            <w:r w:rsidRPr="008B37DF">
              <w:rPr>
                <w:sz w:val="24"/>
                <w:szCs w:val="13"/>
                <w:lang w:bidi="ar-SA"/>
              </w:rPr>
              <w:t>1874</w:t>
            </w:r>
          </w:p>
        </w:tc>
        <w:tc>
          <w:tcPr>
            <w:tcW w:w="1368" w:type="dxa"/>
            <w:tcBorders>
              <w:top w:val="single" w:sz="4" w:space="0" w:color="auto"/>
            </w:tcBorders>
            <w:shd w:val="clear" w:color="auto" w:fill="EEECE1"/>
            <w:textDirection w:val="btLr"/>
            <w:vAlign w:val="center"/>
          </w:tcPr>
          <w:p w14:paraId="415F86C4" w14:textId="77777777" w:rsidR="00C140C2" w:rsidRPr="008B37DF" w:rsidRDefault="00C140C2" w:rsidP="00C140C2">
            <w:pPr>
              <w:ind w:left="113" w:right="113" w:firstLine="0"/>
              <w:rPr>
                <w:sz w:val="24"/>
                <w:szCs w:val="13"/>
                <w:lang w:bidi="ar-SA"/>
              </w:rPr>
            </w:pPr>
            <w:r>
              <w:rPr>
                <w:sz w:val="24"/>
                <w:szCs w:val="13"/>
                <w:lang w:bidi="ar-SA"/>
              </w:rPr>
              <w:t>Gagnon</w:t>
            </w:r>
            <w:r>
              <w:rPr>
                <w:sz w:val="24"/>
                <w:szCs w:val="13"/>
                <w:lang w:bidi="ar-SA"/>
              </w:rPr>
              <w:br/>
              <w:t xml:space="preserve">et Guillet </w:t>
            </w:r>
            <w:r w:rsidRPr="008B37DF">
              <w:rPr>
                <w:sz w:val="24"/>
                <w:szCs w:val="13"/>
                <w:lang w:bidi="ar-SA"/>
              </w:rPr>
              <w:t>1881</w:t>
            </w:r>
          </w:p>
        </w:tc>
        <w:tc>
          <w:tcPr>
            <w:tcW w:w="1368" w:type="dxa"/>
            <w:tcBorders>
              <w:top w:val="single" w:sz="4" w:space="0" w:color="auto"/>
            </w:tcBorders>
            <w:shd w:val="clear" w:color="auto" w:fill="EEECE1"/>
            <w:textDirection w:val="btLr"/>
            <w:vAlign w:val="center"/>
          </w:tcPr>
          <w:p w14:paraId="08C1EE8A" w14:textId="77777777" w:rsidR="00C140C2" w:rsidRPr="008B37DF" w:rsidRDefault="00C140C2" w:rsidP="00C140C2">
            <w:pPr>
              <w:ind w:left="113" w:right="113" w:firstLine="0"/>
              <w:rPr>
                <w:sz w:val="24"/>
                <w:szCs w:val="13"/>
                <w:lang w:bidi="ar-SA"/>
              </w:rPr>
            </w:pPr>
            <w:r w:rsidRPr="008B37DF">
              <w:rPr>
                <w:sz w:val="24"/>
                <w:szCs w:val="13"/>
                <w:lang w:bidi="ar-SA"/>
              </w:rPr>
              <w:t>Bourbo</w:t>
            </w:r>
            <w:r w:rsidRPr="008B37DF">
              <w:rPr>
                <w:sz w:val="24"/>
                <w:szCs w:val="13"/>
                <w:lang w:bidi="ar-SA"/>
              </w:rPr>
              <w:t>n</w:t>
            </w:r>
            <w:r w:rsidRPr="008B37DF">
              <w:rPr>
                <w:sz w:val="24"/>
                <w:szCs w:val="13"/>
                <w:lang w:bidi="ar-SA"/>
              </w:rPr>
              <w:t>nière</w:t>
            </w:r>
            <w:r>
              <w:rPr>
                <w:sz w:val="24"/>
                <w:szCs w:val="13"/>
                <w:lang w:bidi="ar-SA"/>
              </w:rPr>
              <w:br/>
            </w:r>
            <w:r w:rsidRPr="008B37DF">
              <w:rPr>
                <w:sz w:val="24"/>
                <w:szCs w:val="13"/>
                <w:lang w:bidi="ar-SA"/>
              </w:rPr>
              <w:t>1887</w:t>
            </w:r>
          </w:p>
        </w:tc>
        <w:tc>
          <w:tcPr>
            <w:tcW w:w="1368" w:type="dxa"/>
            <w:tcBorders>
              <w:top w:val="single" w:sz="4" w:space="0" w:color="auto"/>
            </w:tcBorders>
            <w:shd w:val="clear" w:color="auto" w:fill="EEECE1"/>
            <w:textDirection w:val="btLr"/>
            <w:vAlign w:val="center"/>
          </w:tcPr>
          <w:p w14:paraId="12E8D5BD" w14:textId="77777777" w:rsidR="00C140C2" w:rsidRPr="008B37DF" w:rsidRDefault="00C140C2" w:rsidP="00C140C2">
            <w:pPr>
              <w:ind w:left="113" w:right="113" w:firstLine="0"/>
              <w:rPr>
                <w:sz w:val="24"/>
                <w:szCs w:val="13"/>
                <w:lang w:bidi="ar-SA"/>
              </w:rPr>
            </w:pPr>
            <w:r w:rsidRPr="008B37DF">
              <w:rPr>
                <w:sz w:val="24"/>
                <w:szCs w:val="13"/>
                <w:lang w:bidi="ar-SA"/>
              </w:rPr>
              <w:t>Bourbo</w:t>
            </w:r>
            <w:r w:rsidRPr="008B37DF">
              <w:rPr>
                <w:sz w:val="24"/>
                <w:szCs w:val="13"/>
                <w:lang w:bidi="ar-SA"/>
              </w:rPr>
              <w:t>n</w:t>
            </w:r>
            <w:r w:rsidRPr="008B37DF">
              <w:rPr>
                <w:sz w:val="24"/>
                <w:szCs w:val="13"/>
                <w:lang w:bidi="ar-SA"/>
              </w:rPr>
              <w:t>nière</w:t>
            </w:r>
            <w:r>
              <w:rPr>
                <w:sz w:val="24"/>
                <w:szCs w:val="13"/>
                <w:lang w:bidi="ar-SA"/>
              </w:rPr>
              <w:br/>
            </w:r>
            <w:r w:rsidRPr="008B37DF">
              <w:rPr>
                <w:sz w:val="24"/>
                <w:szCs w:val="13"/>
                <w:lang w:bidi="ar-SA"/>
              </w:rPr>
              <w:t>1891</w:t>
            </w:r>
          </w:p>
        </w:tc>
        <w:tc>
          <w:tcPr>
            <w:tcW w:w="1368" w:type="dxa"/>
            <w:tcBorders>
              <w:top w:val="single" w:sz="4" w:space="0" w:color="auto"/>
            </w:tcBorders>
            <w:shd w:val="clear" w:color="auto" w:fill="EEECE1"/>
            <w:textDirection w:val="btLr"/>
            <w:vAlign w:val="center"/>
          </w:tcPr>
          <w:p w14:paraId="095C7095" w14:textId="77777777" w:rsidR="00C140C2" w:rsidRPr="008B37DF" w:rsidRDefault="00C140C2" w:rsidP="00C140C2">
            <w:pPr>
              <w:ind w:left="113" w:right="113" w:firstLine="0"/>
              <w:rPr>
                <w:sz w:val="24"/>
                <w:szCs w:val="13"/>
                <w:lang w:bidi="ar-SA"/>
              </w:rPr>
            </w:pPr>
            <w:r w:rsidRPr="008B37DF">
              <w:rPr>
                <w:sz w:val="24"/>
                <w:szCs w:val="13"/>
                <w:lang w:bidi="ar-SA"/>
              </w:rPr>
              <w:t>MacD</w:t>
            </w:r>
            <w:r w:rsidRPr="008B37DF">
              <w:rPr>
                <w:sz w:val="24"/>
                <w:szCs w:val="13"/>
                <w:lang w:bidi="ar-SA"/>
              </w:rPr>
              <w:t>o</w:t>
            </w:r>
            <w:r w:rsidRPr="008B37DF">
              <w:rPr>
                <w:sz w:val="24"/>
                <w:szCs w:val="13"/>
                <w:lang w:bidi="ar-SA"/>
              </w:rPr>
              <w:t>nald</w:t>
            </w:r>
            <w:r>
              <w:rPr>
                <w:sz w:val="24"/>
                <w:szCs w:val="13"/>
                <w:lang w:bidi="ar-SA"/>
              </w:rPr>
              <w:br/>
            </w:r>
            <w:r w:rsidRPr="008B37DF">
              <w:rPr>
                <w:sz w:val="24"/>
                <w:szCs w:val="13"/>
                <w:lang w:bidi="ar-SA"/>
              </w:rPr>
              <w:t>1897</w:t>
            </w:r>
          </w:p>
        </w:tc>
      </w:tr>
      <w:tr w:rsidR="00C140C2" w:rsidRPr="0056184E" w14:paraId="4FA4150F" w14:textId="77777777">
        <w:tblPrEx>
          <w:tblCellMar>
            <w:top w:w="0" w:type="dxa"/>
            <w:bottom w:w="0" w:type="dxa"/>
          </w:tblCellMar>
        </w:tblPrEx>
        <w:tc>
          <w:tcPr>
            <w:tcW w:w="1980" w:type="dxa"/>
            <w:tcBorders>
              <w:top w:val="single" w:sz="4" w:space="0" w:color="auto"/>
              <w:left w:val="single" w:sz="4" w:space="0" w:color="auto"/>
            </w:tcBorders>
            <w:shd w:val="clear" w:color="auto" w:fill="FFFFFF"/>
            <w:vAlign w:val="bottom"/>
          </w:tcPr>
          <w:p w14:paraId="504B7C94" w14:textId="77777777" w:rsidR="00C140C2" w:rsidRPr="008B37DF" w:rsidRDefault="00C140C2" w:rsidP="00C140C2">
            <w:pPr>
              <w:spacing w:before="120"/>
              <w:ind w:firstLine="0"/>
              <w:jc w:val="both"/>
              <w:rPr>
                <w:sz w:val="24"/>
                <w:szCs w:val="18"/>
                <w:lang w:bidi="ar-SA"/>
              </w:rPr>
            </w:pPr>
            <w:r w:rsidRPr="008B37DF">
              <w:rPr>
                <w:sz w:val="24"/>
                <w:szCs w:val="18"/>
                <w:lang w:bidi="ar-SA"/>
              </w:rPr>
              <w:t>Maine</w:t>
            </w:r>
          </w:p>
        </w:tc>
        <w:tc>
          <w:tcPr>
            <w:tcW w:w="1368" w:type="dxa"/>
            <w:tcBorders>
              <w:top w:val="single" w:sz="4" w:space="0" w:color="auto"/>
            </w:tcBorders>
            <w:shd w:val="clear" w:color="auto" w:fill="FFFFFF"/>
          </w:tcPr>
          <w:p w14:paraId="7AF710D4" w14:textId="77777777" w:rsidR="00C140C2" w:rsidRPr="008B37DF" w:rsidRDefault="00C140C2" w:rsidP="00C140C2">
            <w:pPr>
              <w:spacing w:before="120"/>
              <w:ind w:right="288" w:firstLine="0"/>
              <w:jc w:val="right"/>
              <w:rPr>
                <w:sz w:val="24"/>
                <w:szCs w:val="10"/>
                <w:lang w:bidi="ar-SA"/>
              </w:rPr>
            </w:pPr>
          </w:p>
        </w:tc>
        <w:tc>
          <w:tcPr>
            <w:tcW w:w="1368" w:type="dxa"/>
            <w:tcBorders>
              <w:top w:val="single" w:sz="4" w:space="0" w:color="auto"/>
            </w:tcBorders>
            <w:shd w:val="clear" w:color="auto" w:fill="FFFFFF"/>
          </w:tcPr>
          <w:p w14:paraId="734D97C3" w14:textId="77777777" w:rsidR="00C140C2" w:rsidRPr="008B37DF" w:rsidRDefault="00C140C2" w:rsidP="00C140C2">
            <w:pPr>
              <w:spacing w:before="120"/>
              <w:ind w:right="288" w:firstLine="0"/>
              <w:jc w:val="right"/>
              <w:rPr>
                <w:sz w:val="24"/>
                <w:szCs w:val="10"/>
                <w:lang w:bidi="ar-SA"/>
              </w:rPr>
            </w:pPr>
          </w:p>
        </w:tc>
        <w:tc>
          <w:tcPr>
            <w:tcW w:w="1368" w:type="dxa"/>
            <w:tcBorders>
              <w:top w:val="single" w:sz="4" w:space="0" w:color="auto"/>
            </w:tcBorders>
            <w:shd w:val="clear" w:color="auto" w:fill="FFFFFF"/>
          </w:tcPr>
          <w:p w14:paraId="02C412B3" w14:textId="77777777" w:rsidR="00C140C2" w:rsidRPr="008B37DF" w:rsidRDefault="00C140C2" w:rsidP="00C140C2">
            <w:pPr>
              <w:spacing w:before="120"/>
              <w:ind w:right="288" w:firstLine="0"/>
              <w:jc w:val="right"/>
              <w:rPr>
                <w:sz w:val="24"/>
                <w:szCs w:val="10"/>
                <w:lang w:bidi="ar-SA"/>
              </w:rPr>
            </w:pPr>
          </w:p>
        </w:tc>
        <w:tc>
          <w:tcPr>
            <w:tcW w:w="1368" w:type="dxa"/>
            <w:tcBorders>
              <w:top w:val="single" w:sz="4" w:space="0" w:color="auto"/>
            </w:tcBorders>
            <w:shd w:val="clear" w:color="auto" w:fill="FFFFFF"/>
          </w:tcPr>
          <w:p w14:paraId="370DFE12" w14:textId="77777777" w:rsidR="00C140C2" w:rsidRPr="008B37DF" w:rsidRDefault="00C140C2" w:rsidP="00C140C2">
            <w:pPr>
              <w:spacing w:before="120"/>
              <w:ind w:right="288" w:firstLine="0"/>
              <w:jc w:val="right"/>
              <w:rPr>
                <w:sz w:val="24"/>
                <w:szCs w:val="10"/>
                <w:lang w:bidi="ar-SA"/>
              </w:rPr>
            </w:pPr>
          </w:p>
        </w:tc>
        <w:tc>
          <w:tcPr>
            <w:tcW w:w="1368" w:type="dxa"/>
            <w:tcBorders>
              <w:top w:val="single" w:sz="4" w:space="0" w:color="auto"/>
            </w:tcBorders>
            <w:shd w:val="clear" w:color="auto" w:fill="FFFFFF"/>
          </w:tcPr>
          <w:p w14:paraId="2ED8D65A" w14:textId="77777777" w:rsidR="00C140C2" w:rsidRPr="008B37DF" w:rsidRDefault="00C140C2" w:rsidP="00C140C2">
            <w:pPr>
              <w:spacing w:before="120"/>
              <w:ind w:right="288" w:firstLine="0"/>
              <w:jc w:val="right"/>
              <w:rPr>
                <w:sz w:val="24"/>
                <w:szCs w:val="10"/>
                <w:lang w:bidi="ar-SA"/>
              </w:rPr>
            </w:pPr>
          </w:p>
        </w:tc>
      </w:tr>
      <w:tr w:rsidR="00C140C2" w:rsidRPr="0056184E" w14:paraId="47A9DE1B" w14:textId="77777777">
        <w:tblPrEx>
          <w:tblCellMar>
            <w:top w:w="0" w:type="dxa"/>
            <w:bottom w:w="0" w:type="dxa"/>
          </w:tblCellMar>
        </w:tblPrEx>
        <w:tc>
          <w:tcPr>
            <w:tcW w:w="1980" w:type="dxa"/>
            <w:tcBorders>
              <w:left w:val="single" w:sz="4" w:space="0" w:color="auto"/>
            </w:tcBorders>
            <w:shd w:val="clear" w:color="auto" w:fill="FFFFFF"/>
            <w:vAlign w:val="bottom"/>
          </w:tcPr>
          <w:p w14:paraId="64C8BC89" w14:textId="77777777" w:rsidR="00C140C2" w:rsidRPr="008B37DF" w:rsidRDefault="00C140C2" w:rsidP="00C140C2">
            <w:pPr>
              <w:ind w:firstLine="0"/>
              <w:jc w:val="both"/>
              <w:rPr>
                <w:sz w:val="24"/>
                <w:szCs w:val="18"/>
                <w:lang w:bidi="ar-SA"/>
              </w:rPr>
            </w:pPr>
            <w:r w:rsidRPr="008B37DF">
              <w:rPr>
                <w:sz w:val="24"/>
                <w:szCs w:val="18"/>
                <w:lang w:bidi="ar-SA"/>
              </w:rPr>
              <w:t>Biddeford</w:t>
            </w:r>
          </w:p>
        </w:tc>
        <w:tc>
          <w:tcPr>
            <w:tcW w:w="1368" w:type="dxa"/>
            <w:shd w:val="clear" w:color="auto" w:fill="FFFFFF"/>
            <w:vAlign w:val="bottom"/>
          </w:tcPr>
          <w:p w14:paraId="03F5B6AE" w14:textId="77777777" w:rsidR="00C140C2" w:rsidRPr="008B37DF" w:rsidRDefault="00C140C2" w:rsidP="00C140C2">
            <w:pPr>
              <w:ind w:right="288" w:firstLine="0"/>
              <w:jc w:val="right"/>
              <w:rPr>
                <w:sz w:val="24"/>
                <w:szCs w:val="18"/>
                <w:lang w:bidi="ar-SA"/>
              </w:rPr>
            </w:pPr>
            <w:r w:rsidRPr="008B37DF">
              <w:rPr>
                <w:sz w:val="24"/>
                <w:szCs w:val="18"/>
                <w:lang w:bidi="ar-SA"/>
              </w:rPr>
              <w:t>2 500</w:t>
            </w:r>
          </w:p>
        </w:tc>
        <w:tc>
          <w:tcPr>
            <w:tcW w:w="1368" w:type="dxa"/>
            <w:shd w:val="clear" w:color="auto" w:fill="FFFFFF"/>
            <w:vAlign w:val="bottom"/>
          </w:tcPr>
          <w:p w14:paraId="046DDBB3" w14:textId="77777777" w:rsidR="00C140C2" w:rsidRPr="008B37DF" w:rsidRDefault="00C140C2" w:rsidP="00C140C2">
            <w:pPr>
              <w:ind w:right="288" w:firstLine="0"/>
              <w:jc w:val="right"/>
              <w:rPr>
                <w:sz w:val="24"/>
                <w:szCs w:val="18"/>
                <w:lang w:bidi="ar-SA"/>
              </w:rPr>
            </w:pPr>
            <w:r w:rsidRPr="008B37DF">
              <w:rPr>
                <w:sz w:val="24"/>
                <w:szCs w:val="18"/>
                <w:lang w:bidi="ar-SA"/>
              </w:rPr>
              <w:t>6 500</w:t>
            </w:r>
          </w:p>
        </w:tc>
        <w:tc>
          <w:tcPr>
            <w:tcW w:w="1368" w:type="dxa"/>
            <w:shd w:val="clear" w:color="auto" w:fill="FFFFFF"/>
            <w:vAlign w:val="bottom"/>
          </w:tcPr>
          <w:p w14:paraId="05921522" w14:textId="77777777" w:rsidR="00C140C2" w:rsidRPr="008B37DF" w:rsidRDefault="00C140C2" w:rsidP="00C140C2">
            <w:pPr>
              <w:ind w:right="288" w:firstLine="0"/>
              <w:jc w:val="right"/>
              <w:rPr>
                <w:sz w:val="24"/>
                <w:szCs w:val="18"/>
                <w:lang w:bidi="ar-SA"/>
              </w:rPr>
            </w:pPr>
            <w:r w:rsidRPr="008B37DF">
              <w:rPr>
                <w:sz w:val="24"/>
                <w:szCs w:val="18"/>
                <w:lang w:bidi="ar-SA"/>
              </w:rPr>
              <w:t>7 562</w:t>
            </w:r>
          </w:p>
        </w:tc>
        <w:tc>
          <w:tcPr>
            <w:tcW w:w="1368" w:type="dxa"/>
            <w:shd w:val="clear" w:color="auto" w:fill="FFFFFF"/>
            <w:vAlign w:val="bottom"/>
          </w:tcPr>
          <w:p w14:paraId="5041682E" w14:textId="77777777" w:rsidR="00C140C2" w:rsidRPr="008B37DF" w:rsidRDefault="00C140C2" w:rsidP="00C140C2">
            <w:pPr>
              <w:ind w:right="288" w:firstLine="0"/>
              <w:jc w:val="right"/>
              <w:rPr>
                <w:sz w:val="24"/>
                <w:szCs w:val="18"/>
                <w:lang w:bidi="ar-SA"/>
              </w:rPr>
            </w:pPr>
            <w:r w:rsidRPr="008B37DF">
              <w:rPr>
                <w:sz w:val="24"/>
                <w:szCs w:val="18"/>
                <w:lang w:bidi="ar-SA"/>
              </w:rPr>
              <w:t>8 731</w:t>
            </w:r>
          </w:p>
        </w:tc>
        <w:tc>
          <w:tcPr>
            <w:tcW w:w="1368" w:type="dxa"/>
            <w:shd w:val="clear" w:color="auto" w:fill="FFFFFF"/>
            <w:vAlign w:val="bottom"/>
          </w:tcPr>
          <w:p w14:paraId="78469AB4" w14:textId="77777777" w:rsidR="00C140C2" w:rsidRPr="008B37DF" w:rsidRDefault="00C140C2" w:rsidP="00C140C2">
            <w:pPr>
              <w:ind w:right="288" w:firstLine="0"/>
              <w:jc w:val="right"/>
              <w:rPr>
                <w:sz w:val="24"/>
                <w:szCs w:val="18"/>
                <w:lang w:bidi="ar-SA"/>
              </w:rPr>
            </w:pPr>
            <w:r w:rsidRPr="008B37DF">
              <w:rPr>
                <w:sz w:val="24"/>
                <w:szCs w:val="18"/>
                <w:lang w:bidi="ar-SA"/>
              </w:rPr>
              <w:t>10 000</w:t>
            </w:r>
          </w:p>
        </w:tc>
      </w:tr>
      <w:tr w:rsidR="00C140C2" w:rsidRPr="0056184E" w14:paraId="02A392E0" w14:textId="77777777">
        <w:tblPrEx>
          <w:tblCellMar>
            <w:top w:w="0" w:type="dxa"/>
            <w:bottom w:w="0" w:type="dxa"/>
          </w:tblCellMar>
        </w:tblPrEx>
        <w:tc>
          <w:tcPr>
            <w:tcW w:w="1980" w:type="dxa"/>
            <w:tcBorders>
              <w:left w:val="single" w:sz="4" w:space="0" w:color="auto"/>
            </w:tcBorders>
            <w:shd w:val="clear" w:color="auto" w:fill="FFFFFF"/>
            <w:vAlign w:val="bottom"/>
          </w:tcPr>
          <w:p w14:paraId="5ABA8F3E" w14:textId="77777777" w:rsidR="00C140C2" w:rsidRPr="008B37DF" w:rsidRDefault="00C140C2" w:rsidP="00C140C2">
            <w:pPr>
              <w:ind w:firstLine="0"/>
              <w:jc w:val="both"/>
              <w:rPr>
                <w:sz w:val="24"/>
                <w:szCs w:val="18"/>
                <w:lang w:bidi="ar-SA"/>
              </w:rPr>
            </w:pPr>
            <w:r w:rsidRPr="008B37DF">
              <w:rPr>
                <w:sz w:val="24"/>
                <w:szCs w:val="18"/>
                <w:lang w:bidi="ar-SA"/>
              </w:rPr>
              <w:t>Brunswick</w:t>
            </w:r>
          </w:p>
        </w:tc>
        <w:tc>
          <w:tcPr>
            <w:tcW w:w="1368" w:type="dxa"/>
            <w:shd w:val="clear" w:color="auto" w:fill="FFFFFF"/>
            <w:vAlign w:val="bottom"/>
          </w:tcPr>
          <w:p w14:paraId="42162AC5" w14:textId="77777777" w:rsidR="00C140C2" w:rsidRPr="008B37DF" w:rsidRDefault="00C140C2" w:rsidP="00C140C2">
            <w:pPr>
              <w:ind w:right="288" w:firstLine="0"/>
              <w:jc w:val="right"/>
              <w:rPr>
                <w:sz w:val="24"/>
                <w:szCs w:val="18"/>
                <w:lang w:bidi="ar-SA"/>
              </w:rPr>
            </w:pPr>
            <w:r w:rsidRPr="008B37DF">
              <w:rPr>
                <w:sz w:val="24"/>
                <w:szCs w:val="18"/>
                <w:lang w:bidi="ar-SA"/>
              </w:rPr>
              <w:t>850</w:t>
            </w:r>
          </w:p>
        </w:tc>
        <w:tc>
          <w:tcPr>
            <w:tcW w:w="1368" w:type="dxa"/>
            <w:shd w:val="clear" w:color="auto" w:fill="FFFFFF"/>
          </w:tcPr>
          <w:p w14:paraId="67739AF6"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590CAF93" w14:textId="77777777" w:rsidR="00C140C2" w:rsidRPr="008B37DF" w:rsidRDefault="00C140C2" w:rsidP="00C140C2">
            <w:pPr>
              <w:ind w:right="288" w:firstLine="0"/>
              <w:jc w:val="right"/>
              <w:rPr>
                <w:sz w:val="24"/>
                <w:szCs w:val="18"/>
                <w:lang w:bidi="ar-SA"/>
              </w:rPr>
            </w:pPr>
            <w:r w:rsidRPr="008B37DF">
              <w:rPr>
                <w:sz w:val="24"/>
                <w:szCs w:val="18"/>
                <w:lang w:bidi="ar-SA"/>
              </w:rPr>
              <w:t>1869</w:t>
            </w:r>
          </w:p>
        </w:tc>
        <w:tc>
          <w:tcPr>
            <w:tcW w:w="1368" w:type="dxa"/>
            <w:shd w:val="clear" w:color="auto" w:fill="FFFFFF"/>
            <w:vAlign w:val="bottom"/>
          </w:tcPr>
          <w:p w14:paraId="56B87CEF" w14:textId="77777777" w:rsidR="00C140C2" w:rsidRPr="008B37DF" w:rsidRDefault="00C140C2" w:rsidP="00C140C2">
            <w:pPr>
              <w:ind w:right="288" w:firstLine="0"/>
              <w:jc w:val="right"/>
              <w:rPr>
                <w:sz w:val="24"/>
                <w:szCs w:val="18"/>
                <w:lang w:bidi="ar-SA"/>
              </w:rPr>
            </w:pPr>
            <w:r w:rsidRPr="008B37DF">
              <w:rPr>
                <w:sz w:val="24"/>
                <w:szCs w:val="18"/>
                <w:lang w:bidi="ar-SA"/>
              </w:rPr>
              <w:t>2 096</w:t>
            </w:r>
          </w:p>
        </w:tc>
        <w:tc>
          <w:tcPr>
            <w:tcW w:w="1368" w:type="dxa"/>
            <w:shd w:val="clear" w:color="auto" w:fill="FFFFFF"/>
            <w:vAlign w:val="bottom"/>
          </w:tcPr>
          <w:p w14:paraId="7E9DB131" w14:textId="77777777" w:rsidR="00C140C2" w:rsidRPr="008B37DF" w:rsidRDefault="00C140C2" w:rsidP="00C140C2">
            <w:pPr>
              <w:ind w:right="288" w:firstLine="0"/>
              <w:jc w:val="right"/>
              <w:rPr>
                <w:sz w:val="24"/>
                <w:szCs w:val="18"/>
                <w:lang w:bidi="ar-SA"/>
              </w:rPr>
            </w:pPr>
            <w:r w:rsidRPr="008B37DF">
              <w:rPr>
                <w:sz w:val="24"/>
                <w:szCs w:val="18"/>
                <w:lang w:bidi="ar-SA"/>
              </w:rPr>
              <w:t>2 500</w:t>
            </w:r>
          </w:p>
        </w:tc>
      </w:tr>
      <w:tr w:rsidR="00C140C2" w:rsidRPr="0056184E" w14:paraId="33ED9489" w14:textId="77777777">
        <w:tblPrEx>
          <w:tblCellMar>
            <w:top w:w="0" w:type="dxa"/>
            <w:bottom w:w="0" w:type="dxa"/>
          </w:tblCellMar>
        </w:tblPrEx>
        <w:tc>
          <w:tcPr>
            <w:tcW w:w="1980" w:type="dxa"/>
            <w:tcBorders>
              <w:left w:val="single" w:sz="4" w:space="0" w:color="auto"/>
            </w:tcBorders>
            <w:shd w:val="clear" w:color="auto" w:fill="FFFFFF"/>
            <w:vAlign w:val="bottom"/>
          </w:tcPr>
          <w:p w14:paraId="58464868" w14:textId="77777777" w:rsidR="00C140C2" w:rsidRPr="008B37DF" w:rsidRDefault="00C140C2" w:rsidP="00C140C2">
            <w:pPr>
              <w:ind w:firstLine="0"/>
              <w:jc w:val="both"/>
              <w:rPr>
                <w:sz w:val="24"/>
                <w:szCs w:val="18"/>
                <w:lang w:bidi="ar-SA"/>
              </w:rPr>
            </w:pPr>
            <w:r w:rsidRPr="008B37DF">
              <w:rPr>
                <w:sz w:val="24"/>
                <w:szCs w:val="18"/>
                <w:lang w:bidi="ar-SA"/>
              </w:rPr>
              <w:t>Lewiston</w:t>
            </w:r>
          </w:p>
        </w:tc>
        <w:tc>
          <w:tcPr>
            <w:tcW w:w="1368" w:type="dxa"/>
            <w:shd w:val="clear" w:color="auto" w:fill="FFFFFF"/>
            <w:vAlign w:val="bottom"/>
          </w:tcPr>
          <w:p w14:paraId="1B549DFE" w14:textId="77777777" w:rsidR="00C140C2" w:rsidRPr="008B37DF" w:rsidRDefault="00C140C2" w:rsidP="00C140C2">
            <w:pPr>
              <w:ind w:right="288" w:firstLine="0"/>
              <w:jc w:val="right"/>
              <w:rPr>
                <w:sz w:val="24"/>
                <w:szCs w:val="18"/>
                <w:lang w:bidi="ar-SA"/>
              </w:rPr>
            </w:pPr>
            <w:r w:rsidRPr="008B37DF">
              <w:rPr>
                <w:sz w:val="24"/>
                <w:szCs w:val="18"/>
                <w:lang w:bidi="ar-SA"/>
              </w:rPr>
              <w:t>2 054</w:t>
            </w:r>
          </w:p>
        </w:tc>
        <w:tc>
          <w:tcPr>
            <w:tcW w:w="1368" w:type="dxa"/>
            <w:shd w:val="clear" w:color="auto" w:fill="FFFFFF"/>
            <w:vAlign w:val="bottom"/>
          </w:tcPr>
          <w:p w14:paraId="183DEC72" w14:textId="77777777" w:rsidR="00C140C2" w:rsidRPr="008B37DF" w:rsidRDefault="00C140C2" w:rsidP="00C140C2">
            <w:pPr>
              <w:ind w:right="288" w:firstLine="0"/>
              <w:jc w:val="right"/>
              <w:rPr>
                <w:sz w:val="24"/>
                <w:szCs w:val="18"/>
                <w:lang w:bidi="ar-SA"/>
              </w:rPr>
            </w:pPr>
            <w:r w:rsidRPr="008B37DF">
              <w:rPr>
                <w:sz w:val="24"/>
                <w:szCs w:val="18"/>
                <w:lang w:bidi="ar-SA"/>
              </w:rPr>
              <w:t>5 000</w:t>
            </w:r>
          </w:p>
        </w:tc>
        <w:tc>
          <w:tcPr>
            <w:tcW w:w="1368" w:type="dxa"/>
            <w:shd w:val="clear" w:color="auto" w:fill="FFFFFF"/>
            <w:vAlign w:val="bottom"/>
          </w:tcPr>
          <w:p w14:paraId="1AA49CB8" w14:textId="77777777" w:rsidR="00C140C2" w:rsidRPr="008B37DF" w:rsidRDefault="00C140C2" w:rsidP="00C140C2">
            <w:pPr>
              <w:ind w:right="288" w:firstLine="0"/>
              <w:jc w:val="right"/>
              <w:rPr>
                <w:sz w:val="24"/>
                <w:szCs w:val="18"/>
                <w:lang w:bidi="ar-SA"/>
              </w:rPr>
            </w:pPr>
            <w:r w:rsidRPr="008B37DF">
              <w:rPr>
                <w:sz w:val="24"/>
                <w:szCs w:val="18"/>
                <w:lang w:bidi="ar-SA"/>
              </w:rPr>
              <w:t>7 246</w:t>
            </w:r>
          </w:p>
        </w:tc>
        <w:tc>
          <w:tcPr>
            <w:tcW w:w="1368" w:type="dxa"/>
            <w:shd w:val="clear" w:color="auto" w:fill="FFFFFF"/>
            <w:vAlign w:val="bottom"/>
          </w:tcPr>
          <w:p w14:paraId="381D0760" w14:textId="77777777" w:rsidR="00C140C2" w:rsidRPr="008B37DF" w:rsidRDefault="00C140C2" w:rsidP="00C140C2">
            <w:pPr>
              <w:ind w:right="288" w:firstLine="0"/>
              <w:jc w:val="right"/>
              <w:rPr>
                <w:sz w:val="24"/>
                <w:szCs w:val="18"/>
                <w:lang w:bidi="ar-SA"/>
              </w:rPr>
            </w:pPr>
            <w:r w:rsidRPr="008B37DF">
              <w:rPr>
                <w:sz w:val="24"/>
                <w:szCs w:val="18"/>
                <w:lang w:bidi="ar-SA"/>
              </w:rPr>
              <w:t>9 026</w:t>
            </w:r>
          </w:p>
        </w:tc>
        <w:tc>
          <w:tcPr>
            <w:tcW w:w="1368" w:type="dxa"/>
            <w:shd w:val="clear" w:color="auto" w:fill="FFFFFF"/>
            <w:vAlign w:val="bottom"/>
          </w:tcPr>
          <w:p w14:paraId="4CB0C11F" w14:textId="77777777" w:rsidR="00C140C2" w:rsidRPr="008B37DF" w:rsidRDefault="00C140C2" w:rsidP="00C140C2">
            <w:pPr>
              <w:ind w:right="288" w:firstLine="0"/>
              <w:jc w:val="right"/>
              <w:rPr>
                <w:sz w:val="24"/>
                <w:szCs w:val="18"/>
                <w:lang w:bidi="ar-SA"/>
              </w:rPr>
            </w:pPr>
            <w:r w:rsidRPr="008B37DF">
              <w:rPr>
                <w:sz w:val="24"/>
                <w:szCs w:val="18"/>
                <w:lang w:bidi="ar-SA"/>
              </w:rPr>
              <w:t>10 960</w:t>
            </w:r>
          </w:p>
        </w:tc>
      </w:tr>
      <w:tr w:rsidR="00C140C2" w:rsidRPr="0056184E" w14:paraId="0CB72F84" w14:textId="77777777">
        <w:tblPrEx>
          <w:tblCellMar>
            <w:top w:w="0" w:type="dxa"/>
            <w:bottom w:w="0" w:type="dxa"/>
          </w:tblCellMar>
        </w:tblPrEx>
        <w:tc>
          <w:tcPr>
            <w:tcW w:w="1980" w:type="dxa"/>
            <w:tcBorders>
              <w:left w:val="single" w:sz="4" w:space="0" w:color="auto"/>
            </w:tcBorders>
            <w:shd w:val="clear" w:color="auto" w:fill="FFFFFF"/>
          </w:tcPr>
          <w:p w14:paraId="3C68102E" w14:textId="77777777" w:rsidR="00C140C2" w:rsidRPr="008B37DF" w:rsidRDefault="00C140C2" w:rsidP="00C140C2">
            <w:pPr>
              <w:ind w:firstLine="0"/>
              <w:jc w:val="both"/>
              <w:rPr>
                <w:sz w:val="24"/>
                <w:szCs w:val="18"/>
                <w:lang w:bidi="ar-SA"/>
              </w:rPr>
            </w:pPr>
            <w:r w:rsidRPr="008B37DF">
              <w:rPr>
                <w:sz w:val="24"/>
                <w:szCs w:val="18"/>
                <w:lang w:bidi="ar-SA"/>
              </w:rPr>
              <w:t>Waterville</w:t>
            </w:r>
          </w:p>
        </w:tc>
        <w:tc>
          <w:tcPr>
            <w:tcW w:w="1368" w:type="dxa"/>
            <w:shd w:val="clear" w:color="auto" w:fill="FFFFFF"/>
          </w:tcPr>
          <w:p w14:paraId="7F418854" w14:textId="77777777" w:rsidR="00C140C2" w:rsidRPr="008B37DF" w:rsidRDefault="00C140C2" w:rsidP="00C140C2">
            <w:pPr>
              <w:ind w:right="288" w:firstLine="0"/>
              <w:jc w:val="right"/>
              <w:rPr>
                <w:sz w:val="24"/>
                <w:szCs w:val="18"/>
                <w:lang w:bidi="ar-SA"/>
              </w:rPr>
            </w:pPr>
            <w:r w:rsidRPr="008B37DF">
              <w:rPr>
                <w:sz w:val="24"/>
                <w:szCs w:val="18"/>
                <w:lang w:bidi="ar-SA"/>
              </w:rPr>
              <w:t>1500</w:t>
            </w:r>
          </w:p>
        </w:tc>
        <w:tc>
          <w:tcPr>
            <w:tcW w:w="1368" w:type="dxa"/>
            <w:shd w:val="clear" w:color="auto" w:fill="FFFFFF"/>
          </w:tcPr>
          <w:p w14:paraId="1017F3A2" w14:textId="77777777" w:rsidR="00C140C2" w:rsidRPr="008B37DF" w:rsidRDefault="00C140C2" w:rsidP="00C140C2">
            <w:pPr>
              <w:ind w:right="288" w:firstLine="0"/>
              <w:jc w:val="right"/>
              <w:rPr>
                <w:sz w:val="24"/>
                <w:szCs w:val="18"/>
                <w:lang w:bidi="ar-SA"/>
              </w:rPr>
            </w:pPr>
            <w:r w:rsidRPr="008B37DF">
              <w:rPr>
                <w:sz w:val="24"/>
                <w:szCs w:val="18"/>
                <w:lang w:bidi="ar-SA"/>
              </w:rPr>
              <w:t>1625</w:t>
            </w:r>
          </w:p>
        </w:tc>
        <w:tc>
          <w:tcPr>
            <w:tcW w:w="1368" w:type="dxa"/>
            <w:shd w:val="clear" w:color="auto" w:fill="FFFFFF"/>
          </w:tcPr>
          <w:p w14:paraId="01EA3DBC" w14:textId="77777777" w:rsidR="00C140C2" w:rsidRPr="008B37DF" w:rsidRDefault="00C140C2" w:rsidP="00C140C2">
            <w:pPr>
              <w:ind w:right="288" w:firstLine="0"/>
              <w:jc w:val="right"/>
              <w:rPr>
                <w:sz w:val="24"/>
                <w:szCs w:val="18"/>
                <w:lang w:bidi="ar-SA"/>
              </w:rPr>
            </w:pPr>
            <w:r w:rsidRPr="008B37DF">
              <w:rPr>
                <w:sz w:val="24"/>
                <w:szCs w:val="18"/>
                <w:lang w:bidi="ar-SA"/>
              </w:rPr>
              <w:t>3154</w:t>
            </w:r>
          </w:p>
        </w:tc>
        <w:tc>
          <w:tcPr>
            <w:tcW w:w="1368" w:type="dxa"/>
            <w:shd w:val="clear" w:color="auto" w:fill="FFFFFF"/>
          </w:tcPr>
          <w:p w14:paraId="124F0B66" w14:textId="77777777" w:rsidR="00C140C2" w:rsidRPr="008B37DF" w:rsidRDefault="00C140C2" w:rsidP="00C140C2">
            <w:pPr>
              <w:ind w:right="288" w:firstLine="0"/>
              <w:jc w:val="right"/>
              <w:rPr>
                <w:sz w:val="24"/>
                <w:szCs w:val="18"/>
                <w:lang w:bidi="ar-SA"/>
              </w:rPr>
            </w:pPr>
            <w:r w:rsidRPr="008B37DF">
              <w:rPr>
                <w:sz w:val="24"/>
                <w:szCs w:val="18"/>
                <w:lang w:bidi="ar-SA"/>
              </w:rPr>
              <w:t>3 651</w:t>
            </w:r>
          </w:p>
        </w:tc>
        <w:tc>
          <w:tcPr>
            <w:tcW w:w="1368" w:type="dxa"/>
            <w:shd w:val="clear" w:color="auto" w:fill="FFFFFF"/>
          </w:tcPr>
          <w:p w14:paraId="7D750113" w14:textId="77777777" w:rsidR="00C140C2" w:rsidRPr="008B37DF" w:rsidRDefault="00C140C2" w:rsidP="00C140C2">
            <w:pPr>
              <w:ind w:right="288" w:firstLine="0"/>
              <w:jc w:val="right"/>
              <w:rPr>
                <w:sz w:val="24"/>
                <w:szCs w:val="18"/>
                <w:lang w:bidi="ar-SA"/>
              </w:rPr>
            </w:pPr>
            <w:r w:rsidRPr="008B37DF">
              <w:rPr>
                <w:sz w:val="24"/>
                <w:szCs w:val="18"/>
                <w:lang w:bidi="ar-SA"/>
              </w:rPr>
              <w:t>3 500</w:t>
            </w:r>
          </w:p>
        </w:tc>
      </w:tr>
      <w:tr w:rsidR="00C140C2" w:rsidRPr="0056184E" w14:paraId="7CDB41B0" w14:textId="77777777">
        <w:tblPrEx>
          <w:tblCellMar>
            <w:top w:w="0" w:type="dxa"/>
            <w:bottom w:w="0" w:type="dxa"/>
          </w:tblCellMar>
        </w:tblPrEx>
        <w:tc>
          <w:tcPr>
            <w:tcW w:w="1980" w:type="dxa"/>
            <w:tcBorders>
              <w:left w:val="single" w:sz="4" w:space="0" w:color="auto"/>
            </w:tcBorders>
            <w:shd w:val="clear" w:color="auto" w:fill="FFFFFF"/>
            <w:vAlign w:val="bottom"/>
          </w:tcPr>
          <w:p w14:paraId="6AA686EF" w14:textId="77777777" w:rsidR="00C140C2" w:rsidRPr="008B37DF" w:rsidRDefault="00C140C2" w:rsidP="00C140C2">
            <w:pPr>
              <w:ind w:firstLine="0"/>
              <w:jc w:val="both"/>
              <w:rPr>
                <w:sz w:val="24"/>
                <w:szCs w:val="18"/>
                <w:lang w:bidi="ar-SA"/>
              </w:rPr>
            </w:pPr>
            <w:r w:rsidRPr="008B37DF">
              <w:rPr>
                <w:sz w:val="24"/>
                <w:szCs w:val="18"/>
                <w:lang w:bidi="ar-SA"/>
              </w:rPr>
              <w:t>New-Hampshire</w:t>
            </w:r>
          </w:p>
        </w:tc>
        <w:tc>
          <w:tcPr>
            <w:tcW w:w="1368" w:type="dxa"/>
            <w:shd w:val="clear" w:color="auto" w:fill="FFFFFF"/>
          </w:tcPr>
          <w:p w14:paraId="11937092"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60523A2C"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4D8E9F79"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7388B79A"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5EF87632" w14:textId="77777777" w:rsidR="00C140C2" w:rsidRPr="008B37DF" w:rsidRDefault="00C140C2" w:rsidP="00C140C2">
            <w:pPr>
              <w:ind w:right="288" w:firstLine="0"/>
              <w:jc w:val="right"/>
              <w:rPr>
                <w:sz w:val="24"/>
                <w:szCs w:val="10"/>
                <w:lang w:bidi="ar-SA"/>
              </w:rPr>
            </w:pPr>
          </w:p>
        </w:tc>
      </w:tr>
      <w:tr w:rsidR="00C140C2" w:rsidRPr="0056184E" w14:paraId="29F40A0F" w14:textId="77777777">
        <w:tblPrEx>
          <w:tblCellMar>
            <w:top w:w="0" w:type="dxa"/>
            <w:bottom w:w="0" w:type="dxa"/>
          </w:tblCellMar>
        </w:tblPrEx>
        <w:tc>
          <w:tcPr>
            <w:tcW w:w="1980" w:type="dxa"/>
            <w:tcBorders>
              <w:left w:val="single" w:sz="4" w:space="0" w:color="auto"/>
            </w:tcBorders>
            <w:shd w:val="clear" w:color="auto" w:fill="FFFFFF"/>
          </w:tcPr>
          <w:p w14:paraId="027401DD" w14:textId="77777777" w:rsidR="00C140C2" w:rsidRPr="008B37DF" w:rsidRDefault="00C140C2" w:rsidP="00C140C2">
            <w:pPr>
              <w:ind w:firstLine="0"/>
              <w:jc w:val="both"/>
              <w:rPr>
                <w:sz w:val="24"/>
                <w:szCs w:val="18"/>
                <w:lang w:bidi="ar-SA"/>
              </w:rPr>
            </w:pPr>
            <w:r w:rsidRPr="008B37DF">
              <w:rPr>
                <w:sz w:val="24"/>
                <w:szCs w:val="18"/>
                <w:lang w:bidi="ar-SA"/>
              </w:rPr>
              <w:t>Manchester</w:t>
            </w:r>
          </w:p>
        </w:tc>
        <w:tc>
          <w:tcPr>
            <w:tcW w:w="1368" w:type="dxa"/>
            <w:shd w:val="clear" w:color="auto" w:fill="FFFFFF"/>
          </w:tcPr>
          <w:p w14:paraId="377837C1" w14:textId="77777777" w:rsidR="00C140C2" w:rsidRPr="008B37DF" w:rsidRDefault="00C140C2" w:rsidP="00C140C2">
            <w:pPr>
              <w:ind w:right="288" w:firstLine="0"/>
              <w:jc w:val="right"/>
              <w:rPr>
                <w:sz w:val="24"/>
                <w:szCs w:val="18"/>
                <w:lang w:bidi="ar-SA"/>
              </w:rPr>
            </w:pPr>
            <w:r w:rsidRPr="008B37DF">
              <w:rPr>
                <w:sz w:val="24"/>
                <w:szCs w:val="18"/>
                <w:lang w:bidi="ar-SA"/>
              </w:rPr>
              <w:t>3 000</w:t>
            </w:r>
          </w:p>
        </w:tc>
        <w:tc>
          <w:tcPr>
            <w:tcW w:w="1368" w:type="dxa"/>
            <w:shd w:val="clear" w:color="auto" w:fill="FFFFFF"/>
          </w:tcPr>
          <w:p w14:paraId="19FFB0F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0135F4DE" w14:textId="77777777" w:rsidR="00C140C2" w:rsidRPr="008B37DF" w:rsidRDefault="00C140C2" w:rsidP="00C140C2">
            <w:pPr>
              <w:ind w:right="288" w:firstLine="0"/>
              <w:jc w:val="right"/>
              <w:rPr>
                <w:sz w:val="24"/>
                <w:szCs w:val="18"/>
                <w:lang w:bidi="ar-SA"/>
              </w:rPr>
            </w:pPr>
            <w:r w:rsidRPr="008B37DF">
              <w:rPr>
                <w:sz w:val="24"/>
                <w:szCs w:val="18"/>
                <w:lang w:bidi="ar-SA"/>
              </w:rPr>
              <w:t>7 641</w:t>
            </w:r>
          </w:p>
        </w:tc>
        <w:tc>
          <w:tcPr>
            <w:tcW w:w="1368" w:type="dxa"/>
            <w:shd w:val="clear" w:color="auto" w:fill="FFFFFF"/>
          </w:tcPr>
          <w:p w14:paraId="0DFF8E0B" w14:textId="77777777" w:rsidR="00C140C2" w:rsidRPr="008B37DF" w:rsidRDefault="00C140C2" w:rsidP="00C140C2">
            <w:pPr>
              <w:ind w:right="288" w:firstLine="0"/>
              <w:jc w:val="right"/>
              <w:rPr>
                <w:sz w:val="24"/>
                <w:szCs w:val="18"/>
                <w:lang w:bidi="ar-SA"/>
              </w:rPr>
            </w:pPr>
            <w:r w:rsidRPr="008B37DF">
              <w:rPr>
                <w:sz w:val="24"/>
                <w:szCs w:val="18"/>
                <w:lang w:bidi="ar-SA"/>
              </w:rPr>
              <w:t>15 231</w:t>
            </w:r>
          </w:p>
        </w:tc>
        <w:tc>
          <w:tcPr>
            <w:tcW w:w="1368" w:type="dxa"/>
            <w:shd w:val="clear" w:color="auto" w:fill="FFFFFF"/>
          </w:tcPr>
          <w:p w14:paraId="1FF8E19D" w14:textId="77777777" w:rsidR="00C140C2" w:rsidRPr="008B37DF" w:rsidRDefault="00C140C2" w:rsidP="00C140C2">
            <w:pPr>
              <w:ind w:right="288" w:firstLine="0"/>
              <w:jc w:val="right"/>
              <w:rPr>
                <w:sz w:val="24"/>
                <w:szCs w:val="18"/>
                <w:lang w:bidi="ar-SA"/>
              </w:rPr>
            </w:pPr>
            <w:r w:rsidRPr="008B37DF">
              <w:rPr>
                <w:sz w:val="24"/>
                <w:szCs w:val="18"/>
                <w:lang w:bidi="ar-SA"/>
              </w:rPr>
              <w:t>18 000</w:t>
            </w:r>
          </w:p>
        </w:tc>
      </w:tr>
      <w:tr w:rsidR="00C140C2" w:rsidRPr="0056184E" w14:paraId="60D94E63" w14:textId="77777777">
        <w:tblPrEx>
          <w:tblCellMar>
            <w:top w:w="0" w:type="dxa"/>
            <w:bottom w:w="0" w:type="dxa"/>
          </w:tblCellMar>
        </w:tblPrEx>
        <w:tc>
          <w:tcPr>
            <w:tcW w:w="1980" w:type="dxa"/>
            <w:tcBorders>
              <w:left w:val="single" w:sz="4" w:space="0" w:color="auto"/>
            </w:tcBorders>
            <w:shd w:val="clear" w:color="auto" w:fill="FFFFFF"/>
          </w:tcPr>
          <w:p w14:paraId="12329E42" w14:textId="77777777" w:rsidR="00C140C2" w:rsidRPr="008B37DF" w:rsidRDefault="00C140C2" w:rsidP="00C140C2">
            <w:pPr>
              <w:ind w:firstLine="0"/>
              <w:jc w:val="both"/>
              <w:rPr>
                <w:sz w:val="24"/>
                <w:szCs w:val="18"/>
                <w:lang w:bidi="ar-SA"/>
              </w:rPr>
            </w:pPr>
            <w:r w:rsidRPr="008B37DF">
              <w:rPr>
                <w:sz w:val="24"/>
                <w:szCs w:val="18"/>
                <w:lang w:bidi="ar-SA"/>
              </w:rPr>
              <w:t>Nashua</w:t>
            </w:r>
          </w:p>
        </w:tc>
        <w:tc>
          <w:tcPr>
            <w:tcW w:w="1368" w:type="dxa"/>
            <w:shd w:val="clear" w:color="auto" w:fill="FFFFFF"/>
          </w:tcPr>
          <w:p w14:paraId="3AEDF9AB" w14:textId="77777777" w:rsidR="00C140C2" w:rsidRPr="008B37DF" w:rsidRDefault="00C140C2" w:rsidP="00C140C2">
            <w:pPr>
              <w:ind w:right="288" w:firstLine="0"/>
              <w:jc w:val="right"/>
              <w:rPr>
                <w:sz w:val="24"/>
                <w:szCs w:val="18"/>
                <w:lang w:bidi="ar-SA"/>
              </w:rPr>
            </w:pPr>
            <w:r w:rsidRPr="008B37DF">
              <w:rPr>
                <w:sz w:val="24"/>
                <w:szCs w:val="18"/>
                <w:lang w:bidi="ar-SA"/>
              </w:rPr>
              <w:t>1250</w:t>
            </w:r>
          </w:p>
        </w:tc>
        <w:tc>
          <w:tcPr>
            <w:tcW w:w="1368" w:type="dxa"/>
            <w:shd w:val="clear" w:color="auto" w:fill="FFFFFF"/>
          </w:tcPr>
          <w:p w14:paraId="568FF358" w14:textId="77777777" w:rsidR="00C140C2" w:rsidRPr="008B37DF" w:rsidRDefault="00C140C2" w:rsidP="00C140C2">
            <w:pPr>
              <w:ind w:right="288" w:firstLine="0"/>
              <w:jc w:val="right"/>
              <w:rPr>
                <w:sz w:val="24"/>
                <w:szCs w:val="18"/>
                <w:lang w:bidi="ar-SA"/>
              </w:rPr>
            </w:pPr>
            <w:r w:rsidRPr="008B37DF">
              <w:rPr>
                <w:sz w:val="24"/>
                <w:szCs w:val="18"/>
                <w:lang w:bidi="ar-SA"/>
              </w:rPr>
              <w:t>3 000</w:t>
            </w:r>
          </w:p>
        </w:tc>
        <w:tc>
          <w:tcPr>
            <w:tcW w:w="1368" w:type="dxa"/>
            <w:shd w:val="clear" w:color="auto" w:fill="FFFFFF"/>
          </w:tcPr>
          <w:p w14:paraId="6B774D6F" w14:textId="77777777" w:rsidR="00C140C2" w:rsidRPr="008B37DF" w:rsidRDefault="00C140C2" w:rsidP="00C140C2">
            <w:pPr>
              <w:ind w:right="288" w:firstLine="0"/>
              <w:jc w:val="right"/>
              <w:rPr>
                <w:sz w:val="24"/>
                <w:szCs w:val="18"/>
                <w:lang w:bidi="ar-SA"/>
              </w:rPr>
            </w:pPr>
            <w:r w:rsidRPr="008B37DF">
              <w:rPr>
                <w:sz w:val="24"/>
                <w:szCs w:val="18"/>
                <w:lang w:bidi="ar-SA"/>
              </w:rPr>
              <w:t>4 764</w:t>
            </w:r>
          </w:p>
        </w:tc>
        <w:tc>
          <w:tcPr>
            <w:tcW w:w="1368" w:type="dxa"/>
            <w:shd w:val="clear" w:color="auto" w:fill="FFFFFF"/>
          </w:tcPr>
          <w:p w14:paraId="5AE28CB0" w14:textId="77777777" w:rsidR="00C140C2" w:rsidRPr="008B37DF" w:rsidRDefault="00C140C2" w:rsidP="00C140C2">
            <w:pPr>
              <w:ind w:right="288" w:firstLine="0"/>
              <w:jc w:val="right"/>
              <w:rPr>
                <w:sz w:val="24"/>
                <w:szCs w:val="18"/>
                <w:lang w:bidi="ar-SA"/>
              </w:rPr>
            </w:pPr>
            <w:r w:rsidRPr="008B37DF">
              <w:rPr>
                <w:sz w:val="24"/>
                <w:szCs w:val="18"/>
                <w:lang w:bidi="ar-SA"/>
              </w:rPr>
              <w:t>5 973</w:t>
            </w:r>
          </w:p>
        </w:tc>
        <w:tc>
          <w:tcPr>
            <w:tcW w:w="1368" w:type="dxa"/>
            <w:shd w:val="clear" w:color="auto" w:fill="FFFFFF"/>
          </w:tcPr>
          <w:p w14:paraId="403C3566" w14:textId="77777777" w:rsidR="00C140C2" w:rsidRPr="008B37DF" w:rsidRDefault="00C140C2" w:rsidP="00C140C2">
            <w:pPr>
              <w:ind w:right="288" w:firstLine="0"/>
              <w:jc w:val="right"/>
              <w:rPr>
                <w:sz w:val="24"/>
                <w:szCs w:val="18"/>
                <w:lang w:bidi="ar-SA"/>
              </w:rPr>
            </w:pPr>
            <w:r w:rsidRPr="008B37DF">
              <w:rPr>
                <w:sz w:val="24"/>
                <w:szCs w:val="18"/>
                <w:lang w:bidi="ar-SA"/>
              </w:rPr>
              <w:t>8 000</w:t>
            </w:r>
          </w:p>
        </w:tc>
      </w:tr>
      <w:tr w:rsidR="00C140C2" w:rsidRPr="0056184E" w14:paraId="5A862D42" w14:textId="77777777">
        <w:tblPrEx>
          <w:tblCellMar>
            <w:top w:w="0" w:type="dxa"/>
            <w:bottom w:w="0" w:type="dxa"/>
          </w:tblCellMar>
        </w:tblPrEx>
        <w:tc>
          <w:tcPr>
            <w:tcW w:w="1980" w:type="dxa"/>
            <w:tcBorders>
              <w:left w:val="single" w:sz="4" w:space="0" w:color="auto"/>
            </w:tcBorders>
            <w:shd w:val="clear" w:color="auto" w:fill="FFFFFF"/>
            <w:vAlign w:val="bottom"/>
          </w:tcPr>
          <w:p w14:paraId="0BA11EFC" w14:textId="77777777" w:rsidR="00C140C2" w:rsidRPr="008B37DF" w:rsidRDefault="00C140C2" w:rsidP="00C140C2">
            <w:pPr>
              <w:ind w:firstLine="0"/>
              <w:jc w:val="both"/>
              <w:rPr>
                <w:sz w:val="24"/>
                <w:szCs w:val="18"/>
                <w:lang w:bidi="ar-SA"/>
              </w:rPr>
            </w:pPr>
            <w:r w:rsidRPr="008B37DF">
              <w:rPr>
                <w:sz w:val="24"/>
                <w:szCs w:val="18"/>
                <w:lang w:bidi="ar-SA"/>
              </w:rPr>
              <w:t>Vermont</w:t>
            </w:r>
          </w:p>
        </w:tc>
        <w:tc>
          <w:tcPr>
            <w:tcW w:w="1368" w:type="dxa"/>
            <w:shd w:val="clear" w:color="auto" w:fill="FFFFFF"/>
          </w:tcPr>
          <w:p w14:paraId="3F2E560E"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6FA82CE0"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1CE8CC1"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0BFA99DD"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7ED6D48" w14:textId="77777777" w:rsidR="00C140C2" w:rsidRPr="008B37DF" w:rsidRDefault="00C140C2" w:rsidP="00C140C2">
            <w:pPr>
              <w:ind w:right="288" w:firstLine="0"/>
              <w:jc w:val="right"/>
              <w:rPr>
                <w:sz w:val="24"/>
                <w:szCs w:val="10"/>
                <w:lang w:bidi="ar-SA"/>
              </w:rPr>
            </w:pPr>
          </w:p>
        </w:tc>
      </w:tr>
      <w:tr w:rsidR="00C140C2" w:rsidRPr="0056184E" w14:paraId="79752DEE" w14:textId="77777777">
        <w:tblPrEx>
          <w:tblCellMar>
            <w:top w:w="0" w:type="dxa"/>
            <w:bottom w:w="0" w:type="dxa"/>
          </w:tblCellMar>
        </w:tblPrEx>
        <w:tc>
          <w:tcPr>
            <w:tcW w:w="1980" w:type="dxa"/>
            <w:tcBorders>
              <w:left w:val="single" w:sz="4" w:space="0" w:color="auto"/>
            </w:tcBorders>
            <w:shd w:val="clear" w:color="auto" w:fill="FFFFFF"/>
            <w:vAlign w:val="bottom"/>
          </w:tcPr>
          <w:p w14:paraId="68832F77" w14:textId="77777777" w:rsidR="00C140C2" w:rsidRPr="008B37DF" w:rsidRDefault="00C140C2" w:rsidP="00C140C2">
            <w:pPr>
              <w:ind w:firstLine="0"/>
              <w:jc w:val="both"/>
              <w:rPr>
                <w:sz w:val="24"/>
                <w:szCs w:val="18"/>
                <w:lang w:bidi="ar-SA"/>
              </w:rPr>
            </w:pPr>
            <w:r w:rsidRPr="008B37DF">
              <w:rPr>
                <w:sz w:val="24"/>
                <w:szCs w:val="18"/>
                <w:lang w:bidi="ar-SA"/>
              </w:rPr>
              <w:t>Burlington</w:t>
            </w:r>
          </w:p>
        </w:tc>
        <w:tc>
          <w:tcPr>
            <w:tcW w:w="1368" w:type="dxa"/>
            <w:shd w:val="clear" w:color="auto" w:fill="FFFFFF"/>
            <w:vAlign w:val="bottom"/>
          </w:tcPr>
          <w:p w14:paraId="0BC0D70E" w14:textId="77777777" w:rsidR="00C140C2" w:rsidRPr="008B37DF" w:rsidRDefault="00C140C2" w:rsidP="00C140C2">
            <w:pPr>
              <w:ind w:right="288" w:firstLine="0"/>
              <w:jc w:val="right"/>
              <w:rPr>
                <w:sz w:val="24"/>
                <w:szCs w:val="18"/>
                <w:lang w:bidi="ar-SA"/>
              </w:rPr>
            </w:pPr>
            <w:r w:rsidRPr="008B37DF">
              <w:rPr>
                <w:sz w:val="24"/>
                <w:szCs w:val="18"/>
                <w:lang w:bidi="ar-SA"/>
              </w:rPr>
              <w:t>1500</w:t>
            </w:r>
          </w:p>
        </w:tc>
        <w:tc>
          <w:tcPr>
            <w:tcW w:w="1368" w:type="dxa"/>
            <w:shd w:val="clear" w:color="auto" w:fill="FFFFFF"/>
          </w:tcPr>
          <w:p w14:paraId="0006DA01"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21E60865" w14:textId="77777777" w:rsidR="00C140C2" w:rsidRPr="008B37DF" w:rsidRDefault="00C140C2" w:rsidP="00C140C2">
            <w:pPr>
              <w:ind w:right="288" w:firstLine="0"/>
              <w:jc w:val="right"/>
              <w:rPr>
                <w:sz w:val="24"/>
                <w:szCs w:val="18"/>
                <w:lang w:bidi="ar-SA"/>
              </w:rPr>
            </w:pPr>
            <w:r w:rsidRPr="008B37DF">
              <w:rPr>
                <w:sz w:val="24"/>
                <w:szCs w:val="18"/>
                <w:lang w:bidi="ar-SA"/>
              </w:rPr>
              <w:t>3 071</w:t>
            </w:r>
          </w:p>
        </w:tc>
        <w:tc>
          <w:tcPr>
            <w:tcW w:w="1368" w:type="dxa"/>
            <w:shd w:val="clear" w:color="auto" w:fill="FFFFFF"/>
            <w:vAlign w:val="bottom"/>
          </w:tcPr>
          <w:p w14:paraId="10DCCEBB" w14:textId="77777777" w:rsidR="00C140C2" w:rsidRPr="008B37DF" w:rsidRDefault="00C140C2" w:rsidP="00C140C2">
            <w:pPr>
              <w:ind w:right="288" w:firstLine="0"/>
              <w:jc w:val="right"/>
              <w:rPr>
                <w:sz w:val="24"/>
                <w:szCs w:val="18"/>
                <w:lang w:bidi="ar-SA"/>
              </w:rPr>
            </w:pPr>
            <w:r w:rsidRPr="008B37DF">
              <w:rPr>
                <w:sz w:val="24"/>
                <w:szCs w:val="18"/>
                <w:lang w:bidi="ar-SA"/>
              </w:rPr>
              <w:t>3104</w:t>
            </w:r>
          </w:p>
        </w:tc>
        <w:tc>
          <w:tcPr>
            <w:tcW w:w="1368" w:type="dxa"/>
            <w:tcBorders>
              <w:right w:val="single" w:sz="4" w:space="0" w:color="auto"/>
            </w:tcBorders>
            <w:shd w:val="clear" w:color="auto" w:fill="FFFFFF"/>
            <w:vAlign w:val="bottom"/>
          </w:tcPr>
          <w:p w14:paraId="01F39A5A" w14:textId="77777777" w:rsidR="00C140C2" w:rsidRPr="008B37DF" w:rsidRDefault="00C140C2" w:rsidP="00C140C2">
            <w:pPr>
              <w:ind w:right="288" w:firstLine="0"/>
              <w:jc w:val="right"/>
              <w:rPr>
                <w:sz w:val="24"/>
                <w:szCs w:val="18"/>
                <w:lang w:bidi="ar-SA"/>
              </w:rPr>
            </w:pPr>
            <w:r w:rsidRPr="008B37DF">
              <w:rPr>
                <w:sz w:val="24"/>
                <w:szCs w:val="18"/>
                <w:lang w:bidi="ar-SA"/>
              </w:rPr>
              <w:t>5 000</w:t>
            </w:r>
          </w:p>
        </w:tc>
      </w:tr>
      <w:tr w:rsidR="00C140C2" w:rsidRPr="0056184E" w14:paraId="619D421C" w14:textId="77777777">
        <w:tblPrEx>
          <w:tblCellMar>
            <w:top w:w="0" w:type="dxa"/>
            <w:bottom w:w="0" w:type="dxa"/>
          </w:tblCellMar>
        </w:tblPrEx>
        <w:tc>
          <w:tcPr>
            <w:tcW w:w="1980" w:type="dxa"/>
            <w:tcBorders>
              <w:left w:val="single" w:sz="4" w:space="0" w:color="auto"/>
            </w:tcBorders>
            <w:shd w:val="clear" w:color="auto" w:fill="FFFFFF"/>
          </w:tcPr>
          <w:p w14:paraId="1F700F5B" w14:textId="77777777" w:rsidR="00C140C2" w:rsidRPr="008B37DF" w:rsidRDefault="00C140C2" w:rsidP="00C140C2">
            <w:pPr>
              <w:ind w:firstLine="0"/>
              <w:jc w:val="both"/>
              <w:rPr>
                <w:sz w:val="24"/>
                <w:szCs w:val="18"/>
                <w:lang w:bidi="ar-SA"/>
              </w:rPr>
            </w:pPr>
            <w:r w:rsidRPr="008B37DF">
              <w:rPr>
                <w:sz w:val="24"/>
                <w:szCs w:val="18"/>
                <w:lang w:bidi="ar-SA"/>
              </w:rPr>
              <w:t>Rutland</w:t>
            </w:r>
          </w:p>
        </w:tc>
        <w:tc>
          <w:tcPr>
            <w:tcW w:w="1368" w:type="dxa"/>
            <w:shd w:val="clear" w:color="auto" w:fill="FFFFFF"/>
          </w:tcPr>
          <w:p w14:paraId="2909E542" w14:textId="77777777" w:rsidR="00C140C2" w:rsidRPr="008B37DF" w:rsidRDefault="00C140C2" w:rsidP="00C140C2">
            <w:pPr>
              <w:ind w:right="288" w:firstLine="0"/>
              <w:jc w:val="right"/>
              <w:rPr>
                <w:sz w:val="24"/>
                <w:szCs w:val="18"/>
                <w:lang w:bidi="ar-SA"/>
              </w:rPr>
            </w:pPr>
            <w:r w:rsidRPr="008B37DF">
              <w:rPr>
                <w:sz w:val="24"/>
                <w:szCs w:val="18"/>
                <w:lang w:bidi="ar-SA"/>
              </w:rPr>
              <w:t>1250</w:t>
            </w:r>
          </w:p>
        </w:tc>
        <w:tc>
          <w:tcPr>
            <w:tcW w:w="1368" w:type="dxa"/>
            <w:shd w:val="clear" w:color="auto" w:fill="FFFFFF"/>
          </w:tcPr>
          <w:p w14:paraId="7BACEE96"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449F9FD" w14:textId="77777777" w:rsidR="00C140C2" w:rsidRPr="008B37DF" w:rsidRDefault="00C140C2" w:rsidP="00C140C2">
            <w:pPr>
              <w:ind w:right="288" w:firstLine="0"/>
              <w:jc w:val="right"/>
              <w:rPr>
                <w:sz w:val="24"/>
                <w:szCs w:val="18"/>
                <w:lang w:bidi="ar-SA"/>
              </w:rPr>
            </w:pPr>
            <w:r w:rsidRPr="008B37DF">
              <w:rPr>
                <w:sz w:val="24"/>
                <w:szCs w:val="18"/>
                <w:lang w:bidi="ar-SA"/>
              </w:rPr>
              <w:t>2 696</w:t>
            </w:r>
          </w:p>
        </w:tc>
        <w:tc>
          <w:tcPr>
            <w:tcW w:w="1368" w:type="dxa"/>
            <w:shd w:val="clear" w:color="auto" w:fill="FFFFFF"/>
          </w:tcPr>
          <w:p w14:paraId="15081E61" w14:textId="77777777" w:rsidR="00C140C2" w:rsidRPr="008B37DF" w:rsidRDefault="00C140C2" w:rsidP="00C140C2">
            <w:pPr>
              <w:ind w:right="288" w:firstLine="0"/>
              <w:jc w:val="right"/>
              <w:rPr>
                <w:sz w:val="24"/>
                <w:szCs w:val="18"/>
                <w:lang w:bidi="ar-SA"/>
              </w:rPr>
            </w:pPr>
            <w:r w:rsidRPr="008B37DF">
              <w:rPr>
                <w:sz w:val="24"/>
                <w:szCs w:val="18"/>
                <w:lang w:bidi="ar-SA"/>
              </w:rPr>
              <w:t>1350</w:t>
            </w:r>
          </w:p>
        </w:tc>
        <w:tc>
          <w:tcPr>
            <w:tcW w:w="1368" w:type="dxa"/>
            <w:tcBorders>
              <w:right w:val="single" w:sz="4" w:space="0" w:color="auto"/>
            </w:tcBorders>
            <w:shd w:val="clear" w:color="auto" w:fill="FFFFFF"/>
          </w:tcPr>
          <w:p w14:paraId="73821CF1" w14:textId="77777777" w:rsidR="00C140C2" w:rsidRPr="008B37DF" w:rsidRDefault="00C140C2" w:rsidP="00C140C2">
            <w:pPr>
              <w:ind w:right="288" w:firstLine="0"/>
              <w:jc w:val="right"/>
              <w:rPr>
                <w:sz w:val="24"/>
                <w:szCs w:val="18"/>
                <w:lang w:bidi="ar-SA"/>
              </w:rPr>
            </w:pPr>
            <w:r w:rsidRPr="008B37DF">
              <w:rPr>
                <w:sz w:val="24"/>
                <w:szCs w:val="18"/>
                <w:lang w:bidi="ar-SA"/>
              </w:rPr>
              <w:t>1500</w:t>
            </w:r>
          </w:p>
        </w:tc>
      </w:tr>
      <w:tr w:rsidR="00C140C2" w:rsidRPr="0056184E" w14:paraId="453BF370" w14:textId="77777777">
        <w:tblPrEx>
          <w:tblCellMar>
            <w:top w:w="0" w:type="dxa"/>
            <w:bottom w:w="0" w:type="dxa"/>
          </w:tblCellMar>
        </w:tblPrEx>
        <w:tc>
          <w:tcPr>
            <w:tcW w:w="1980" w:type="dxa"/>
            <w:tcBorders>
              <w:left w:val="single" w:sz="4" w:space="0" w:color="auto"/>
            </w:tcBorders>
            <w:shd w:val="clear" w:color="auto" w:fill="FFFFFF"/>
          </w:tcPr>
          <w:p w14:paraId="68FE100D" w14:textId="77777777" w:rsidR="00C140C2" w:rsidRPr="008B37DF" w:rsidRDefault="00C140C2" w:rsidP="00C140C2">
            <w:pPr>
              <w:ind w:firstLine="0"/>
              <w:jc w:val="both"/>
              <w:rPr>
                <w:sz w:val="24"/>
                <w:szCs w:val="18"/>
                <w:lang w:bidi="ar-SA"/>
              </w:rPr>
            </w:pPr>
            <w:r w:rsidRPr="008B37DF">
              <w:rPr>
                <w:sz w:val="24"/>
                <w:szCs w:val="18"/>
                <w:lang w:bidi="ar-SA"/>
              </w:rPr>
              <w:t>Winooski-Falls</w:t>
            </w:r>
          </w:p>
        </w:tc>
        <w:tc>
          <w:tcPr>
            <w:tcW w:w="1368" w:type="dxa"/>
            <w:shd w:val="clear" w:color="auto" w:fill="FFFFFF"/>
          </w:tcPr>
          <w:p w14:paraId="75BAA16E" w14:textId="77777777" w:rsidR="00C140C2" w:rsidRPr="008B37DF" w:rsidRDefault="00C140C2" w:rsidP="00C140C2">
            <w:pPr>
              <w:ind w:right="288" w:firstLine="0"/>
              <w:jc w:val="right"/>
              <w:rPr>
                <w:sz w:val="24"/>
                <w:szCs w:val="18"/>
                <w:lang w:bidi="ar-SA"/>
              </w:rPr>
            </w:pPr>
            <w:r w:rsidRPr="008B37DF">
              <w:rPr>
                <w:sz w:val="24"/>
                <w:szCs w:val="18"/>
                <w:lang w:bidi="ar-SA"/>
              </w:rPr>
              <w:t>2 300</w:t>
            </w:r>
          </w:p>
        </w:tc>
        <w:tc>
          <w:tcPr>
            <w:tcW w:w="1368" w:type="dxa"/>
            <w:shd w:val="clear" w:color="auto" w:fill="FFFFFF"/>
          </w:tcPr>
          <w:p w14:paraId="13CFE995"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A40ACE8" w14:textId="77777777" w:rsidR="00C140C2" w:rsidRPr="008B37DF" w:rsidRDefault="00C140C2" w:rsidP="00C140C2">
            <w:pPr>
              <w:ind w:right="288" w:firstLine="0"/>
              <w:jc w:val="right"/>
              <w:rPr>
                <w:sz w:val="24"/>
                <w:szCs w:val="18"/>
                <w:lang w:bidi="ar-SA"/>
              </w:rPr>
            </w:pPr>
            <w:r w:rsidRPr="008B37DF">
              <w:rPr>
                <w:sz w:val="24"/>
                <w:szCs w:val="18"/>
                <w:lang w:bidi="ar-SA"/>
              </w:rPr>
              <w:t>1947</w:t>
            </w:r>
          </w:p>
        </w:tc>
        <w:tc>
          <w:tcPr>
            <w:tcW w:w="1368" w:type="dxa"/>
            <w:shd w:val="clear" w:color="auto" w:fill="FFFFFF"/>
          </w:tcPr>
          <w:p w14:paraId="0E360777" w14:textId="77777777" w:rsidR="00C140C2" w:rsidRPr="008B37DF" w:rsidRDefault="00C140C2" w:rsidP="00C140C2">
            <w:pPr>
              <w:ind w:right="288" w:firstLine="0"/>
              <w:jc w:val="right"/>
              <w:rPr>
                <w:sz w:val="24"/>
                <w:szCs w:val="18"/>
                <w:lang w:bidi="ar-SA"/>
              </w:rPr>
            </w:pPr>
            <w:r w:rsidRPr="008B37DF">
              <w:rPr>
                <w:sz w:val="24"/>
                <w:szCs w:val="18"/>
                <w:lang w:bidi="ar-SA"/>
              </w:rPr>
              <w:t>2148</w:t>
            </w:r>
          </w:p>
        </w:tc>
        <w:tc>
          <w:tcPr>
            <w:tcW w:w="1368" w:type="dxa"/>
            <w:tcBorders>
              <w:right w:val="single" w:sz="4" w:space="0" w:color="auto"/>
            </w:tcBorders>
            <w:shd w:val="clear" w:color="auto" w:fill="FFFFFF"/>
          </w:tcPr>
          <w:p w14:paraId="49C92923" w14:textId="77777777" w:rsidR="00C140C2" w:rsidRPr="008B37DF" w:rsidRDefault="00C140C2" w:rsidP="00C140C2">
            <w:pPr>
              <w:ind w:right="288" w:firstLine="0"/>
              <w:jc w:val="right"/>
              <w:rPr>
                <w:sz w:val="24"/>
                <w:szCs w:val="18"/>
                <w:lang w:bidi="ar-SA"/>
              </w:rPr>
            </w:pPr>
            <w:r w:rsidRPr="008B37DF">
              <w:rPr>
                <w:sz w:val="24"/>
                <w:szCs w:val="18"/>
                <w:lang w:bidi="ar-SA"/>
              </w:rPr>
              <w:t>2900</w:t>
            </w:r>
          </w:p>
        </w:tc>
      </w:tr>
      <w:tr w:rsidR="00C140C2" w:rsidRPr="0056184E" w14:paraId="7AD69B6F" w14:textId="77777777">
        <w:tblPrEx>
          <w:tblCellMar>
            <w:top w:w="0" w:type="dxa"/>
            <w:bottom w:w="0" w:type="dxa"/>
          </w:tblCellMar>
        </w:tblPrEx>
        <w:tc>
          <w:tcPr>
            <w:tcW w:w="1980" w:type="dxa"/>
            <w:tcBorders>
              <w:left w:val="single" w:sz="4" w:space="0" w:color="auto"/>
            </w:tcBorders>
            <w:shd w:val="clear" w:color="auto" w:fill="FFFFFF"/>
            <w:vAlign w:val="bottom"/>
          </w:tcPr>
          <w:p w14:paraId="27F6F3B8" w14:textId="77777777" w:rsidR="00C140C2" w:rsidRPr="008B37DF" w:rsidRDefault="00C140C2" w:rsidP="00C140C2">
            <w:pPr>
              <w:ind w:firstLine="0"/>
              <w:jc w:val="both"/>
              <w:rPr>
                <w:sz w:val="24"/>
                <w:szCs w:val="18"/>
                <w:lang w:bidi="ar-SA"/>
              </w:rPr>
            </w:pPr>
            <w:r w:rsidRPr="008B37DF">
              <w:rPr>
                <w:sz w:val="24"/>
                <w:szCs w:val="18"/>
                <w:lang w:bidi="ar-SA"/>
              </w:rPr>
              <w:t>Massachusetts</w:t>
            </w:r>
          </w:p>
        </w:tc>
        <w:tc>
          <w:tcPr>
            <w:tcW w:w="1368" w:type="dxa"/>
            <w:shd w:val="clear" w:color="auto" w:fill="FFFFFF"/>
          </w:tcPr>
          <w:p w14:paraId="47F0A020"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753BD3F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1340DED1"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AB0B119" w14:textId="77777777" w:rsidR="00C140C2" w:rsidRPr="008B37DF" w:rsidRDefault="00C140C2" w:rsidP="00C140C2">
            <w:pPr>
              <w:ind w:right="288" w:firstLine="0"/>
              <w:jc w:val="right"/>
              <w:rPr>
                <w:sz w:val="24"/>
                <w:szCs w:val="10"/>
                <w:lang w:bidi="ar-SA"/>
              </w:rPr>
            </w:pPr>
          </w:p>
        </w:tc>
        <w:tc>
          <w:tcPr>
            <w:tcW w:w="1368" w:type="dxa"/>
            <w:tcBorders>
              <w:right w:val="single" w:sz="4" w:space="0" w:color="auto"/>
            </w:tcBorders>
            <w:shd w:val="clear" w:color="auto" w:fill="FFFFFF"/>
          </w:tcPr>
          <w:p w14:paraId="2786D643" w14:textId="77777777" w:rsidR="00C140C2" w:rsidRPr="008B37DF" w:rsidRDefault="00C140C2" w:rsidP="00C140C2">
            <w:pPr>
              <w:ind w:right="288" w:firstLine="0"/>
              <w:jc w:val="right"/>
              <w:rPr>
                <w:sz w:val="24"/>
                <w:szCs w:val="10"/>
                <w:lang w:bidi="ar-SA"/>
              </w:rPr>
            </w:pPr>
          </w:p>
        </w:tc>
      </w:tr>
      <w:tr w:rsidR="00C140C2" w:rsidRPr="0056184E" w14:paraId="3B14E21A" w14:textId="77777777">
        <w:tblPrEx>
          <w:tblCellMar>
            <w:top w:w="0" w:type="dxa"/>
            <w:bottom w:w="0" w:type="dxa"/>
          </w:tblCellMar>
        </w:tblPrEx>
        <w:tc>
          <w:tcPr>
            <w:tcW w:w="1980" w:type="dxa"/>
            <w:tcBorders>
              <w:left w:val="single" w:sz="4" w:space="0" w:color="auto"/>
            </w:tcBorders>
            <w:shd w:val="clear" w:color="auto" w:fill="FFFFFF"/>
            <w:vAlign w:val="bottom"/>
          </w:tcPr>
          <w:p w14:paraId="1615DC06" w14:textId="77777777" w:rsidR="00C140C2" w:rsidRPr="008B37DF" w:rsidRDefault="00C140C2" w:rsidP="00C140C2">
            <w:pPr>
              <w:ind w:firstLine="0"/>
              <w:jc w:val="both"/>
              <w:rPr>
                <w:sz w:val="24"/>
                <w:szCs w:val="18"/>
                <w:lang w:bidi="ar-SA"/>
              </w:rPr>
            </w:pPr>
            <w:r w:rsidRPr="008B37DF">
              <w:rPr>
                <w:sz w:val="24"/>
                <w:szCs w:val="18"/>
                <w:lang w:bidi="ar-SA"/>
              </w:rPr>
              <w:t>Brockton</w:t>
            </w:r>
          </w:p>
        </w:tc>
        <w:tc>
          <w:tcPr>
            <w:tcW w:w="1368" w:type="dxa"/>
            <w:shd w:val="clear" w:color="auto" w:fill="FFFFFF"/>
          </w:tcPr>
          <w:p w14:paraId="5FA69ED4"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16282441"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1D03810C" w14:textId="77777777" w:rsidR="00C140C2" w:rsidRPr="008B37DF" w:rsidRDefault="00C140C2" w:rsidP="00C140C2">
            <w:pPr>
              <w:ind w:right="288" w:firstLine="0"/>
              <w:jc w:val="right"/>
              <w:rPr>
                <w:sz w:val="24"/>
                <w:szCs w:val="18"/>
                <w:lang w:bidi="ar-SA"/>
              </w:rPr>
            </w:pPr>
            <w:r w:rsidRPr="008B37DF">
              <w:rPr>
                <w:sz w:val="24"/>
                <w:szCs w:val="18"/>
                <w:lang w:bidi="ar-SA"/>
              </w:rPr>
              <w:t>407</w:t>
            </w:r>
          </w:p>
        </w:tc>
        <w:tc>
          <w:tcPr>
            <w:tcW w:w="1368" w:type="dxa"/>
            <w:shd w:val="clear" w:color="auto" w:fill="FFFFFF"/>
            <w:vAlign w:val="bottom"/>
          </w:tcPr>
          <w:p w14:paraId="2A7A5C03" w14:textId="77777777" w:rsidR="00C140C2" w:rsidRPr="008B37DF" w:rsidRDefault="00C140C2" w:rsidP="00C140C2">
            <w:pPr>
              <w:ind w:right="288" w:firstLine="0"/>
              <w:jc w:val="right"/>
              <w:rPr>
                <w:sz w:val="24"/>
                <w:szCs w:val="18"/>
                <w:lang w:bidi="ar-SA"/>
              </w:rPr>
            </w:pPr>
            <w:r w:rsidRPr="008B37DF">
              <w:rPr>
                <w:sz w:val="24"/>
                <w:szCs w:val="18"/>
                <w:lang w:bidi="ar-SA"/>
              </w:rPr>
              <w:t>1 146</w:t>
            </w:r>
          </w:p>
        </w:tc>
        <w:tc>
          <w:tcPr>
            <w:tcW w:w="1368" w:type="dxa"/>
            <w:tcBorders>
              <w:right w:val="single" w:sz="4" w:space="0" w:color="auto"/>
            </w:tcBorders>
            <w:shd w:val="clear" w:color="auto" w:fill="FFFFFF"/>
            <w:vAlign w:val="bottom"/>
          </w:tcPr>
          <w:p w14:paraId="3328B0D6" w14:textId="77777777" w:rsidR="00C140C2" w:rsidRPr="008B37DF" w:rsidRDefault="00C140C2" w:rsidP="00C140C2">
            <w:pPr>
              <w:ind w:right="288" w:firstLine="0"/>
              <w:jc w:val="right"/>
              <w:rPr>
                <w:sz w:val="24"/>
                <w:szCs w:val="18"/>
                <w:lang w:bidi="ar-SA"/>
              </w:rPr>
            </w:pPr>
            <w:r w:rsidRPr="008B37DF">
              <w:rPr>
                <w:sz w:val="24"/>
                <w:szCs w:val="18"/>
                <w:lang w:bidi="ar-SA"/>
              </w:rPr>
              <w:t>800</w:t>
            </w:r>
          </w:p>
        </w:tc>
      </w:tr>
      <w:tr w:rsidR="00C140C2" w:rsidRPr="0056184E" w14:paraId="4C3CEFF0" w14:textId="77777777">
        <w:tblPrEx>
          <w:tblCellMar>
            <w:top w:w="0" w:type="dxa"/>
            <w:bottom w:w="0" w:type="dxa"/>
          </w:tblCellMar>
        </w:tblPrEx>
        <w:tc>
          <w:tcPr>
            <w:tcW w:w="1980" w:type="dxa"/>
            <w:tcBorders>
              <w:left w:val="single" w:sz="4" w:space="0" w:color="auto"/>
            </w:tcBorders>
            <w:shd w:val="clear" w:color="auto" w:fill="FFFFFF"/>
            <w:vAlign w:val="bottom"/>
          </w:tcPr>
          <w:p w14:paraId="2B32C98D" w14:textId="77777777" w:rsidR="00C140C2" w:rsidRPr="008B37DF" w:rsidRDefault="00C140C2" w:rsidP="00C140C2">
            <w:pPr>
              <w:ind w:firstLine="0"/>
              <w:jc w:val="both"/>
              <w:rPr>
                <w:sz w:val="24"/>
                <w:szCs w:val="18"/>
                <w:lang w:bidi="ar-SA"/>
              </w:rPr>
            </w:pPr>
            <w:r w:rsidRPr="008B37DF">
              <w:rPr>
                <w:sz w:val="24"/>
                <w:szCs w:val="18"/>
                <w:lang w:bidi="ar-SA"/>
              </w:rPr>
              <w:t>Fall-River</w:t>
            </w:r>
          </w:p>
        </w:tc>
        <w:tc>
          <w:tcPr>
            <w:tcW w:w="1368" w:type="dxa"/>
            <w:shd w:val="clear" w:color="auto" w:fill="FFFFFF"/>
            <w:vAlign w:val="bottom"/>
          </w:tcPr>
          <w:p w14:paraId="566AF259" w14:textId="77777777" w:rsidR="00C140C2" w:rsidRPr="008B37DF" w:rsidRDefault="00C140C2" w:rsidP="00C140C2">
            <w:pPr>
              <w:ind w:right="288" w:firstLine="0"/>
              <w:jc w:val="right"/>
              <w:rPr>
                <w:sz w:val="24"/>
                <w:szCs w:val="18"/>
                <w:lang w:bidi="ar-SA"/>
              </w:rPr>
            </w:pPr>
            <w:r w:rsidRPr="008B37DF">
              <w:rPr>
                <w:sz w:val="24"/>
                <w:szCs w:val="18"/>
                <w:lang w:bidi="ar-SA"/>
              </w:rPr>
              <w:t>4 000</w:t>
            </w:r>
          </w:p>
        </w:tc>
        <w:tc>
          <w:tcPr>
            <w:tcW w:w="1368" w:type="dxa"/>
            <w:shd w:val="clear" w:color="auto" w:fill="FFFFFF"/>
            <w:vAlign w:val="bottom"/>
          </w:tcPr>
          <w:p w14:paraId="5FE02F26" w14:textId="77777777" w:rsidR="00C140C2" w:rsidRPr="008B37DF" w:rsidRDefault="00C140C2" w:rsidP="00C140C2">
            <w:pPr>
              <w:ind w:right="288" w:firstLine="0"/>
              <w:jc w:val="right"/>
              <w:rPr>
                <w:sz w:val="24"/>
                <w:szCs w:val="18"/>
                <w:lang w:bidi="ar-SA"/>
              </w:rPr>
            </w:pPr>
            <w:r w:rsidRPr="008B37DF">
              <w:rPr>
                <w:sz w:val="24"/>
                <w:szCs w:val="18"/>
                <w:lang w:bidi="ar-SA"/>
              </w:rPr>
              <w:t>11000</w:t>
            </w:r>
          </w:p>
        </w:tc>
        <w:tc>
          <w:tcPr>
            <w:tcW w:w="1368" w:type="dxa"/>
            <w:shd w:val="clear" w:color="auto" w:fill="FFFFFF"/>
            <w:vAlign w:val="bottom"/>
          </w:tcPr>
          <w:p w14:paraId="367DB772" w14:textId="77777777" w:rsidR="00C140C2" w:rsidRPr="008B37DF" w:rsidRDefault="00C140C2" w:rsidP="00C140C2">
            <w:pPr>
              <w:ind w:right="288" w:firstLine="0"/>
              <w:jc w:val="right"/>
              <w:rPr>
                <w:sz w:val="24"/>
                <w:szCs w:val="18"/>
                <w:lang w:bidi="ar-SA"/>
              </w:rPr>
            </w:pPr>
            <w:r w:rsidRPr="008B37DF">
              <w:rPr>
                <w:sz w:val="24"/>
                <w:szCs w:val="18"/>
                <w:lang w:bidi="ar-SA"/>
              </w:rPr>
              <w:t>11800</w:t>
            </w:r>
          </w:p>
        </w:tc>
        <w:tc>
          <w:tcPr>
            <w:tcW w:w="1368" w:type="dxa"/>
            <w:shd w:val="clear" w:color="auto" w:fill="FFFFFF"/>
            <w:vAlign w:val="bottom"/>
          </w:tcPr>
          <w:p w14:paraId="0FF366CF" w14:textId="77777777" w:rsidR="00C140C2" w:rsidRPr="008B37DF" w:rsidRDefault="00C140C2" w:rsidP="00C140C2">
            <w:pPr>
              <w:ind w:right="288" w:firstLine="0"/>
              <w:jc w:val="right"/>
              <w:rPr>
                <w:sz w:val="24"/>
                <w:szCs w:val="18"/>
                <w:lang w:bidi="ar-SA"/>
              </w:rPr>
            </w:pPr>
            <w:r w:rsidRPr="008B37DF">
              <w:rPr>
                <w:sz w:val="24"/>
                <w:szCs w:val="18"/>
                <w:lang w:bidi="ar-SA"/>
              </w:rPr>
              <w:t>19 120</w:t>
            </w:r>
          </w:p>
        </w:tc>
        <w:tc>
          <w:tcPr>
            <w:tcW w:w="1368" w:type="dxa"/>
            <w:tcBorders>
              <w:right w:val="single" w:sz="4" w:space="0" w:color="auto"/>
            </w:tcBorders>
            <w:shd w:val="clear" w:color="auto" w:fill="FFFFFF"/>
            <w:vAlign w:val="bottom"/>
          </w:tcPr>
          <w:p w14:paraId="07BBD73D" w14:textId="77777777" w:rsidR="00C140C2" w:rsidRPr="008B37DF" w:rsidRDefault="00C140C2" w:rsidP="00C140C2">
            <w:pPr>
              <w:ind w:right="288" w:firstLine="0"/>
              <w:jc w:val="right"/>
              <w:rPr>
                <w:sz w:val="24"/>
                <w:szCs w:val="18"/>
                <w:lang w:bidi="ar-SA"/>
              </w:rPr>
            </w:pPr>
            <w:r w:rsidRPr="008B37DF">
              <w:rPr>
                <w:sz w:val="24"/>
                <w:szCs w:val="18"/>
                <w:lang w:bidi="ar-SA"/>
              </w:rPr>
              <w:t>30 000</w:t>
            </w:r>
          </w:p>
        </w:tc>
      </w:tr>
      <w:tr w:rsidR="00C140C2" w:rsidRPr="0056184E" w14:paraId="481C108C" w14:textId="77777777">
        <w:tblPrEx>
          <w:tblCellMar>
            <w:top w:w="0" w:type="dxa"/>
            <w:bottom w:w="0" w:type="dxa"/>
          </w:tblCellMar>
        </w:tblPrEx>
        <w:tc>
          <w:tcPr>
            <w:tcW w:w="1980" w:type="dxa"/>
            <w:tcBorders>
              <w:left w:val="single" w:sz="4" w:space="0" w:color="auto"/>
            </w:tcBorders>
            <w:shd w:val="clear" w:color="auto" w:fill="FFFFFF"/>
            <w:vAlign w:val="bottom"/>
          </w:tcPr>
          <w:p w14:paraId="58CDAD8B" w14:textId="77777777" w:rsidR="00C140C2" w:rsidRPr="008B37DF" w:rsidRDefault="00C140C2" w:rsidP="00C140C2">
            <w:pPr>
              <w:ind w:firstLine="0"/>
              <w:jc w:val="both"/>
              <w:rPr>
                <w:sz w:val="24"/>
                <w:szCs w:val="18"/>
                <w:lang w:bidi="ar-SA"/>
              </w:rPr>
            </w:pPr>
            <w:r w:rsidRPr="008B37DF">
              <w:rPr>
                <w:sz w:val="24"/>
                <w:szCs w:val="18"/>
                <w:lang w:bidi="ar-SA"/>
              </w:rPr>
              <w:t>Fitchburg</w:t>
            </w:r>
          </w:p>
        </w:tc>
        <w:tc>
          <w:tcPr>
            <w:tcW w:w="1368" w:type="dxa"/>
            <w:shd w:val="clear" w:color="auto" w:fill="FFFFFF"/>
          </w:tcPr>
          <w:p w14:paraId="658781CA"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1A8B097D" w14:textId="77777777" w:rsidR="00C140C2" w:rsidRPr="008B37DF" w:rsidRDefault="00C140C2" w:rsidP="00C140C2">
            <w:pPr>
              <w:ind w:right="288" w:firstLine="0"/>
              <w:jc w:val="right"/>
              <w:rPr>
                <w:sz w:val="24"/>
                <w:szCs w:val="18"/>
                <w:lang w:bidi="ar-SA"/>
              </w:rPr>
            </w:pPr>
            <w:r w:rsidRPr="008B37DF">
              <w:rPr>
                <w:sz w:val="24"/>
                <w:szCs w:val="18"/>
                <w:lang w:bidi="ar-SA"/>
              </w:rPr>
              <w:t>400</w:t>
            </w:r>
          </w:p>
        </w:tc>
        <w:tc>
          <w:tcPr>
            <w:tcW w:w="1368" w:type="dxa"/>
            <w:shd w:val="clear" w:color="auto" w:fill="FFFFFF"/>
            <w:vAlign w:val="bottom"/>
          </w:tcPr>
          <w:p w14:paraId="62F7B17D" w14:textId="77777777" w:rsidR="00C140C2" w:rsidRPr="008B37DF" w:rsidRDefault="00C140C2" w:rsidP="00C140C2">
            <w:pPr>
              <w:ind w:right="288" w:firstLine="0"/>
              <w:jc w:val="right"/>
              <w:rPr>
                <w:sz w:val="24"/>
                <w:szCs w:val="18"/>
                <w:lang w:bidi="ar-SA"/>
              </w:rPr>
            </w:pPr>
            <w:r w:rsidRPr="008B37DF">
              <w:rPr>
                <w:sz w:val="24"/>
                <w:szCs w:val="18"/>
                <w:lang w:bidi="ar-SA"/>
              </w:rPr>
              <w:t>2 261</w:t>
            </w:r>
          </w:p>
        </w:tc>
        <w:tc>
          <w:tcPr>
            <w:tcW w:w="1368" w:type="dxa"/>
            <w:shd w:val="clear" w:color="auto" w:fill="FFFFFF"/>
            <w:vAlign w:val="bottom"/>
          </w:tcPr>
          <w:p w14:paraId="5360E146" w14:textId="77777777" w:rsidR="00C140C2" w:rsidRPr="008B37DF" w:rsidRDefault="00C140C2" w:rsidP="00C140C2">
            <w:pPr>
              <w:ind w:right="288" w:firstLine="0"/>
              <w:jc w:val="right"/>
              <w:rPr>
                <w:sz w:val="24"/>
                <w:szCs w:val="18"/>
                <w:lang w:bidi="ar-SA"/>
              </w:rPr>
            </w:pPr>
            <w:r w:rsidRPr="008B37DF">
              <w:rPr>
                <w:sz w:val="24"/>
                <w:szCs w:val="18"/>
                <w:lang w:bidi="ar-SA"/>
              </w:rPr>
              <w:t>3 902</w:t>
            </w:r>
          </w:p>
        </w:tc>
        <w:tc>
          <w:tcPr>
            <w:tcW w:w="1368" w:type="dxa"/>
            <w:tcBorders>
              <w:right w:val="single" w:sz="4" w:space="0" w:color="auto"/>
            </w:tcBorders>
            <w:shd w:val="clear" w:color="auto" w:fill="FFFFFF"/>
            <w:vAlign w:val="bottom"/>
          </w:tcPr>
          <w:p w14:paraId="46AF249A" w14:textId="77777777" w:rsidR="00C140C2" w:rsidRPr="008B37DF" w:rsidRDefault="00C140C2" w:rsidP="00C140C2">
            <w:pPr>
              <w:ind w:right="288" w:firstLine="0"/>
              <w:jc w:val="right"/>
              <w:rPr>
                <w:sz w:val="24"/>
                <w:szCs w:val="18"/>
                <w:lang w:bidi="ar-SA"/>
              </w:rPr>
            </w:pPr>
            <w:r w:rsidRPr="008B37DF">
              <w:rPr>
                <w:sz w:val="24"/>
                <w:szCs w:val="18"/>
                <w:lang w:bidi="ar-SA"/>
              </w:rPr>
              <w:t>6 000</w:t>
            </w:r>
          </w:p>
        </w:tc>
      </w:tr>
      <w:tr w:rsidR="00C140C2" w:rsidRPr="0056184E" w14:paraId="4E9B1A7C" w14:textId="77777777">
        <w:tblPrEx>
          <w:tblCellMar>
            <w:top w:w="0" w:type="dxa"/>
            <w:bottom w:w="0" w:type="dxa"/>
          </w:tblCellMar>
        </w:tblPrEx>
        <w:tc>
          <w:tcPr>
            <w:tcW w:w="1980" w:type="dxa"/>
            <w:tcBorders>
              <w:left w:val="single" w:sz="4" w:space="0" w:color="auto"/>
            </w:tcBorders>
            <w:shd w:val="clear" w:color="auto" w:fill="FFFFFF"/>
          </w:tcPr>
          <w:p w14:paraId="77B39436" w14:textId="77777777" w:rsidR="00C140C2" w:rsidRPr="008B37DF" w:rsidRDefault="00C140C2" w:rsidP="00C140C2">
            <w:pPr>
              <w:ind w:firstLine="0"/>
              <w:jc w:val="both"/>
              <w:rPr>
                <w:sz w:val="24"/>
                <w:szCs w:val="18"/>
                <w:lang w:bidi="ar-SA"/>
              </w:rPr>
            </w:pPr>
            <w:r w:rsidRPr="008B37DF">
              <w:rPr>
                <w:sz w:val="24"/>
                <w:szCs w:val="18"/>
                <w:lang w:bidi="ar-SA"/>
              </w:rPr>
              <w:t>Holyoke</w:t>
            </w:r>
          </w:p>
        </w:tc>
        <w:tc>
          <w:tcPr>
            <w:tcW w:w="1368" w:type="dxa"/>
            <w:shd w:val="clear" w:color="auto" w:fill="FFFFFF"/>
          </w:tcPr>
          <w:p w14:paraId="3F49D527" w14:textId="77777777" w:rsidR="00C140C2" w:rsidRPr="008B37DF" w:rsidRDefault="00C140C2" w:rsidP="00C140C2">
            <w:pPr>
              <w:ind w:right="288" w:firstLine="0"/>
              <w:jc w:val="right"/>
              <w:rPr>
                <w:sz w:val="24"/>
                <w:szCs w:val="18"/>
                <w:lang w:bidi="ar-SA"/>
              </w:rPr>
            </w:pPr>
            <w:r w:rsidRPr="008B37DF">
              <w:rPr>
                <w:sz w:val="24"/>
                <w:szCs w:val="18"/>
                <w:lang w:bidi="ar-SA"/>
              </w:rPr>
              <w:t>2 800</w:t>
            </w:r>
          </w:p>
        </w:tc>
        <w:tc>
          <w:tcPr>
            <w:tcW w:w="1368" w:type="dxa"/>
            <w:shd w:val="clear" w:color="auto" w:fill="FFFFFF"/>
          </w:tcPr>
          <w:p w14:paraId="0E8304A0" w14:textId="77777777" w:rsidR="00C140C2" w:rsidRPr="008B37DF" w:rsidRDefault="00C140C2" w:rsidP="00C140C2">
            <w:pPr>
              <w:ind w:right="288" w:firstLine="0"/>
              <w:jc w:val="right"/>
              <w:rPr>
                <w:sz w:val="24"/>
                <w:szCs w:val="18"/>
                <w:lang w:bidi="ar-SA"/>
              </w:rPr>
            </w:pPr>
            <w:r w:rsidRPr="008B37DF">
              <w:rPr>
                <w:sz w:val="24"/>
                <w:szCs w:val="18"/>
                <w:lang w:bidi="ar-SA"/>
              </w:rPr>
              <w:t>6 500</w:t>
            </w:r>
          </w:p>
        </w:tc>
        <w:tc>
          <w:tcPr>
            <w:tcW w:w="1368" w:type="dxa"/>
            <w:shd w:val="clear" w:color="auto" w:fill="FFFFFF"/>
          </w:tcPr>
          <w:p w14:paraId="53551E3A" w14:textId="77777777" w:rsidR="00C140C2" w:rsidRPr="008B37DF" w:rsidRDefault="00C140C2" w:rsidP="00C140C2">
            <w:pPr>
              <w:ind w:right="288" w:firstLine="0"/>
              <w:jc w:val="right"/>
              <w:rPr>
                <w:sz w:val="24"/>
                <w:szCs w:val="18"/>
                <w:lang w:bidi="ar-SA"/>
              </w:rPr>
            </w:pPr>
            <w:r w:rsidRPr="008B37DF">
              <w:rPr>
                <w:sz w:val="24"/>
                <w:szCs w:val="18"/>
                <w:lang w:bidi="ar-SA"/>
              </w:rPr>
              <w:t>9141</w:t>
            </w:r>
          </w:p>
        </w:tc>
        <w:tc>
          <w:tcPr>
            <w:tcW w:w="1368" w:type="dxa"/>
            <w:shd w:val="clear" w:color="auto" w:fill="FFFFFF"/>
          </w:tcPr>
          <w:p w14:paraId="03758871" w14:textId="77777777" w:rsidR="00C140C2" w:rsidRPr="008B37DF" w:rsidRDefault="00C140C2" w:rsidP="00C140C2">
            <w:pPr>
              <w:ind w:right="288" w:firstLine="0"/>
              <w:jc w:val="right"/>
              <w:rPr>
                <w:sz w:val="24"/>
                <w:szCs w:val="18"/>
                <w:lang w:bidi="ar-SA"/>
              </w:rPr>
            </w:pPr>
            <w:r w:rsidRPr="008B37DF">
              <w:rPr>
                <w:sz w:val="24"/>
                <w:szCs w:val="18"/>
                <w:lang w:bidi="ar-SA"/>
              </w:rPr>
              <w:t>13 281</w:t>
            </w:r>
          </w:p>
        </w:tc>
        <w:tc>
          <w:tcPr>
            <w:tcW w:w="1368" w:type="dxa"/>
            <w:tcBorders>
              <w:right w:val="single" w:sz="4" w:space="0" w:color="auto"/>
            </w:tcBorders>
            <w:shd w:val="clear" w:color="auto" w:fill="FFFFFF"/>
          </w:tcPr>
          <w:p w14:paraId="4F0003B5" w14:textId="77777777" w:rsidR="00C140C2" w:rsidRPr="008B37DF" w:rsidRDefault="00C140C2" w:rsidP="00C140C2">
            <w:pPr>
              <w:ind w:right="288" w:firstLine="0"/>
              <w:jc w:val="right"/>
              <w:rPr>
                <w:sz w:val="24"/>
                <w:szCs w:val="18"/>
                <w:lang w:bidi="ar-SA"/>
              </w:rPr>
            </w:pPr>
            <w:r w:rsidRPr="008B37DF">
              <w:rPr>
                <w:sz w:val="24"/>
                <w:szCs w:val="18"/>
                <w:lang w:bidi="ar-SA"/>
              </w:rPr>
              <w:t>15 000</w:t>
            </w:r>
          </w:p>
        </w:tc>
      </w:tr>
      <w:tr w:rsidR="00C140C2" w:rsidRPr="0056184E" w14:paraId="7EDC9BB9" w14:textId="77777777">
        <w:tblPrEx>
          <w:tblCellMar>
            <w:top w:w="0" w:type="dxa"/>
            <w:bottom w:w="0" w:type="dxa"/>
          </w:tblCellMar>
        </w:tblPrEx>
        <w:tc>
          <w:tcPr>
            <w:tcW w:w="1980" w:type="dxa"/>
            <w:tcBorders>
              <w:left w:val="single" w:sz="4" w:space="0" w:color="auto"/>
            </w:tcBorders>
            <w:shd w:val="clear" w:color="auto" w:fill="FFFFFF"/>
          </w:tcPr>
          <w:p w14:paraId="2F53D7D2" w14:textId="77777777" w:rsidR="00C140C2" w:rsidRPr="008B37DF" w:rsidRDefault="00C140C2" w:rsidP="00C140C2">
            <w:pPr>
              <w:ind w:firstLine="0"/>
              <w:jc w:val="both"/>
              <w:rPr>
                <w:sz w:val="24"/>
                <w:szCs w:val="18"/>
                <w:lang w:bidi="ar-SA"/>
              </w:rPr>
            </w:pPr>
            <w:r w:rsidRPr="008B37DF">
              <w:rPr>
                <w:sz w:val="24"/>
                <w:szCs w:val="18"/>
                <w:lang w:bidi="ar-SA"/>
              </w:rPr>
              <w:t>Lowell</w:t>
            </w:r>
          </w:p>
        </w:tc>
        <w:tc>
          <w:tcPr>
            <w:tcW w:w="1368" w:type="dxa"/>
            <w:shd w:val="clear" w:color="auto" w:fill="FFFFFF"/>
          </w:tcPr>
          <w:p w14:paraId="3E8B65C9" w14:textId="77777777" w:rsidR="00C140C2" w:rsidRPr="008B37DF" w:rsidRDefault="00C140C2" w:rsidP="00C140C2">
            <w:pPr>
              <w:ind w:right="288" w:firstLine="0"/>
              <w:jc w:val="right"/>
              <w:rPr>
                <w:sz w:val="24"/>
                <w:szCs w:val="18"/>
                <w:lang w:bidi="ar-SA"/>
              </w:rPr>
            </w:pPr>
            <w:r w:rsidRPr="008B37DF">
              <w:rPr>
                <w:sz w:val="24"/>
                <w:szCs w:val="18"/>
                <w:lang w:bidi="ar-SA"/>
              </w:rPr>
              <w:t>3 500</w:t>
            </w:r>
          </w:p>
        </w:tc>
        <w:tc>
          <w:tcPr>
            <w:tcW w:w="1368" w:type="dxa"/>
            <w:shd w:val="clear" w:color="auto" w:fill="FFFFFF"/>
          </w:tcPr>
          <w:p w14:paraId="04CCA957" w14:textId="77777777" w:rsidR="00C140C2" w:rsidRPr="008B37DF" w:rsidRDefault="00C140C2" w:rsidP="00C140C2">
            <w:pPr>
              <w:ind w:right="288" w:firstLine="0"/>
              <w:jc w:val="right"/>
              <w:rPr>
                <w:sz w:val="24"/>
                <w:szCs w:val="18"/>
                <w:lang w:bidi="ar-SA"/>
              </w:rPr>
            </w:pPr>
            <w:r w:rsidRPr="008B37DF">
              <w:rPr>
                <w:sz w:val="24"/>
                <w:szCs w:val="18"/>
                <w:lang w:bidi="ar-SA"/>
              </w:rPr>
              <w:t>11000</w:t>
            </w:r>
          </w:p>
        </w:tc>
        <w:tc>
          <w:tcPr>
            <w:tcW w:w="1368" w:type="dxa"/>
            <w:shd w:val="clear" w:color="auto" w:fill="FFFFFF"/>
          </w:tcPr>
          <w:p w14:paraId="3A890F80" w14:textId="77777777" w:rsidR="00C140C2" w:rsidRPr="008B37DF" w:rsidRDefault="00C140C2" w:rsidP="00C140C2">
            <w:pPr>
              <w:ind w:right="288" w:firstLine="0"/>
              <w:jc w:val="right"/>
              <w:rPr>
                <w:sz w:val="24"/>
                <w:szCs w:val="18"/>
                <w:lang w:bidi="ar-SA"/>
              </w:rPr>
            </w:pPr>
            <w:r w:rsidRPr="008B37DF">
              <w:rPr>
                <w:sz w:val="24"/>
                <w:szCs w:val="18"/>
                <w:lang w:bidi="ar-SA"/>
              </w:rPr>
              <w:t>12 568</w:t>
            </w:r>
          </w:p>
        </w:tc>
        <w:tc>
          <w:tcPr>
            <w:tcW w:w="1368" w:type="dxa"/>
            <w:shd w:val="clear" w:color="auto" w:fill="FFFFFF"/>
          </w:tcPr>
          <w:p w14:paraId="37247160" w14:textId="77777777" w:rsidR="00C140C2" w:rsidRPr="008B37DF" w:rsidRDefault="00C140C2" w:rsidP="00C140C2">
            <w:pPr>
              <w:ind w:right="288" w:firstLine="0"/>
              <w:jc w:val="right"/>
              <w:rPr>
                <w:sz w:val="24"/>
                <w:szCs w:val="18"/>
                <w:lang w:bidi="ar-SA"/>
              </w:rPr>
            </w:pPr>
            <w:r w:rsidRPr="008B37DF">
              <w:rPr>
                <w:sz w:val="24"/>
                <w:szCs w:val="18"/>
                <w:lang w:bidi="ar-SA"/>
              </w:rPr>
              <w:t>17 563</w:t>
            </w:r>
          </w:p>
        </w:tc>
        <w:tc>
          <w:tcPr>
            <w:tcW w:w="1368" w:type="dxa"/>
            <w:tcBorders>
              <w:right w:val="single" w:sz="4" w:space="0" w:color="auto"/>
            </w:tcBorders>
            <w:shd w:val="clear" w:color="auto" w:fill="FFFFFF"/>
          </w:tcPr>
          <w:p w14:paraId="0C1E3B7B" w14:textId="77777777" w:rsidR="00C140C2" w:rsidRPr="008B37DF" w:rsidRDefault="00C140C2" w:rsidP="00C140C2">
            <w:pPr>
              <w:ind w:right="288" w:firstLine="0"/>
              <w:jc w:val="right"/>
              <w:rPr>
                <w:sz w:val="24"/>
                <w:szCs w:val="18"/>
                <w:lang w:bidi="ar-SA"/>
              </w:rPr>
            </w:pPr>
            <w:r w:rsidRPr="008B37DF">
              <w:rPr>
                <w:sz w:val="24"/>
                <w:szCs w:val="18"/>
                <w:lang w:bidi="ar-SA"/>
              </w:rPr>
              <w:t>21500</w:t>
            </w:r>
          </w:p>
        </w:tc>
      </w:tr>
      <w:tr w:rsidR="00C140C2" w:rsidRPr="0056184E" w14:paraId="1EFD1534" w14:textId="77777777">
        <w:tblPrEx>
          <w:tblCellMar>
            <w:top w:w="0" w:type="dxa"/>
            <w:bottom w:w="0" w:type="dxa"/>
          </w:tblCellMar>
        </w:tblPrEx>
        <w:tc>
          <w:tcPr>
            <w:tcW w:w="1980" w:type="dxa"/>
            <w:tcBorders>
              <w:left w:val="single" w:sz="4" w:space="0" w:color="auto"/>
            </w:tcBorders>
            <w:shd w:val="clear" w:color="auto" w:fill="FFFFFF"/>
            <w:vAlign w:val="bottom"/>
          </w:tcPr>
          <w:p w14:paraId="704EF154" w14:textId="77777777" w:rsidR="00C140C2" w:rsidRPr="008B37DF" w:rsidRDefault="00C140C2" w:rsidP="00C140C2">
            <w:pPr>
              <w:ind w:firstLine="0"/>
              <w:jc w:val="both"/>
              <w:rPr>
                <w:sz w:val="24"/>
                <w:szCs w:val="18"/>
                <w:lang w:bidi="ar-SA"/>
              </w:rPr>
            </w:pPr>
            <w:r w:rsidRPr="008B37DF">
              <w:rPr>
                <w:sz w:val="24"/>
                <w:szCs w:val="18"/>
                <w:lang w:bidi="ar-SA"/>
              </w:rPr>
              <w:t>New-Bedford</w:t>
            </w:r>
          </w:p>
        </w:tc>
        <w:tc>
          <w:tcPr>
            <w:tcW w:w="1368" w:type="dxa"/>
            <w:shd w:val="clear" w:color="auto" w:fill="FFFFFF"/>
          </w:tcPr>
          <w:p w14:paraId="1F8D1DBA"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03BA25F1" w14:textId="77777777" w:rsidR="00C140C2" w:rsidRPr="008B37DF" w:rsidRDefault="00C140C2" w:rsidP="00C140C2">
            <w:pPr>
              <w:ind w:right="288" w:firstLine="0"/>
              <w:jc w:val="right"/>
              <w:rPr>
                <w:sz w:val="24"/>
                <w:szCs w:val="18"/>
                <w:lang w:bidi="ar-SA"/>
              </w:rPr>
            </w:pPr>
            <w:r w:rsidRPr="008B37DF">
              <w:rPr>
                <w:sz w:val="24"/>
                <w:szCs w:val="18"/>
                <w:lang w:bidi="ar-SA"/>
              </w:rPr>
              <w:t>1200</w:t>
            </w:r>
          </w:p>
        </w:tc>
        <w:tc>
          <w:tcPr>
            <w:tcW w:w="1368" w:type="dxa"/>
            <w:shd w:val="clear" w:color="auto" w:fill="FFFFFF"/>
            <w:vAlign w:val="bottom"/>
          </w:tcPr>
          <w:p w14:paraId="174E38F7" w14:textId="77777777" w:rsidR="00C140C2" w:rsidRPr="008B37DF" w:rsidRDefault="00C140C2" w:rsidP="00C140C2">
            <w:pPr>
              <w:ind w:right="288" w:firstLine="0"/>
              <w:jc w:val="right"/>
              <w:rPr>
                <w:sz w:val="24"/>
                <w:szCs w:val="18"/>
                <w:lang w:bidi="ar-SA"/>
              </w:rPr>
            </w:pPr>
            <w:r w:rsidRPr="008B37DF">
              <w:rPr>
                <w:sz w:val="24"/>
                <w:szCs w:val="18"/>
                <w:lang w:bidi="ar-SA"/>
              </w:rPr>
              <w:t>3162</w:t>
            </w:r>
          </w:p>
        </w:tc>
        <w:tc>
          <w:tcPr>
            <w:tcW w:w="1368" w:type="dxa"/>
            <w:shd w:val="clear" w:color="auto" w:fill="FFFFFF"/>
            <w:vAlign w:val="bottom"/>
          </w:tcPr>
          <w:p w14:paraId="2EEC07DD" w14:textId="77777777" w:rsidR="00C140C2" w:rsidRPr="008B37DF" w:rsidRDefault="00C140C2" w:rsidP="00C140C2">
            <w:pPr>
              <w:ind w:right="288" w:firstLine="0"/>
              <w:jc w:val="right"/>
              <w:rPr>
                <w:sz w:val="24"/>
                <w:szCs w:val="18"/>
                <w:lang w:bidi="ar-SA"/>
              </w:rPr>
            </w:pPr>
            <w:r w:rsidRPr="008B37DF">
              <w:rPr>
                <w:sz w:val="24"/>
                <w:szCs w:val="18"/>
                <w:lang w:bidi="ar-SA"/>
              </w:rPr>
              <w:t>3 697</w:t>
            </w:r>
          </w:p>
        </w:tc>
        <w:tc>
          <w:tcPr>
            <w:tcW w:w="1368" w:type="dxa"/>
            <w:tcBorders>
              <w:right w:val="single" w:sz="4" w:space="0" w:color="auto"/>
            </w:tcBorders>
            <w:shd w:val="clear" w:color="auto" w:fill="FFFFFF"/>
            <w:vAlign w:val="bottom"/>
          </w:tcPr>
          <w:p w14:paraId="2FF6829A" w14:textId="77777777" w:rsidR="00C140C2" w:rsidRPr="008B37DF" w:rsidRDefault="00C140C2" w:rsidP="00C140C2">
            <w:pPr>
              <w:ind w:right="288" w:firstLine="0"/>
              <w:jc w:val="right"/>
              <w:rPr>
                <w:sz w:val="24"/>
                <w:szCs w:val="18"/>
                <w:lang w:bidi="ar-SA"/>
              </w:rPr>
            </w:pPr>
            <w:r w:rsidRPr="008B37DF">
              <w:rPr>
                <w:sz w:val="24"/>
                <w:szCs w:val="18"/>
                <w:lang w:bidi="ar-SA"/>
              </w:rPr>
              <w:t>15 000</w:t>
            </w:r>
          </w:p>
        </w:tc>
      </w:tr>
      <w:tr w:rsidR="00C140C2" w:rsidRPr="0056184E" w14:paraId="68ECCA55" w14:textId="77777777">
        <w:tblPrEx>
          <w:tblCellMar>
            <w:top w:w="0" w:type="dxa"/>
            <w:bottom w:w="0" w:type="dxa"/>
          </w:tblCellMar>
        </w:tblPrEx>
        <w:tc>
          <w:tcPr>
            <w:tcW w:w="1980" w:type="dxa"/>
            <w:tcBorders>
              <w:left w:val="single" w:sz="4" w:space="0" w:color="auto"/>
            </w:tcBorders>
            <w:shd w:val="clear" w:color="auto" w:fill="FFFFFF"/>
            <w:vAlign w:val="bottom"/>
          </w:tcPr>
          <w:p w14:paraId="6E233BC3" w14:textId="77777777" w:rsidR="00C140C2" w:rsidRPr="008B37DF" w:rsidRDefault="00C140C2" w:rsidP="00C140C2">
            <w:pPr>
              <w:ind w:firstLine="0"/>
              <w:jc w:val="both"/>
              <w:rPr>
                <w:sz w:val="24"/>
                <w:szCs w:val="18"/>
                <w:lang w:bidi="ar-SA"/>
              </w:rPr>
            </w:pPr>
            <w:r w:rsidRPr="008B37DF">
              <w:rPr>
                <w:sz w:val="24"/>
                <w:szCs w:val="18"/>
                <w:lang w:bidi="ar-SA"/>
              </w:rPr>
              <w:t>North-Adams</w:t>
            </w:r>
          </w:p>
        </w:tc>
        <w:tc>
          <w:tcPr>
            <w:tcW w:w="1368" w:type="dxa"/>
            <w:shd w:val="clear" w:color="auto" w:fill="FFFFFF"/>
          </w:tcPr>
          <w:p w14:paraId="58B899CE"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CF15851"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11D5E529" w14:textId="77777777" w:rsidR="00C140C2" w:rsidRPr="008B37DF" w:rsidRDefault="00C140C2" w:rsidP="00C140C2">
            <w:pPr>
              <w:ind w:right="288" w:firstLine="0"/>
              <w:jc w:val="right"/>
              <w:rPr>
                <w:sz w:val="24"/>
                <w:szCs w:val="18"/>
                <w:lang w:bidi="ar-SA"/>
              </w:rPr>
            </w:pPr>
            <w:r w:rsidRPr="008B37DF">
              <w:rPr>
                <w:sz w:val="24"/>
                <w:szCs w:val="18"/>
                <w:lang w:bidi="ar-SA"/>
              </w:rPr>
              <w:t>2 521</w:t>
            </w:r>
          </w:p>
        </w:tc>
        <w:tc>
          <w:tcPr>
            <w:tcW w:w="1368" w:type="dxa"/>
            <w:shd w:val="clear" w:color="auto" w:fill="FFFFFF"/>
            <w:vAlign w:val="bottom"/>
          </w:tcPr>
          <w:p w14:paraId="55C4FF2E" w14:textId="77777777" w:rsidR="00C140C2" w:rsidRPr="008B37DF" w:rsidRDefault="00C140C2" w:rsidP="00C140C2">
            <w:pPr>
              <w:ind w:right="288" w:firstLine="0"/>
              <w:jc w:val="right"/>
              <w:rPr>
                <w:sz w:val="24"/>
                <w:szCs w:val="18"/>
                <w:lang w:bidi="ar-SA"/>
              </w:rPr>
            </w:pPr>
            <w:r w:rsidRPr="008B37DF">
              <w:rPr>
                <w:sz w:val="24"/>
                <w:szCs w:val="18"/>
                <w:lang w:bidi="ar-SA"/>
              </w:rPr>
              <w:t>5 701</w:t>
            </w:r>
          </w:p>
        </w:tc>
        <w:tc>
          <w:tcPr>
            <w:tcW w:w="1368" w:type="dxa"/>
            <w:tcBorders>
              <w:right w:val="single" w:sz="4" w:space="0" w:color="auto"/>
            </w:tcBorders>
            <w:shd w:val="clear" w:color="auto" w:fill="FFFFFF"/>
            <w:vAlign w:val="bottom"/>
          </w:tcPr>
          <w:p w14:paraId="017E64C7" w14:textId="77777777" w:rsidR="00C140C2" w:rsidRPr="008B37DF" w:rsidRDefault="00C140C2" w:rsidP="00C140C2">
            <w:pPr>
              <w:ind w:right="288" w:firstLine="0"/>
              <w:jc w:val="right"/>
              <w:rPr>
                <w:sz w:val="24"/>
                <w:szCs w:val="18"/>
                <w:lang w:bidi="ar-SA"/>
              </w:rPr>
            </w:pPr>
            <w:r w:rsidRPr="008B37DF">
              <w:rPr>
                <w:sz w:val="24"/>
                <w:szCs w:val="18"/>
                <w:lang w:bidi="ar-SA"/>
              </w:rPr>
              <w:t>5 000</w:t>
            </w:r>
          </w:p>
        </w:tc>
      </w:tr>
      <w:tr w:rsidR="00C140C2" w:rsidRPr="0056184E" w14:paraId="5C4A784E" w14:textId="77777777">
        <w:tblPrEx>
          <w:tblCellMar>
            <w:top w:w="0" w:type="dxa"/>
            <w:bottom w:w="0" w:type="dxa"/>
          </w:tblCellMar>
        </w:tblPrEx>
        <w:tc>
          <w:tcPr>
            <w:tcW w:w="1980" w:type="dxa"/>
            <w:tcBorders>
              <w:left w:val="single" w:sz="4" w:space="0" w:color="auto"/>
            </w:tcBorders>
            <w:shd w:val="clear" w:color="auto" w:fill="FFFFFF"/>
          </w:tcPr>
          <w:p w14:paraId="5F1B06E1" w14:textId="77777777" w:rsidR="00C140C2" w:rsidRPr="008B37DF" w:rsidRDefault="00C140C2" w:rsidP="00C140C2">
            <w:pPr>
              <w:ind w:firstLine="0"/>
              <w:jc w:val="both"/>
              <w:rPr>
                <w:sz w:val="24"/>
                <w:szCs w:val="18"/>
                <w:lang w:bidi="ar-SA"/>
              </w:rPr>
            </w:pPr>
            <w:r w:rsidRPr="008B37DF">
              <w:rPr>
                <w:sz w:val="24"/>
                <w:szCs w:val="18"/>
                <w:lang w:bidi="ar-SA"/>
              </w:rPr>
              <w:t>Northampton</w:t>
            </w:r>
          </w:p>
        </w:tc>
        <w:tc>
          <w:tcPr>
            <w:tcW w:w="1368" w:type="dxa"/>
            <w:shd w:val="clear" w:color="auto" w:fill="FFFFFF"/>
          </w:tcPr>
          <w:p w14:paraId="2AE3CF8A"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009DA6E5" w14:textId="77777777" w:rsidR="00C140C2" w:rsidRPr="008B37DF" w:rsidRDefault="00C140C2" w:rsidP="00C140C2">
            <w:pPr>
              <w:ind w:right="288" w:firstLine="0"/>
              <w:jc w:val="right"/>
              <w:rPr>
                <w:sz w:val="24"/>
                <w:szCs w:val="18"/>
                <w:lang w:bidi="ar-SA"/>
              </w:rPr>
            </w:pPr>
            <w:r w:rsidRPr="008B37DF">
              <w:rPr>
                <w:sz w:val="24"/>
                <w:szCs w:val="18"/>
                <w:lang w:bidi="ar-SA"/>
              </w:rPr>
              <w:t>1360</w:t>
            </w:r>
          </w:p>
        </w:tc>
        <w:tc>
          <w:tcPr>
            <w:tcW w:w="1368" w:type="dxa"/>
            <w:shd w:val="clear" w:color="auto" w:fill="FFFFFF"/>
          </w:tcPr>
          <w:p w14:paraId="3B1856CA" w14:textId="77777777" w:rsidR="00C140C2" w:rsidRPr="008B37DF" w:rsidRDefault="00C140C2" w:rsidP="00C140C2">
            <w:pPr>
              <w:ind w:right="288" w:firstLine="0"/>
              <w:jc w:val="right"/>
              <w:rPr>
                <w:sz w:val="24"/>
                <w:szCs w:val="18"/>
                <w:lang w:bidi="ar-SA"/>
              </w:rPr>
            </w:pPr>
            <w:r w:rsidRPr="008B37DF">
              <w:rPr>
                <w:sz w:val="24"/>
                <w:szCs w:val="18"/>
                <w:lang w:bidi="ar-SA"/>
              </w:rPr>
              <w:t>1100</w:t>
            </w:r>
          </w:p>
        </w:tc>
        <w:tc>
          <w:tcPr>
            <w:tcW w:w="1368" w:type="dxa"/>
            <w:shd w:val="clear" w:color="auto" w:fill="FFFFFF"/>
          </w:tcPr>
          <w:p w14:paraId="2FC654AF" w14:textId="77777777" w:rsidR="00C140C2" w:rsidRPr="008B37DF" w:rsidRDefault="00C140C2" w:rsidP="00C140C2">
            <w:pPr>
              <w:ind w:right="288" w:firstLine="0"/>
              <w:jc w:val="right"/>
              <w:rPr>
                <w:sz w:val="24"/>
                <w:szCs w:val="18"/>
                <w:lang w:bidi="ar-SA"/>
              </w:rPr>
            </w:pPr>
            <w:r w:rsidRPr="008B37DF">
              <w:rPr>
                <w:sz w:val="24"/>
                <w:szCs w:val="18"/>
                <w:lang w:bidi="ar-SA"/>
              </w:rPr>
              <w:t>1 198</w:t>
            </w:r>
          </w:p>
        </w:tc>
        <w:tc>
          <w:tcPr>
            <w:tcW w:w="1368" w:type="dxa"/>
            <w:tcBorders>
              <w:right w:val="single" w:sz="4" w:space="0" w:color="auto"/>
            </w:tcBorders>
            <w:shd w:val="clear" w:color="auto" w:fill="FFFFFF"/>
          </w:tcPr>
          <w:p w14:paraId="66AB7F96" w14:textId="77777777" w:rsidR="00C140C2" w:rsidRPr="008B37DF" w:rsidRDefault="00C140C2" w:rsidP="00C140C2">
            <w:pPr>
              <w:ind w:right="288" w:firstLine="0"/>
              <w:jc w:val="right"/>
              <w:rPr>
                <w:sz w:val="24"/>
                <w:szCs w:val="18"/>
                <w:lang w:bidi="ar-SA"/>
              </w:rPr>
            </w:pPr>
            <w:r w:rsidRPr="008B37DF">
              <w:rPr>
                <w:sz w:val="24"/>
                <w:szCs w:val="18"/>
                <w:lang w:bidi="ar-SA"/>
              </w:rPr>
              <w:t>1800</w:t>
            </w:r>
          </w:p>
        </w:tc>
      </w:tr>
      <w:tr w:rsidR="00C140C2" w:rsidRPr="0056184E" w14:paraId="7E2AFA60" w14:textId="77777777">
        <w:tblPrEx>
          <w:tblCellMar>
            <w:top w:w="0" w:type="dxa"/>
            <w:bottom w:w="0" w:type="dxa"/>
          </w:tblCellMar>
        </w:tblPrEx>
        <w:tc>
          <w:tcPr>
            <w:tcW w:w="1980" w:type="dxa"/>
            <w:tcBorders>
              <w:left w:val="single" w:sz="4" w:space="0" w:color="auto"/>
            </w:tcBorders>
            <w:shd w:val="clear" w:color="auto" w:fill="FFFFFF"/>
          </w:tcPr>
          <w:p w14:paraId="2FF627DF" w14:textId="77777777" w:rsidR="00C140C2" w:rsidRPr="008B37DF" w:rsidRDefault="00C140C2" w:rsidP="00C140C2">
            <w:pPr>
              <w:ind w:firstLine="0"/>
              <w:jc w:val="both"/>
              <w:rPr>
                <w:sz w:val="24"/>
                <w:szCs w:val="18"/>
                <w:lang w:bidi="ar-SA"/>
              </w:rPr>
            </w:pPr>
            <w:r w:rsidRPr="008B37DF">
              <w:rPr>
                <w:sz w:val="24"/>
                <w:szCs w:val="18"/>
                <w:lang w:bidi="ar-SA"/>
              </w:rPr>
              <w:t>Southbridge</w:t>
            </w:r>
          </w:p>
        </w:tc>
        <w:tc>
          <w:tcPr>
            <w:tcW w:w="1368" w:type="dxa"/>
            <w:shd w:val="clear" w:color="auto" w:fill="FFFFFF"/>
          </w:tcPr>
          <w:p w14:paraId="11646032"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52CB0AE5" w14:textId="77777777" w:rsidR="00C140C2" w:rsidRPr="008B37DF" w:rsidRDefault="00C140C2" w:rsidP="00C140C2">
            <w:pPr>
              <w:ind w:right="288" w:firstLine="0"/>
              <w:jc w:val="right"/>
              <w:rPr>
                <w:sz w:val="24"/>
                <w:szCs w:val="18"/>
                <w:lang w:bidi="ar-SA"/>
              </w:rPr>
            </w:pPr>
            <w:r w:rsidRPr="008B37DF">
              <w:rPr>
                <w:sz w:val="24"/>
                <w:szCs w:val="18"/>
                <w:lang w:bidi="ar-SA"/>
              </w:rPr>
              <w:t>3100</w:t>
            </w:r>
          </w:p>
        </w:tc>
        <w:tc>
          <w:tcPr>
            <w:tcW w:w="1368" w:type="dxa"/>
            <w:shd w:val="clear" w:color="auto" w:fill="FFFFFF"/>
          </w:tcPr>
          <w:p w14:paraId="526DDDE3" w14:textId="77777777" w:rsidR="00C140C2" w:rsidRPr="008B37DF" w:rsidRDefault="00C140C2" w:rsidP="00C140C2">
            <w:pPr>
              <w:ind w:right="288" w:firstLine="0"/>
              <w:jc w:val="right"/>
              <w:rPr>
                <w:sz w:val="24"/>
                <w:szCs w:val="18"/>
                <w:lang w:bidi="ar-SA"/>
              </w:rPr>
            </w:pPr>
            <w:r w:rsidRPr="008B37DF">
              <w:rPr>
                <w:sz w:val="24"/>
                <w:szCs w:val="18"/>
                <w:lang w:bidi="ar-SA"/>
              </w:rPr>
              <w:t>3181</w:t>
            </w:r>
          </w:p>
        </w:tc>
        <w:tc>
          <w:tcPr>
            <w:tcW w:w="1368" w:type="dxa"/>
            <w:shd w:val="clear" w:color="auto" w:fill="FFFFFF"/>
          </w:tcPr>
          <w:p w14:paraId="5BE6407A" w14:textId="77777777" w:rsidR="00C140C2" w:rsidRPr="008B37DF" w:rsidRDefault="00C140C2" w:rsidP="00C140C2">
            <w:pPr>
              <w:ind w:right="288" w:firstLine="0"/>
              <w:jc w:val="right"/>
              <w:rPr>
                <w:sz w:val="24"/>
                <w:szCs w:val="18"/>
                <w:lang w:bidi="ar-SA"/>
              </w:rPr>
            </w:pPr>
            <w:r w:rsidRPr="008B37DF">
              <w:rPr>
                <w:sz w:val="24"/>
                <w:szCs w:val="18"/>
                <w:lang w:bidi="ar-SA"/>
              </w:rPr>
              <w:t>4 088</w:t>
            </w:r>
          </w:p>
        </w:tc>
        <w:tc>
          <w:tcPr>
            <w:tcW w:w="1368" w:type="dxa"/>
            <w:tcBorders>
              <w:right w:val="single" w:sz="4" w:space="0" w:color="auto"/>
            </w:tcBorders>
            <w:shd w:val="clear" w:color="auto" w:fill="FFFFFF"/>
          </w:tcPr>
          <w:p w14:paraId="2B44818E" w14:textId="77777777" w:rsidR="00C140C2" w:rsidRPr="008B37DF" w:rsidRDefault="00C140C2" w:rsidP="00C140C2">
            <w:pPr>
              <w:ind w:right="288" w:firstLine="0"/>
              <w:jc w:val="right"/>
              <w:rPr>
                <w:sz w:val="24"/>
                <w:szCs w:val="18"/>
                <w:lang w:bidi="ar-SA"/>
              </w:rPr>
            </w:pPr>
            <w:r w:rsidRPr="008B37DF">
              <w:rPr>
                <w:sz w:val="24"/>
                <w:szCs w:val="18"/>
                <w:lang w:bidi="ar-SA"/>
              </w:rPr>
              <w:t>5 500</w:t>
            </w:r>
          </w:p>
        </w:tc>
      </w:tr>
      <w:tr w:rsidR="00C140C2" w:rsidRPr="0056184E" w14:paraId="4FE401B6" w14:textId="77777777">
        <w:tblPrEx>
          <w:tblCellMar>
            <w:top w:w="0" w:type="dxa"/>
            <w:bottom w:w="0" w:type="dxa"/>
          </w:tblCellMar>
        </w:tblPrEx>
        <w:tc>
          <w:tcPr>
            <w:tcW w:w="1980" w:type="dxa"/>
            <w:tcBorders>
              <w:left w:val="single" w:sz="4" w:space="0" w:color="auto"/>
            </w:tcBorders>
            <w:shd w:val="clear" w:color="auto" w:fill="FFFFFF"/>
          </w:tcPr>
          <w:p w14:paraId="51D43441" w14:textId="77777777" w:rsidR="00C140C2" w:rsidRPr="008B37DF" w:rsidRDefault="00C140C2" w:rsidP="00C140C2">
            <w:pPr>
              <w:ind w:firstLine="0"/>
              <w:jc w:val="both"/>
              <w:rPr>
                <w:sz w:val="24"/>
                <w:szCs w:val="18"/>
                <w:lang w:bidi="ar-SA"/>
              </w:rPr>
            </w:pPr>
            <w:r w:rsidRPr="008B37DF">
              <w:rPr>
                <w:sz w:val="24"/>
                <w:szCs w:val="18"/>
                <w:lang w:bidi="ar-SA"/>
              </w:rPr>
              <w:t>Spencer</w:t>
            </w:r>
          </w:p>
        </w:tc>
        <w:tc>
          <w:tcPr>
            <w:tcW w:w="1368" w:type="dxa"/>
            <w:shd w:val="clear" w:color="auto" w:fill="FFFFFF"/>
          </w:tcPr>
          <w:p w14:paraId="54E5735C"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018770C9" w14:textId="77777777" w:rsidR="00C140C2" w:rsidRPr="008B37DF" w:rsidRDefault="00C140C2" w:rsidP="00C140C2">
            <w:pPr>
              <w:ind w:right="288" w:firstLine="0"/>
              <w:jc w:val="right"/>
              <w:rPr>
                <w:sz w:val="24"/>
                <w:szCs w:val="18"/>
                <w:lang w:bidi="ar-SA"/>
              </w:rPr>
            </w:pPr>
            <w:r w:rsidRPr="008B37DF">
              <w:rPr>
                <w:sz w:val="24"/>
                <w:szCs w:val="18"/>
                <w:lang w:bidi="ar-SA"/>
              </w:rPr>
              <w:t>3 450</w:t>
            </w:r>
          </w:p>
        </w:tc>
        <w:tc>
          <w:tcPr>
            <w:tcW w:w="1368" w:type="dxa"/>
            <w:shd w:val="clear" w:color="auto" w:fill="FFFFFF"/>
          </w:tcPr>
          <w:p w14:paraId="43FE72C3" w14:textId="77777777" w:rsidR="00C140C2" w:rsidRPr="008B37DF" w:rsidRDefault="00C140C2" w:rsidP="00C140C2">
            <w:pPr>
              <w:ind w:right="288" w:firstLine="0"/>
              <w:jc w:val="right"/>
              <w:rPr>
                <w:sz w:val="24"/>
                <w:szCs w:val="18"/>
                <w:lang w:bidi="ar-SA"/>
              </w:rPr>
            </w:pPr>
            <w:r w:rsidRPr="008B37DF">
              <w:rPr>
                <w:sz w:val="24"/>
                <w:szCs w:val="18"/>
                <w:lang w:bidi="ar-SA"/>
              </w:rPr>
              <w:t>3842</w:t>
            </w:r>
          </w:p>
        </w:tc>
        <w:tc>
          <w:tcPr>
            <w:tcW w:w="1368" w:type="dxa"/>
            <w:shd w:val="clear" w:color="auto" w:fill="FFFFFF"/>
          </w:tcPr>
          <w:p w14:paraId="13856EF9" w14:textId="77777777" w:rsidR="00C140C2" w:rsidRPr="008B37DF" w:rsidRDefault="00C140C2" w:rsidP="00C140C2">
            <w:pPr>
              <w:ind w:right="288" w:firstLine="0"/>
              <w:jc w:val="right"/>
              <w:rPr>
                <w:sz w:val="24"/>
                <w:szCs w:val="18"/>
                <w:lang w:bidi="ar-SA"/>
              </w:rPr>
            </w:pPr>
            <w:r w:rsidRPr="008B37DF">
              <w:rPr>
                <w:sz w:val="24"/>
                <w:szCs w:val="18"/>
                <w:lang w:bidi="ar-SA"/>
              </w:rPr>
              <w:t>4 910</w:t>
            </w:r>
          </w:p>
        </w:tc>
        <w:tc>
          <w:tcPr>
            <w:tcW w:w="1368" w:type="dxa"/>
            <w:tcBorders>
              <w:right w:val="single" w:sz="4" w:space="0" w:color="auto"/>
            </w:tcBorders>
            <w:shd w:val="clear" w:color="auto" w:fill="FFFFFF"/>
          </w:tcPr>
          <w:p w14:paraId="00FEF405" w14:textId="77777777" w:rsidR="00C140C2" w:rsidRPr="008B37DF" w:rsidRDefault="00C140C2" w:rsidP="00C140C2">
            <w:pPr>
              <w:ind w:right="288" w:firstLine="0"/>
              <w:jc w:val="right"/>
              <w:rPr>
                <w:sz w:val="24"/>
                <w:szCs w:val="18"/>
                <w:lang w:bidi="ar-SA"/>
              </w:rPr>
            </w:pPr>
            <w:r w:rsidRPr="008B37DF">
              <w:rPr>
                <w:sz w:val="24"/>
                <w:szCs w:val="18"/>
                <w:lang w:bidi="ar-SA"/>
              </w:rPr>
              <w:t>4 000</w:t>
            </w:r>
          </w:p>
        </w:tc>
      </w:tr>
      <w:tr w:rsidR="00C140C2" w:rsidRPr="0056184E" w14:paraId="54135D20" w14:textId="77777777">
        <w:tblPrEx>
          <w:tblCellMar>
            <w:top w:w="0" w:type="dxa"/>
            <w:bottom w:w="0" w:type="dxa"/>
          </w:tblCellMar>
        </w:tblPrEx>
        <w:tc>
          <w:tcPr>
            <w:tcW w:w="1980" w:type="dxa"/>
            <w:tcBorders>
              <w:left w:val="single" w:sz="4" w:space="0" w:color="auto"/>
            </w:tcBorders>
            <w:shd w:val="clear" w:color="auto" w:fill="FFFFFF"/>
          </w:tcPr>
          <w:p w14:paraId="79228F29" w14:textId="77777777" w:rsidR="00C140C2" w:rsidRPr="008B37DF" w:rsidRDefault="00C140C2" w:rsidP="00C140C2">
            <w:pPr>
              <w:ind w:firstLine="0"/>
              <w:jc w:val="both"/>
              <w:rPr>
                <w:sz w:val="24"/>
                <w:szCs w:val="18"/>
                <w:lang w:bidi="ar-SA"/>
              </w:rPr>
            </w:pPr>
            <w:r w:rsidRPr="008B37DF">
              <w:rPr>
                <w:sz w:val="24"/>
                <w:szCs w:val="18"/>
                <w:lang w:bidi="ar-SA"/>
              </w:rPr>
              <w:t>Springfield</w:t>
            </w:r>
          </w:p>
        </w:tc>
        <w:tc>
          <w:tcPr>
            <w:tcW w:w="1368" w:type="dxa"/>
            <w:shd w:val="clear" w:color="auto" w:fill="FFFFFF"/>
          </w:tcPr>
          <w:p w14:paraId="3DDB20B7" w14:textId="77777777" w:rsidR="00C140C2" w:rsidRPr="008B37DF" w:rsidRDefault="00C140C2" w:rsidP="00C140C2">
            <w:pPr>
              <w:ind w:right="288" w:firstLine="0"/>
              <w:jc w:val="right"/>
              <w:rPr>
                <w:sz w:val="24"/>
                <w:szCs w:val="18"/>
                <w:lang w:bidi="ar-SA"/>
              </w:rPr>
            </w:pPr>
            <w:r w:rsidRPr="008B37DF">
              <w:rPr>
                <w:sz w:val="24"/>
                <w:szCs w:val="18"/>
                <w:lang w:bidi="ar-SA"/>
              </w:rPr>
              <w:t>3000</w:t>
            </w:r>
          </w:p>
        </w:tc>
        <w:tc>
          <w:tcPr>
            <w:tcW w:w="1368" w:type="dxa"/>
            <w:shd w:val="clear" w:color="auto" w:fill="FFFFFF"/>
          </w:tcPr>
          <w:p w14:paraId="1A82DA09"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8F33EAC" w14:textId="77777777" w:rsidR="00C140C2" w:rsidRPr="008B37DF" w:rsidRDefault="00C140C2" w:rsidP="00C140C2">
            <w:pPr>
              <w:ind w:right="288" w:firstLine="0"/>
              <w:jc w:val="right"/>
              <w:rPr>
                <w:sz w:val="24"/>
                <w:szCs w:val="18"/>
                <w:lang w:bidi="ar-SA"/>
              </w:rPr>
            </w:pPr>
            <w:r w:rsidRPr="008B37DF">
              <w:rPr>
                <w:sz w:val="24"/>
                <w:szCs w:val="18"/>
                <w:lang w:bidi="ar-SA"/>
              </w:rPr>
              <w:t>2 892</w:t>
            </w:r>
          </w:p>
        </w:tc>
        <w:tc>
          <w:tcPr>
            <w:tcW w:w="1368" w:type="dxa"/>
            <w:shd w:val="clear" w:color="auto" w:fill="FFFFFF"/>
          </w:tcPr>
          <w:p w14:paraId="16B81731" w14:textId="77777777" w:rsidR="00C140C2" w:rsidRPr="008B37DF" w:rsidRDefault="00C140C2" w:rsidP="00C140C2">
            <w:pPr>
              <w:ind w:right="288" w:firstLine="0"/>
              <w:jc w:val="right"/>
              <w:rPr>
                <w:sz w:val="24"/>
                <w:szCs w:val="18"/>
                <w:lang w:bidi="ar-SA"/>
              </w:rPr>
            </w:pPr>
            <w:r w:rsidRPr="008B37DF">
              <w:rPr>
                <w:sz w:val="24"/>
                <w:szCs w:val="18"/>
                <w:lang w:bidi="ar-SA"/>
              </w:rPr>
              <w:t>3 094</w:t>
            </w:r>
          </w:p>
        </w:tc>
        <w:tc>
          <w:tcPr>
            <w:tcW w:w="1368" w:type="dxa"/>
            <w:tcBorders>
              <w:right w:val="single" w:sz="4" w:space="0" w:color="auto"/>
            </w:tcBorders>
            <w:shd w:val="clear" w:color="auto" w:fill="FFFFFF"/>
          </w:tcPr>
          <w:p w14:paraId="2F5E69F3" w14:textId="77777777" w:rsidR="00C140C2" w:rsidRPr="008B37DF" w:rsidRDefault="00C140C2" w:rsidP="00C140C2">
            <w:pPr>
              <w:ind w:right="288" w:firstLine="0"/>
              <w:jc w:val="right"/>
              <w:rPr>
                <w:sz w:val="24"/>
                <w:szCs w:val="18"/>
                <w:lang w:bidi="ar-SA"/>
              </w:rPr>
            </w:pPr>
            <w:r w:rsidRPr="008B37DF">
              <w:rPr>
                <w:sz w:val="24"/>
                <w:szCs w:val="18"/>
                <w:lang w:bidi="ar-SA"/>
              </w:rPr>
              <w:t>5 600</w:t>
            </w:r>
          </w:p>
        </w:tc>
      </w:tr>
      <w:tr w:rsidR="00C140C2" w:rsidRPr="0056184E" w14:paraId="3031BAEA" w14:textId="77777777">
        <w:tblPrEx>
          <w:tblCellMar>
            <w:top w:w="0" w:type="dxa"/>
            <w:bottom w:w="0" w:type="dxa"/>
          </w:tblCellMar>
        </w:tblPrEx>
        <w:tc>
          <w:tcPr>
            <w:tcW w:w="1980" w:type="dxa"/>
            <w:tcBorders>
              <w:left w:val="single" w:sz="4" w:space="0" w:color="auto"/>
            </w:tcBorders>
            <w:shd w:val="clear" w:color="auto" w:fill="FFFFFF"/>
          </w:tcPr>
          <w:p w14:paraId="05E88A44" w14:textId="77777777" w:rsidR="00C140C2" w:rsidRPr="008B37DF" w:rsidRDefault="00C140C2" w:rsidP="00C140C2">
            <w:pPr>
              <w:ind w:firstLine="0"/>
              <w:jc w:val="both"/>
              <w:rPr>
                <w:sz w:val="24"/>
                <w:szCs w:val="18"/>
                <w:lang w:bidi="ar-SA"/>
              </w:rPr>
            </w:pPr>
            <w:r w:rsidRPr="008B37DF">
              <w:rPr>
                <w:sz w:val="24"/>
                <w:szCs w:val="18"/>
                <w:lang w:bidi="ar-SA"/>
              </w:rPr>
              <w:t>Taunton</w:t>
            </w:r>
          </w:p>
        </w:tc>
        <w:tc>
          <w:tcPr>
            <w:tcW w:w="1368" w:type="dxa"/>
            <w:shd w:val="clear" w:color="auto" w:fill="FFFFFF"/>
          </w:tcPr>
          <w:p w14:paraId="450D0CEC"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0B598B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71B19726" w14:textId="77777777" w:rsidR="00C140C2" w:rsidRPr="008B37DF" w:rsidRDefault="00C140C2" w:rsidP="00C140C2">
            <w:pPr>
              <w:ind w:right="288" w:firstLine="0"/>
              <w:jc w:val="right"/>
              <w:rPr>
                <w:sz w:val="24"/>
                <w:szCs w:val="18"/>
                <w:lang w:bidi="ar-SA"/>
              </w:rPr>
            </w:pPr>
            <w:r w:rsidRPr="008B37DF">
              <w:rPr>
                <w:sz w:val="24"/>
                <w:szCs w:val="18"/>
                <w:lang w:bidi="ar-SA"/>
              </w:rPr>
              <w:t>2086</w:t>
            </w:r>
          </w:p>
        </w:tc>
        <w:tc>
          <w:tcPr>
            <w:tcW w:w="1368" w:type="dxa"/>
            <w:shd w:val="clear" w:color="auto" w:fill="FFFFFF"/>
          </w:tcPr>
          <w:p w14:paraId="45007CBF" w14:textId="77777777" w:rsidR="00C140C2" w:rsidRPr="008B37DF" w:rsidRDefault="00C140C2" w:rsidP="00C140C2">
            <w:pPr>
              <w:ind w:right="288" w:firstLine="0"/>
              <w:jc w:val="right"/>
              <w:rPr>
                <w:sz w:val="24"/>
                <w:szCs w:val="18"/>
                <w:lang w:bidi="ar-SA"/>
              </w:rPr>
            </w:pPr>
            <w:r w:rsidRPr="008B37DF">
              <w:rPr>
                <w:sz w:val="24"/>
                <w:szCs w:val="18"/>
                <w:lang w:bidi="ar-SA"/>
              </w:rPr>
              <w:t>2154</w:t>
            </w:r>
          </w:p>
        </w:tc>
        <w:tc>
          <w:tcPr>
            <w:tcW w:w="1368" w:type="dxa"/>
            <w:tcBorders>
              <w:right w:val="single" w:sz="4" w:space="0" w:color="auto"/>
            </w:tcBorders>
            <w:shd w:val="clear" w:color="auto" w:fill="FFFFFF"/>
          </w:tcPr>
          <w:p w14:paraId="3EBE939D" w14:textId="77777777" w:rsidR="00C140C2" w:rsidRPr="008B37DF" w:rsidRDefault="00C140C2" w:rsidP="00C140C2">
            <w:pPr>
              <w:ind w:right="288" w:firstLine="0"/>
              <w:jc w:val="right"/>
              <w:rPr>
                <w:sz w:val="24"/>
                <w:szCs w:val="18"/>
                <w:lang w:bidi="ar-SA"/>
              </w:rPr>
            </w:pPr>
            <w:r w:rsidRPr="008B37DF">
              <w:rPr>
                <w:sz w:val="24"/>
                <w:szCs w:val="18"/>
                <w:lang w:bidi="ar-SA"/>
              </w:rPr>
              <w:t>1500</w:t>
            </w:r>
          </w:p>
        </w:tc>
      </w:tr>
      <w:tr w:rsidR="00C140C2" w:rsidRPr="0056184E" w14:paraId="411EB6F4" w14:textId="77777777">
        <w:tblPrEx>
          <w:tblCellMar>
            <w:top w:w="0" w:type="dxa"/>
            <w:bottom w:w="0" w:type="dxa"/>
          </w:tblCellMar>
        </w:tblPrEx>
        <w:tc>
          <w:tcPr>
            <w:tcW w:w="1980" w:type="dxa"/>
            <w:tcBorders>
              <w:left w:val="single" w:sz="4" w:space="0" w:color="auto"/>
            </w:tcBorders>
            <w:shd w:val="clear" w:color="auto" w:fill="FFFFFF"/>
          </w:tcPr>
          <w:p w14:paraId="7EDC646B" w14:textId="77777777" w:rsidR="00C140C2" w:rsidRPr="008B37DF" w:rsidRDefault="00C140C2" w:rsidP="00C140C2">
            <w:pPr>
              <w:ind w:firstLine="0"/>
              <w:jc w:val="both"/>
              <w:rPr>
                <w:sz w:val="24"/>
                <w:szCs w:val="18"/>
                <w:lang w:bidi="ar-SA"/>
              </w:rPr>
            </w:pPr>
            <w:r w:rsidRPr="008B37DF">
              <w:rPr>
                <w:sz w:val="24"/>
                <w:szCs w:val="18"/>
                <w:lang w:bidi="ar-SA"/>
              </w:rPr>
              <w:t>Worchester</w:t>
            </w:r>
          </w:p>
        </w:tc>
        <w:tc>
          <w:tcPr>
            <w:tcW w:w="1368" w:type="dxa"/>
            <w:shd w:val="clear" w:color="auto" w:fill="FFFFFF"/>
          </w:tcPr>
          <w:p w14:paraId="68054CA9" w14:textId="77777777" w:rsidR="00C140C2" w:rsidRPr="008B37DF" w:rsidRDefault="00C140C2" w:rsidP="00C140C2">
            <w:pPr>
              <w:ind w:right="288" w:firstLine="0"/>
              <w:jc w:val="right"/>
              <w:rPr>
                <w:sz w:val="24"/>
                <w:szCs w:val="18"/>
                <w:lang w:bidi="ar-SA"/>
              </w:rPr>
            </w:pPr>
            <w:r w:rsidRPr="008B37DF">
              <w:rPr>
                <w:sz w:val="24"/>
                <w:szCs w:val="18"/>
                <w:lang w:bidi="ar-SA"/>
              </w:rPr>
              <w:t>3 500</w:t>
            </w:r>
          </w:p>
        </w:tc>
        <w:tc>
          <w:tcPr>
            <w:tcW w:w="1368" w:type="dxa"/>
            <w:shd w:val="clear" w:color="auto" w:fill="FFFFFF"/>
          </w:tcPr>
          <w:p w14:paraId="2E5AEFE6" w14:textId="77777777" w:rsidR="00C140C2" w:rsidRPr="008B37DF" w:rsidRDefault="00C140C2" w:rsidP="00C140C2">
            <w:pPr>
              <w:ind w:right="288" w:firstLine="0"/>
              <w:jc w:val="right"/>
              <w:rPr>
                <w:sz w:val="24"/>
                <w:szCs w:val="18"/>
                <w:lang w:bidi="ar-SA"/>
              </w:rPr>
            </w:pPr>
            <w:r w:rsidRPr="008B37DF">
              <w:rPr>
                <w:sz w:val="24"/>
                <w:szCs w:val="18"/>
                <w:lang w:bidi="ar-SA"/>
              </w:rPr>
              <w:t>4 327</w:t>
            </w:r>
          </w:p>
        </w:tc>
        <w:tc>
          <w:tcPr>
            <w:tcW w:w="1368" w:type="dxa"/>
            <w:shd w:val="clear" w:color="auto" w:fill="FFFFFF"/>
          </w:tcPr>
          <w:p w14:paraId="71B211BC" w14:textId="77777777" w:rsidR="00C140C2" w:rsidRPr="008B37DF" w:rsidRDefault="00C140C2" w:rsidP="00C140C2">
            <w:pPr>
              <w:ind w:right="288" w:firstLine="0"/>
              <w:jc w:val="right"/>
              <w:rPr>
                <w:sz w:val="24"/>
                <w:szCs w:val="18"/>
                <w:lang w:bidi="ar-SA"/>
              </w:rPr>
            </w:pPr>
            <w:r w:rsidRPr="008B37DF">
              <w:rPr>
                <w:sz w:val="24"/>
                <w:szCs w:val="18"/>
                <w:lang w:bidi="ar-SA"/>
              </w:rPr>
              <w:t>7 645</w:t>
            </w:r>
          </w:p>
        </w:tc>
        <w:tc>
          <w:tcPr>
            <w:tcW w:w="1368" w:type="dxa"/>
            <w:shd w:val="clear" w:color="auto" w:fill="FFFFFF"/>
          </w:tcPr>
          <w:p w14:paraId="575F4890" w14:textId="77777777" w:rsidR="00C140C2" w:rsidRPr="008B37DF" w:rsidRDefault="00C140C2" w:rsidP="00C140C2">
            <w:pPr>
              <w:ind w:right="288" w:firstLine="0"/>
              <w:jc w:val="right"/>
              <w:rPr>
                <w:sz w:val="24"/>
                <w:szCs w:val="18"/>
                <w:lang w:bidi="ar-SA"/>
              </w:rPr>
            </w:pPr>
            <w:r w:rsidRPr="008B37DF">
              <w:rPr>
                <w:sz w:val="24"/>
                <w:szCs w:val="18"/>
                <w:lang w:bidi="ar-SA"/>
              </w:rPr>
              <w:t>9 917</w:t>
            </w:r>
          </w:p>
        </w:tc>
        <w:tc>
          <w:tcPr>
            <w:tcW w:w="1368" w:type="dxa"/>
            <w:tcBorders>
              <w:right w:val="single" w:sz="4" w:space="0" w:color="auto"/>
            </w:tcBorders>
            <w:shd w:val="clear" w:color="auto" w:fill="FFFFFF"/>
          </w:tcPr>
          <w:p w14:paraId="7D6FB279" w14:textId="77777777" w:rsidR="00C140C2" w:rsidRPr="008B37DF" w:rsidRDefault="00C140C2" w:rsidP="00C140C2">
            <w:pPr>
              <w:ind w:right="288" w:firstLine="0"/>
              <w:jc w:val="right"/>
              <w:rPr>
                <w:sz w:val="24"/>
                <w:szCs w:val="18"/>
                <w:lang w:bidi="ar-SA"/>
              </w:rPr>
            </w:pPr>
            <w:r w:rsidRPr="008B37DF">
              <w:rPr>
                <w:sz w:val="24"/>
                <w:szCs w:val="18"/>
                <w:lang w:bidi="ar-SA"/>
              </w:rPr>
              <w:t>13 000</w:t>
            </w:r>
          </w:p>
        </w:tc>
      </w:tr>
      <w:tr w:rsidR="00C140C2" w:rsidRPr="0056184E" w14:paraId="60EFBABB" w14:textId="77777777">
        <w:tblPrEx>
          <w:tblCellMar>
            <w:top w:w="0" w:type="dxa"/>
            <w:bottom w:w="0" w:type="dxa"/>
          </w:tblCellMar>
        </w:tblPrEx>
        <w:tc>
          <w:tcPr>
            <w:tcW w:w="1980" w:type="dxa"/>
            <w:tcBorders>
              <w:left w:val="single" w:sz="4" w:space="0" w:color="auto"/>
            </w:tcBorders>
            <w:shd w:val="clear" w:color="auto" w:fill="FFFFFF"/>
            <w:vAlign w:val="bottom"/>
          </w:tcPr>
          <w:p w14:paraId="525D972A" w14:textId="77777777" w:rsidR="00C140C2" w:rsidRPr="008B37DF" w:rsidRDefault="00C140C2" w:rsidP="00C140C2">
            <w:pPr>
              <w:ind w:firstLine="0"/>
              <w:jc w:val="both"/>
              <w:rPr>
                <w:sz w:val="24"/>
                <w:szCs w:val="18"/>
                <w:lang w:bidi="ar-SA"/>
              </w:rPr>
            </w:pPr>
            <w:r w:rsidRPr="008B37DF">
              <w:rPr>
                <w:sz w:val="24"/>
                <w:szCs w:val="18"/>
                <w:lang w:bidi="ar-SA"/>
              </w:rPr>
              <w:t>Rhode-Island</w:t>
            </w:r>
          </w:p>
        </w:tc>
        <w:tc>
          <w:tcPr>
            <w:tcW w:w="1368" w:type="dxa"/>
            <w:shd w:val="clear" w:color="auto" w:fill="FFFFFF"/>
          </w:tcPr>
          <w:p w14:paraId="6B7D0F01"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7B59705"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4C6F65D2"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68A1FC4F" w14:textId="77777777" w:rsidR="00C140C2" w:rsidRPr="008B37DF" w:rsidRDefault="00C140C2" w:rsidP="00C140C2">
            <w:pPr>
              <w:ind w:right="288" w:firstLine="0"/>
              <w:jc w:val="right"/>
              <w:rPr>
                <w:sz w:val="24"/>
                <w:szCs w:val="10"/>
                <w:lang w:bidi="ar-SA"/>
              </w:rPr>
            </w:pPr>
          </w:p>
        </w:tc>
        <w:tc>
          <w:tcPr>
            <w:tcW w:w="1368" w:type="dxa"/>
            <w:tcBorders>
              <w:right w:val="single" w:sz="4" w:space="0" w:color="auto"/>
            </w:tcBorders>
            <w:shd w:val="clear" w:color="auto" w:fill="FFFFFF"/>
          </w:tcPr>
          <w:p w14:paraId="2959466E" w14:textId="77777777" w:rsidR="00C140C2" w:rsidRPr="008B37DF" w:rsidRDefault="00C140C2" w:rsidP="00C140C2">
            <w:pPr>
              <w:ind w:right="288" w:firstLine="0"/>
              <w:jc w:val="right"/>
              <w:rPr>
                <w:sz w:val="24"/>
                <w:szCs w:val="10"/>
                <w:lang w:bidi="ar-SA"/>
              </w:rPr>
            </w:pPr>
          </w:p>
        </w:tc>
      </w:tr>
      <w:tr w:rsidR="00C140C2" w:rsidRPr="0056184E" w14:paraId="7DB17E9E" w14:textId="77777777">
        <w:tblPrEx>
          <w:tblCellMar>
            <w:top w:w="0" w:type="dxa"/>
            <w:bottom w:w="0" w:type="dxa"/>
          </w:tblCellMar>
        </w:tblPrEx>
        <w:tc>
          <w:tcPr>
            <w:tcW w:w="1980" w:type="dxa"/>
            <w:tcBorders>
              <w:left w:val="single" w:sz="4" w:space="0" w:color="auto"/>
            </w:tcBorders>
            <w:shd w:val="clear" w:color="auto" w:fill="FFFFFF"/>
            <w:vAlign w:val="bottom"/>
          </w:tcPr>
          <w:p w14:paraId="67DB90CA" w14:textId="77777777" w:rsidR="00C140C2" w:rsidRPr="008B37DF" w:rsidRDefault="00C140C2" w:rsidP="00C140C2">
            <w:pPr>
              <w:ind w:firstLine="0"/>
              <w:jc w:val="both"/>
              <w:rPr>
                <w:sz w:val="24"/>
                <w:szCs w:val="18"/>
                <w:lang w:bidi="ar-SA"/>
              </w:rPr>
            </w:pPr>
            <w:r w:rsidRPr="008B37DF">
              <w:rPr>
                <w:sz w:val="24"/>
                <w:szCs w:val="18"/>
                <w:lang w:bidi="ar-SA"/>
              </w:rPr>
              <w:t>Central Falls</w:t>
            </w:r>
          </w:p>
        </w:tc>
        <w:tc>
          <w:tcPr>
            <w:tcW w:w="1368" w:type="dxa"/>
            <w:shd w:val="clear" w:color="auto" w:fill="FFFFFF"/>
          </w:tcPr>
          <w:p w14:paraId="6D4E950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7AB94E11"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31F4D87D" w14:textId="77777777" w:rsidR="00C140C2" w:rsidRPr="008B37DF" w:rsidRDefault="00C140C2" w:rsidP="00C140C2">
            <w:pPr>
              <w:ind w:right="288" w:firstLine="0"/>
              <w:jc w:val="right"/>
              <w:rPr>
                <w:sz w:val="24"/>
                <w:szCs w:val="18"/>
                <w:lang w:bidi="ar-SA"/>
              </w:rPr>
            </w:pPr>
            <w:r w:rsidRPr="008B37DF">
              <w:rPr>
                <w:sz w:val="24"/>
                <w:szCs w:val="18"/>
                <w:lang w:bidi="ar-SA"/>
              </w:rPr>
              <w:t>4 510</w:t>
            </w:r>
          </w:p>
        </w:tc>
        <w:tc>
          <w:tcPr>
            <w:tcW w:w="1368" w:type="dxa"/>
            <w:shd w:val="clear" w:color="auto" w:fill="FFFFFF"/>
            <w:vAlign w:val="bottom"/>
          </w:tcPr>
          <w:p w14:paraId="1922060F" w14:textId="77777777" w:rsidR="00C140C2" w:rsidRPr="008B37DF" w:rsidRDefault="00C140C2" w:rsidP="00C140C2">
            <w:pPr>
              <w:ind w:right="288" w:firstLine="0"/>
              <w:jc w:val="right"/>
              <w:rPr>
                <w:sz w:val="24"/>
                <w:szCs w:val="18"/>
                <w:lang w:bidi="ar-SA"/>
              </w:rPr>
            </w:pPr>
            <w:r w:rsidRPr="008B37DF">
              <w:rPr>
                <w:sz w:val="24"/>
                <w:szCs w:val="18"/>
                <w:lang w:bidi="ar-SA"/>
              </w:rPr>
              <w:t>4 250</w:t>
            </w:r>
          </w:p>
        </w:tc>
        <w:tc>
          <w:tcPr>
            <w:tcW w:w="1368" w:type="dxa"/>
            <w:tcBorders>
              <w:right w:val="single" w:sz="4" w:space="0" w:color="auto"/>
            </w:tcBorders>
            <w:shd w:val="clear" w:color="auto" w:fill="FFFFFF"/>
            <w:vAlign w:val="bottom"/>
          </w:tcPr>
          <w:p w14:paraId="494F2E56" w14:textId="77777777" w:rsidR="00C140C2" w:rsidRPr="008B37DF" w:rsidRDefault="00C140C2" w:rsidP="00C140C2">
            <w:pPr>
              <w:ind w:right="288" w:firstLine="0"/>
              <w:jc w:val="right"/>
              <w:rPr>
                <w:sz w:val="24"/>
                <w:szCs w:val="18"/>
                <w:lang w:bidi="ar-SA"/>
              </w:rPr>
            </w:pPr>
            <w:r w:rsidRPr="008B37DF">
              <w:rPr>
                <w:sz w:val="24"/>
                <w:szCs w:val="18"/>
                <w:lang w:bidi="ar-SA"/>
              </w:rPr>
              <w:t>5 000</w:t>
            </w:r>
          </w:p>
        </w:tc>
      </w:tr>
      <w:tr w:rsidR="00C140C2" w:rsidRPr="0056184E" w14:paraId="7AF01F48" w14:textId="77777777">
        <w:tblPrEx>
          <w:tblCellMar>
            <w:top w:w="0" w:type="dxa"/>
            <w:bottom w:w="0" w:type="dxa"/>
          </w:tblCellMar>
        </w:tblPrEx>
        <w:tc>
          <w:tcPr>
            <w:tcW w:w="1980" w:type="dxa"/>
            <w:tcBorders>
              <w:left w:val="single" w:sz="4" w:space="0" w:color="auto"/>
            </w:tcBorders>
            <w:shd w:val="clear" w:color="auto" w:fill="FFFFFF"/>
          </w:tcPr>
          <w:p w14:paraId="1D536A63" w14:textId="77777777" w:rsidR="00C140C2" w:rsidRPr="008B37DF" w:rsidRDefault="00C140C2" w:rsidP="00C140C2">
            <w:pPr>
              <w:ind w:firstLine="0"/>
              <w:jc w:val="both"/>
              <w:rPr>
                <w:sz w:val="24"/>
                <w:szCs w:val="18"/>
                <w:lang w:bidi="ar-SA"/>
              </w:rPr>
            </w:pPr>
            <w:r w:rsidRPr="008B37DF">
              <w:rPr>
                <w:sz w:val="24"/>
                <w:szCs w:val="18"/>
                <w:lang w:bidi="ar-SA"/>
              </w:rPr>
              <w:t>Manville</w:t>
            </w:r>
          </w:p>
        </w:tc>
        <w:tc>
          <w:tcPr>
            <w:tcW w:w="1368" w:type="dxa"/>
            <w:shd w:val="clear" w:color="auto" w:fill="FFFFFF"/>
          </w:tcPr>
          <w:p w14:paraId="24251C87"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EC4223D" w14:textId="77777777" w:rsidR="00C140C2" w:rsidRPr="008B37DF" w:rsidRDefault="00C140C2" w:rsidP="00C140C2">
            <w:pPr>
              <w:ind w:right="288" w:firstLine="0"/>
              <w:jc w:val="right"/>
              <w:rPr>
                <w:sz w:val="24"/>
                <w:szCs w:val="18"/>
                <w:lang w:bidi="ar-SA"/>
              </w:rPr>
            </w:pPr>
            <w:r w:rsidRPr="008B37DF">
              <w:rPr>
                <w:sz w:val="24"/>
                <w:szCs w:val="18"/>
                <w:lang w:bidi="ar-SA"/>
              </w:rPr>
              <w:t>1400</w:t>
            </w:r>
          </w:p>
        </w:tc>
        <w:tc>
          <w:tcPr>
            <w:tcW w:w="1368" w:type="dxa"/>
            <w:shd w:val="clear" w:color="auto" w:fill="FFFFFF"/>
          </w:tcPr>
          <w:p w14:paraId="056244AC" w14:textId="77777777" w:rsidR="00C140C2" w:rsidRPr="008B37DF" w:rsidRDefault="00C140C2" w:rsidP="00C140C2">
            <w:pPr>
              <w:ind w:right="288" w:firstLine="0"/>
              <w:jc w:val="right"/>
              <w:rPr>
                <w:sz w:val="24"/>
                <w:szCs w:val="18"/>
                <w:lang w:bidi="ar-SA"/>
              </w:rPr>
            </w:pPr>
            <w:r w:rsidRPr="008B37DF">
              <w:rPr>
                <w:sz w:val="24"/>
                <w:szCs w:val="18"/>
                <w:lang w:bidi="ar-SA"/>
              </w:rPr>
              <w:t>2115</w:t>
            </w:r>
          </w:p>
        </w:tc>
        <w:tc>
          <w:tcPr>
            <w:tcW w:w="1368" w:type="dxa"/>
            <w:shd w:val="clear" w:color="auto" w:fill="FFFFFF"/>
          </w:tcPr>
          <w:p w14:paraId="25F12B0A" w14:textId="77777777" w:rsidR="00C140C2" w:rsidRPr="008B37DF" w:rsidRDefault="00C140C2" w:rsidP="00C140C2">
            <w:pPr>
              <w:ind w:right="288" w:firstLine="0"/>
              <w:jc w:val="right"/>
              <w:rPr>
                <w:sz w:val="24"/>
                <w:szCs w:val="18"/>
                <w:lang w:bidi="ar-SA"/>
              </w:rPr>
            </w:pPr>
            <w:r w:rsidRPr="008B37DF">
              <w:rPr>
                <w:sz w:val="24"/>
                <w:szCs w:val="18"/>
                <w:lang w:bidi="ar-SA"/>
              </w:rPr>
              <w:t>2 596</w:t>
            </w:r>
          </w:p>
        </w:tc>
        <w:tc>
          <w:tcPr>
            <w:tcW w:w="1368" w:type="dxa"/>
            <w:tcBorders>
              <w:right w:val="single" w:sz="4" w:space="0" w:color="auto"/>
            </w:tcBorders>
            <w:shd w:val="clear" w:color="auto" w:fill="FFFFFF"/>
          </w:tcPr>
          <w:p w14:paraId="300CED16" w14:textId="77777777" w:rsidR="00C140C2" w:rsidRPr="008B37DF" w:rsidRDefault="00C140C2" w:rsidP="00C140C2">
            <w:pPr>
              <w:ind w:right="288" w:firstLine="0"/>
              <w:jc w:val="right"/>
              <w:rPr>
                <w:sz w:val="24"/>
                <w:szCs w:val="18"/>
                <w:lang w:bidi="ar-SA"/>
              </w:rPr>
            </w:pPr>
            <w:r w:rsidRPr="008B37DF">
              <w:rPr>
                <w:sz w:val="24"/>
                <w:szCs w:val="18"/>
                <w:lang w:bidi="ar-SA"/>
              </w:rPr>
              <w:t>4 000</w:t>
            </w:r>
          </w:p>
        </w:tc>
      </w:tr>
      <w:tr w:rsidR="00C140C2" w:rsidRPr="0056184E" w14:paraId="722DB1E6" w14:textId="77777777">
        <w:tblPrEx>
          <w:tblCellMar>
            <w:top w:w="0" w:type="dxa"/>
            <w:bottom w:w="0" w:type="dxa"/>
          </w:tblCellMar>
        </w:tblPrEx>
        <w:tc>
          <w:tcPr>
            <w:tcW w:w="1980" w:type="dxa"/>
            <w:tcBorders>
              <w:left w:val="single" w:sz="4" w:space="0" w:color="auto"/>
            </w:tcBorders>
            <w:shd w:val="clear" w:color="auto" w:fill="FFFFFF"/>
          </w:tcPr>
          <w:p w14:paraId="68ED197F" w14:textId="77777777" w:rsidR="00C140C2" w:rsidRPr="008B37DF" w:rsidRDefault="00C140C2" w:rsidP="00C140C2">
            <w:pPr>
              <w:ind w:firstLine="0"/>
              <w:jc w:val="both"/>
              <w:rPr>
                <w:sz w:val="24"/>
                <w:szCs w:val="18"/>
                <w:lang w:bidi="ar-SA"/>
              </w:rPr>
            </w:pPr>
            <w:r w:rsidRPr="008B37DF">
              <w:rPr>
                <w:sz w:val="24"/>
                <w:szCs w:val="18"/>
                <w:lang w:bidi="ar-SA"/>
              </w:rPr>
              <w:t>Woonsocket</w:t>
            </w:r>
          </w:p>
        </w:tc>
        <w:tc>
          <w:tcPr>
            <w:tcW w:w="1368" w:type="dxa"/>
            <w:shd w:val="clear" w:color="auto" w:fill="FFFFFF"/>
          </w:tcPr>
          <w:p w14:paraId="6AF7FF37" w14:textId="77777777" w:rsidR="00C140C2" w:rsidRPr="008B37DF" w:rsidRDefault="00C140C2" w:rsidP="00C140C2">
            <w:pPr>
              <w:ind w:right="288" w:firstLine="0"/>
              <w:jc w:val="right"/>
              <w:rPr>
                <w:sz w:val="24"/>
                <w:szCs w:val="18"/>
                <w:lang w:bidi="ar-SA"/>
              </w:rPr>
            </w:pPr>
            <w:r w:rsidRPr="008B37DF">
              <w:rPr>
                <w:sz w:val="24"/>
                <w:szCs w:val="18"/>
                <w:lang w:bidi="ar-SA"/>
              </w:rPr>
              <w:t>3 000</w:t>
            </w:r>
          </w:p>
        </w:tc>
        <w:tc>
          <w:tcPr>
            <w:tcW w:w="1368" w:type="dxa"/>
            <w:shd w:val="clear" w:color="auto" w:fill="FFFFFF"/>
          </w:tcPr>
          <w:p w14:paraId="4706D844" w14:textId="77777777" w:rsidR="00C140C2" w:rsidRPr="008B37DF" w:rsidRDefault="00C140C2" w:rsidP="00C140C2">
            <w:pPr>
              <w:ind w:right="288" w:firstLine="0"/>
              <w:jc w:val="right"/>
              <w:rPr>
                <w:sz w:val="24"/>
                <w:szCs w:val="18"/>
                <w:lang w:bidi="ar-SA"/>
              </w:rPr>
            </w:pPr>
            <w:r w:rsidRPr="008B37DF">
              <w:rPr>
                <w:sz w:val="24"/>
                <w:szCs w:val="18"/>
                <w:lang w:bidi="ar-SA"/>
              </w:rPr>
              <w:t>7 000</w:t>
            </w:r>
          </w:p>
        </w:tc>
        <w:tc>
          <w:tcPr>
            <w:tcW w:w="1368" w:type="dxa"/>
            <w:shd w:val="clear" w:color="auto" w:fill="FFFFFF"/>
          </w:tcPr>
          <w:p w14:paraId="6CA38922" w14:textId="77777777" w:rsidR="00C140C2" w:rsidRPr="008B37DF" w:rsidRDefault="00C140C2" w:rsidP="00C140C2">
            <w:pPr>
              <w:ind w:right="288" w:firstLine="0"/>
              <w:jc w:val="right"/>
              <w:rPr>
                <w:sz w:val="24"/>
                <w:szCs w:val="18"/>
                <w:lang w:bidi="ar-SA"/>
              </w:rPr>
            </w:pPr>
            <w:r w:rsidRPr="008B37DF">
              <w:rPr>
                <w:sz w:val="24"/>
                <w:szCs w:val="18"/>
                <w:lang w:bidi="ar-SA"/>
              </w:rPr>
              <w:t>7168</w:t>
            </w:r>
          </w:p>
        </w:tc>
        <w:tc>
          <w:tcPr>
            <w:tcW w:w="1368" w:type="dxa"/>
            <w:shd w:val="clear" w:color="auto" w:fill="FFFFFF"/>
          </w:tcPr>
          <w:p w14:paraId="58D0D4C9" w14:textId="77777777" w:rsidR="00C140C2" w:rsidRPr="008B37DF" w:rsidRDefault="00C140C2" w:rsidP="00C140C2">
            <w:pPr>
              <w:ind w:right="288" w:firstLine="0"/>
              <w:jc w:val="right"/>
              <w:rPr>
                <w:sz w:val="24"/>
                <w:szCs w:val="18"/>
                <w:lang w:bidi="ar-SA"/>
              </w:rPr>
            </w:pPr>
            <w:r w:rsidRPr="008B37DF">
              <w:rPr>
                <w:sz w:val="24"/>
                <w:szCs w:val="18"/>
                <w:lang w:bidi="ar-SA"/>
              </w:rPr>
              <w:t>10 943</w:t>
            </w:r>
          </w:p>
        </w:tc>
        <w:tc>
          <w:tcPr>
            <w:tcW w:w="1368" w:type="dxa"/>
            <w:tcBorders>
              <w:right w:val="single" w:sz="4" w:space="0" w:color="auto"/>
            </w:tcBorders>
            <w:shd w:val="clear" w:color="auto" w:fill="FFFFFF"/>
          </w:tcPr>
          <w:p w14:paraId="5E80118A" w14:textId="77777777" w:rsidR="00C140C2" w:rsidRPr="008B37DF" w:rsidRDefault="00C140C2" w:rsidP="00C140C2">
            <w:pPr>
              <w:ind w:right="288" w:firstLine="0"/>
              <w:jc w:val="right"/>
              <w:rPr>
                <w:sz w:val="24"/>
                <w:szCs w:val="18"/>
                <w:lang w:bidi="ar-SA"/>
              </w:rPr>
            </w:pPr>
            <w:r w:rsidRPr="008B37DF">
              <w:rPr>
                <w:sz w:val="24"/>
                <w:szCs w:val="18"/>
                <w:lang w:bidi="ar-SA"/>
              </w:rPr>
              <w:t>16 000</w:t>
            </w:r>
          </w:p>
        </w:tc>
      </w:tr>
      <w:tr w:rsidR="00C140C2" w:rsidRPr="0056184E" w14:paraId="72EC6DE3" w14:textId="77777777">
        <w:tblPrEx>
          <w:tblCellMar>
            <w:top w:w="0" w:type="dxa"/>
            <w:bottom w:w="0" w:type="dxa"/>
          </w:tblCellMar>
        </w:tblPrEx>
        <w:tc>
          <w:tcPr>
            <w:tcW w:w="1980" w:type="dxa"/>
            <w:tcBorders>
              <w:left w:val="single" w:sz="4" w:space="0" w:color="auto"/>
            </w:tcBorders>
            <w:shd w:val="clear" w:color="auto" w:fill="FFFFFF"/>
            <w:vAlign w:val="bottom"/>
          </w:tcPr>
          <w:p w14:paraId="5E0EAB6E" w14:textId="77777777" w:rsidR="00C140C2" w:rsidRPr="008B37DF" w:rsidRDefault="00C140C2" w:rsidP="00C140C2">
            <w:pPr>
              <w:ind w:firstLine="0"/>
              <w:jc w:val="both"/>
              <w:rPr>
                <w:sz w:val="24"/>
                <w:szCs w:val="18"/>
                <w:lang w:bidi="ar-SA"/>
              </w:rPr>
            </w:pPr>
            <w:r w:rsidRPr="008B37DF">
              <w:rPr>
                <w:sz w:val="24"/>
                <w:szCs w:val="18"/>
                <w:lang w:bidi="ar-SA"/>
              </w:rPr>
              <w:t>Connecticut</w:t>
            </w:r>
          </w:p>
        </w:tc>
        <w:tc>
          <w:tcPr>
            <w:tcW w:w="1368" w:type="dxa"/>
            <w:shd w:val="clear" w:color="auto" w:fill="FFFFFF"/>
          </w:tcPr>
          <w:p w14:paraId="73D383E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14795406"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0D9928C0"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47BCF490" w14:textId="77777777" w:rsidR="00C140C2" w:rsidRPr="008B37DF" w:rsidRDefault="00C140C2" w:rsidP="00C140C2">
            <w:pPr>
              <w:ind w:right="288" w:firstLine="0"/>
              <w:jc w:val="right"/>
              <w:rPr>
                <w:sz w:val="24"/>
                <w:szCs w:val="10"/>
                <w:lang w:bidi="ar-SA"/>
              </w:rPr>
            </w:pPr>
          </w:p>
        </w:tc>
        <w:tc>
          <w:tcPr>
            <w:tcW w:w="1368" w:type="dxa"/>
            <w:tcBorders>
              <w:right w:val="single" w:sz="4" w:space="0" w:color="auto"/>
            </w:tcBorders>
            <w:shd w:val="clear" w:color="auto" w:fill="FFFFFF"/>
          </w:tcPr>
          <w:p w14:paraId="36FF1599" w14:textId="77777777" w:rsidR="00C140C2" w:rsidRPr="008B37DF" w:rsidRDefault="00C140C2" w:rsidP="00C140C2">
            <w:pPr>
              <w:ind w:right="288" w:firstLine="0"/>
              <w:jc w:val="right"/>
              <w:rPr>
                <w:sz w:val="24"/>
                <w:szCs w:val="10"/>
                <w:lang w:bidi="ar-SA"/>
              </w:rPr>
            </w:pPr>
          </w:p>
        </w:tc>
      </w:tr>
      <w:tr w:rsidR="00C140C2" w:rsidRPr="0056184E" w14:paraId="740D7BED" w14:textId="77777777">
        <w:tblPrEx>
          <w:tblCellMar>
            <w:top w:w="0" w:type="dxa"/>
            <w:bottom w:w="0" w:type="dxa"/>
          </w:tblCellMar>
        </w:tblPrEx>
        <w:tc>
          <w:tcPr>
            <w:tcW w:w="1980" w:type="dxa"/>
            <w:tcBorders>
              <w:left w:val="single" w:sz="4" w:space="0" w:color="auto"/>
            </w:tcBorders>
            <w:shd w:val="clear" w:color="auto" w:fill="FFFFFF"/>
          </w:tcPr>
          <w:p w14:paraId="73409F76" w14:textId="77777777" w:rsidR="00C140C2" w:rsidRPr="008B37DF" w:rsidRDefault="00C140C2" w:rsidP="00C140C2">
            <w:pPr>
              <w:ind w:firstLine="0"/>
              <w:jc w:val="both"/>
              <w:rPr>
                <w:sz w:val="24"/>
                <w:szCs w:val="18"/>
                <w:lang w:bidi="ar-SA"/>
              </w:rPr>
            </w:pPr>
            <w:r w:rsidRPr="008B37DF">
              <w:rPr>
                <w:sz w:val="24"/>
                <w:szCs w:val="18"/>
                <w:lang w:bidi="ar-SA"/>
              </w:rPr>
              <w:t>Bridgeport</w:t>
            </w:r>
          </w:p>
        </w:tc>
        <w:tc>
          <w:tcPr>
            <w:tcW w:w="1368" w:type="dxa"/>
            <w:shd w:val="clear" w:color="auto" w:fill="FFFFFF"/>
          </w:tcPr>
          <w:p w14:paraId="113277C4"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58296475"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46FFB691" w14:textId="77777777" w:rsidR="00C140C2" w:rsidRPr="008B37DF" w:rsidRDefault="00C140C2" w:rsidP="00C140C2">
            <w:pPr>
              <w:ind w:right="288" w:firstLine="0"/>
              <w:jc w:val="right"/>
              <w:rPr>
                <w:sz w:val="24"/>
                <w:szCs w:val="18"/>
                <w:lang w:bidi="ar-SA"/>
              </w:rPr>
            </w:pPr>
            <w:r w:rsidRPr="008B37DF">
              <w:rPr>
                <w:sz w:val="24"/>
                <w:szCs w:val="18"/>
                <w:lang w:bidi="ar-SA"/>
              </w:rPr>
              <w:t>461</w:t>
            </w:r>
          </w:p>
        </w:tc>
        <w:tc>
          <w:tcPr>
            <w:tcW w:w="1368" w:type="dxa"/>
            <w:shd w:val="clear" w:color="auto" w:fill="FFFFFF"/>
          </w:tcPr>
          <w:p w14:paraId="5B0BBF40" w14:textId="77777777" w:rsidR="00C140C2" w:rsidRPr="008B37DF" w:rsidRDefault="00C140C2" w:rsidP="00C140C2">
            <w:pPr>
              <w:ind w:right="288" w:firstLine="0"/>
              <w:jc w:val="right"/>
              <w:rPr>
                <w:sz w:val="24"/>
                <w:szCs w:val="18"/>
                <w:lang w:bidi="ar-SA"/>
              </w:rPr>
            </w:pPr>
            <w:r w:rsidRPr="008B37DF">
              <w:rPr>
                <w:sz w:val="24"/>
                <w:szCs w:val="18"/>
                <w:lang w:bidi="ar-SA"/>
              </w:rPr>
              <w:t>504</w:t>
            </w:r>
          </w:p>
        </w:tc>
        <w:tc>
          <w:tcPr>
            <w:tcW w:w="1368" w:type="dxa"/>
            <w:tcBorders>
              <w:right w:val="single" w:sz="4" w:space="0" w:color="auto"/>
            </w:tcBorders>
            <w:shd w:val="clear" w:color="auto" w:fill="FFFFFF"/>
          </w:tcPr>
          <w:p w14:paraId="6CB4EDA3" w14:textId="77777777" w:rsidR="00C140C2" w:rsidRPr="008B37DF" w:rsidRDefault="00C140C2" w:rsidP="00C140C2">
            <w:pPr>
              <w:ind w:right="288" w:firstLine="0"/>
              <w:jc w:val="right"/>
              <w:rPr>
                <w:sz w:val="24"/>
                <w:szCs w:val="18"/>
                <w:lang w:bidi="ar-SA"/>
              </w:rPr>
            </w:pPr>
            <w:r w:rsidRPr="008B37DF">
              <w:rPr>
                <w:sz w:val="24"/>
                <w:szCs w:val="18"/>
                <w:lang w:bidi="ar-SA"/>
              </w:rPr>
              <w:t>800</w:t>
            </w:r>
          </w:p>
        </w:tc>
      </w:tr>
      <w:tr w:rsidR="00C140C2" w:rsidRPr="0056184E" w14:paraId="5960A771" w14:textId="77777777">
        <w:tblPrEx>
          <w:tblCellMar>
            <w:top w:w="0" w:type="dxa"/>
            <w:bottom w:w="0" w:type="dxa"/>
          </w:tblCellMar>
        </w:tblPrEx>
        <w:tc>
          <w:tcPr>
            <w:tcW w:w="1980" w:type="dxa"/>
            <w:tcBorders>
              <w:left w:val="single" w:sz="4" w:space="0" w:color="auto"/>
            </w:tcBorders>
            <w:shd w:val="clear" w:color="auto" w:fill="FFFFFF"/>
          </w:tcPr>
          <w:p w14:paraId="44581AB9" w14:textId="77777777" w:rsidR="00C140C2" w:rsidRPr="008B37DF" w:rsidRDefault="00C140C2" w:rsidP="00C140C2">
            <w:pPr>
              <w:ind w:firstLine="0"/>
              <w:jc w:val="both"/>
              <w:rPr>
                <w:sz w:val="24"/>
                <w:szCs w:val="18"/>
                <w:lang w:bidi="ar-SA"/>
              </w:rPr>
            </w:pPr>
            <w:r w:rsidRPr="008B37DF">
              <w:rPr>
                <w:sz w:val="24"/>
                <w:szCs w:val="18"/>
                <w:lang w:bidi="ar-SA"/>
              </w:rPr>
              <w:t>Hartford</w:t>
            </w:r>
          </w:p>
        </w:tc>
        <w:tc>
          <w:tcPr>
            <w:tcW w:w="1368" w:type="dxa"/>
            <w:shd w:val="clear" w:color="auto" w:fill="FFFFFF"/>
          </w:tcPr>
          <w:p w14:paraId="03060D24"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1A32E111"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CF10B7E" w14:textId="77777777" w:rsidR="00C140C2" w:rsidRPr="008B37DF" w:rsidRDefault="00C140C2" w:rsidP="00C140C2">
            <w:pPr>
              <w:ind w:right="288" w:firstLine="0"/>
              <w:jc w:val="right"/>
              <w:rPr>
                <w:sz w:val="24"/>
                <w:szCs w:val="18"/>
                <w:lang w:bidi="ar-SA"/>
              </w:rPr>
            </w:pPr>
            <w:r w:rsidRPr="008B37DF">
              <w:rPr>
                <w:sz w:val="24"/>
                <w:szCs w:val="18"/>
                <w:lang w:bidi="ar-SA"/>
              </w:rPr>
              <w:t>1066</w:t>
            </w:r>
          </w:p>
        </w:tc>
        <w:tc>
          <w:tcPr>
            <w:tcW w:w="1368" w:type="dxa"/>
            <w:shd w:val="clear" w:color="auto" w:fill="FFFFFF"/>
          </w:tcPr>
          <w:p w14:paraId="3652A1BD" w14:textId="77777777" w:rsidR="00C140C2" w:rsidRPr="008B37DF" w:rsidRDefault="00C140C2" w:rsidP="00C140C2">
            <w:pPr>
              <w:ind w:right="288" w:firstLine="0"/>
              <w:jc w:val="right"/>
              <w:rPr>
                <w:sz w:val="24"/>
                <w:szCs w:val="18"/>
                <w:lang w:bidi="ar-SA"/>
              </w:rPr>
            </w:pPr>
            <w:r w:rsidRPr="008B37DF">
              <w:rPr>
                <w:sz w:val="24"/>
                <w:szCs w:val="18"/>
                <w:lang w:bidi="ar-SA"/>
              </w:rPr>
              <w:t>1 106</w:t>
            </w:r>
          </w:p>
        </w:tc>
        <w:tc>
          <w:tcPr>
            <w:tcW w:w="1368" w:type="dxa"/>
            <w:tcBorders>
              <w:right w:val="single" w:sz="4" w:space="0" w:color="auto"/>
            </w:tcBorders>
            <w:shd w:val="clear" w:color="auto" w:fill="FFFFFF"/>
          </w:tcPr>
          <w:p w14:paraId="1B1395A5" w14:textId="77777777" w:rsidR="00C140C2" w:rsidRPr="008B37DF" w:rsidRDefault="00C140C2" w:rsidP="00C140C2">
            <w:pPr>
              <w:ind w:right="288" w:firstLine="0"/>
              <w:jc w:val="right"/>
              <w:rPr>
                <w:sz w:val="24"/>
                <w:szCs w:val="18"/>
                <w:lang w:bidi="ar-SA"/>
              </w:rPr>
            </w:pPr>
            <w:r w:rsidRPr="008B37DF">
              <w:rPr>
                <w:sz w:val="24"/>
                <w:szCs w:val="18"/>
                <w:lang w:bidi="ar-SA"/>
              </w:rPr>
              <w:t>1500</w:t>
            </w:r>
          </w:p>
        </w:tc>
      </w:tr>
      <w:tr w:rsidR="00C140C2" w:rsidRPr="0056184E" w14:paraId="486354DE" w14:textId="77777777">
        <w:tblPrEx>
          <w:tblCellMar>
            <w:top w:w="0" w:type="dxa"/>
            <w:bottom w:w="0" w:type="dxa"/>
          </w:tblCellMar>
        </w:tblPrEx>
        <w:tc>
          <w:tcPr>
            <w:tcW w:w="1980" w:type="dxa"/>
            <w:tcBorders>
              <w:left w:val="single" w:sz="4" w:space="0" w:color="auto"/>
            </w:tcBorders>
            <w:shd w:val="clear" w:color="auto" w:fill="FFFFFF"/>
            <w:vAlign w:val="bottom"/>
          </w:tcPr>
          <w:p w14:paraId="6C048559" w14:textId="77777777" w:rsidR="00C140C2" w:rsidRPr="008B37DF" w:rsidRDefault="00C140C2" w:rsidP="00C140C2">
            <w:pPr>
              <w:ind w:firstLine="0"/>
              <w:jc w:val="both"/>
              <w:rPr>
                <w:sz w:val="24"/>
                <w:szCs w:val="18"/>
                <w:lang w:bidi="ar-SA"/>
              </w:rPr>
            </w:pPr>
            <w:r w:rsidRPr="008B37DF">
              <w:rPr>
                <w:sz w:val="24"/>
                <w:szCs w:val="18"/>
                <w:lang w:bidi="ar-SA"/>
              </w:rPr>
              <w:t>New-Haven</w:t>
            </w:r>
          </w:p>
        </w:tc>
        <w:tc>
          <w:tcPr>
            <w:tcW w:w="1368" w:type="dxa"/>
            <w:shd w:val="clear" w:color="auto" w:fill="FFFFFF"/>
          </w:tcPr>
          <w:p w14:paraId="047C855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8153F7D" w14:textId="77777777" w:rsidR="00C140C2" w:rsidRPr="008B37DF" w:rsidRDefault="00C140C2" w:rsidP="00C140C2">
            <w:pPr>
              <w:ind w:right="288" w:firstLine="0"/>
              <w:jc w:val="right"/>
              <w:rPr>
                <w:sz w:val="24"/>
                <w:szCs w:val="10"/>
                <w:lang w:bidi="ar-SA"/>
              </w:rPr>
            </w:pPr>
          </w:p>
        </w:tc>
        <w:tc>
          <w:tcPr>
            <w:tcW w:w="1368" w:type="dxa"/>
            <w:shd w:val="clear" w:color="auto" w:fill="FFFFFF"/>
            <w:vAlign w:val="bottom"/>
          </w:tcPr>
          <w:p w14:paraId="22317E2C" w14:textId="77777777" w:rsidR="00C140C2" w:rsidRPr="008B37DF" w:rsidRDefault="00C140C2" w:rsidP="00C140C2">
            <w:pPr>
              <w:ind w:right="288" w:firstLine="0"/>
              <w:jc w:val="right"/>
              <w:rPr>
                <w:sz w:val="24"/>
                <w:szCs w:val="18"/>
                <w:lang w:bidi="ar-SA"/>
              </w:rPr>
            </w:pPr>
            <w:r w:rsidRPr="008B37DF">
              <w:rPr>
                <w:sz w:val="24"/>
                <w:szCs w:val="18"/>
                <w:lang w:bidi="ar-SA"/>
              </w:rPr>
              <w:t>529</w:t>
            </w:r>
          </w:p>
        </w:tc>
        <w:tc>
          <w:tcPr>
            <w:tcW w:w="1368" w:type="dxa"/>
            <w:shd w:val="clear" w:color="auto" w:fill="FFFFFF"/>
            <w:vAlign w:val="bottom"/>
          </w:tcPr>
          <w:p w14:paraId="5FC216B4" w14:textId="77777777" w:rsidR="00C140C2" w:rsidRPr="008B37DF" w:rsidRDefault="00C140C2" w:rsidP="00C140C2">
            <w:pPr>
              <w:ind w:right="288" w:firstLine="0"/>
              <w:jc w:val="right"/>
              <w:rPr>
                <w:sz w:val="24"/>
                <w:szCs w:val="18"/>
                <w:lang w:bidi="ar-SA"/>
              </w:rPr>
            </w:pPr>
            <w:r w:rsidRPr="008B37DF">
              <w:rPr>
                <w:sz w:val="24"/>
                <w:szCs w:val="18"/>
                <w:lang w:bidi="ar-SA"/>
              </w:rPr>
              <w:t>1120</w:t>
            </w:r>
          </w:p>
        </w:tc>
        <w:tc>
          <w:tcPr>
            <w:tcW w:w="1368" w:type="dxa"/>
            <w:tcBorders>
              <w:right w:val="single" w:sz="4" w:space="0" w:color="auto"/>
            </w:tcBorders>
            <w:shd w:val="clear" w:color="auto" w:fill="FFFFFF"/>
            <w:vAlign w:val="bottom"/>
          </w:tcPr>
          <w:p w14:paraId="33EDE47D" w14:textId="77777777" w:rsidR="00C140C2" w:rsidRPr="008B37DF" w:rsidRDefault="00C140C2" w:rsidP="00C140C2">
            <w:pPr>
              <w:ind w:right="288" w:firstLine="0"/>
              <w:jc w:val="right"/>
              <w:rPr>
                <w:sz w:val="24"/>
                <w:szCs w:val="18"/>
                <w:lang w:bidi="ar-SA"/>
              </w:rPr>
            </w:pPr>
            <w:r w:rsidRPr="008B37DF">
              <w:rPr>
                <w:sz w:val="24"/>
                <w:szCs w:val="18"/>
                <w:lang w:bidi="ar-SA"/>
              </w:rPr>
              <w:t>1200</w:t>
            </w:r>
          </w:p>
        </w:tc>
      </w:tr>
      <w:tr w:rsidR="00C140C2" w:rsidRPr="0056184E" w14:paraId="16F09451" w14:textId="77777777">
        <w:tblPrEx>
          <w:tblCellMar>
            <w:top w:w="0" w:type="dxa"/>
            <w:bottom w:w="0" w:type="dxa"/>
          </w:tblCellMar>
        </w:tblPrEx>
        <w:tc>
          <w:tcPr>
            <w:tcW w:w="1980" w:type="dxa"/>
            <w:tcBorders>
              <w:left w:val="single" w:sz="4" w:space="0" w:color="auto"/>
            </w:tcBorders>
            <w:shd w:val="clear" w:color="auto" w:fill="FFFFFF"/>
          </w:tcPr>
          <w:p w14:paraId="25BBB11A" w14:textId="77777777" w:rsidR="00C140C2" w:rsidRPr="008B37DF" w:rsidRDefault="00C140C2" w:rsidP="00C140C2">
            <w:pPr>
              <w:ind w:firstLine="0"/>
              <w:jc w:val="both"/>
              <w:rPr>
                <w:sz w:val="24"/>
                <w:szCs w:val="18"/>
                <w:lang w:bidi="ar-SA"/>
              </w:rPr>
            </w:pPr>
            <w:r w:rsidRPr="008B37DF">
              <w:rPr>
                <w:sz w:val="24"/>
                <w:szCs w:val="18"/>
                <w:lang w:bidi="ar-SA"/>
              </w:rPr>
              <w:t>Waterbury</w:t>
            </w:r>
          </w:p>
        </w:tc>
        <w:tc>
          <w:tcPr>
            <w:tcW w:w="1368" w:type="dxa"/>
            <w:shd w:val="clear" w:color="auto" w:fill="FFFFFF"/>
          </w:tcPr>
          <w:p w14:paraId="2C85EDDD"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90312B3"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75F12794" w14:textId="77777777" w:rsidR="00C140C2" w:rsidRPr="008B37DF" w:rsidRDefault="00C140C2" w:rsidP="00C140C2">
            <w:pPr>
              <w:ind w:right="288" w:firstLine="0"/>
              <w:jc w:val="right"/>
              <w:rPr>
                <w:sz w:val="24"/>
                <w:szCs w:val="18"/>
                <w:lang w:bidi="ar-SA"/>
              </w:rPr>
            </w:pPr>
            <w:r w:rsidRPr="008B37DF">
              <w:rPr>
                <w:sz w:val="24"/>
                <w:szCs w:val="18"/>
                <w:lang w:bidi="ar-SA"/>
              </w:rPr>
              <w:t>1792</w:t>
            </w:r>
          </w:p>
        </w:tc>
        <w:tc>
          <w:tcPr>
            <w:tcW w:w="1368" w:type="dxa"/>
            <w:shd w:val="clear" w:color="auto" w:fill="FFFFFF"/>
          </w:tcPr>
          <w:p w14:paraId="3F884EB4" w14:textId="77777777" w:rsidR="00C140C2" w:rsidRPr="008B37DF" w:rsidRDefault="00C140C2" w:rsidP="00C140C2">
            <w:pPr>
              <w:ind w:right="288" w:firstLine="0"/>
              <w:jc w:val="right"/>
              <w:rPr>
                <w:sz w:val="24"/>
                <w:szCs w:val="18"/>
                <w:lang w:bidi="ar-SA"/>
              </w:rPr>
            </w:pPr>
            <w:r w:rsidRPr="008B37DF">
              <w:rPr>
                <w:sz w:val="24"/>
                <w:szCs w:val="18"/>
                <w:lang w:bidi="ar-SA"/>
              </w:rPr>
              <w:t>2 803</w:t>
            </w:r>
          </w:p>
        </w:tc>
        <w:tc>
          <w:tcPr>
            <w:tcW w:w="1368" w:type="dxa"/>
            <w:tcBorders>
              <w:right w:val="single" w:sz="4" w:space="0" w:color="auto"/>
            </w:tcBorders>
            <w:shd w:val="clear" w:color="auto" w:fill="FFFFFF"/>
          </w:tcPr>
          <w:p w14:paraId="6B4025A1" w14:textId="77777777" w:rsidR="00C140C2" w:rsidRPr="008B37DF" w:rsidRDefault="00C140C2" w:rsidP="00C140C2">
            <w:pPr>
              <w:ind w:right="288" w:firstLine="0"/>
              <w:jc w:val="right"/>
              <w:rPr>
                <w:sz w:val="24"/>
                <w:szCs w:val="18"/>
                <w:lang w:bidi="ar-SA"/>
              </w:rPr>
            </w:pPr>
            <w:r w:rsidRPr="008B37DF">
              <w:rPr>
                <w:sz w:val="24"/>
                <w:szCs w:val="18"/>
                <w:lang w:bidi="ar-SA"/>
              </w:rPr>
              <w:t>3 500</w:t>
            </w:r>
          </w:p>
        </w:tc>
      </w:tr>
      <w:tr w:rsidR="00C140C2" w:rsidRPr="0056184E" w14:paraId="636FE48B" w14:textId="77777777">
        <w:tblPrEx>
          <w:tblCellMar>
            <w:top w:w="0" w:type="dxa"/>
            <w:bottom w:w="0" w:type="dxa"/>
          </w:tblCellMar>
        </w:tblPrEx>
        <w:tc>
          <w:tcPr>
            <w:tcW w:w="1980" w:type="dxa"/>
            <w:tcBorders>
              <w:left w:val="single" w:sz="4" w:space="0" w:color="auto"/>
            </w:tcBorders>
            <w:shd w:val="clear" w:color="auto" w:fill="FFFFFF"/>
            <w:vAlign w:val="bottom"/>
          </w:tcPr>
          <w:p w14:paraId="2676A099" w14:textId="77777777" w:rsidR="00C140C2" w:rsidRPr="008B37DF" w:rsidRDefault="00C140C2" w:rsidP="00C140C2">
            <w:pPr>
              <w:ind w:firstLine="0"/>
              <w:jc w:val="both"/>
              <w:rPr>
                <w:sz w:val="24"/>
                <w:szCs w:val="18"/>
                <w:lang w:bidi="ar-SA"/>
              </w:rPr>
            </w:pPr>
            <w:r w:rsidRPr="008B37DF">
              <w:rPr>
                <w:sz w:val="24"/>
                <w:szCs w:val="18"/>
                <w:lang w:bidi="ar-SA"/>
              </w:rPr>
              <w:t>New York</w:t>
            </w:r>
          </w:p>
        </w:tc>
        <w:tc>
          <w:tcPr>
            <w:tcW w:w="1368" w:type="dxa"/>
            <w:shd w:val="clear" w:color="auto" w:fill="FFFFFF"/>
          </w:tcPr>
          <w:p w14:paraId="2FFBD7C3"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6B9126EF"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A8F8986"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2F9BA655" w14:textId="77777777" w:rsidR="00C140C2" w:rsidRPr="008B37DF" w:rsidRDefault="00C140C2" w:rsidP="00C140C2">
            <w:pPr>
              <w:ind w:right="288" w:firstLine="0"/>
              <w:jc w:val="right"/>
              <w:rPr>
                <w:sz w:val="24"/>
                <w:szCs w:val="10"/>
                <w:lang w:bidi="ar-SA"/>
              </w:rPr>
            </w:pPr>
          </w:p>
        </w:tc>
        <w:tc>
          <w:tcPr>
            <w:tcW w:w="1368" w:type="dxa"/>
            <w:tcBorders>
              <w:right w:val="single" w:sz="4" w:space="0" w:color="auto"/>
            </w:tcBorders>
            <w:shd w:val="clear" w:color="auto" w:fill="FFFFFF"/>
          </w:tcPr>
          <w:p w14:paraId="0148DDC1" w14:textId="77777777" w:rsidR="00C140C2" w:rsidRPr="008B37DF" w:rsidRDefault="00C140C2" w:rsidP="00C140C2">
            <w:pPr>
              <w:ind w:right="288" w:firstLine="0"/>
              <w:jc w:val="right"/>
              <w:rPr>
                <w:sz w:val="24"/>
                <w:szCs w:val="10"/>
                <w:lang w:bidi="ar-SA"/>
              </w:rPr>
            </w:pPr>
          </w:p>
        </w:tc>
      </w:tr>
      <w:tr w:rsidR="00C140C2" w:rsidRPr="0056184E" w14:paraId="75345DA1" w14:textId="77777777">
        <w:tblPrEx>
          <w:tblCellMar>
            <w:top w:w="0" w:type="dxa"/>
            <w:bottom w:w="0" w:type="dxa"/>
          </w:tblCellMar>
        </w:tblPrEx>
        <w:tc>
          <w:tcPr>
            <w:tcW w:w="1980" w:type="dxa"/>
            <w:tcBorders>
              <w:left w:val="single" w:sz="4" w:space="0" w:color="auto"/>
            </w:tcBorders>
            <w:shd w:val="clear" w:color="auto" w:fill="FFFFFF"/>
          </w:tcPr>
          <w:p w14:paraId="569F8183" w14:textId="77777777" w:rsidR="00C140C2" w:rsidRPr="008B37DF" w:rsidRDefault="00C140C2" w:rsidP="00C140C2">
            <w:pPr>
              <w:ind w:firstLine="0"/>
              <w:jc w:val="both"/>
              <w:rPr>
                <w:sz w:val="24"/>
                <w:szCs w:val="18"/>
                <w:lang w:bidi="ar-SA"/>
              </w:rPr>
            </w:pPr>
            <w:r w:rsidRPr="008B37DF">
              <w:rPr>
                <w:sz w:val="24"/>
                <w:szCs w:val="18"/>
                <w:lang w:bidi="ar-SA"/>
              </w:rPr>
              <w:t>Cohoes</w:t>
            </w:r>
          </w:p>
        </w:tc>
        <w:tc>
          <w:tcPr>
            <w:tcW w:w="1368" w:type="dxa"/>
            <w:shd w:val="clear" w:color="auto" w:fill="FFFFFF"/>
          </w:tcPr>
          <w:p w14:paraId="40385BCD" w14:textId="77777777" w:rsidR="00C140C2" w:rsidRPr="008B37DF" w:rsidRDefault="00C140C2" w:rsidP="00C140C2">
            <w:pPr>
              <w:ind w:right="288" w:firstLine="0"/>
              <w:jc w:val="right"/>
              <w:rPr>
                <w:sz w:val="24"/>
                <w:szCs w:val="18"/>
                <w:lang w:bidi="ar-SA"/>
              </w:rPr>
            </w:pPr>
            <w:r w:rsidRPr="008B37DF">
              <w:rPr>
                <w:sz w:val="24"/>
                <w:szCs w:val="18"/>
                <w:lang w:bidi="ar-SA"/>
              </w:rPr>
              <w:t>3 000</w:t>
            </w:r>
          </w:p>
        </w:tc>
        <w:tc>
          <w:tcPr>
            <w:tcW w:w="1368" w:type="dxa"/>
            <w:shd w:val="clear" w:color="auto" w:fill="FFFFFF"/>
          </w:tcPr>
          <w:p w14:paraId="4D269FD0" w14:textId="77777777" w:rsidR="00C140C2" w:rsidRPr="008B37DF" w:rsidRDefault="00C140C2" w:rsidP="00C140C2">
            <w:pPr>
              <w:ind w:right="288" w:firstLine="0"/>
              <w:jc w:val="right"/>
              <w:rPr>
                <w:sz w:val="24"/>
                <w:szCs w:val="18"/>
                <w:lang w:bidi="ar-SA"/>
              </w:rPr>
            </w:pPr>
            <w:r w:rsidRPr="008B37DF">
              <w:rPr>
                <w:sz w:val="24"/>
                <w:szCs w:val="18"/>
                <w:lang w:bidi="ar-SA"/>
              </w:rPr>
              <w:t>6 000</w:t>
            </w:r>
          </w:p>
        </w:tc>
        <w:tc>
          <w:tcPr>
            <w:tcW w:w="1368" w:type="dxa"/>
            <w:shd w:val="clear" w:color="auto" w:fill="FFFFFF"/>
          </w:tcPr>
          <w:p w14:paraId="5DCDCE52" w14:textId="77777777" w:rsidR="00C140C2" w:rsidRPr="008B37DF" w:rsidRDefault="00C140C2" w:rsidP="00C140C2">
            <w:pPr>
              <w:ind w:right="288" w:firstLine="0"/>
              <w:jc w:val="right"/>
              <w:rPr>
                <w:sz w:val="24"/>
                <w:szCs w:val="10"/>
                <w:lang w:bidi="ar-SA"/>
              </w:rPr>
            </w:pPr>
          </w:p>
        </w:tc>
        <w:tc>
          <w:tcPr>
            <w:tcW w:w="1368" w:type="dxa"/>
            <w:shd w:val="clear" w:color="auto" w:fill="FFFFFF"/>
          </w:tcPr>
          <w:p w14:paraId="3B70FEE0" w14:textId="77777777" w:rsidR="00C140C2" w:rsidRPr="008B37DF" w:rsidRDefault="00C140C2" w:rsidP="00C140C2">
            <w:pPr>
              <w:ind w:right="288" w:firstLine="0"/>
              <w:jc w:val="right"/>
              <w:rPr>
                <w:sz w:val="24"/>
                <w:szCs w:val="10"/>
                <w:lang w:bidi="ar-SA"/>
              </w:rPr>
            </w:pPr>
          </w:p>
        </w:tc>
        <w:tc>
          <w:tcPr>
            <w:tcW w:w="1368" w:type="dxa"/>
            <w:tcBorders>
              <w:right w:val="single" w:sz="4" w:space="0" w:color="auto"/>
            </w:tcBorders>
            <w:shd w:val="clear" w:color="auto" w:fill="FFFFFF"/>
          </w:tcPr>
          <w:p w14:paraId="78EE9E1B" w14:textId="77777777" w:rsidR="00C140C2" w:rsidRPr="008B37DF" w:rsidRDefault="00C140C2" w:rsidP="00C140C2">
            <w:pPr>
              <w:ind w:right="288" w:firstLine="0"/>
              <w:jc w:val="right"/>
              <w:rPr>
                <w:sz w:val="24"/>
                <w:szCs w:val="10"/>
                <w:lang w:bidi="ar-SA"/>
              </w:rPr>
            </w:pPr>
          </w:p>
        </w:tc>
      </w:tr>
      <w:tr w:rsidR="00C140C2" w:rsidRPr="0056184E" w14:paraId="2C609400" w14:textId="77777777">
        <w:tblPrEx>
          <w:tblCellMar>
            <w:top w:w="0" w:type="dxa"/>
            <w:bottom w:w="0" w:type="dxa"/>
          </w:tblCellMar>
        </w:tblPrEx>
        <w:tc>
          <w:tcPr>
            <w:tcW w:w="1980" w:type="dxa"/>
            <w:tcBorders>
              <w:left w:val="single" w:sz="4" w:space="0" w:color="auto"/>
              <w:bottom w:val="single" w:sz="4" w:space="0" w:color="auto"/>
            </w:tcBorders>
            <w:shd w:val="clear" w:color="auto" w:fill="FFFFFF"/>
          </w:tcPr>
          <w:p w14:paraId="74F8D203" w14:textId="77777777" w:rsidR="00C140C2" w:rsidRPr="008B37DF" w:rsidRDefault="00C140C2" w:rsidP="00C140C2">
            <w:pPr>
              <w:ind w:firstLine="0"/>
              <w:jc w:val="both"/>
              <w:rPr>
                <w:sz w:val="24"/>
                <w:szCs w:val="18"/>
                <w:lang w:bidi="ar-SA"/>
              </w:rPr>
            </w:pPr>
            <w:r w:rsidRPr="008B37DF">
              <w:rPr>
                <w:sz w:val="24"/>
                <w:szCs w:val="18"/>
                <w:lang w:bidi="ar-SA"/>
              </w:rPr>
              <w:t>Troy</w:t>
            </w:r>
          </w:p>
        </w:tc>
        <w:tc>
          <w:tcPr>
            <w:tcW w:w="1368" w:type="dxa"/>
            <w:tcBorders>
              <w:bottom w:val="single" w:sz="4" w:space="0" w:color="auto"/>
            </w:tcBorders>
            <w:shd w:val="clear" w:color="auto" w:fill="FFFFFF"/>
          </w:tcPr>
          <w:p w14:paraId="089DA5EB" w14:textId="77777777" w:rsidR="00C140C2" w:rsidRPr="008B37DF" w:rsidRDefault="00C140C2" w:rsidP="00C140C2">
            <w:pPr>
              <w:ind w:right="288" w:firstLine="0"/>
              <w:jc w:val="right"/>
              <w:rPr>
                <w:sz w:val="24"/>
                <w:szCs w:val="18"/>
                <w:lang w:bidi="ar-SA"/>
              </w:rPr>
            </w:pPr>
            <w:r w:rsidRPr="008B37DF">
              <w:rPr>
                <w:sz w:val="24"/>
                <w:szCs w:val="18"/>
                <w:lang w:bidi="ar-SA"/>
              </w:rPr>
              <w:t>2 200</w:t>
            </w:r>
          </w:p>
        </w:tc>
        <w:tc>
          <w:tcPr>
            <w:tcW w:w="1368" w:type="dxa"/>
            <w:tcBorders>
              <w:bottom w:val="single" w:sz="4" w:space="0" w:color="auto"/>
            </w:tcBorders>
            <w:shd w:val="clear" w:color="auto" w:fill="FFFFFF"/>
          </w:tcPr>
          <w:p w14:paraId="22F2E058" w14:textId="77777777" w:rsidR="00C140C2" w:rsidRPr="008B37DF" w:rsidRDefault="00C140C2" w:rsidP="00C140C2">
            <w:pPr>
              <w:ind w:right="288" w:firstLine="0"/>
              <w:jc w:val="right"/>
              <w:rPr>
                <w:sz w:val="24"/>
                <w:szCs w:val="18"/>
                <w:lang w:bidi="ar-SA"/>
              </w:rPr>
            </w:pPr>
            <w:r w:rsidRPr="008B37DF">
              <w:rPr>
                <w:sz w:val="24"/>
                <w:szCs w:val="18"/>
                <w:lang w:bidi="ar-SA"/>
              </w:rPr>
              <w:t>3 992</w:t>
            </w:r>
          </w:p>
        </w:tc>
        <w:tc>
          <w:tcPr>
            <w:tcW w:w="1368" w:type="dxa"/>
            <w:tcBorders>
              <w:bottom w:val="single" w:sz="4" w:space="0" w:color="auto"/>
            </w:tcBorders>
            <w:shd w:val="clear" w:color="auto" w:fill="FFFFFF"/>
          </w:tcPr>
          <w:p w14:paraId="5A955DBE" w14:textId="77777777" w:rsidR="00C140C2" w:rsidRPr="008B37DF" w:rsidRDefault="00C140C2" w:rsidP="00C140C2">
            <w:pPr>
              <w:ind w:right="288" w:firstLine="0"/>
              <w:jc w:val="right"/>
              <w:rPr>
                <w:sz w:val="24"/>
                <w:szCs w:val="10"/>
                <w:lang w:bidi="ar-SA"/>
              </w:rPr>
            </w:pPr>
          </w:p>
        </w:tc>
        <w:tc>
          <w:tcPr>
            <w:tcW w:w="1368" w:type="dxa"/>
            <w:tcBorders>
              <w:bottom w:val="single" w:sz="4" w:space="0" w:color="auto"/>
            </w:tcBorders>
            <w:shd w:val="clear" w:color="auto" w:fill="FFFFFF"/>
          </w:tcPr>
          <w:p w14:paraId="2F3A30B2" w14:textId="77777777" w:rsidR="00C140C2" w:rsidRPr="008B37DF" w:rsidRDefault="00C140C2" w:rsidP="00C140C2">
            <w:pPr>
              <w:ind w:right="288" w:firstLine="0"/>
              <w:jc w:val="right"/>
              <w:rPr>
                <w:sz w:val="24"/>
                <w:szCs w:val="10"/>
                <w:lang w:bidi="ar-SA"/>
              </w:rPr>
            </w:pPr>
          </w:p>
        </w:tc>
        <w:tc>
          <w:tcPr>
            <w:tcW w:w="1368" w:type="dxa"/>
            <w:tcBorders>
              <w:bottom w:val="single" w:sz="4" w:space="0" w:color="auto"/>
              <w:right w:val="single" w:sz="4" w:space="0" w:color="auto"/>
            </w:tcBorders>
            <w:shd w:val="clear" w:color="auto" w:fill="FFFFFF"/>
          </w:tcPr>
          <w:p w14:paraId="666ADB01" w14:textId="77777777" w:rsidR="00C140C2" w:rsidRPr="008B37DF" w:rsidRDefault="00C140C2" w:rsidP="00C140C2">
            <w:pPr>
              <w:ind w:right="288" w:firstLine="0"/>
              <w:jc w:val="right"/>
              <w:rPr>
                <w:sz w:val="24"/>
                <w:szCs w:val="10"/>
                <w:lang w:bidi="ar-SA"/>
              </w:rPr>
            </w:pPr>
          </w:p>
        </w:tc>
      </w:tr>
    </w:tbl>
    <w:p w14:paraId="101A874A" w14:textId="77777777" w:rsidR="00C140C2" w:rsidRPr="008B37DF" w:rsidRDefault="00C140C2" w:rsidP="00C140C2">
      <w:pPr>
        <w:pStyle w:val="figst1"/>
      </w:pPr>
      <w:r w:rsidRPr="008B37DF">
        <w:t>Sources : 1874 : Rapport de M. l’abbé P. E. Gendreau, agent spécial, sur sa v</w:t>
      </w:r>
      <w:r w:rsidRPr="008B37DF">
        <w:t>i</w:t>
      </w:r>
      <w:r w:rsidRPr="008B37DF">
        <w:t>site aux Can</w:t>
      </w:r>
      <w:r w:rsidRPr="008B37DF">
        <w:t>a</w:t>
      </w:r>
      <w:r w:rsidRPr="008B37DF">
        <w:t>diens français dans les États-Unis, Documents de la Session, 187</w:t>
      </w:r>
      <w:r>
        <w:t>4</w:t>
      </w:r>
      <w:r w:rsidRPr="008B37DF">
        <w:t xml:space="preserve">, n° 9. 1881 : Carroll D. Wright, « The Canadian French in New England » dans </w:t>
      </w:r>
      <w:r>
        <w:t>13</w:t>
      </w:r>
      <w:r w:rsidRPr="008B37DF">
        <w:rPr>
          <w:vertAlign w:val="superscript"/>
        </w:rPr>
        <w:t>th</w:t>
      </w:r>
      <w:r w:rsidRPr="008B37DF">
        <w:t xml:space="preserve"> Annual Report of the Massachusetts Bureau of Statistics of Labor, Boston, 1882. 1887 : A. Bourbonnière, Le Guide français de la Nouvelle-Angleterre, 1</w:t>
      </w:r>
      <w:r w:rsidRPr="008B37DF">
        <w:rPr>
          <w:vertAlign w:val="superscript"/>
        </w:rPr>
        <w:t>er</w:t>
      </w:r>
      <w:r w:rsidRPr="008B37DF">
        <w:t xml:space="preserve"> éd., Lowell, Mass. 1887,1891 ; A. Bourbonnière, Le Guide français des États-Unis, 3</w:t>
      </w:r>
      <w:r w:rsidRPr="008B37DF">
        <w:rPr>
          <w:vertAlign w:val="superscript"/>
        </w:rPr>
        <w:t>e</w:t>
      </w:r>
      <w:r w:rsidRPr="008B37DF">
        <w:t xml:space="preserve"> éd., Lowell, Mass. 1891.1897 : W. MacDonald, « The French Canadian in New England », </w:t>
      </w:r>
      <w:r w:rsidRPr="008B37DF">
        <w:rPr>
          <w:i/>
        </w:rPr>
        <w:t>Quarterly Journal of Economics</w:t>
      </w:r>
      <w:r w:rsidRPr="008B37DF">
        <w:t>, avril 1898.</w:t>
      </w:r>
    </w:p>
    <w:p w14:paraId="64C4D9B4" w14:textId="77777777" w:rsidR="00C140C2" w:rsidRDefault="00C140C2" w:rsidP="00C140C2">
      <w:pPr>
        <w:spacing w:before="120" w:after="120"/>
        <w:ind w:firstLine="0"/>
        <w:jc w:val="both"/>
      </w:pPr>
      <w:r>
        <w:rPr>
          <w:rFonts w:ascii="Arial Unicode MS" w:eastAsia="Arial Unicode MS" w:hAnsi="Arial Unicode MS" w:cs="Arial Unicode MS"/>
        </w:rPr>
        <w:br w:type="page"/>
      </w:r>
      <w:r>
        <w:rPr>
          <w:lang w:val="fr-FR"/>
        </w:rPr>
        <w:t>[211]</w:t>
      </w:r>
    </w:p>
    <w:p w14:paraId="6EE0B497" w14:textId="77777777" w:rsidR="00C140C2" w:rsidRDefault="00C140C2" w:rsidP="00C140C2">
      <w:pPr>
        <w:spacing w:before="120" w:after="120"/>
        <w:ind w:firstLine="0"/>
        <w:jc w:val="both"/>
      </w:pPr>
      <w:r>
        <w:rPr>
          <w:lang w:val="fr-FR"/>
        </w:rPr>
        <w:t>provoquer des réactions négatives chez la population d’accueil. Ainsi, dans le 13e rapport annuel du Bureau des statistiques du travail du Massachusetts, on a</w:t>
      </w:r>
      <w:r>
        <w:rPr>
          <w:lang w:val="fr-FR"/>
        </w:rPr>
        <w:t>c</w:t>
      </w:r>
      <w:r>
        <w:rPr>
          <w:lang w:val="fr-FR"/>
        </w:rPr>
        <w:t>cuse les Canadiens français de s’opposer à l’adoption de la journée de 10 heures. On les y surnomme, « Chinese of the Eastern States » et on leur reproche de ne v</w:t>
      </w:r>
      <w:r>
        <w:rPr>
          <w:lang w:val="fr-FR"/>
        </w:rPr>
        <w:t>e</w:t>
      </w:r>
      <w:r>
        <w:rPr>
          <w:lang w:val="fr-FR"/>
        </w:rPr>
        <w:t>nir aux États-Unis que de façon temporaire pour bénéficier de salaires élevés. De plus, on prétend qu’ils retirent leurs enfants des écoles pour tirer profit de leur tr</w:t>
      </w:r>
      <w:r>
        <w:rPr>
          <w:lang w:val="fr-FR"/>
        </w:rPr>
        <w:t>a</w:t>
      </w:r>
      <w:r>
        <w:rPr>
          <w:lang w:val="fr-FR"/>
        </w:rPr>
        <w:t>vail dans les manufactures.</w:t>
      </w:r>
    </w:p>
    <w:p w14:paraId="3D7CFBC4" w14:textId="77777777" w:rsidR="00C140C2" w:rsidRDefault="00C140C2" w:rsidP="00C140C2">
      <w:pPr>
        <w:spacing w:before="120" w:after="120"/>
        <w:jc w:val="both"/>
      </w:pPr>
      <w:r>
        <w:rPr>
          <w:lang w:val="fr-FR"/>
        </w:rPr>
        <w:t>Ces accusations sont injustes et les Franco-Américains plaident leur cause lors d’une audience, le 25 octobre 1881. Ils citent force st</w:t>
      </w:r>
      <w:r>
        <w:rPr>
          <w:lang w:val="fr-FR"/>
        </w:rPr>
        <w:t>a</w:t>
      </w:r>
      <w:r>
        <w:rPr>
          <w:lang w:val="fr-FR"/>
        </w:rPr>
        <w:t>tistiques pour appuyer les témoignages qu’ils invoquent. On leur do</w:t>
      </w:r>
      <w:r>
        <w:rPr>
          <w:lang w:val="fr-FR"/>
        </w:rPr>
        <w:t>n</w:t>
      </w:r>
      <w:r>
        <w:rPr>
          <w:lang w:val="fr-FR"/>
        </w:rPr>
        <w:t>ne raison. L’incident a cependant fait forte impression sur les chefs de file canadiens qui exhortent désormais leurs concitoyens à prendre la nationalité américaine.</w:t>
      </w:r>
    </w:p>
    <w:p w14:paraId="7ED3723B" w14:textId="77777777" w:rsidR="00C140C2" w:rsidRDefault="00C140C2" w:rsidP="00C140C2">
      <w:pPr>
        <w:spacing w:before="120" w:after="120"/>
        <w:jc w:val="both"/>
      </w:pPr>
      <w:r>
        <w:rPr>
          <w:lang w:val="fr-FR"/>
        </w:rPr>
        <w:t>Au cours de la dernière décennie du XIX</w:t>
      </w:r>
      <w:r>
        <w:rPr>
          <w:vertAlign w:val="superscript"/>
          <w:lang w:val="fr-FR"/>
        </w:rPr>
        <w:t>e</w:t>
      </w:r>
      <w:r>
        <w:rPr>
          <w:lang w:val="fr-FR"/>
        </w:rPr>
        <w:t xml:space="preserve"> siècle, on commence à noter un rale</w:t>
      </w:r>
      <w:r>
        <w:rPr>
          <w:lang w:val="fr-FR"/>
        </w:rPr>
        <w:t>n</w:t>
      </w:r>
      <w:r>
        <w:rPr>
          <w:lang w:val="fr-FR"/>
        </w:rPr>
        <w:t>tissement de l’émigration. Le Canada peut enfin un peu mieux retenir sa popul</w:t>
      </w:r>
      <w:r>
        <w:rPr>
          <w:lang w:val="fr-FR"/>
        </w:rPr>
        <w:t>a</w:t>
      </w:r>
      <w:r>
        <w:rPr>
          <w:lang w:val="fr-FR"/>
        </w:rPr>
        <w:t>tion. Le développement du réseau ferroviaire et l’ouverture de l’Ouest canadien aidant, la décennie 1910-1920 comptera tout au plus un nombre d’émigrants comparable à celui e</w:t>
      </w:r>
      <w:r>
        <w:rPr>
          <w:lang w:val="fr-FR"/>
        </w:rPr>
        <w:t>n</w:t>
      </w:r>
      <w:r>
        <w:rPr>
          <w:lang w:val="fr-FR"/>
        </w:rPr>
        <w:t>registré cinquante ans plus tôt. La reprise du mouvement après la première guerre mondiale sera de courte durée. La crise économique entraîne la fermeture de la frontière américaine. À partir d’octobre 1930, la loi interdisant l’entrée aux États-Unis à toutes les personnes non admissibles à l’obtention d’un visa, l’immigration est désormais restreinte aux travailleurs assurés d’un emploi et aux personnes pa</w:t>
      </w:r>
      <w:r>
        <w:rPr>
          <w:lang w:val="fr-FR"/>
        </w:rPr>
        <w:t>r</w:t>
      </w:r>
      <w:r>
        <w:rPr>
          <w:lang w:val="fr-FR"/>
        </w:rPr>
        <w:t>rainées. Le nombre annuel de Canadiens admis aux États-Unis devient infime.</w:t>
      </w:r>
    </w:p>
    <w:p w14:paraId="10D22E15" w14:textId="77777777" w:rsidR="00C140C2" w:rsidRDefault="00C140C2" w:rsidP="00C140C2">
      <w:pPr>
        <w:spacing w:before="120" w:after="120"/>
        <w:jc w:val="both"/>
      </w:pPr>
      <w:r>
        <w:rPr>
          <w:lang w:val="fr-FR"/>
        </w:rPr>
        <w:t>Un siècle d’émigration aura fait perdre au Québec environ un mi</w:t>
      </w:r>
      <w:r>
        <w:rPr>
          <w:lang w:val="fr-FR"/>
        </w:rPr>
        <w:t>l</w:t>
      </w:r>
      <w:r>
        <w:rPr>
          <w:lang w:val="fr-FR"/>
        </w:rPr>
        <w:t>lion de ses habitants, un nombre supérieur à ce que représentait la p</w:t>
      </w:r>
      <w:r>
        <w:rPr>
          <w:lang w:val="fr-FR"/>
        </w:rPr>
        <w:t>o</w:t>
      </w:r>
      <w:r>
        <w:rPr>
          <w:lang w:val="fr-FR"/>
        </w:rPr>
        <w:t>pulation du Bas-Canada en 1850 (tableau II</w:t>
      </w:r>
      <w:r>
        <w:t> </w:t>
      </w:r>
      <w:r>
        <w:rPr>
          <w:rStyle w:val="Appelnotedebasdep"/>
        </w:rPr>
        <w:footnoteReference w:id="99"/>
      </w:r>
      <w:r>
        <w:rPr>
          <w:lang w:val="fr-FR"/>
        </w:rPr>
        <w:t>). Et ce chiffre const</w:t>
      </w:r>
      <w:r>
        <w:rPr>
          <w:lang w:val="fr-FR"/>
        </w:rPr>
        <w:t>i</w:t>
      </w:r>
      <w:r>
        <w:rPr>
          <w:lang w:val="fr-FR"/>
        </w:rPr>
        <w:t>tue une estimation relativement conservatrice, car il repose principal</w:t>
      </w:r>
      <w:r>
        <w:rPr>
          <w:lang w:val="fr-FR"/>
        </w:rPr>
        <w:t>e</w:t>
      </w:r>
      <w:r>
        <w:rPr>
          <w:lang w:val="fr-FR"/>
        </w:rPr>
        <w:t>ment sur l’utilisation des recensements qui ne perme</w:t>
      </w:r>
      <w:r>
        <w:rPr>
          <w:lang w:val="fr-FR"/>
        </w:rPr>
        <w:t>t</w:t>
      </w:r>
      <w:r>
        <w:rPr>
          <w:lang w:val="fr-FR"/>
        </w:rPr>
        <w:t>tent de prendre en compte que les mouvements qui chevauchent une année cens</w:t>
      </w:r>
      <w:r>
        <w:rPr>
          <w:lang w:val="fr-FR"/>
        </w:rPr>
        <w:t>i</w:t>
      </w:r>
      <w:r>
        <w:rPr>
          <w:lang w:val="fr-FR"/>
        </w:rPr>
        <w:t>taire.</w:t>
      </w:r>
    </w:p>
    <w:p w14:paraId="6A3E9DCA" w14:textId="77777777" w:rsidR="00C140C2" w:rsidRDefault="00C140C2" w:rsidP="00C140C2">
      <w:pPr>
        <w:spacing w:before="120" w:after="120"/>
        <w:jc w:val="both"/>
      </w:pPr>
      <w:r>
        <w:rPr>
          <w:lang w:val="fr-FR"/>
        </w:rPr>
        <w:t>Aux États-Unis, à chaque recensement, c’est par centaines de mi</w:t>
      </w:r>
      <w:r>
        <w:rPr>
          <w:lang w:val="fr-FR"/>
        </w:rPr>
        <w:t>l</w:t>
      </w:r>
      <w:r>
        <w:rPr>
          <w:lang w:val="fr-FR"/>
        </w:rPr>
        <w:t>liers que, de 1890 à 1930, seule période pour</w:t>
      </w:r>
      <w:r>
        <w:t xml:space="preserve"> </w:t>
      </w:r>
      <w:r>
        <w:rPr>
          <w:lang w:val="fr-FR"/>
        </w:rPr>
        <w:t>[212] laquelle cette i</w:t>
      </w:r>
      <w:r>
        <w:rPr>
          <w:lang w:val="fr-FR"/>
        </w:rPr>
        <w:t>n</w:t>
      </w:r>
      <w:r>
        <w:rPr>
          <w:lang w:val="fr-FR"/>
        </w:rPr>
        <w:t>formation existe, on dénombre les immigrants d’origine frança</w:t>
      </w:r>
      <w:r>
        <w:rPr>
          <w:lang w:val="fr-FR"/>
        </w:rPr>
        <w:t>i</w:t>
      </w:r>
      <w:r>
        <w:rPr>
          <w:lang w:val="fr-FR"/>
        </w:rPr>
        <w:t>se nés au Canada (tableau III). Le nombre maximum, 394 461, a été enregi</w:t>
      </w:r>
      <w:r>
        <w:rPr>
          <w:lang w:val="fr-FR"/>
        </w:rPr>
        <w:t>s</w:t>
      </w:r>
      <w:r>
        <w:rPr>
          <w:lang w:val="fr-FR"/>
        </w:rPr>
        <w:t>tré en 1900, après les deux décennies qui ma</w:t>
      </w:r>
      <w:r>
        <w:rPr>
          <w:lang w:val="fr-FR"/>
        </w:rPr>
        <w:t>r</w:t>
      </w:r>
      <w:r>
        <w:rPr>
          <w:lang w:val="fr-FR"/>
        </w:rPr>
        <w:t>quent le sommet du mouvement d’émigration vers les États-Unis. À ce moment, la pop</w:t>
      </w:r>
      <w:r>
        <w:rPr>
          <w:lang w:val="fr-FR"/>
        </w:rPr>
        <w:t>u</w:t>
      </w:r>
      <w:r>
        <w:rPr>
          <w:lang w:val="fr-FR"/>
        </w:rPr>
        <w:t>lation d’origine française du Canada est, tout comme la population du Québec, de l’ordre de 1.6 million d’habitants. Les données du t</w:t>
      </w:r>
      <w:r>
        <w:rPr>
          <w:lang w:val="fr-FR"/>
        </w:rPr>
        <w:t>a</w:t>
      </w:r>
      <w:r>
        <w:rPr>
          <w:lang w:val="fr-FR"/>
        </w:rPr>
        <w:t>bleau III, soulignons-le, n’incluent pas la desce</w:t>
      </w:r>
      <w:r>
        <w:rPr>
          <w:lang w:val="fr-FR"/>
        </w:rPr>
        <w:t>n</w:t>
      </w:r>
      <w:r>
        <w:rPr>
          <w:lang w:val="fr-FR"/>
        </w:rPr>
        <w:t>dance des émigrés née aux États-Unis et ne tiennent compte ni des émigrés qui sont d</w:t>
      </w:r>
      <w:r>
        <w:rPr>
          <w:lang w:val="fr-FR"/>
        </w:rPr>
        <w:t>é</w:t>
      </w:r>
      <w:r>
        <w:rPr>
          <w:lang w:val="fr-FR"/>
        </w:rPr>
        <w:t>cédés, ni de ceux qui sont rentrés au Canada, avant la date du rece</w:t>
      </w:r>
      <w:r>
        <w:rPr>
          <w:lang w:val="fr-FR"/>
        </w:rPr>
        <w:t>n</w:t>
      </w:r>
      <w:r>
        <w:rPr>
          <w:lang w:val="fr-FR"/>
        </w:rPr>
        <w:t>sement. De plus, elles ne traduisent pas exclusivement l’émigration des Québécois quo</w:t>
      </w:r>
      <w:r>
        <w:rPr>
          <w:lang w:val="fr-FR"/>
        </w:rPr>
        <w:t>i</w:t>
      </w:r>
      <w:r>
        <w:rPr>
          <w:lang w:val="fr-FR"/>
        </w:rPr>
        <w:t>qu’elles expriment assez bien la part prise par le Québec dans l’émigration canadienne (de l’ordre de 30% selon le t</w:t>
      </w:r>
      <w:r>
        <w:rPr>
          <w:lang w:val="fr-FR"/>
        </w:rPr>
        <w:t>a</w:t>
      </w:r>
      <w:r>
        <w:rPr>
          <w:lang w:val="fr-FR"/>
        </w:rPr>
        <w:t>bleau II).</w:t>
      </w:r>
    </w:p>
    <w:p w14:paraId="7F383721" w14:textId="77777777" w:rsidR="00C140C2" w:rsidRDefault="00C140C2" w:rsidP="00C140C2">
      <w:pPr>
        <w:spacing w:before="120" w:after="120"/>
        <w:jc w:val="both"/>
      </w:pPr>
      <w:r>
        <w:br w:type="page"/>
      </w:r>
    </w:p>
    <w:p w14:paraId="2AA7EAA5" w14:textId="77777777" w:rsidR="00C140C2" w:rsidRDefault="00C140C2" w:rsidP="00C140C2">
      <w:pPr>
        <w:pStyle w:val="figtitre"/>
      </w:pPr>
      <w:r>
        <w:rPr>
          <w:rFonts w:eastAsia="Arial Unicode MS" w:cs="Arial Unicode MS"/>
          <w:lang w:val="fr-FR"/>
        </w:rPr>
        <w:t>TABLEAU II</w:t>
      </w:r>
    </w:p>
    <w:p w14:paraId="06E186F3" w14:textId="77777777" w:rsidR="00C140C2" w:rsidRPr="0056184E" w:rsidRDefault="00C140C2" w:rsidP="00C140C2">
      <w:pPr>
        <w:pStyle w:val="figtitrest"/>
      </w:pPr>
      <w:r w:rsidRPr="0056184E">
        <w:t>Émigration nette vers les Éta</w:t>
      </w:r>
      <w:r>
        <w:t>ts-Unis, nombres approximatifs,</w:t>
      </w:r>
      <w:r>
        <w:br/>
      </w:r>
      <w:r w:rsidRPr="0056184E">
        <w:t>Canada et Québec, 1840-1940</w:t>
      </w:r>
    </w:p>
    <w:tbl>
      <w:tblPr>
        <w:tblOverlap w:val="never"/>
        <w:tblW w:w="0" w:type="auto"/>
        <w:tblLayout w:type="fixed"/>
        <w:tblCellMar>
          <w:left w:w="10" w:type="dxa"/>
          <w:right w:w="10" w:type="dxa"/>
        </w:tblCellMar>
        <w:tblLook w:val="04A0" w:firstRow="1" w:lastRow="0" w:firstColumn="1" w:lastColumn="0" w:noHBand="0" w:noVBand="1"/>
      </w:tblPr>
      <w:tblGrid>
        <w:gridCol w:w="1612"/>
        <w:gridCol w:w="1278"/>
        <w:gridCol w:w="990"/>
        <w:gridCol w:w="1350"/>
        <w:gridCol w:w="927"/>
        <w:gridCol w:w="1775"/>
      </w:tblGrid>
      <w:tr w:rsidR="00C140C2" w:rsidRPr="007E22E9" w14:paraId="206B6A11" w14:textId="77777777">
        <w:tblPrEx>
          <w:tblCellMar>
            <w:top w:w="0" w:type="dxa"/>
            <w:bottom w:w="0" w:type="dxa"/>
          </w:tblCellMar>
        </w:tblPrEx>
        <w:tc>
          <w:tcPr>
            <w:tcW w:w="1612" w:type="dxa"/>
            <w:vMerge w:val="restart"/>
            <w:tcBorders>
              <w:top w:val="single" w:sz="4" w:space="0" w:color="auto"/>
              <w:bottom w:val="single" w:sz="4" w:space="0" w:color="auto"/>
            </w:tcBorders>
            <w:shd w:val="clear" w:color="auto" w:fill="EEECE1"/>
            <w:vAlign w:val="center"/>
          </w:tcPr>
          <w:p w14:paraId="1502C4F0" w14:textId="77777777" w:rsidR="00C140C2" w:rsidRPr="007E22E9" w:rsidRDefault="00C140C2" w:rsidP="00C140C2">
            <w:pPr>
              <w:spacing w:before="120" w:after="120"/>
              <w:ind w:firstLine="0"/>
              <w:jc w:val="both"/>
              <w:rPr>
                <w:sz w:val="24"/>
                <w:szCs w:val="13"/>
                <w:lang w:bidi="ar-SA"/>
              </w:rPr>
            </w:pPr>
            <w:r w:rsidRPr="007E22E9">
              <w:rPr>
                <w:sz w:val="24"/>
                <w:szCs w:val="13"/>
                <w:lang w:bidi="ar-SA"/>
              </w:rPr>
              <w:t>Période</w:t>
            </w:r>
          </w:p>
        </w:tc>
        <w:tc>
          <w:tcPr>
            <w:tcW w:w="4545" w:type="dxa"/>
            <w:gridSpan w:val="4"/>
            <w:tcBorders>
              <w:top w:val="single" w:sz="4" w:space="0" w:color="auto"/>
              <w:bottom w:val="single" w:sz="4" w:space="0" w:color="auto"/>
            </w:tcBorders>
            <w:shd w:val="clear" w:color="auto" w:fill="EEECE1"/>
            <w:vAlign w:val="center"/>
          </w:tcPr>
          <w:p w14:paraId="2649E88E"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Émigration nette</w:t>
            </w:r>
          </w:p>
        </w:tc>
        <w:tc>
          <w:tcPr>
            <w:tcW w:w="1775" w:type="dxa"/>
            <w:vMerge w:val="restart"/>
            <w:tcBorders>
              <w:top w:val="single" w:sz="4" w:space="0" w:color="auto"/>
              <w:bottom w:val="single" w:sz="4" w:space="0" w:color="auto"/>
              <w:tr2bl w:val="single" w:sz="4" w:space="0" w:color="auto"/>
            </w:tcBorders>
            <w:shd w:val="clear" w:color="auto" w:fill="EEECE1"/>
            <w:vAlign w:val="center"/>
          </w:tcPr>
          <w:p w14:paraId="7C6B605B" w14:textId="77777777" w:rsidR="00C140C2" w:rsidRDefault="00C140C2" w:rsidP="00C140C2">
            <w:pPr>
              <w:spacing w:before="120" w:after="120"/>
              <w:ind w:firstLine="0"/>
              <w:rPr>
                <w:sz w:val="24"/>
                <w:szCs w:val="13"/>
                <w:lang w:bidi="ar-SA"/>
              </w:rPr>
            </w:pPr>
            <w:r>
              <w:rPr>
                <w:sz w:val="24"/>
                <w:szCs w:val="13"/>
                <w:lang w:bidi="ar-SA"/>
              </w:rPr>
              <w:t>Québec</w:t>
            </w:r>
            <w:r>
              <w:rPr>
                <w:sz w:val="24"/>
                <w:szCs w:val="13"/>
                <w:lang w:bidi="ar-SA"/>
              </w:rPr>
              <w:br/>
            </w:r>
          </w:p>
          <w:p w14:paraId="3E5C7BEB" w14:textId="77777777" w:rsidR="00C140C2" w:rsidRDefault="00C140C2" w:rsidP="00C140C2">
            <w:pPr>
              <w:spacing w:before="120" w:after="120"/>
              <w:ind w:firstLine="0"/>
              <w:jc w:val="right"/>
              <w:rPr>
                <w:color w:val="FF0000"/>
                <w:sz w:val="24"/>
                <w:szCs w:val="13"/>
                <w:vertAlign w:val="superscript"/>
                <w:lang w:bidi="ar-SA"/>
              </w:rPr>
            </w:pPr>
            <w:r>
              <w:rPr>
                <w:sz w:val="24"/>
                <w:szCs w:val="13"/>
                <w:lang w:bidi="ar-SA"/>
              </w:rPr>
              <w:t>Canada </w:t>
            </w:r>
            <w:r w:rsidRPr="007E22E9">
              <w:rPr>
                <w:color w:val="FF0000"/>
                <w:sz w:val="24"/>
                <w:szCs w:val="13"/>
                <w:vertAlign w:val="superscript"/>
                <w:lang w:bidi="ar-SA"/>
              </w:rPr>
              <w:t>1</w:t>
            </w:r>
          </w:p>
          <w:p w14:paraId="7D0ABFC2"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w:t>
            </w:r>
          </w:p>
        </w:tc>
      </w:tr>
      <w:tr w:rsidR="00C140C2" w:rsidRPr="007E22E9" w14:paraId="1F9D2C98" w14:textId="77777777">
        <w:tblPrEx>
          <w:tblCellMar>
            <w:top w:w="0" w:type="dxa"/>
            <w:bottom w:w="0" w:type="dxa"/>
          </w:tblCellMar>
        </w:tblPrEx>
        <w:tc>
          <w:tcPr>
            <w:tcW w:w="1612" w:type="dxa"/>
            <w:vMerge/>
            <w:tcBorders>
              <w:top w:val="single" w:sz="4" w:space="0" w:color="auto"/>
            </w:tcBorders>
            <w:shd w:val="clear" w:color="auto" w:fill="EEECE1"/>
            <w:vAlign w:val="center"/>
          </w:tcPr>
          <w:p w14:paraId="53D0D9ED" w14:textId="77777777" w:rsidR="00C140C2" w:rsidRPr="007E22E9" w:rsidRDefault="00C140C2" w:rsidP="00C140C2">
            <w:pPr>
              <w:spacing w:before="60" w:after="60"/>
              <w:ind w:firstLine="0"/>
              <w:jc w:val="both"/>
              <w:rPr>
                <w:sz w:val="24"/>
                <w:lang w:bidi="ar-SA"/>
              </w:rPr>
            </w:pPr>
          </w:p>
        </w:tc>
        <w:tc>
          <w:tcPr>
            <w:tcW w:w="2268" w:type="dxa"/>
            <w:gridSpan w:val="2"/>
            <w:tcBorders>
              <w:top w:val="single" w:sz="4" w:space="0" w:color="auto"/>
            </w:tcBorders>
            <w:shd w:val="clear" w:color="auto" w:fill="EEECE1"/>
            <w:vAlign w:val="center"/>
          </w:tcPr>
          <w:p w14:paraId="0E454B71" w14:textId="77777777" w:rsidR="00C140C2" w:rsidRPr="007E22E9" w:rsidRDefault="00C140C2" w:rsidP="00C140C2">
            <w:pPr>
              <w:spacing w:before="120" w:after="120"/>
              <w:ind w:firstLine="0"/>
              <w:jc w:val="center"/>
              <w:rPr>
                <w:sz w:val="24"/>
                <w:szCs w:val="13"/>
                <w:lang w:bidi="ar-SA"/>
              </w:rPr>
            </w:pPr>
            <w:r>
              <w:rPr>
                <w:sz w:val="24"/>
                <w:szCs w:val="13"/>
                <w:lang w:bidi="ar-SA"/>
              </w:rPr>
              <w:t>Canada </w:t>
            </w:r>
            <w:r w:rsidRPr="007E22E9">
              <w:rPr>
                <w:color w:val="FF0000"/>
                <w:sz w:val="24"/>
                <w:szCs w:val="13"/>
                <w:vertAlign w:val="superscript"/>
                <w:lang w:bidi="ar-SA"/>
              </w:rPr>
              <w:t>1</w:t>
            </w:r>
          </w:p>
        </w:tc>
        <w:tc>
          <w:tcPr>
            <w:tcW w:w="2277" w:type="dxa"/>
            <w:gridSpan w:val="2"/>
            <w:tcBorders>
              <w:top w:val="single" w:sz="4" w:space="0" w:color="auto"/>
            </w:tcBorders>
            <w:shd w:val="clear" w:color="auto" w:fill="EEECE1"/>
            <w:vAlign w:val="center"/>
          </w:tcPr>
          <w:p w14:paraId="136BE893"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Québec</w:t>
            </w:r>
          </w:p>
        </w:tc>
        <w:tc>
          <w:tcPr>
            <w:tcW w:w="1775" w:type="dxa"/>
            <w:vMerge/>
            <w:tcBorders>
              <w:top w:val="single" w:sz="4" w:space="0" w:color="auto"/>
              <w:bottom w:val="single" w:sz="4" w:space="0" w:color="auto"/>
              <w:tr2bl w:val="single" w:sz="4" w:space="0" w:color="auto"/>
            </w:tcBorders>
            <w:shd w:val="clear" w:color="auto" w:fill="EEECE1"/>
            <w:vAlign w:val="center"/>
          </w:tcPr>
          <w:p w14:paraId="2DC5FD8F" w14:textId="77777777" w:rsidR="00C140C2" w:rsidRPr="007E22E9" w:rsidRDefault="00C140C2" w:rsidP="00C140C2">
            <w:pPr>
              <w:spacing w:before="60" w:after="60"/>
              <w:ind w:firstLine="0"/>
              <w:jc w:val="both"/>
              <w:rPr>
                <w:sz w:val="24"/>
                <w:lang w:bidi="ar-SA"/>
              </w:rPr>
            </w:pPr>
          </w:p>
        </w:tc>
      </w:tr>
      <w:tr w:rsidR="00C140C2" w:rsidRPr="007E22E9" w14:paraId="5162D7DA" w14:textId="77777777">
        <w:tblPrEx>
          <w:tblCellMar>
            <w:top w:w="0" w:type="dxa"/>
            <w:bottom w:w="0" w:type="dxa"/>
          </w:tblCellMar>
        </w:tblPrEx>
        <w:tc>
          <w:tcPr>
            <w:tcW w:w="1612" w:type="dxa"/>
            <w:vMerge/>
            <w:tcBorders>
              <w:bottom w:val="single" w:sz="4" w:space="0" w:color="auto"/>
            </w:tcBorders>
            <w:shd w:val="clear" w:color="auto" w:fill="EEECE1"/>
            <w:vAlign w:val="center"/>
          </w:tcPr>
          <w:p w14:paraId="6BC48E4B" w14:textId="77777777" w:rsidR="00C140C2" w:rsidRPr="007E22E9" w:rsidRDefault="00C140C2" w:rsidP="00C140C2">
            <w:pPr>
              <w:spacing w:before="60" w:after="60"/>
              <w:ind w:firstLine="0"/>
              <w:jc w:val="both"/>
              <w:rPr>
                <w:sz w:val="24"/>
                <w:lang w:bidi="ar-SA"/>
              </w:rPr>
            </w:pPr>
          </w:p>
        </w:tc>
        <w:tc>
          <w:tcPr>
            <w:tcW w:w="1278" w:type="dxa"/>
            <w:tcBorders>
              <w:bottom w:val="single" w:sz="4" w:space="0" w:color="auto"/>
            </w:tcBorders>
            <w:shd w:val="clear" w:color="auto" w:fill="EEECE1"/>
            <w:vAlign w:val="center"/>
          </w:tcPr>
          <w:p w14:paraId="6E93D399" w14:textId="77777777" w:rsidR="00C140C2" w:rsidRPr="007E22E9" w:rsidRDefault="00C140C2" w:rsidP="00C140C2">
            <w:pPr>
              <w:spacing w:before="60" w:after="60"/>
              <w:ind w:firstLine="0"/>
              <w:jc w:val="center"/>
              <w:rPr>
                <w:sz w:val="24"/>
                <w:szCs w:val="13"/>
                <w:lang w:bidi="ar-SA"/>
              </w:rPr>
            </w:pPr>
            <w:r w:rsidRPr="007E22E9">
              <w:rPr>
                <w:sz w:val="24"/>
                <w:szCs w:val="13"/>
                <w:lang w:bidi="ar-SA"/>
              </w:rPr>
              <w:t>en milliers</w:t>
            </w:r>
          </w:p>
        </w:tc>
        <w:tc>
          <w:tcPr>
            <w:tcW w:w="990" w:type="dxa"/>
            <w:tcBorders>
              <w:bottom w:val="single" w:sz="4" w:space="0" w:color="auto"/>
            </w:tcBorders>
            <w:shd w:val="clear" w:color="auto" w:fill="EEECE1"/>
            <w:vAlign w:val="center"/>
          </w:tcPr>
          <w:p w14:paraId="38297444"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taux %</w:t>
            </w:r>
            <w:r>
              <w:rPr>
                <w:color w:val="FF0000"/>
                <w:sz w:val="24"/>
                <w:szCs w:val="13"/>
                <w:vertAlign w:val="superscript"/>
                <w:lang w:bidi="ar-SA"/>
              </w:rPr>
              <w:t>4</w:t>
            </w:r>
          </w:p>
        </w:tc>
        <w:tc>
          <w:tcPr>
            <w:tcW w:w="1350" w:type="dxa"/>
            <w:tcBorders>
              <w:bottom w:val="single" w:sz="4" w:space="0" w:color="auto"/>
            </w:tcBorders>
            <w:shd w:val="clear" w:color="auto" w:fill="EEECE1"/>
            <w:vAlign w:val="center"/>
          </w:tcPr>
          <w:p w14:paraId="295E2CE5"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en milliers</w:t>
            </w:r>
          </w:p>
        </w:tc>
        <w:tc>
          <w:tcPr>
            <w:tcW w:w="927" w:type="dxa"/>
            <w:tcBorders>
              <w:bottom w:val="single" w:sz="4" w:space="0" w:color="auto"/>
            </w:tcBorders>
            <w:shd w:val="clear" w:color="auto" w:fill="EEECE1"/>
            <w:vAlign w:val="center"/>
          </w:tcPr>
          <w:p w14:paraId="1CED1F04" w14:textId="77777777" w:rsidR="00C140C2" w:rsidRPr="007E22E9" w:rsidRDefault="00C140C2" w:rsidP="00C140C2">
            <w:pPr>
              <w:spacing w:before="120" w:after="120"/>
              <w:ind w:firstLine="0"/>
              <w:jc w:val="center"/>
              <w:rPr>
                <w:sz w:val="24"/>
                <w:szCs w:val="13"/>
                <w:lang w:bidi="ar-SA"/>
              </w:rPr>
            </w:pPr>
            <w:r w:rsidRPr="007E22E9">
              <w:rPr>
                <w:sz w:val="24"/>
                <w:szCs w:val="13"/>
                <w:lang w:bidi="ar-SA"/>
              </w:rPr>
              <w:t>taux %</w:t>
            </w:r>
            <w:r w:rsidRPr="007E22E9">
              <w:rPr>
                <w:color w:val="FF0000"/>
                <w:sz w:val="24"/>
                <w:szCs w:val="13"/>
                <w:vertAlign w:val="superscript"/>
                <w:lang w:bidi="ar-SA"/>
              </w:rPr>
              <w:t>4</w:t>
            </w:r>
          </w:p>
        </w:tc>
        <w:tc>
          <w:tcPr>
            <w:tcW w:w="1775" w:type="dxa"/>
            <w:vMerge/>
            <w:tcBorders>
              <w:bottom w:val="single" w:sz="4" w:space="0" w:color="auto"/>
              <w:tr2bl w:val="single" w:sz="4" w:space="0" w:color="auto"/>
            </w:tcBorders>
            <w:shd w:val="clear" w:color="auto" w:fill="EEECE1"/>
            <w:vAlign w:val="center"/>
          </w:tcPr>
          <w:p w14:paraId="4FCB9D6A" w14:textId="77777777" w:rsidR="00C140C2" w:rsidRPr="007E22E9" w:rsidRDefault="00C140C2" w:rsidP="00C140C2">
            <w:pPr>
              <w:spacing w:before="60" w:after="60"/>
              <w:ind w:firstLine="0"/>
              <w:jc w:val="both"/>
              <w:rPr>
                <w:sz w:val="24"/>
                <w:lang w:bidi="ar-SA"/>
              </w:rPr>
            </w:pPr>
          </w:p>
        </w:tc>
      </w:tr>
      <w:tr w:rsidR="00C140C2" w:rsidRPr="007E22E9" w14:paraId="5B90ACB6" w14:textId="77777777">
        <w:tblPrEx>
          <w:tblCellMar>
            <w:top w:w="0" w:type="dxa"/>
            <w:bottom w:w="0" w:type="dxa"/>
          </w:tblCellMar>
        </w:tblPrEx>
        <w:tc>
          <w:tcPr>
            <w:tcW w:w="1612" w:type="dxa"/>
            <w:tcBorders>
              <w:top w:val="single" w:sz="4" w:space="0" w:color="auto"/>
            </w:tcBorders>
            <w:shd w:val="clear" w:color="auto" w:fill="FFFFFF"/>
            <w:vAlign w:val="bottom"/>
          </w:tcPr>
          <w:p w14:paraId="57FFB90F"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1840-1850</w:t>
            </w:r>
          </w:p>
        </w:tc>
        <w:tc>
          <w:tcPr>
            <w:tcW w:w="1278" w:type="dxa"/>
            <w:tcBorders>
              <w:top w:val="single" w:sz="4" w:space="0" w:color="auto"/>
            </w:tcBorders>
            <w:shd w:val="clear" w:color="auto" w:fill="FFFFFF"/>
            <w:vAlign w:val="bottom"/>
          </w:tcPr>
          <w:p w14:paraId="086B5FC0"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75.0</w:t>
            </w:r>
            <w:r>
              <w:rPr>
                <w:color w:val="FF0000"/>
                <w:sz w:val="24"/>
                <w:szCs w:val="13"/>
                <w:vertAlign w:val="superscript"/>
                <w:lang w:bidi="ar-SA"/>
              </w:rPr>
              <w:t>2</w:t>
            </w:r>
          </w:p>
        </w:tc>
        <w:tc>
          <w:tcPr>
            <w:tcW w:w="990" w:type="dxa"/>
            <w:shd w:val="clear" w:color="auto" w:fill="FFFFFF"/>
            <w:vAlign w:val="bottom"/>
          </w:tcPr>
          <w:p w14:paraId="1A45006D"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4.3</w:t>
            </w:r>
          </w:p>
        </w:tc>
        <w:tc>
          <w:tcPr>
            <w:tcW w:w="1350" w:type="dxa"/>
            <w:shd w:val="clear" w:color="auto" w:fill="FFFFFF"/>
            <w:vAlign w:val="bottom"/>
          </w:tcPr>
          <w:p w14:paraId="642E077F" w14:textId="77777777" w:rsidR="00C140C2" w:rsidRPr="007E22E9" w:rsidRDefault="00C140C2" w:rsidP="00C140C2">
            <w:pPr>
              <w:spacing w:before="60" w:after="60"/>
              <w:ind w:right="288" w:firstLine="0"/>
              <w:jc w:val="right"/>
              <w:rPr>
                <w:sz w:val="24"/>
                <w:szCs w:val="18"/>
                <w:lang w:bidi="ar-SA"/>
              </w:rPr>
            </w:pPr>
            <w:r>
              <w:rPr>
                <w:sz w:val="24"/>
                <w:szCs w:val="18"/>
                <w:lang w:bidi="ar-SA"/>
              </w:rPr>
              <w:t>35.0</w:t>
            </w:r>
            <w:r>
              <w:rPr>
                <w:color w:val="FF0000"/>
                <w:sz w:val="24"/>
                <w:szCs w:val="13"/>
                <w:vertAlign w:val="superscript"/>
                <w:lang w:bidi="ar-SA"/>
              </w:rPr>
              <w:t>2</w:t>
            </w:r>
          </w:p>
        </w:tc>
        <w:tc>
          <w:tcPr>
            <w:tcW w:w="927" w:type="dxa"/>
            <w:shd w:val="clear" w:color="auto" w:fill="FFFFFF"/>
            <w:vAlign w:val="bottom"/>
          </w:tcPr>
          <w:p w14:paraId="54E2924A"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5.4</w:t>
            </w:r>
          </w:p>
        </w:tc>
        <w:tc>
          <w:tcPr>
            <w:tcW w:w="1775" w:type="dxa"/>
            <w:tcBorders>
              <w:top w:val="single" w:sz="4" w:space="0" w:color="auto"/>
            </w:tcBorders>
            <w:shd w:val="clear" w:color="auto" w:fill="FFFFFF"/>
            <w:vAlign w:val="bottom"/>
          </w:tcPr>
          <w:p w14:paraId="13130417"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47</w:t>
            </w:r>
          </w:p>
        </w:tc>
      </w:tr>
      <w:tr w:rsidR="00C140C2" w:rsidRPr="007E22E9" w14:paraId="6733BF80" w14:textId="77777777">
        <w:tblPrEx>
          <w:tblCellMar>
            <w:top w:w="0" w:type="dxa"/>
            <w:bottom w:w="0" w:type="dxa"/>
          </w:tblCellMar>
        </w:tblPrEx>
        <w:tc>
          <w:tcPr>
            <w:tcW w:w="1612" w:type="dxa"/>
            <w:shd w:val="clear" w:color="auto" w:fill="FFFFFF"/>
            <w:vAlign w:val="bottom"/>
          </w:tcPr>
          <w:p w14:paraId="583EB176"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1850-1860</w:t>
            </w:r>
          </w:p>
        </w:tc>
        <w:tc>
          <w:tcPr>
            <w:tcW w:w="1278" w:type="dxa"/>
            <w:shd w:val="clear" w:color="auto" w:fill="FFFFFF"/>
            <w:vAlign w:val="bottom"/>
          </w:tcPr>
          <w:p w14:paraId="782AD28E"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150.0</w:t>
            </w:r>
          </w:p>
        </w:tc>
        <w:tc>
          <w:tcPr>
            <w:tcW w:w="990" w:type="dxa"/>
            <w:shd w:val="clear" w:color="auto" w:fill="FFFFFF"/>
            <w:vAlign w:val="bottom"/>
          </w:tcPr>
          <w:p w14:paraId="1DDC97D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7.0</w:t>
            </w:r>
          </w:p>
        </w:tc>
        <w:tc>
          <w:tcPr>
            <w:tcW w:w="1350" w:type="dxa"/>
            <w:shd w:val="clear" w:color="auto" w:fill="FFFFFF"/>
            <w:vAlign w:val="bottom"/>
          </w:tcPr>
          <w:p w14:paraId="32BA9995" w14:textId="77777777" w:rsidR="00C140C2" w:rsidRPr="007E22E9" w:rsidRDefault="00C140C2" w:rsidP="00C140C2">
            <w:pPr>
              <w:spacing w:before="60" w:after="60"/>
              <w:ind w:right="288" w:firstLine="0"/>
              <w:jc w:val="right"/>
              <w:rPr>
                <w:sz w:val="24"/>
                <w:szCs w:val="18"/>
                <w:lang w:bidi="ar-SA"/>
              </w:rPr>
            </w:pPr>
            <w:r>
              <w:rPr>
                <w:sz w:val="24"/>
                <w:szCs w:val="18"/>
                <w:lang w:bidi="ar-SA"/>
              </w:rPr>
              <w:t>70.0</w:t>
            </w:r>
            <w:r>
              <w:rPr>
                <w:color w:val="FF0000"/>
                <w:sz w:val="24"/>
                <w:szCs w:val="13"/>
                <w:vertAlign w:val="superscript"/>
                <w:lang w:bidi="ar-SA"/>
              </w:rPr>
              <w:t>2</w:t>
            </w:r>
          </w:p>
        </w:tc>
        <w:tc>
          <w:tcPr>
            <w:tcW w:w="927" w:type="dxa"/>
            <w:shd w:val="clear" w:color="auto" w:fill="FFFFFF"/>
            <w:vAlign w:val="bottom"/>
          </w:tcPr>
          <w:p w14:paraId="3BA2A79F"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7.8</w:t>
            </w:r>
          </w:p>
        </w:tc>
        <w:tc>
          <w:tcPr>
            <w:tcW w:w="1775" w:type="dxa"/>
            <w:shd w:val="clear" w:color="auto" w:fill="FFFFFF"/>
            <w:vAlign w:val="bottom"/>
          </w:tcPr>
          <w:p w14:paraId="6A0544F8"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47</w:t>
            </w:r>
          </w:p>
        </w:tc>
      </w:tr>
      <w:tr w:rsidR="00C140C2" w:rsidRPr="007E22E9" w14:paraId="25EC8E73" w14:textId="77777777">
        <w:tblPrEx>
          <w:tblCellMar>
            <w:top w:w="0" w:type="dxa"/>
            <w:bottom w:w="0" w:type="dxa"/>
          </w:tblCellMar>
        </w:tblPrEx>
        <w:tc>
          <w:tcPr>
            <w:tcW w:w="1612" w:type="dxa"/>
            <w:shd w:val="clear" w:color="auto" w:fill="FFFFFF"/>
            <w:vAlign w:val="center"/>
          </w:tcPr>
          <w:p w14:paraId="4746706F"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1860-1870</w:t>
            </w:r>
          </w:p>
        </w:tc>
        <w:tc>
          <w:tcPr>
            <w:tcW w:w="1278" w:type="dxa"/>
            <w:shd w:val="clear" w:color="auto" w:fill="FFFFFF"/>
            <w:vAlign w:val="center"/>
          </w:tcPr>
          <w:p w14:paraId="7454317B"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300.0</w:t>
            </w:r>
          </w:p>
        </w:tc>
        <w:tc>
          <w:tcPr>
            <w:tcW w:w="990" w:type="dxa"/>
            <w:shd w:val="clear" w:color="auto" w:fill="FFFFFF"/>
            <w:vAlign w:val="center"/>
          </w:tcPr>
          <w:p w14:paraId="5CFB2FBF"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10.7</w:t>
            </w:r>
          </w:p>
        </w:tc>
        <w:tc>
          <w:tcPr>
            <w:tcW w:w="1350" w:type="dxa"/>
            <w:shd w:val="clear" w:color="auto" w:fill="FFFFFF"/>
            <w:vAlign w:val="center"/>
          </w:tcPr>
          <w:p w14:paraId="2B639A2A" w14:textId="77777777" w:rsidR="00C140C2" w:rsidRPr="007E22E9" w:rsidRDefault="00C140C2" w:rsidP="00C140C2">
            <w:pPr>
              <w:spacing w:before="60" w:after="60"/>
              <w:ind w:right="288" w:firstLine="0"/>
              <w:jc w:val="right"/>
              <w:rPr>
                <w:sz w:val="24"/>
                <w:szCs w:val="18"/>
                <w:lang w:bidi="ar-SA"/>
              </w:rPr>
            </w:pPr>
            <w:r>
              <w:rPr>
                <w:sz w:val="24"/>
                <w:szCs w:val="18"/>
                <w:lang w:bidi="ar-SA"/>
              </w:rPr>
              <w:t xml:space="preserve">- </w:t>
            </w:r>
            <w:r w:rsidRPr="007E22E9">
              <w:rPr>
                <w:color w:val="FF0000"/>
                <w:sz w:val="24"/>
                <w:szCs w:val="18"/>
                <w:vertAlign w:val="superscript"/>
                <w:lang w:bidi="ar-SA"/>
              </w:rPr>
              <w:t>4</w:t>
            </w:r>
          </w:p>
        </w:tc>
        <w:tc>
          <w:tcPr>
            <w:tcW w:w="927" w:type="dxa"/>
            <w:shd w:val="clear" w:color="auto" w:fill="FFFFFF"/>
            <w:vAlign w:val="center"/>
          </w:tcPr>
          <w:p w14:paraId="271E06B0"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w:t>
            </w:r>
          </w:p>
        </w:tc>
        <w:tc>
          <w:tcPr>
            <w:tcW w:w="1775" w:type="dxa"/>
            <w:shd w:val="clear" w:color="auto" w:fill="FFFFFF"/>
            <w:vAlign w:val="center"/>
          </w:tcPr>
          <w:p w14:paraId="45F36814"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w:t>
            </w:r>
          </w:p>
        </w:tc>
      </w:tr>
      <w:tr w:rsidR="00C140C2" w:rsidRPr="007E22E9" w14:paraId="5A5187C4" w14:textId="77777777">
        <w:tblPrEx>
          <w:tblCellMar>
            <w:top w:w="0" w:type="dxa"/>
            <w:bottom w:w="0" w:type="dxa"/>
          </w:tblCellMar>
        </w:tblPrEx>
        <w:tc>
          <w:tcPr>
            <w:tcW w:w="1612" w:type="dxa"/>
            <w:shd w:val="clear" w:color="auto" w:fill="FFFFFF"/>
            <w:vAlign w:val="bottom"/>
          </w:tcPr>
          <w:p w14:paraId="7F219AAE"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1870-1880</w:t>
            </w:r>
          </w:p>
        </w:tc>
        <w:tc>
          <w:tcPr>
            <w:tcW w:w="1278" w:type="dxa"/>
            <w:shd w:val="clear" w:color="auto" w:fill="FFFFFF"/>
            <w:vAlign w:val="bottom"/>
          </w:tcPr>
          <w:p w14:paraId="4737FB4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375.0</w:t>
            </w:r>
          </w:p>
        </w:tc>
        <w:tc>
          <w:tcPr>
            <w:tcW w:w="990" w:type="dxa"/>
            <w:shd w:val="clear" w:color="auto" w:fill="FFFFFF"/>
            <w:vAlign w:val="bottom"/>
          </w:tcPr>
          <w:p w14:paraId="49B076A3"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11.0</w:t>
            </w:r>
          </w:p>
        </w:tc>
        <w:tc>
          <w:tcPr>
            <w:tcW w:w="1350" w:type="dxa"/>
            <w:shd w:val="clear" w:color="auto" w:fill="FFFFFF"/>
            <w:vAlign w:val="bottom"/>
          </w:tcPr>
          <w:p w14:paraId="11C437DD"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120.0</w:t>
            </w:r>
          </w:p>
        </w:tc>
        <w:tc>
          <w:tcPr>
            <w:tcW w:w="927" w:type="dxa"/>
            <w:shd w:val="clear" w:color="auto" w:fill="FFFFFF"/>
            <w:vAlign w:val="bottom"/>
          </w:tcPr>
          <w:p w14:paraId="2F9FDB4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10.1</w:t>
            </w:r>
          </w:p>
        </w:tc>
        <w:tc>
          <w:tcPr>
            <w:tcW w:w="1775" w:type="dxa"/>
            <w:shd w:val="clear" w:color="auto" w:fill="FFFFFF"/>
            <w:vAlign w:val="bottom"/>
          </w:tcPr>
          <w:p w14:paraId="22ACCD6D"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32</w:t>
            </w:r>
          </w:p>
        </w:tc>
      </w:tr>
      <w:tr w:rsidR="00C140C2" w:rsidRPr="007E22E9" w14:paraId="46EB0C1F" w14:textId="77777777">
        <w:tblPrEx>
          <w:tblCellMar>
            <w:top w:w="0" w:type="dxa"/>
            <w:bottom w:w="0" w:type="dxa"/>
          </w:tblCellMar>
        </w:tblPrEx>
        <w:tc>
          <w:tcPr>
            <w:tcW w:w="1612" w:type="dxa"/>
            <w:shd w:val="clear" w:color="auto" w:fill="FFFFFF"/>
            <w:vAlign w:val="bottom"/>
          </w:tcPr>
          <w:p w14:paraId="04D25AC0"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1880-1890</w:t>
            </w:r>
          </w:p>
        </w:tc>
        <w:tc>
          <w:tcPr>
            <w:tcW w:w="1278" w:type="dxa"/>
            <w:shd w:val="clear" w:color="auto" w:fill="FFFFFF"/>
            <w:vAlign w:val="bottom"/>
          </w:tcPr>
          <w:p w14:paraId="14F0247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450.0</w:t>
            </w:r>
          </w:p>
        </w:tc>
        <w:tc>
          <w:tcPr>
            <w:tcW w:w="990" w:type="dxa"/>
            <w:shd w:val="clear" w:color="auto" w:fill="FFFFFF"/>
            <w:vAlign w:val="bottom"/>
          </w:tcPr>
          <w:p w14:paraId="5BB46D61"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11.3</w:t>
            </w:r>
          </w:p>
        </w:tc>
        <w:tc>
          <w:tcPr>
            <w:tcW w:w="1350" w:type="dxa"/>
            <w:shd w:val="clear" w:color="auto" w:fill="FFFFFF"/>
            <w:vAlign w:val="bottom"/>
          </w:tcPr>
          <w:p w14:paraId="33D51541"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150.0</w:t>
            </w:r>
          </w:p>
        </w:tc>
        <w:tc>
          <w:tcPr>
            <w:tcW w:w="927" w:type="dxa"/>
            <w:shd w:val="clear" w:color="auto" w:fill="FFFFFF"/>
            <w:vAlign w:val="bottom"/>
          </w:tcPr>
          <w:p w14:paraId="109D317D"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11.3</w:t>
            </w:r>
          </w:p>
        </w:tc>
        <w:tc>
          <w:tcPr>
            <w:tcW w:w="1775" w:type="dxa"/>
            <w:shd w:val="clear" w:color="auto" w:fill="FFFFFF"/>
            <w:vAlign w:val="bottom"/>
          </w:tcPr>
          <w:p w14:paraId="798037D6"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33</w:t>
            </w:r>
          </w:p>
        </w:tc>
      </w:tr>
      <w:tr w:rsidR="00C140C2" w:rsidRPr="007E22E9" w14:paraId="358A7D1B" w14:textId="77777777">
        <w:tblPrEx>
          <w:tblCellMar>
            <w:top w:w="0" w:type="dxa"/>
            <w:bottom w:w="0" w:type="dxa"/>
          </w:tblCellMar>
        </w:tblPrEx>
        <w:tc>
          <w:tcPr>
            <w:tcW w:w="1612" w:type="dxa"/>
            <w:shd w:val="clear" w:color="auto" w:fill="FFFFFF"/>
            <w:vAlign w:val="bottom"/>
          </w:tcPr>
          <w:p w14:paraId="423CD302"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1890-1900</w:t>
            </w:r>
          </w:p>
        </w:tc>
        <w:tc>
          <w:tcPr>
            <w:tcW w:w="1278" w:type="dxa"/>
            <w:shd w:val="clear" w:color="auto" w:fill="FFFFFF"/>
            <w:vAlign w:val="bottom"/>
          </w:tcPr>
          <w:p w14:paraId="3277D416"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425.0</w:t>
            </w:r>
          </w:p>
        </w:tc>
        <w:tc>
          <w:tcPr>
            <w:tcW w:w="990" w:type="dxa"/>
            <w:shd w:val="clear" w:color="auto" w:fill="FFFFFF"/>
            <w:vAlign w:val="bottom"/>
          </w:tcPr>
          <w:p w14:paraId="3A101A19"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9.7</w:t>
            </w:r>
          </w:p>
        </w:tc>
        <w:tc>
          <w:tcPr>
            <w:tcW w:w="1350" w:type="dxa"/>
            <w:shd w:val="clear" w:color="auto" w:fill="FFFFFF"/>
            <w:vAlign w:val="bottom"/>
          </w:tcPr>
          <w:p w14:paraId="16C5FD36"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140.0</w:t>
            </w:r>
          </w:p>
        </w:tc>
        <w:tc>
          <w:tcPr>
            <w:tcW w:w="927" w:type="dxa"/>
            <w:shd w:val="clear" w:color="auto" w:fill="FFFFFF"/>
            <w:vAlign w:val="bottom"/>
          </w:tcPr>
          <w:p w14:paraId="448FC913"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9.6</w:t>
            </w:r>
          </w:p>
        </w:tc>
        <w:tc>
          <w:tcPr>
            <w:tcW w:w="1775" w:type="dxa"/>
            <w:shd w:val="clear" w:color="auto" w:fill="FFFFFF"/>
            <w:vAlign w:val="bottom"/>
          </w:tcPr>
          <w:p w14:paraId="5B21AA2E"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33</w:t>
            </w:r>
          </w:p>
        </w:tc>
      </w:tr>
      <w:tr w:rsidR="00C140C2" w:rsidRPr="007E22E9" w14:paraId="614589A8" w14:textId="77777777">
        <w:tblPrEx>
          <w:tblCellMar>
            <w:top w:w="0" w:type="dxa"/>
            <w:bottom w:w="0" w:type="dxa"/>
          </w:tblCellMar>
        </w:tblPrEx>
        <w:tc>
          <w:tcPr>
            <w:tcW w:w="1612" w:type="dxa"/>
            <w:shd w:val="clear" w:color="auto" w:fill="FFFFFF"/>
            <w:vAlign w:val="bottom"/>
          </w:tcPr>
          <w:p w14:paraId="1CEE38D9" w14:textId="77777777" w:rsidR="00C140C2" w:rsidRPr="007E22E9" w:rsidRDefault="00C140C2" w:rsidP="00C140C2">
            <w:pPr>
              <w:spacing w:before="60" w:after="60"/>
              <w:ind w:firstLine="0"/>
              <w:jc w:val="both"/>
              <w:rPr>
                <w:sz w:val="24"/>
                <w:szCs w:val="18"/>
                <w:lang w:bidi="ar-SA"/>
              </w:rPr>
            </w:pPr>
            <w:r w:rsidRPr="007E22E9">
              <w:rPr>
                <w:sz w:val="24"/>
                <w:szCs w:val="18"/>
                <w:lang w:bidi="ar-SA"/>
              </w:rPr>
              <w:t>1900-1910</w:t>
            </w:r>
          </w:p>
        </w:tc>
        <w:tc>
          <w:tcPr>
            <w:tcW w:w="1278" w:type="dxa"/>
            <w:shd w:val="clear" w:color="auto" w:fill="FFFFFF"/>
            <w:vAlign w:val="bottom"/>
          </w:tcPr>
          <w:p w14:paraId="7A078D9B"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325.0</w:t>
            </w:r>
          </w:p>
        </w:tc>
        <w:tc>
          <w:tcPr>
            <w:tcW w:w="990" w:type="dxa"/>
            <w:shd w:val="clear" w:color="auto" w:fill="FFFFFF"/>
            <w:vAlign w:val="bottom"/>
          </w:tcPr>
          <w:p w14:paraId="0ED07D08"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6.4</w:t>
            </w:r>
          </w:p>
        </w:tc>
        <w:tc>
          <w:tcPr>
            <w:tcW w:w="1350" w:type="dxa"/>
            <w:shd w:val="clear" w:color="auto" w:fill="FFFFFF"/>
            <w:vAlign w:val="bottom"/>
          </w:tcPr>
          <w:p w14:paraId="6F5949F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100.0</w:t>
            </w:r>
          </w:p>
        </w:tc>
        <w:tc>
          <w:tcPr>
            <w:tcW w:w="927" w:type="dxa"/>
            <w:shd w:val="clear" w:color="auto" w:fill="FFFFFF"/>
            <w:vAlign w:val="bottom"/>
          </w:tcPr>
          <w:p w14:paraId="4F783D96"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6.0</w:t>
            </w:r>
          </w:p>
        </w:tc>
        <w:tc>
          <w:tcPr>
            <w:tcW w:w="1775" w:type="dxa"/>
            <w:shd w:val="clear" w:color="auto" w:fill="FFFFFF"/>
            <w:vAlign w:val="bottom"/>
          </w:tcPr>
          <w:p w14:paraId="52DF72D7"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31</w:t>
            </w:r>
          </w:p>
        </w:tc>
      </w:tr>
      <w:tr w:rsidR="00C140C2" w:rsidRPr="007E22E9" w14:paraId="2917A330" w14:textId="77777777">
        <w:tblPrEx>
          <w:tblCellMar>
            <w:top w:w="0" w:type="dxa"/>
            <w:bottom w:w="0" w:type="dxa"/>
          </w:tblCellMar>
        </w:tblPrEx>
        <w:tc>
          <w:tcPr>
            <w:tcW w:w="1612" w:type="dxa"/>
            <w:shd w:val="clear" w:color="auto" w:fill="FFFFFF"/>
            <w:vAlign w:val="bottom"/>
          </w:tcPr>
          <w:p w14:paraId="43BECCEB" w14:textId="77777777" w:rsidR="00C140C2" w:rsidRPr="007E22E9" w:rsidRDefault="00C140C2" w:rsidP="00C140C2">
            <w:pPr>
              <w:spacing w:before="60" w:after="60"/>
              <w:ind w:firstLine="0"/>
              <w:jc w:val="both"/>
              <w:rPr>
                <w:sz w:val="24"/>
                <w:szCs w:val="18"/>
                <w:lang w:bidi="ar-SA"/>
              </w:rPr>
            </w:pPr>
            <w:r w:rsidRPr="007E22E9">
              <w:rPr>
                <w:sz w:val="24"/>
                <w:szCs w:val="18"/>
                <w:lang w:bidi="ar-SA"/>
              </w:rPr>
              <w:t>1910-1920</w:t>
            </w:r>
          </w:p>
        </w:tc>
        <w:tc>
          <w:tcPr>
            <w:tcW w:w="1278" w:type="dxa"/>
            <w:shd w:val="clear" w:color="auto" w:fill="FFFFFF"/>
            <w:vAlign w:val="bottom"/>
          </w:tcPr>
          <w:p w14:paraId="09C839E0"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250.0</w:t>
            </w:r>
          </w:p>
        </w:tc>
        <w:tc>
          <w:tcPr>
            <w:tcW w:w="990" w:type="dxa"/>
            <w:shd w:val="clear" w:color="auto" w:fill="FFFFFF"/>
            <w:vAlign w:val="bottom"/>
          </w:tcPr>
          <w:p w14:paraId="61610C6E"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4.0</w:t>
            </w:r>
          </w:p>
        </w:tc>
        <w:tc>
          <w:tcPr>
            <w:tcW w:w="1350" w:type="dxa"/>
            <w:shd w:val="clear" w:color="auto" w:fill="FFFFFF"/>
            <w:vAlign w:val="bottom"/>
          </w:tcPr>
          <w:p w14:paraId="6326D1CB"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80.0</w:t>
            </w:r>
          </w:p>
        </w:tc>
        <w:tc>
          <w:tcPr>
            <w:tcW w:w="927" w:type="dxa"/>
            <w:shd w:val="clear" w:color="auto" w:fill="FFFFFF"/>
            <w:vAlign w:val="bottom"/>
          </w:tcPr>
          <w:p w14:paraId="634B3FE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4.0</w:t>
            </w:r>
          </w:p>
        </w:tc>
        <w:tc>
          <w:tcPr>
            <w:tcW w:w="1775" w:type="dxa"/>
            <w:shd w:val="clear" w:color="auto" w:fill="FFFFFF"/>
            <w:vAlign w:val="bottom"/>
          </w:tcPr>
          <w:p w14:paraId="58E01F25"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32</w:t>
            </w:r>
          </w:p>
        </w:tc>
      </w:tr>
      <w:tr w:rsidR="00C140C2" w:rsidRPr="007E22E9" w14:paraId="41A5448B" w14:textId="77777777">
        <w:tblPrEx>
          <w:tblCellMar>
            <w:top w:w="0" w:type="dxa"/>
            <w:bottom w:w="0" w:type="dxa"/>
          </w:tblCellMar>
        </w:tblPrEx>
        <w:tc>
          <w:tcPr>
            <w:tcW w:w="1612" w:type="dxa"/>
            <w:shd w:val="clear" w:color="auto" w:fill="FFFFFF"/>
            <w:vAlign w:val="bottom"/>
          </w:tcPr>
          <w:p w14:paraId="0ADC2CA0" w14:textId="77777777" w:rsidR="00C140C2" w:rsidRPr="007E22E9" w:rsidRDefault="00C140C2" w:rsidP="00C140C2">
            <w:pPr>
              <w:spacing w:before="60" w:after="60"/>
              <w:ind w:firstLine="0"/>
              <w:jc w:val="both"/>
              <w:rPr>
                <w:sz w:val="24"/>
                <w:szCs w:val="18"/>
                <w:lang w:bidi="ar-SA"/>
              </w:rPr>
            </w:pPr>
            <w:r w:rsidRPr="007E22E9">
              <w:rPr>
                <w:sz w:val="24"/>
                <w:szCs w:val="18"/>
                <w:lang w:bidi="ar-SA"/>
              </w:rPr>
              <w:t>1920-1930</w:t>
            </w:r>
          </w:p>
        </w:tc>
        <w:tc>
          <w:tcPr>
            <w:tcW w:w="1278" w:type="dxa"/>
            <w:shd w:val="clear" w:color="auto" w:fill="FFFFFF"/>
            <w:vAlign w:val="bottom"/>
          </w:tcPr>
          <w:p w14:paraId="3BA8B4D7"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450.0</w:t>
            </w:r>
          </w:p>
        </w:tc>
        <w:tc>
          <w:tcPr>
            <w:tcW w:w="990" w:type="dxa"/>
            <w:shd w:val="clear" w:color="auto" w:fill="FFFFFF"/>
            <w:vAlign w:val="bottom"/>
          </w:tcPr>
          <w:p w14:paraId="522E7738"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6.0</w:t>
            </w:r>
          </w:p>
        </w:tc>
        <w:tc>
          <w:tcPr>
            <w:tcW w:w="1350" w:type="dxa"/>
            <w:shd w:val="clear" w:color="auto" w:fill="FFFFFF"/>
            <w:vAlign w:val="bottom"/>
          </w:tcPr>
          <w:p w14:paraId="5BA07463"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130.0</w:t>
            </w:r>
          </w:p>
        </w:tc>
        <w:tc>
          <w:tcPr>
            <w:tcW w:w="927" w:type="dxa"/>
            <w:shd w:val="clear" w:color="auto" w:fill="FFFFFF"/>
            <w:vAlign w:val="bottom"/>
          </w:tcPr>
          <w:p w14:paraId="359DDA06"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5.6</w:t>
            </w:r>
          </w:p>
        </w:tc>
        <w:tc>
          <w:tcPr>
            <w:tcW w:w="1775" w:type="dxa"/>
            <w:shd w:val="clear" w:color="auto" w:fill="FFFFFF"/>
            <w:vAlign w:val="bottom"/>
          </w:tcPr>
          <w:p w14:paraId="03C1ECC7"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29</w:t>
            </w:r>
          </w:p>
        </w:tc>
      </w:tr>
      <w:tr w:rsidR="00C140C2" w:rsidRPr="007E22E9" w14:paraId="11D00A76" w14:textId="77777777">
        <w:tblPrEx>
          <w:tblCellMar>
            <w:top w:w="0" w:type="dxa"/>
            <w:bottom w:w="0" w:type="dxa"/>
          </w:tblCellMar>
        </w:tblPrEx>
        <w:tc>
          <w:tcPr>
            <w:tcW w:w="1612" w:type="dxa"/>
            <w:shd w:val="clear" w:color="auto" w:fill="FFFFFF"/>
            <w:vAlign w:val="center"/>
          </w:tcPr>
          <w:p w14:paraId="7C434F73" w14:textId="77777777" w:rsidR="00C140C2" w:rsidRPr="007E22E9" w:rsidRDefault="00C140C2" w:rsidP="00C140C2">
            <w:pPr>
              <w:spacing w:before="60" w:after="60"/>
              <w:ind w:firstLine="0"/>
              <w:jc w:val="both"/>
              <w:rPr>
                <w:sz w:val="24"/>
                <w:szCs w:val="18"/>
                <w:lang w:bidi="ar-SA"/>
              </w:rPr>
            </w:pPr>
            <w:r w:rsidRPr="007E22E9">
              <w:rPr>
                <w:sz w:val="24"/>
                <w:szCs w:val="18"/>
                <w:lang w:bidi="ar-SA"/>
              </w:rPr>
              <w:t>1930-1940</w:t>
            </w:r>
          </w:p>
        </w:tc>
        <w:tc>
          <w:tcPr>
            <w:tcW w:w="1278" w:type="dxa"/>
            <w:shd w:val="clear" w:color="auto" w:fill="FFFFFF"/>
            <w:vAlign w:val="center"/>
          </w:tcPr>
          <w:p w14:paraId="3D4BEF81"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25.0</w:t>
            </w:r>
            <w:r>
              <w:rPr>
                <w:color w:val="FF0000"/>
                <w:sz w:val="24"/>
                <w:szCs w:val="13"/>
                <w:vertAlign w:val="superscript"/>
                <w:lang w:bidi="ar-SA"/>
              </w:rPr>
              <w:t>3</w:t>
            </w:r>
          </w:p>
        </w:tc>
        <w:tc>
          <w:tcPr>
            <w:tcW w:w="990" w:type="dxa"/>
            <w:shd w:val="clear" w:color="auto" w:fill="FFFFFF"/>
            <w:vAlign w:val="center"/>
          </w:tcPr>
          <w:p w14:paraId="2530041A"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0.3</w:t>
            </w:r>
          </w:p>
        </w:tc>
        <w:tc>
          <w:tcPr>
            <w:tcW w:w="1350" w:type="dxa"/>
            <w:shd w:val="clear" w:color="auto" w:fill="FFFFFF"/>
            <w:vAlign w:val="center"/>
          </w:tcPr>
          <w:p w14:paraId="3E1A23ED"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w:t>
            </w:r>
          </w:p>
        </w:tc>
        <w:tc>
          <w:tcPr>
            <w:tcW w:w="927" w:type="dxa"/>
            <w:shd w:val="clear" w:color="auto" w:fill="FFFFFF"/>
            <w:vAlign w:val="center"/>
          </w:tcPr>
          <w:p w14:paraId="0BE103B5"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w:t>
            </w:r>
          </w:p>
        </w:tc>
        <w:tc>
          <w:tcPr>
            <w:tcW w:w="1775" w:type="dxa"/>
            <w:shd w:val="clear" w:color="auto" w:fill="FFFFFF"/>
            <w:vAlign w:val="center"/>
          </w:tcPr>
          <w:p w14:paraId="5257EA9A"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w:t>
            </w:r>
          </w:p>
        </w:tc>
      </w:tr>
      <w:tr w:rsidR="00C140C2" w:rsidRPr="007E22E9" w14:paraId="78EB2FE2" w14:textId="77777777">
        <w:tblPrEx>
          <w:tblCellMar>
            <w:top w:w="0" w:type="dxa"/>
            <w:bottom w:w="0" w:type="dxa"/>
          </w:tblCellMar>
        </w:tblPrEx>
        <w:tc>
          <w:tcPr>
            <w:tcW w:w="1612" w:type="dxa"/>
            <w:tcBorders>
              <w:bottom w:val="single" w:sz="4" w:space="0" w:color="auto"/>
            </w:tcBorders>
            <w:shd w:val="clear" w:color="auto" w:fill="FFFFFF"/>
            <w:vAlign w:val="center"/>
          </w:tcPr>
          <w:p w14:paraId="752E15A6" w14:textId="77777777" w:rsidR="00C140C2" w:rsidRPr="007E22E9" w:rsidRDefault="00C140C2" w:rsidP="00C140C2">
            <w:pPr>
              <w:spacing w:before="60" w:after="60"/>
              <w:ind w:firstLine="0"/>
              <w:jc w:val="both"/>
              <w:rPr>
                <w:sz w:val="24"/>
                <w:szCs w:val="18"/>
                <w:lang w:bidi="ar-SA"/>
              </w:rPr>
            </w:pPr>
            <w:r w:rsidRPr="007E22E9">
              <w:rPr>
                <w:sz w:val="24"/>
                <w:szCs w:val="18"/>
                <w:lang w:bidi="ar-SA"/>
              </w:rPr>
              <w:t>1840-1940</w:t>
            </w:r>
          </w:p>
        </w:tc>
        <w:tc>
          <w:tcPr>
            <w:tcW w:w="1278" w:type="dxa"/>
            <w:tcBorders>
              <w:bottom w:val="single" w:sz="4" w:space="0" w:color="auto"/>
            </w:tcBorders>
            <w:shd w:val="clear" w:color="auto" w:fill="FFFFFF"/>
            <w:vAlign w:val="center"/>
          </w:tcPr>
          <w:p w14:paraId="040177C5"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2,800.0</w:t>
            </w:r>
          </w:p>
        </w:tc>
        <w:tc>
          <w:tcPr>
            <w:tcW w:w="990" w:type="dxa"/>
            <w:tcBorders>
              <w:bottom w:val="single" w:sz="4" w:space="0" w:color="auto"/>
            </w:tcBorders>
            <w:shd w:val="clear" w:color="auto" w:fill="FFFFFF"/>
            <w:vAlign w:val="center"/>
          </w:tcPr>
          <w:p w14:paraId="475C7AC9"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w:t>
            </w:r>
          </w:p>
        </w:tc>
        <w:tc>
          <w:tcPr>
            <w:tcW w:w="1350" w:type="dxa"/>
            <w:tcBorders>
              <w:bottom w:val="single" w:sz="4" w:space="0" w:color="auto"/>
            </w:tcBorders>
            <w:shd w:val="clear" w:color="auto" w:fill="FFFFFF"/>
            <w:vAlign w:val="center"/>
          </w:tcPr>
          <w:p w14:paraId="41DF5007"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900.0</w:t>
            </w:r>
            <w:r>
              <w:rPr>
                <w:color w:val="FF0000"/>
                <w:sz w:val="24"/>
                <w:szCs w:val="13"/>
                <w:vertAlign w:val="superscript"/>
                <w:lang w:bidi="ar-SA"/>
              </w:rPr>
              <w:t>5</w:t>
            </w:r>
          </w:p>
        </w:tc>
        <w:tc>
          <w:tcPr>
            <w:tcW w:w="927" w:type="dxa"/>
            <w:tcBorders>
              <w:bottom w:val="single" w:sz="4" w:space="0" w:color="auto"/>
            </w:tcBorders>
            <w:shd w:val="clear" w:color="auto" w:fill="FFFFFF"/>
            <w:vAlign w:val="center"/>
          </w:tcPr>
          <w:p w14:paraId="2F0E02AC" w14:textId="77777777" w:rsidR="00C140C2" w:rsidRPr="007E22E9" w:rsidRDefault="00C140C2" w:rsidP="00C140C2">
            <w:pPr>
              <w:spacing w:before="60" w:after="60"/>
              <w:ind w:right="288" w:firstLine="0"/>
              <w:jc w:val="right"/>
              <w:rPr>
                <w:sz w:val="24"/>
                <w:szCs w:val="18"/>
                <w:lang w:bidi="ar-SA"/>
              </w:rPr>
            </w:pPr>
            <w:r w:rsidRPr="007E22E9">
              <w:rPr>
                <w:sz w:val="24"/>
                <w:szCs w:val="18"/>
                <w:lang w:bidi="ar-SA"/>
              </w:rPr>
              <w:t>-</w:t>
            </w:r>
          </w:p>
        </w:tc>
        <w:tc>
          <w:tcPr>
            <w:tcW w:w="1775" w:type="dxa"/>
            <w:tcBorders>
              <w:bottom w:val="single" w:sz="4" w:space="0" w:color="auto"/>
            </w:tcBorders>
            <w:shd w:val="clear" w:color="auto" w:fill="FFFFFF"/>
            <w:vAlign w:val="center"/>
          </w:tcPr>
          <w:p w14:paraId="47894A10" w14:textId="77777777" w:rsidR="00C140C2" w:rsidRPr="007E22E9" w:rsidRDefault="00C140C2" w:rsidP="00C140C2">
            <w:pPr>
              <w:spacing w:before="60" w:after="60"/>
              <w:ind w:right="802" w:firstLine="0"/>
              <w:jc w:val="right"/>
              <w:rPr>
                <w:sz w:val="24"/>
                <w:szCs w:val="18"/>
                <w:lang w:bidi="ar-SA"/>
              </w:rPr>
            </w:pPr>
            <w:r w:rsidRPr="007E22E9">
              <w:rPr>
                <w:sz w:val="24"/>
                <w:szCs w:val="18"/>
                <w:lang w:bidi="ar-SA"/>
              </w:rPr>
              <w:t>32</w:t>
            </w:r>
          </w:p>
        </w:tc>
      </w:tr>
    </w:tbl>
    <w:p w14:paraId="7198FCC4" w14:textId="77777777" w:rsidR="00C140C2" w:rsidRDefault="00C140C2" w:rsidP="00C140C2">
      <w:pPr>
        <w:spacing w:before="120" w:after="120"/>
        <w:jc w:val="both"/>
        <w:rPr>
          <w:color w:val="000090"/>
          <w:sz w:val="24"/>
          <w:szCs w:val="24"/>
          <w:u w:color="000090"/>
        </w:rPr>
      </w:pPr>
    </w:p>
    <w:p w14:paraId="1525DB39"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1.</w:t>
      </w:r>
      <w:r>
        <w:rPr>
          <w:color w:val="000090"/>
          <w:sz w:val="24"/>
          <w:szCs w:val="24"/>
          <w:u w:color="000090"/>
          <w:lang w:val="fr-FR"/>
        </w:rPr>
        <w:tab/>
        <w:t>Pour la période pré-confédérative : British North América ; après 1867 ; territoire du C</w:t>
      </w:r>
      <w:r>
        <w:rPr>
          <w:color w:val="000090"/>
          <w:sz w:val="24"/>
          <w:szCs w:val="24"/>
          <w:u w:color="000090"/>
          <w:lang w:val="fr-FR"/>
        </w:rPr>
        <w:t>a</w:t>
      </w:r>
      <w:r>
        <w:rPr>
          <w:color w:val="000090"/>
          <w:sz w:val="24"/>
          <w:szCs w:val="24"/>
          <w:u w:color="000090"/>
          <w:lang w:val="fr-FR"/>
        </w:rPr>
        <w:t>nada actuel moins Terre-Neuve.</w:t>
      </w:r>
    </w:p>
    <w:p w14:paraId="6857E276"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2.</w:t>
      </w:r>
      <w:r>
        <w:rPr>
          <w:color w:val="000090"/>
          <w:sz w:val="24"/>
          <w:szCs w:val="24"/>
          <w:u w:color="000090"/>
          <w:lang w:val="fr-FR"/>
        </w:rPr>
        <w:tab/>
        <w:t>Estimations grossières fondées principalement sur l’analyse des enquêtes gouvernement</w:t>
      </w:r>
      <w:r>
        <w:rPr>
          <w:color w:val="000090"/>
          <w:sz w:val="24"/>
          <w:szCs w:val="24"/>
          <w:u w:color="000090"/>
          <w:lang w:val="fr-FR"/>
        </w:rPr>
        <w:t>a</w:t>
      </w:r>
      <w:r>
        <w:rPr>
          <w:color w:val="000090"/>
          <w:sz w:val="24"/>
          <w:szCs w:val="24"/>
          <w:u w:color="000090"/>
          <w:lang w:val="fr-FR"/>
        </w:rPr>
        <w:t>les de 1849 et de 1857. Pour la période 1840-1850, faute d’information plus précise, on a dû considérer comme négligeable l’émigration des habitants des provinces de l’Atlantique bien qu’il y ait eu émigration dans cette région.</w:t>
      </w:r>
    </w:p>
    <w:p w14:paraId="0E97B105"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3.</w:t>
      </w:r>
      <w:r>
        <w:rPr>
          <w:color w:val="000090"/>
          <w:sz w:val="24"/>
          <w:szCs w:val="24"/>
          <w:u w:color="000090"/>
          <w:lang w:val="fr-FR"/>
        </w:rPr>
        <w:tab/>
        <w:t>Estimation provenant de la différence entre les données du Bureau de l’immigration des États-Unis et le nombre des rapatriés enregistrés à la frontière canadienne.</w:t>
      </w:r>
    </w:p>
    <w:p w14:paraId="6C6ED2B9"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4.</w:t>
      </w:r>
      <w:r>
        <w:rPr>
          <w:color w:val="000090"/>
          <w:sz w:val="24"/>
          <w:szCs w:val="24"/>
          <w:u w:color="000090"/>
          <w:lang w:val="fr-FR"/>
        </w:rPr>
        <w:tab/>
        <w:t>Taux décennal.</w:t>
      </w:r>
    </w:p>
    <w:p w14:paraId="7296EF1A"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5.</w:t>
      </w:r>
      <w:r>
        <w:rPr>
          <w:color w:val="000090"/>
          <w:sz w:val="24"/>
          <w:szCs w:val="24"/>
          <w:u w:color="000090"/>
          <w:lang w:val="fr-FR"/>
        </w:rPr>
        <w:tab/>
        <w:t>On ne dispose pas d’estimation de l’émigration nette pour la décennie 1860-1870, mais on peut considérer qu’elle était de l’ordre de 100 000, ce qui porte le total de la période 1840-1940 à 1 000 000 environ.</w:t>
      </w:r>
    </w:p>
    <w:p w14:paraId="235FA7DE" w14:textId="77777777" w:rsidR="00C140C2" w:rsidRDefault="00C140C2" w:rsidP="00C140C2">
      <w:pPr>
        <w:pStyle w:val="p"/>
        <w:rPr>
          <w:lang w:val="fr-FR"/>
        </w:rPr>
      </w:pPr>
      <w:r>
        <w:rPr>
          <w:lang w:val="fr-FR"/>
        </w:rPr>
        <w:t>[213]</w:t>
      </w:r>
    </w:p>
    <w:p w14:paraId="27B7A706" w14:textId="77777777" w:rsidR="00C140C2" w:rsidRDefault="00C140C2" w:rsidP="00C140C2">
      <w:pPr>
        <w:pStyle w:val="p"/>
      </w:pPr>
    </w:p>
    <w:p w14:paraId="4B8F4D92" w14:textId="77777777" w:rsidR="00C140C2" w:rsidRDefault="00C140C2" w:rsidP="00C140C2">
      <w:pPr>
        <w:pStyle w:val="figtitre"/>
      </w:pPr>
      <w:r>
        <w:rPr>
          <w:rFonts w:eastAsia="Arial Unicode MS" w:cs="Arial Unicode MS"/>
          <w:lang w:val="fr-FR"/>
        </w:rPr>
        <w:t>TABLEAU III</w:t>
      </w:r>
    </w:p>
    <w:p w14:paraId="539FC350" w14:textId="77777777" w:rsidR="00C140C2" w:rsidRPr="0056184E" w:rsidRDefault="00C140C2" w:rsidP="00C140C2">
      <w:pPr>
        <w:pStyle w:val="figtitrest"/>
      </w:pPr>
      <w:r w:rsidRPr="0056184E">
        <w:t>Population blanche des États-Unis née au Canada, selon l’origine ethnique</w:t>
      </w:r>
      <w:r>
        <w:br/>
      </w:r>
      <w:r w:rsidRPr="0056184E">
        <w:t>et le sexe</w:t>
      </w:r>
      <w:r>
        <w:t>,</w:t>
      </w:r>
      <w:r w:rsidRPr="0056184E">
        <w:t xml:space="preserve"> 1890 à 1930, d’après les recensements des États-Unis</w:t>
      </w:r>
    </w:p>
    <w:tbl>
      <w:tblPr>
        <w:tblOverlap w:val="never"/>
        <w:tblW w:w="0" w:type="auto"/>
        <w:tblLayout w:type="fixed"/>
        <w:tblCellMar>
          <w:left w:w="10" w:type="dxa"/>
          <w:right w:w="10" w:type="dxa"/>
        </w:tblCellMar>
        <w:tblLook w:val="04A0" w:firstRow="1" w:lastRow="0" w:firstColumn="1" w:lastColumn="0" w:noHBand="0" w:noVBand="1"/>
      </w:tblPr>
      <w:tblGrid>
        <w:gridCol w:w="1210"/>
        <w:gridCol w:w="1344"/>
        <w:gridCol w:w="1344"/>
        <w:gridCol w:w="1344"/>
        <w:gridCol w:w="1344"/>
        <w:gridCol w:w="1344"/>
      </w:tblGrid>
      <w:tr w:rsidR="00C140C2" w:rsidRPr="00F25213" w14:paraId="5EA98F7C" w14:textId="77777777">
        <w:tblPrEx>
          <w:tblCellMar>
            <w:top w:w="0" w:type="dxa"/>
            <w:bottom w:w="0" w:type="dxa"/>
          </w:tblCellMar>
        </w:tblPrEx>
        <w:tc>
          <w:tcPr>
            <w:tcW w:w="1210" w:type="dxa"/>
            <w:tcBorders>
              <w:top w:val="single" w:sz="4" w:space="0" w:color="auto"/>
              <w:left w:val="single" w:sz="4" w:space="0" w:color="auto"/>
            </w:tcBorders>
            <w:shd w:val="clear" w:color="auto" w:fill="EEECE1"/>
            <w:vAlign w:val="bottom"/>
          </w:tcPr>
          <w:p w14:paraId="3314B5C5" w14:textId="77777777" w:rsidR="00C140C2" w:rsidRPr="00F25213" w:rsidRDefault="00C140C2" w:rsidP="00C140C2">
            <w:pPr>
              <w:spacing w:before="60" w:after="60"/>
              <w:ind w:firstLine="0"/>
              <w:jc w:val="both"/>
              <w:rPr>
                <w:sz w:val="24"/>
                <w:szCs w:val="18"/>
                <w:lang w:bidi="ar-SA"/>
              </w:rPr>
            </w:pPr>
          </w:p>
        </w:tc>
        <w:tc>
          <w:tcPr>
            <w:tcW w:w="1344" w:type="dxa"/>
            <w:tcBorders>
              <w:top w:val="single" w:sz="4" w:space="0" w:color="auto"/>
            </w:tcBorders>
            <w:shd w:val="clear" w:color="auto" w:fill="EEECE1"/>
            <w:vAlign w:val="center"/>
          </w:tcPr>
          <w:p w14:paraId="3C8E1B03" w14:textId="77777777" w:rsidR="00C140C2" w:rsidRPr="00F25213" w:rsidRDefault="00C140C2" w:rsidP="00C140C2">
            <w:pPr>
              <w:spacing w:before="60" w:after="60"/>
              <w:ind w:firstLine="0"/>
              <w:jc w:val="center"/>
              <w:rPr>
                <w:sz w:val="24"/>
                <w:szCs w:val="18"/>
                <w:lang w:bidi="ar-SA"/>
              </w:rPr>
            </w:pPr>
            <w:r>
              <w:rPr>
                <w:sz w:val="24"/>
                <w:szCs w:val="18"/>
                <w:lang w:bidi="ar-SA"/>
              </w:rPr>
              <w:t>1890</w:t>
            </w:r>
            <w:r w:rsidRPr="00F25213">
              <w:rPr>
                <w:color w:val="FF0000"/>
                <w:sz w:val="24"/>
                <w:szCs w:val="18"/>
                <w:vertAlign w:val="superscript"/>
                <w:lang w:bidi="ar-SA"/>
              </w:rPr>
              <w:t>a</w:t>
            </w:r>
          </w:p>
        </w:tc>
        <w:tc>
          <w:tcPr>
            <w:tcW w:w="1344" w:type="dxa"/>
            <w:tcBorders>
              <w:top w:val="single" w:sz="4" w:space="0" w:color="auto"/>
            </w:tcBorders>
            <w:shd w:val="clear" w:color="auto" w:fill="EEECE1"/>
            <w:vAlign w:val="center"/>
          </w:tcPr>
          <w:p w14:paraId="32AF10C4" w14:textId="77777777" w:rsidR="00C140C2" w:rsidRPr="00F25213" w:rsidRDefault="00C140C2" w:rsidP="00C140C2">
            <w:pPr>
              <w:spacing w:before="60" w:after="60"/>
              <w:ind w:firstLine="0"/>
              <w:jc w:val="center"/>
              <w:rPr>
                <w:sz w:val="24"/>
                <w:szCs w:val="18"/>
                <w:lang w:bidi="ar-SA"/>
              </w:rPr>
            </w:pPr>
            <w:r>
              <w:rPr>
                <w:sz w:val="24"/>
                <w:szCs w:val="18"/>
                <w:lang w:bidi="ar-SA"/>
              </w:rPr>
              <w:t>1900</w:t>
            </w:r>
            <w:r w:rsidRPr="00F25213">
              <w:rPr>
                <w:color w:val="FF0000"/>
                <w:sz w:val="24"/>
                <w:szCs w:val="18"/>
                <w:vertAlign w:val="superscript"/>
                <w:lang w:bidi="ar-SA"/>
              </w:rPr>
              <w:t>a</w:t>
            </w:r>
          </w:p>
        </w:tc>
        <w:tc>
          <w:tcPr>
            <w:tcW w:w="1344" w:type="dxa"/>
            <w:tcBorders>
              <w:top w:val="single" w:sz="4" w:space="0" w:color="auto"/>
            </w:tcBorders>
            <w:shd w:val="clear" w:color="auto" w:fill="EEECE1"/>
            <w:vAlign w:val="center"/>
          </w:tcPr>
          <w:p w14:paraId="0122FE68"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1910</w:t>
            </w:r>
          </w:p>
        </w:tc>
        <w:tc>
          <w:tcPr>
            <w:tcW w:w="1344" w:type="dxa"/>
            <w:tcBorders>
              <w:top w:val="single" w:sz="4" w:space="0" w:color="auto"/>
            </w:tcBorders>
            <w:shd w:val="clear" w:color="auto" w:fill="EEECE1"/>
            <w:vAlign w:val="center"/>
          </w:tcPr>
          <w:p w14:paraId="36868F08"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1920</w:t>
            </w:r>
          </w:p>
        </w:tc>
        <w:tc>
          <w:tcPr>
            <w:tcW w:w="1344" w:type="dxa"/>
            <w:tcBorders>
              <w:top w:val="single" w:sz="4" w:space="0" w:color="auto"/>
              <w:right w:val="single" w:sz="4" w:space="0" w:color="auto"/>
            </w:tcBorders>
            <w:shd w:val="clear" w:color="auto" w:fill="EEECE1"/>
            <w:vAlign w:val="center"/>
          </w:tcPr>
          <w:p w14:paraId="632A0909"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1930</w:t>
            </w:r>
          </w:p>
        </w:tc>
      </w:tr>
      <w:tr w:rsidR="00C140C2" w:rsidRPr="00F25213" w14:paraId="6F026BC9" w14:textId="77777777">
        <w:tblPrEx>
          <w:tblCellMar>
            <w:top w:w="0" w:type="dxa"/>
            <w:bottom w:w="0" w:type="dxa"/>
          </w:tblCellMar>
        </w:tblPrEx>
        <w:tc>
          <w:tcPr>
            <w:tcW w:w="1210" w:type="dxa"/>
            <w:tcBorders>
              <w:top w:val="single" w:sz="4" w:space="0" w:color="auto"/>
              <w:left w:val="single" w:sz="4" w:space="0" w:color="auto"/>
            </w:tcBorders>
            <w:shd w:val="clear" w:color="auto" w:fill="EEECE1"/>
            <w:vAlign w:val="bottom"/>
          </w:tcPr>
          <w:p w14:paraId="29F2737F" w14:textId="77777777" w:rsidR="00C140C2" w:rsidRPr="00F25213" w:rsidRDefault="00C140C2" w:rsidP="00C140C2">
            <w:pPr>
              <w:spacing w:before="60" w:after="60"/>
              <w:ind w:firstLine="0"/>
              <w:jc w:val="both"/>
              <w:rPr>
                <w:sz w:val="24"/>
                <w:szCs w:val="18"/>
                <w:lang w:bidi="ar-SA"/>
              </w:rPr>
            </w:pPr>
            <w:r w:rsidRPr="00F25213">
              <w:rPr>
                <w:sz w:val="24"/>
                <w:szCs w:val="18"/>
                <w:lang w:bidi="ar-SA"/>
              </w:rPr>
              <w:t>Total</w:t>
            </w:r>
          </w:p>
        </w:tc>
        <w:tc>
          <w:tcPr>
            <w:tcW w:w="1344" w:type="dxa"/>
            <w:tcBorders>
              <w:top w:val="single" w:sz="4" w:space="0" w:color="auto"/>
            </w:tcBorders>
            <w:shd w:val="clear" w:color="auto" w:fill="EEECE1"/>
            <w:vAlign w:val="bottom"/>
          </w:tcPr>
          <w:p w14:paraId="554594BE"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975 496</w:t>
            </w:r>
          </w:p>
        </w:tc>
        <w:tc>
          <w:tcPr>
            <w:tcW w:w="1344" w:type="dxa"/>
            <w:tcBorders>
              <w:top w:val="single" w:sz="4" w:space="0" w:color="auto"/>
            </w:tcBorders>
            <w:shd w:val="clear" w:color="auto" w:fill="EEECE1"/>
            <w:vAlign w:val="bottom"/>
          </w:tcPr>
          <w:p w14:paraId="69683368"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172 860</w:t>
            </w:r>
          </w:p>
        </w:tc>
        <w:tc>
          <w:tcPr>
            <w:tcW w:w="1344" w:type="dxa"/>
            <w:tcBorders>
              <w:top w:val="single" w:sz="4" w:space="0" w:color="auto"/>
            </w:tcBorders>
            <w:shd w:val="clear" w:color="auto" w:fill="EEECE1"/>
            <w:vAlign w:val="bottom"/>
          </w:tcPr>
          <w:p w14:paraId="5D891CAF"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196</w:t>
            </w:r>
            <w:r>
              <w:rPr>
                <w:sz w:val="24"/>
                <w:szCs w:val="18"/>
                <w:lang w:bidi="ar-SA"/>
              </w:rPr>
              <w:t xml:space="preserve"> </w:t>
            </w:r>
            <w:r w:rsidRPr="00F25213">
              <w:rPr>
                <w:sz w:val="24"/>
                <w:szCs w:val="18"/>
                <w:lang w:bidi="ar-SA"/>
              </w:rPr>
              <w:t>070</w:t>
            </w:r>
          </w:p>
        </w:tc>
        <w:tc>
          <w:tcPr>
            <w:tcW w:w="1344" w:type="dxa"/>
            <w:tcBorders>
              <w:top w:val="single" w:sz="4" w:space="0" w:color="auto"/>
            </w:tcBorders>
            <w:shd w:val="clear" w:color="auto" w:fill="EEECE1"/>
            <w:vAlign w:val="bottom"/>
          </w:tcPr>
          <w:p w14:paraId="701E41BC"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117</w:t>
            </w:r>
            <w:r>
              <w:rPr>
                <w:sz w:val="24"/>
                <w:szCs w:val="18"/>
                <w:lang w:bidi="ar-SA"/>
              </w:rPr>
              <w:t xml:space="preserve"> </w:t>
            </w:r>
            <w:r w:rsidRPr="00F25213">
              <w:rPr>
                <w:sz w:val="24"/>
                <w:szCs w:val="18"/>
                <w:lang w:bidi="ar-SA"/>
              </w:rPr>
              <w:t>878</w:t>
            </w:r>
          </w:p>
        </w:tc>
        <w:tc>
          <w:tcPr>
            <w:tcW w:w="1344" w:type="dxa"/>
            <w:tcBorders>
              <w:top w:val="single" w:sz="4" w:space="0" w:color="auto"/>
              <w:right w:val="single" w:sz="4" w:space="0" w:color="auto"/>
            </w:tcBorders>
            <w:shd w:val="clear" w:color="auto" w:fill="EEECE1"/>
            <w:vAlign w:val="bottom"/>
          </w:tcPr>
          <w:p w14:paraId="53CCB32B"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278</w:t>
            </w:r>
            <w:r>
              <w:rPr>
                <w:sz w:val="24"/>
                <w:szCs w:val="18"/>
                <w:lang w:bidi="ar-SA"/>
              </w:rPr>
              <w:t xml:space="preserve"> </w:t>
            </w:r>
            <w:r w:rsidRPr="00F25213">
              <w:rPr>
                <w:sz w:val="24"/>
                <w:szCs w:val="18"/>
                <w:lang w:bidi="ar-SA"/>
              </w:rPr>
              <w:t>421</w:t>
            </w:r>
          </w:p>
        </w:tc>
      </w:tr>
      <w:tr w:rsidR="00C140C2" w:rsidRPr="00F25213" w14:paraId="6845AB2B" w14:textId="77777777">
        <w:tblPrEx>
          <w:tblCellMar>
            <w:top w:w="0" w:type="dxa"/>
            <w:bottom w:w="0" w:type="dxa"/>
          </w:tblCellMar>
        </w:tblPrEx>
        <w:tc>
          <w:tcPr>
            <w:tcW w:w="1210" w:type="dxa"/>
            <w:tcBorders>
              <w:top w:val="single" w:sz="4" w:space="0" w:color="auto"/>
              <w:left w:val="single" w:sz="4" w:space="0" w:color="auto"/>
            </w:tcBorders>
            <w:shd w:val="clear" w:color="auto" w:fill="FFFFFF"/>
            <w:vAlign w:val="bottom"/>
          </w:tcPr>
          <w:p w14:paraId="4AEDDED4"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w:t>
            </w:r>
          </w:p>
        </w:tc>
        <w:tc>
          <w:tcPr>
            <w:tcW w:w="1344" w:type="dxa"/>
            <w:tcBorders>
              <w:top w:val="single" w:sz="4" w:space="0" w:color="auto"/>
            </w:tcBorders>
            <w:shd w:val="clear" w:color="auto" w:fill="FFFFFF"/>
            <w:vAlign w:val="bottom"/>
          </w:tcPr>
          <w:p w14:paraId="228A3892"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302 496</w:t>
            </w:r>
          </w:p>
        </w:tc>
        <w:tc>
          <w:tcPr>
            <w:tcW w:w="1344" w:type="dxa"/>
            <w:tcBorders>
              <w:top w:val="single" w:sz="4" w:space="0" w:color="auto"/>
            </w:tcBorders>
            <w:shd w:val="clear" w:color="auto" w:fill="FFFFFF"/>
            <w:vAlign w:val="bottom"/>
          </w:tcPr>
          <w:p w14:paraId="2BA8EC71"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394 461</w:t>
            </w:r>
          </w:p>
        </w:tc>
        <w:tc>
          <w:tcPr>
            <w:tcW w:w="1344" w:type="dxa"/>
            <w:tcBorders>
              <w:top w:val="single" w:sz="4" w:space="0" w:color="auto"/>
            </w:tcBorders>
            <w:shd w:val="clear" w:color="auto" w:fill="FFFFFF"/>
            <w:vAlign w:val="bottom"/>
          </w:tcPr>
          <w:p w14:paraId="0A8375C2"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385083</w:t>
            </w:r>
          </w:p>
        </w:tc>
        <w:tc>
          <w:tcPr>
            <w:tcW w:w="1344" w:type="dxa"/>
            <w:tcBorders>
              <w:top w:val="single" w:sz="4" w:space="0" w:color="auto"/>
            </w:tcBorders>
            <w:shd w:val="clear" w:color="auto" w:fill="FFFFFF"/>
            <w:vAlign w:val="bottom"/>
          </w:tcPr>
          <w:p w14:paraId="70494A9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307 786</w:t>
            </w:r>
          </w:p>
        </w:tc>
        <w:tc>
          <w:tcPr>
            <w:tcW w:w="1344" w:type="dxa"/>
            <w:tcBorders>
              <w:top w:val="single" w:sz="4" w:space="0" w:color="auto"/>
              <w:right w:val="single" w:sz="4" w:space="0" w:color="auto"/>
            </w:tcBorders>
            <w:shd w:val="clear" w:color="auto" w:fill="FFFFFF"/>
            <w:vAlign w:val="bottom"/>
          </w:tcPr>
          <w:p w14:paraId="46C0A9F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370 852</w:t>
            </w:r>
          </w:p>
        </w:tc>
      </w:tr>
      <w:tr w:rsidR="00C140C2" w:rsidRPr="00F25213" w14:paraId="43A4AA09" w14:textId="77777777">
        <w:tblPrEx>
          <w:tblCellMar>
            <w:top w:w="0" w:type="dxa"/>
            <w:bottom w:w="0" w:type="dxa"/>
          </w:tblCellMar>
        </w:tblPrEx>
        <w:tc>
          <w:tcPr>
            <w:tcW w:w="1210" w:type="dxa"/>
            <w:tcBorders>
              <w:left w:val="single" w:sz="4" w:space="0" w:color="auto"/>
            </w:tcBorders>
            <w:shd w:val="clear" w:color="auto" w:fill="FFFFFF"/>
          </w:tcPr>
          <w:p w14:paraId="53C4782C" w14:textId="77777777" w:rsidR="00C140C2" w:rsidRPr="00F25213" w:rsidRDefault="00C140C2" w:rsidP="00C140C2">
            <w:pPr>
              <w:spacing w:before="60" w:after="60"/>
              <w:ind w:firstLine="0"/>
              <w:jc w:val="both"/>
              <w:rPr>
                <w:sz w:val="24"/>
                <w:szCs w:val="18"/>
                <w:lang w:bidi="ar-SA"/>
              </w:rPr>
            </w:pPr>
            <w:r w:rsidRPr="00F25213">
              <w:rPr>
                <w:sz w:val="24"/>
                <w:szCs w:val="18"/>
                <w:lang w:bidi="ar-SA"/>
              </w:rPr>
              <w:t>Anglais</w:t>
            </w:r>
            <w:r>
              <w:rPr>
                <w:sz w:val="24"/>
                <w:szCs w:val="18"/>
                <w:lang w:bidi="ar-SA"/>
              </w:rPr>
              <w:t> </w:t>
            </w:r>
            <w:r>
              <w:rPr>
                <w:color w:val="FF0000"/>
                <w:sz w:val="24"/>
                <w:szCs w:val="18"/>
                <w:vertAlign w:val="superscript"/>
                <w:lang w:bidi="ar-SA"/>
              </w:rPr>
              <w:t>b</w:t>
            </w:r>
          </w:p>
        </w:tc>
        <w:tc>
          <w:tcPr>
            <w:tcW w:w="1344" w:type="dxa"/>
            <w:shd w:val="clear" w:color="auto" w:fill="FFFFFF"/>
          </w:tcPr>
          <w:p w14:paraId="33430AE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673000</w:t>
            </w:r>
            <w:r w:rsidRPr="00F25213">
              <w:rPr>
                <w:color w:val="FF0000"/>
                <w:sz w:val="24"/>
                <w:szCs w:val="18"/>
                <w:vertAlign w:val="superscript"/>
                <w:lang w:bidi="ar-SA"/>
              </w:rPr>
              <w:t>c</w:t>
            </w:r>
          </w:p>
        </w:tc>
        <w:tc>
          <w:tcPr>
            <w:tcW w:w="1344" w:type="dxa"/>
            <w:shd w:val="clear" w:color="auto" w:fill="FFFFFF"/>
          </w:tcPr>
          <w:p w14:paraId="2E04F384"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778399</w:t>
            </w:r>
          </w:p>
        </w:tc>
        <w:tc>
          <w:tcPr>
            <w:tcW w:w="1344" w:type="dxa"/>
            <w:shd w:val="clear" w:color="auto" w:fill="FFFFFF"/>
          </w:tcPr>
          <w:p w14:paraId="0EFED504"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810 987</w:t>
            </w:r>
          </w:p>
        </w:tc>
        <w:tc>
          <w:tcPr>
            <w:tcW w:w="1344" w:type="dxa"/>
            <w:shd w:val="clear" w:color="auto" w:fill="FFFFFF"/>
          </w:tcPr>
          <w:p w14:paraId="613EA78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810 092</w:t>
            </w:r>
          </w:p>
        </w:tc>
        <w:tc>
          <w:tcPr>
            <w:tcW w:w="1344" w:type="dxa"/>
            <w:tcBorders>
              <w:right w:val="single" w:sz="4" w:space="0" w:color="auto"/>
            </w:tcBorders>
            <w:shd w:val="clear" w:color="auto" w:fill="FFFFFF"/>
          </w:tcPr>
          <w:p w14:paraId="3BAF002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907 569</w:t>
            </w:r>
          </w:p>
        </w:tc>
      </w:tr>
      <w:tr w:rsidR="00C140C2" w:rsidRPr="00F25213" w14:paraId="62BDAD7A" w14:textId="77777777">
        <w:tblPrEx>
          <w:tblCellMar>
            <w:top w:w="0" w:type="dxa"/>
            <w:bottom w:w="0" w:type="dxa"/>
          </w:tblCellMar>
        </w:tblPrEx>
        <w:tc>
          <w:tcPr>
            <w:tcW w:w="1210" w:type="dxa"/>
            <w:tcBorders>
              <w:left w:val="single" w:sz="4" w:space="0" w:color="auto"/>
            </w:tcBorders>
            <w:shd w:val="clear" w:color="auto" w:fill="FFFFFF"/>
          </w:tcPr>
          <w:p w14:paraId="1F1BF004"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 %</w:t>
            </w:r>
          </w:p>
        </w:tc>
        <w:tc>
          <w:tcPr>
            <w:tcW w:w="1344" w:type="dxa"/>
            <w:shd w:val="clear" w:color="auto" w:fill="FFFFFF"/>
          </w:tcPr>
          <w:p w14:paraId="0DD38DA4"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31,0</w:t>
            </w:r>
          </w:p>
        </w:tc>
        <w:tc>
          <w:tcPr>
            <w:tcW w:w="1344" w:type="dxa"/>
            <w:shd w:val="clear" w:color="auto" w:fill="FFFFFF"/>
          </w:tcPr>
          <w:p w14:paraId="07ED8B4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33,6</w:t>
            </w:r>
          </w:p>
        </w:tc>
        <w:tc>
          <w:tcPr>
            <w:tcW w:w="1344" w:type="dxa"/>
            <w:shd w:val="clear" w:color="auto" w:fill="FFFFFF"/>
          </w:tcPr>
          <w:p w14:paraId="3F05975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32,2</w:t>
            </w:r>
          </w:p>
        </w:tc>
        <w:tc>
          <w:tcPr>
            <w:tcW w:w="1344" w:type="dxa"/>
            <w:shd w:val="clear" w:color="auto" w:fill="FFFFFF"/>
          </w:tcPr>
          <w:p w14:paraId="548C7977"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27,5</w:t>
            </w:r>
          </w:p>
        </w:tc>
        <w:tc>
          <w:tcPr>
            <w:tcW w:w="1344" w:type="dxa"/>
            <w:tcBorders>
              <w:right w:val="single" w:sz="4" w:space="0" w:color="auto"/>
            </w:tcBorders>
            <w:shd w:val="clear" w:color="auto" w:fill="FFFFFF"/>
          </w:tcPr>
          <w:p w14:paraId="2C1CAA4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29,0</w:t>
            </w:r>
          </w:p>
        </w:tc>
      </w:tr>
      <w:tr w:rsidR="00C140C2" w:rsidRPr="00F25213" w14:paraId="74DDA4F6" w14:textId="77777777">
        <w:tblPrEx>
          <w:tblCellMar>
            <w:top w:w="0" w:type="dxa"/>
            <w:bottom w:w="0" w:type="dxa"/>
          </w:tblCellMar>
        </w:tblPrEx>
        <w:tc>
          <w:tcPr>
            <w:tcW w:w="1210" w:type="dxa"/>
            <w:tcBorders>
              <w:top w:val="single" w:sz="4" w:space="0" w:color="auto"/>
              <w:left w:val="single" w:sz="4" w:space="0" w:color="auto"/>
            </w:tcBorders>
            <w:shd w:val="clear" w:color="auto" w:fill="FFFFFF"/>
            <w:vAlign w:val="bottom"/>
          </w:tcPr>
          <w:p w14:paraId="21B4FDEF" w14:textId="77777777" w:rsidR="00C140C2" w:rsidRPr="00F25213" w:rsidRDefault="00C140C2" w:rsidP="00C140C2">
            <w:pPr>
              <w:spacing w:before="60" w:after="60"/>
              <w:ind w:firstLine="0"/>
              <w:jc w:val="both"/>
              <w:rPr>
                <w:sz w:val="24"/>
                <w:szCs w:val="18"/>
                <w:lang w:bidi="ar-SA"/>
              </w:rPr>
            </w:pPr>
            <w:r w:rsidRPr="00F25213">
              <w:rPr>
                <w:sz w:val="24"/>
                <w:szCs w:val="18"/>
                <w:lang w:bidi="ar-SA"/>
              </w:rPr>
              <w:t>Masculin</w:t>
            </w:r>
          </w:p>
        </w:tc>
        <w:tc>
          <w:tcPr>
            <w:tcW w:w="1344" w:type="dxa"/>
            <w:tcBorders>
              <w:top w:val="single" w:sz="4" w:space="0" w:color="auto"/>
            </w:tcBorders>
            <w:shd w:val="clear" w:color="auto" w:fill="FFFFFF"/>
            <w:vAlign w:val="bottom"/>
          </w:tcPr>
          <w:p w14:paraId="377E80C8"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ab/>
            </w:r>
          </w:p>
        </w:tc>
        <w:tc>
          <w:tcPr>
            <w:tcW w:w="1344" w:type="dxa"/>
            <w:tcBorders>
              <w:top w:val="single" w:sz="4" w:space="0" w:color="auto"/>
            </w:tcBorders>
            <w:shd w:val="clear" w:color="auto" w:fill="FFFFFF"/>
            <w:vAlign w:val="bottom"/>
          </w:tcPr>
          <w:p w14:paraId="0B1F5306"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606 666</w:t>
            </w:r>
          </w:p>
        </w:tc>
        <w:tc>
          <w:tcPr>
            <w:tcW w:w="1344" w:type="dxa"/>
            <w:tcBorders>
              <w:top w:val="single" w:sz="4" w:space="0" w:color="auto"/>
            </w:tcBorders>
            <w:shd w:val="clear" w:color="auto" w:fill="FFFFFF"/>
            <w:vAlign w:val="bottom"/>
          </w:tcPr>
          <w:p w14:paraId="4BC0C2E7"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601833</w:t>
            </w:r>
          </w:p>
        </w:tc>
        <w:tc>
          <w:tcPr>
            <w:tcW w:w="1344" w:type="dxa"/>
            <w:tcBorders>
              <w:top w:val="single" w:sz="4" w:space="0" w:color="auto"/>
            </w:tcBorders>
            <w:shd w:val="clear" w:color="auto" w:fill="FFFFFF"/>
            <w:vAlign w:val="bottom"/>
          </w:tcPr>
          <w:p w14:paraId="3D01FAD3"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547 357</w:t>
            </w:r>
          </w:p>
        </w:tc>
        <w:tc>
          <w:tcPr>
            <w:tcW w:w="1344" w:type="dxa"/>
            <w:tcBorders>
              <w:top w:val="single" w:sz="4" w:space="0" w:color="auto"/>
              <w:right w:val="single" w:sz="4" w:space="0" w:color="auto"/>
            </w:tcBorders>
            <w:shd w:val="clear" w:color="auto" w:fill="FFFFFF"/>
            <w:vAlign w:val="bottom"/>
          </w:tcPr>
          <w:p w14:paraId="10004181"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617 090</w:t>
            </w:r>
          </w:p>
        </w:tc>
      </w:tr>
      <w:tr w:rsidR="00C140C2" w:rsidRPr="00F25213" w14:paraId="485D6735" w14:textId="77777777">
        <w:tblPrEx>
          <w:tblCellMar>
            <w:top w:w="0" w:type="dxa"/>
            <w:bottom w:w="0" w:type="dxa"/>
          </w:tblCellMar>
        </w:tblPrEx>
        <w:tc>
          <w:tcPr>
            <w:tcW w:w="1210" w:type="dxa"/>
            <w:tcBorders>
              <w:left w:val="single" w:sz="4" w:space="0" w:color="auto"/>
            </w:tcBorders>
            <w:shd w:val="clear" w:color="auto" w:fill="FFFFFF"/>
            <w:vAlign w:val="bottom"/>
          </w:tcPr>
          <w:p w14:paraId="760E6CEC"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w:t>
            </w:r>
          </w:p>
        </w:tc>
        <w:tc>
          <w:tcPr>
            <w:tcW w:w="1344" w:type="dxa"/>
            <w:shd w:val="clear" w:color="auto" w:fill="FFFFFF"/>
            <w:vAlign w:val="bottom"/>
          </w:tcPr>
          <w:p w14:paraId="227587CE"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vAlign w:val="bottom"/>
          </w:tcPr>
          <w:p w14:paraId="11E7BD3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210 204</w:t>
            </w:r>
          </w:p>
        </w:tc>
        <w:tc>
          <w:tcPr>
            <w:tcW w:w="1344" w:type="dxa"/>
            <w:shd w:val="clear" w:color="auto" w:fill="FFFFFF"/>
            <w:vAlign w:val="bottom"/>
          </w:tcPr>
          <w:p w14:paraId="025360A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201 164</w:t>
            </w:r>
          </w:p>
        </w:tc>
        <w:tc>
          <w:tcPr>
            <w:tcW w:w="1344" w:type="dxa"/>
            <w:shd w:val="clear" w:color="auto" w:fill="FFFFFF"/>
            <w:vAlign w:val="bottom"/>
          </w:tcPr>
          <w:p w14:paraId="53AF561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157 748</w:t>
            </w:r>
          </w:p>
        </w:tc>
        <w:tc>
          <w:tcPr>
            <w:tcW w:w="1344" w:type="dxa"/>
            <w:tcBorders>
              <w:right w:val="single" w:sz="4" w:space="0" w:color="auto"/>
            </w:tcBorders>
            <w:shd w:val="clear" w:color="auto" w:fill="FFFFFF"/>
            <w:vAlign w:val="bottom"/>
          </w:tcPr>
          <w:p w14:paraId="0887448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187 523</w:t>
            </w:r>
          </w:p>
        </w:tc>
      </w:tr>
      <w:tr w:rsidR="00C140C2" w:rsidRPr="00F25213" w14:paraId="1AEF9069" w14:textId="77777777">
        <w:tblPrEx>
          <w:tblCellMar>
            <w:top w:w="0" w:type="dxa"/>
            <w:bottom w:w="0" w:type="dxa"/>
          </w:tblCellMar>
        </w:tblPrEx>
        <w:tc>
          <w:tcPr>
            <w:tcW w:w="1210" w:type="dxa"/>
            <w:tcBorders>
              <w:left w:val="single" w:sz="4" w:space="0" w:color="auto"/>
            </w:tcBorders>
            <w:shd w:val="clear" w:color="auto" w:fill="FFFFFF"/>
            <w:vAlign w:val="bottom"/>
          </w:tcPr>
          <w:p w14:paraId="424D2682" w14:textId="77777777" w:rsidR="00C140C2" w:rsidRPr="00F25213" w:rsidRDefault="00C140C2" w:rsidP="00C140C2">
            <w:pPr>
              <w:spacing w:before="60" w:after="60"/>
              <w:ind w:firstLine="0"/>
              <w:jc w:val="both"/>
              <w:rPr>
                <w:sz w:val="24"/>
                <w:szCs w:val="18"/>
                <w:lang w:bidi="ar-SA"/>
              </w:rPr>
            </w:pPr>
            <w:r w:rsidRPr="00F25213">
              <w:rPr>
                <w:sz w:val="24"/>
                <w:szCs w:val="18"/>
                <w:lang w:bidi="ar-SA"/>
              </w:rPr>
              <w:t>Anglais</w:t>
            </w:r>
          </w:p>
        </w:tc>
        <w:tc>
          <w:tcPr>
            <w:tcW w:w="1344" w:type="dxa"/>
            <w:shd w:val="clear" w:color="auto" w:fill="FFFFFF"/>
            <w:vAlign w:val="bottom"/>
          </w:tcPr>
          <w:p w14:paraId="24CB234B"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vAlign w:val="bottom"/>
          </w:tcPr>
          <w:p w14:paraId="2015B476"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396 462</w:t>
            </w:r>
          </w:p>
        </w:tc>
        <w:tc>
          <w:tcPr>
            <w:tcW w:w="1344" w:type="dxa"/>
            <w:shd w:val="clear" w:color="auto" w:fill="FFFFFF"/>
            <w:vAlign w:val="bottom"/>
          </w:tcPr>
          <w:p w14:paraId="7BB8DFE4"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400669</w:t>
            </w:r>
          </w:p>
        </w:tc>
        <w:tc>
          <w:tcPr>
            <w:tcW w:w="1344" w:type="dxa"/>
            <w:shd w:val="clear" w:color="auto" w:fill="FFFFFF"/>
            <w:vAlign w:val="bottom"/>
          </w:tcPr>
          <w:p w14:paraId="7E722389"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389 609</w:t>
            </w:r>
          </w:p>
        </w:tc>
        <w:tc>
          <w:tcPr>
            <w:tcW w:w="1344" w:type="dxa"/>
            <w:tcBorders>
              <w:right w:val="single" w:sz="4" w:space="0" w:color="auto"/>
            </w:tcBorders>
            <w:shd w:val="clear" w:color="auto" w:fill="FFFFFF"/>
            <w:vAlign w:val="bottom"/>
          </w:tcPr>
          <w:p w14:paraId="7BCA4CC1"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429 567</w:t>
            </w:r>
          </w:p>
        </w:tc>
      </w:tr>
      <w:tr w:rsidR="00C140C2" w:rsidRPr="00F25213" w14:paraId="2BA7916C" w14:textId="77777777">
        <w:tblPrEx>
          <w:tblCellMar>
            <w:top w:w="0" w:type="dxa"/>
            <w:bottom w:w="0" w:type="dxa"/>
          </w:tblCellMar>
        </w:tblPrEx>
        <w:tc>
          <w:tcPr>
            <w:tcW w:w="1210" w:type="dxa"/>
            <w:tcBorders>
              <w:left w:val="single" w:sz="4" w:space="0" w:color="auto"/>
            </w:tcBorders>
            <w:shd w:val="clear" w:color="auto" w:fill="FFFFFF"/>
          </w:tcPr>
          <w:p w14:paraId="7383CF34"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 %</w:t>
            </w:r>
          </w:p>
        </w:tc>
        <w:tc>
          <w:tcPr>
            <w:tcW w:w="1344" w:type="dxa"/>
            <w:shd w:val="clear" w:color="auto" w:fill="FFFFFF"/>
          </w:tcPr>
          <w:p w14:paraId="22B0ED89"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tcPr>
          <w:p w14:paraId="78956D1E"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34,6</w:t>
            </w:r>
          </w:p>
        </w:tc>
        <w:tc>
          <w:tcPr>
            <w:tcW w:w="1344" w:type="dxa"/>
            <w:shd w:val="clear" w:color="auto" w:fill="FFFFFF"/>
          </w:tcPr>
          <w:p w14:paraId="17881BA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33,4</w:t>
            </w:r>
          </w:p>
        </w:tc>
        <w:tc>
          <w:tcPr>
            <w:tcW w:w="1344" w:type="dxa"/>
            <w:shd w:val="clear" w:color="auto" w:fill="FFFFFF"/>
          </w:tcPr>
          <w:p w14:paraId="5B98893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28,8</w:t>
            </w:r>
          </w:p>
        </w:tc>
        <w:tc>
          <w:tcPr>
            <w:tcW w:w="1344" w:type="dxa"/>
            <w:tcBorders>
              <w:right w:val="single" w:sz="4" w:space="0" w:color="auto"/>
            </w:tcBorders>
            <w:shd w:val="clear" w:color="auto" w:fill="FFFFFF"/>
          </w:tcPr>
          <w:p w14:paraId="05D3DBE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30,4</w:t>
            </w:r>
          </w:p>
        </w:tc>
      </w:tr>
      <w:tr w:rsidR="00C140C2" w:rsidRPr="00F25213" w14:paraId="06C9D60A" w14:textId="77777777">
        <w:tblPrEx>
          <w:tblCellMar>
            <w:top w:w="0" w:type="dxa"/>
            <w:bottom w:w="0" w:type="dxa"/>
          </w:tblCellMar>
        </w:tblPrEx>
        <w:tc>
          <w:tcPr>
            <w:tcW w:w="1210" w:type="dxa"/>
            <w:tcBorders>
              <w:top w:val="single" w:sz="4" w:space="0" w:color="auto"/>
              <w:left w:val="single" w:sz="4" w:space="0" w:color="auto"/>
            </w:tcBorders>
            <w:shd w:val="clear" w:color="auto" w:fill="FFFFFF"/>
            <w:vAlign w:val="bottom"/>
          </w:tcPr>
          <w:p w14:paraId="56829CAC" w14:textId="77777777" w:rsidR="00C140C2" w:rsidRPr="00F25213" w:rsidRDefault="00C140C2" w:rsidP="00C140C2">
            <w:pPr>
              <w:spacing w:before="60" w:after="60"/>
              <w:ind w:firstLine="0"/>
              <w:jc w:val="both"/>
              <w:rPr>
                <w:sz w:val="24"/>
                <w:szCs w:val="18"/>
                <w:lang w:bidi="ar-SA"/>
              </w:rPr>
            </w:pPr>
            <w:r w:rsidRPr="00F25213">
              <w:rPr>
                <w:sz w:val="24"/>
                <w:szCs w:val="18"/>
                <w:lang w:bidi="ar-SA"/>
              </w:rPr>
              <w:t>Féminin</w:t>
            </w:r>
          </w:p>
        </w:tc>
        <w:tc>
          <w:tcPr>
            <w:tcW w:w="1344" w:type="dxa"/>
            <w:tcBorders>
              <w:top w:val="single" w:sz="4" w:space="0" w:color="auto"/>
            </w:tcBorders>
            <w:shd w:val="clear" w:color="auto" w:fill="FFFFFF"/>
            <w:vAlign w:val="bottom"/>
          </w:tcPr>
          <w:p w14:paraId="6BC1546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ab/>
            </w:r>
          </w:p>
        </w:tc>
        <w:tc>
          <w:tcPr>
            <w:tcW w:w="1344" w:type="dxa"/>
            <w:tcBorders>
              <w:top w:val="single" w:sz="4" w:space="0" w:color="auto"/>
            </w:tcBorders>
            <w:shd w:val="clear" w:color="auto" w:fill="FFFFFF"/>
            <w:vAlign w:val="bottom"/>
          </w:tcPr>
          <w:p w14:paraId="72D04FDB"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566194</w:t>
            </w:r>
          </w:p>
        </w:tc>
        <w:tc>
          <w:tcPr>
            <w:tcW w:w="1344" w:type="dxa"/>
            <w:tcBorders>
              <w:top w:val="single" w:sz="4" w:space="0" w:color="auto"/>
            </w:tcBorders>
            <w:shd w:val="clear" w:color="auto" w:fill="FFFFFF"/>
            <w:vAlign w:val="bottom"/>
          </w:tcPr>
          <w:p w14:paraId="3C946D62"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594 237</w:t>
            </w:r>
          </w:p>
        </w:tc>
        <w:tc>
          <w:tcPr>
            <w:tcW w:w="1344" w:type="dxa"/>
            <w:tcBorders>
              <w:top w:val="single" w:sz="4" w:space="0" w:color="auto"/>
            </w:tcBorders>
            <w:shd w:val="clear" w:color="auto" w:fill="FFFFFF"/>
            <w:vAlign w:val="bottom"/>
          </w:tcPr>
          <w:p w14:paraId="253526F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570 521</w:t>
            </w:r>
          </w:p>
        </w:tc>
        <w:tc>
          <w:tcPr>
            <w:tcW w:w="1344" w:type="dxa"/>
            <w:tcBorders>
              <w:top w:val="single" w:sz="4" w:space="0" w:color="auto"/>
              <w:right w:val="single" w:sz="4" w:space="0" w:color="auto"/>
            </w:tcBorders>
            <w:shd w:val="clear" w:color="auto" w:fill="FFFFFF"/>
            <w:vAlign w:val="bottom"/>
          </w:tcPr>
          <w:p w14:paraId="032392F8"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661331</w:t>
            </w:r>
          </w:p>
        </w:tc>
      </w:tr>
      <w:tr w:rsidR="00C140C2" w:rsidRPr="00F25213" w14:paraId="3FA6E80F" w14:textId="77777777">
        <w:tblPrEx>
          <w:tblCellMar>
            <w:top w:w="0" w:type="dxa"/>
            <w:bottom w:w="0" w:type="dxa"/>
          </w:tblCellMar>
        </w:tblPrEx>
        <w:tc>
          <w:tcPr>
            <w:tcW w:w="1210" w:type="dxa"/>
            <w:tcBorders>
              <w:left w:val="single" w:sz="4" w:space="0" w:color="auto"/>
            </w:tcBorders>
            <w:shd w:val="clear" w:color="auto" w:fill="FFFFFF"/>
            <w:vAlign w:val="bottom"/>
          </w:tcPr>
          <w:p w14:paraId="0824FBFB"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w:t>
            </w:r>
          </w:p>
        </w:tc>
        <w:tc>
          <w:tcPr>
            <w:tcW w:w="1344" w:type="dxa"/>
            <w:shd w:val="clear" w:color="auto" w:fill="FFFFFF"/>
            <w:vAlign w:val="bottom"/>
          </w:tcPr>
          <w:p w14:paraId="0DE37517"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vAlign w:val="bottom"/>
          </w:tcPr>
          <w:p w14:paraId="6A0F9E51"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184 257</w:t>
            </w:r>
          </w:p>
        </w:tc>
        <w:tc>
          <w:tcPr>
            <w:tcW w:w="1344" w:type="dxa"/>
            <w:shd w:val="clear" w:color="auto" w:fill="FFFFFF"/>
            <w:vAlign w:val="bottom"/>
          </w:tcPr>
          <w:p w14:paraId="74396DC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183 919</w:t>
            </w:r>
          </w:p>
        </w:tc>
        <w:tc>
          <w:tcPr>
            <w:tcW w:w="1344" w:type="dxa"/>
            <w:shd w:val="clear" w:color="auto" w:fill="FFFFFF"/>
            <w:vAlign w:val="bottom"/>
          </w:tcPr>
          <w:p w14:paraId="5A34674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150 038</w:t>
            </w:r>
          </w:p>
        </w:tc>
        <w:tc>
          <w:tcPr>
            <w:tcW w:w="1344" w:type="dxa"/>
            <w:tcBorders>
              <w:right w:val="single" w:sz="4" w:space="0" w:color="auto"/>
            </w:tcBorders>
            <w:shd w:val="clear" w:color="auto" w:fill="FFFFFF"/>
            <w:vAlign w:val="bottom"/>
          </w:tcPr>
          <w:p w14:paraId="276A9A1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183 329</w:t>
            </w:r>
          </w:p>
        </w:tc>
      </w:tr>
      <w:tr w:rsidR="00C140C2" w:rsidRPr="00F25213" w14:paraId="2DC995B0" w14:textId="77777777">
        <w:tblPrEx>
          <w:tblCellMar>
            <w:top w:w="0" w:type="dxa"/>
            <w:bottom w:w="0" w:type="dxa"/>
          </w:tblCellMar>
        </w:tblPrEx>
        <w:tc>
          <w:tcPr>
            <w:tcW w:w="1210" w:type="dxa"/>
            <w:tcBorders>
              <w:left w:val="single" w:sz="4" w:space="0" w:color="auto"/>
            </w:tcBorders>
            <w:shd w:val="clear" w:color="auto" w:fill="FFFFFF"/>
            <w:vAlign w:val="bottom"/>
          </w:tcPr>
          <w:p w14:paraId="012150A9" w14:textId="77777777" w:rsidR="00C140C2" w:rsidRPr="00F25213" w:rsidRDefault="00C140C2" w:rsidP="00C140C2">
            <w:pPr>
              <w:spacing w:before="60" w:after="60"/>
              <w:ind w:firstLine="0"/>
              <w:jc w:val="both"/>
              <w:rPr>
                <w:sz w:val="24"/>
                <w:szCs w:val="18"/>
                <w:lang w:bidi="ar-SA"/>
              </w:rPr>
            </w:pPr>
            <w:r w:rsidRPr="00F25213">
              <w:rPr>
                <w:sz w:val="24"/>
                <w:szCs w:val="18"/>
                <w:lang w:bidi="ar-SA"/>
              </w:rPr>
              <w:t>Anglais</w:t>
            </w:r>
          </w:p>
        </w:tc>
        <w:tc>
          <w:tcPr>
            <w:tcW w:w="1344" w:type="dxa"/>
            <w:shd w:val="clear" w:color="auto" w:fill="FFFFFF"/>
            <w:vAlign w:val="bottom"/>
          </w:tcPr>
          <w:p w14:paraId="76200243"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vAlign w:val="bottom"/>
          </w:tcPr>
          <w:p w14:paraId="4503BE4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381937</w:t>
            </w:r>
          </w:p>
        </w:tc>
        <w:tc>
          <w:tcPr>
            <w:tcW w:w="1344" w:type="dxa"/>
            <w:shd w:val="clear" w:color="auto" w:fill="FFFFFF"/>
            <w:vAlign w:val="bottom"/>
          </w:tcPr>
          <w:p w14:paraId="3BA670A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410318</w:t>
            </w:r>
          </w:p>
        </w:tc>
        <w:tc>
          <w:tcPr>
            <w:tcW w:w="1344" w:type="dxa"/>
            <w:shd w:val="clear" w:color="auto" w:fill="FFFFFF"/>
            <w:vAlign w:val="bottom"/>
          </w:tcPr>
          <w:p w14:paraId="7B3C4A2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420 483</w:t>
            </w:r>
          </w:p>
        </w:tc>
        <w:tc>
          <w:tcPr>
            <w:tcW w:w="1344" w:type="dxa"/>
            <w:tcBorders>
              <w:right w:val="single" w:sz="4" w:space="0" w:color="auto"/>
            </w:tcBorders>
            <w:shd w:val="clear" w:color="auto" w:fill="FFFFFF"/>
            <w:vAlign w:val="bottom"/>
          </w:tcPr>
          <w:p w14:paraId="52F57656"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478 002</w:t>
            </w:r>
          </w:p>
        </w:tc>
      </w:tr>
      <w:tr w:rsidR="00C140C2" w:rsidRPr="00F25213" w14:paraId="1D6CBEAB" w14:textId="77777777">
        <w:tblPrEx>
          <w:tblCellMar>
            <w:top w:w="0" w:type="dxa"/>
            <w:bottom w:w="0" w:type="dxa"/>
          </w:tblCellMar>
        </w:tblPrEx>
        <w:tc>
          <w:tcPr>
            <w:tcW w:w="1210" w:type="dxa"/>
            <w:tcBorders>
              <w:left w:val="single" w:sz="4" w:space="0" w:color="auto"/>
            </w:tcBorders>
            <w:shd w:val="clear" w:color="auto" w:fill="FFFFFF"/>
          </w:tcPr>
          <w:p w14:paraId="29804F9D"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 %</w:t>
            </w:r>
          </w:p>
        </w:tc>
        <w:tc>
          <w:tcPr>
            <w:tcW w:w="1344" w:type="dxa"/>
            <w:shd w:val="clear" w:color="auto" w:fill="FFFFFF"/>
          </w:tcPr>
          <w:p w14:paraId="3A7B093C"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tcPr>
          <w:p w14:paraId="1D1E1C6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32,5</w:t>
            </w:r>
          </w:p>
        </w:tc>
        <w:tc>
          <w:tcPr>
            <w:tcW w:w="1344" w:type="dxa"/>
            <w:shd w:val="clear" w:color="auto" w:fill="FFFFFF"/>
          </w:tcPr>
          <w:p w14:paraId="2734CB47"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31,0</w:t>
            </w:r>
          </w:p>
        </w:tc>
        <w:tc>
          <w:tcPr>
            <w:tcW w:w="1344" w:type="dxa"/>
            <w:shd w:val="clear" w:color="auto" w:fill="FFFFFF"/>
          </w:tcPr>
          <w:p w14:paraId="2F67222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26,3</w:t>
            </w:r>
          </w:p>
        </w:tc>
        <w:tc>
          <w:tcPr>
            <w:tcW w:w="1344" w:type="dxa"/>
            <w:tcBorders>
              <w:right w:val="single" w:sz="4" w:space="0" w:color="auto"/>
            </w:tcBorders>
            <w:shd w:val="clear" w:color="auto" w:fill="FFFFFF"/>
          </w:tcPr>
          <w:p w14:paraId="2297322D"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27,7</w:t>
            </w:r>
          </w:p>
        </w:tc>
      </w:tr>
      <w:tr w:rsidR="00C140C2" w:rsidRPr="00F25213" w14:paraId="6129DAB2" w14:textId="77777777">
        <w:tblPrEx>
          <w:tblCellMar>
            <w:top w:w="0" w:type="dxa"/>
            <w:bottom w:w="0" w:type="dxa"/>
          </w:tblCellMar>
        </w:tblPrEx>
        <w:tc>
          <w:tcPr>
            <w:tcW w:w="1210" w:type="dxa"/>
            <w:tcBorders>
              <w:top w:val="single" w:sz="4" w:space="0" w:color="auto"/>
              <w:left w:val="single" w:sz="4" w:space="0" w:color="auto"/>
            </w:tcBorders>
            <w:shd w:val="clear" w:color="auto" w:fill="FFFFFF"/>
            <w:vAlign w:val="bottom"/>
          </w:tcPr>
          <w:p w14:paraId="6FDB632F" w14:textId="77777777" w:rsidR="00C140C2" w:rsidRPr="00F25213" w:rsidRDefault="00C140C2" w:rsidP="00C140C2">
            <w:pPr>
              <w:spacing w:before="60" w:after="60"/>
              <w:ind w:firstLine="0"/>
              <w:jc w:val="both"/>
              <w:rPr>
                <w:sz w:val="24"/>
                <w:szCs w:val="18"/>
                <w:lang w:bidi="ar-SA"/>
              </w:rPr>
            </w:pPr>
            <w:r w:rsidRPr="00F25213">
              <w:rPr>
                <w:sz w:val="24"/>
                <w:szCs w:val="18"/>
                <w:lang w:bidi="ar-SA"/>
              </w:rPr>
              <w:t>Rapport de masculinité</w:t>
            </w:r>
          </w:p>
        </w:tc>
        <w:tc>
          <w:tcPr>
            <w:tcW w:w="1344" w:type="dxa"/>
            <w:tcBorders>
              <w:top w:val="single" w:sz="4" w:space="0" w:color="auto"/>
            </w:tcBorders>
            <w:shd w:val="clear" w:color="auto" w:fill="FFFFFF"/>
          </w:tcPr>
          <w:p w14:paraId="4E7903B3" w14:textId="77777777" w:rsidR="00C140C2" w:rsidRPr="00F25213" w:rsidRDefault="00C140C2" w:rsidP="00C140C2">
            <w:pPr>
              <w:spacing w:before="60" w:after="60"/>
              <w:ind w:right="288" w:firstLine="0"/>
              <w:jc w:val="right"/>
              <w:rPr>
                <w:sz w:val="24"/>
                <w:szCs w:val="10"/>
                <w:lang w:bidi="ar-SA"/>
              </w:rPr>
            </w:pPr>
          </w:p>
        </w:tc>
        <w:tc>
          <w:tcPr>
            <w:tcW w:w="1344" w:type="dxa"/>
            <w:tcBorders>
              <w:top w:val="single" w:sz="4" w:space="0" w:color="auto"/>
            </w:tcBorders>
            <w:shd w:val="clear" w:color="auto" w:fill="FFFFFF"/>
          </w:tcPr>
          <w:p w14:paraId="138FCD29" w14:textId="77777777" w:rsidR="00C140C2" w:rsidRPr="00F25213" w:rsidRDefault="00C140C2" w:rsidP="00C140C2">
            <w:pPr>
              <w:spacing w:before="60" w:after="60"/>
              <w:ind w:right="288" w:firstLine="0"/>
              <w:jc w:val="right"/>
              <w:rPr>
                <w:sz w:val="24"/>
                <w:szCs w:val="10"/>
                <w:lang w:bidi="ar-SA"/>
              </w:rPr>
            </w:pPr>
          </w:p>
        </w:tc>
        <w:tc>
          <w:tcPr>
            <w:tcW w:w="1344" w:type="dxa"/>
            <w:tcBorders>
              <w:top w:val="single" w:sz="4" w:space="0" w:color="auto"/>
            </w:tcBorders>
            <w:shd w:val="clear" w:color="auto" w:fill="FFFFFF"/>
          </w:tcPr>
          <w:p w14:paraId="0EBE5D4A" w14:textId="77777777" w:rsidR="00C140C2" w:rsidRPr="00F25213" w:rsidRDefault="00C140C2" w:rsidP="00C140C2">
            <w:pPr>
              <w:spacing w:before="60" w:after="60"/>
              <w:ind w:right="288" w:firstLine="0"/>
              <w:jc w:val="right"/>
              <w:rPr>
                <w:sz w:val="24"/>
                <w:szCs w:val="10"/>
                <w:lang w:bidi="ar-SA"/>
              </w:rPr>
            </w:pPr>
          </w:p>
        </w:tc>
        <w:tc>
          <w:tcPr>
            <w:tcW w:w="1344" w:type="dxa"/>
            <w:tcBorders>
              <w:top w:val="single" w:sz="4" w:space="0" w:color="auto"/>
            </w:tcBorders>
            <w:shd w:val="clear" w:color="auto" w:fill="FFFFFF"/>
          </w:tcPr>
          <w:p w14:paraId="380D869F" w14:textId="77777777" w:rsidR="00C140C2" w:rsidRPr="00F25213" w:rsidRDefault="00C140C2" w:rsidP="00C140C2">
            <w:pPr>
              <w:spacing w:before="60" w:after="60"/>
              <w:ind w:right="288" w:firstLine="0"/>
              <w:jc w:val="right"/>
              <w:rPr>
                <w:sz w:val="24"/>
                <w:szCs w:val="10"/>
                <w:lang w:bidi="ar-SA"/>
              </w:rPr>
            </w:pPr>
          </w:p>
        </w:tc>
        <w:tc>
          <w:tcPr>
            <w:tcW w:w="1344" w:type="dxa"/>
            <w:tcBorders>
              <w:top w:val="single" w:sz="4" w:space="0" w:color="auto"/>
              <w:right w:val="single" w:sz="4" w:space="0" w:color="auto"/>
            </w:tcBorders>
            <w:shd w:val="clear" w:color="auto" w:fill="FFFFFF"/>
          </w:tcPr>
          <w:p w14:paraId="79F25813" w14:textId="77777777" w:rsidR="00C140C2" w:rsidRPr="00F25213" w:rsidRDefault="00C140C2" w:rsidP="00C140C2">
            <w:pPr>
              <w:spacing w:before="60" w:after="60"/>
              <w:ind w:right="288" w:firstLine="0"/>
              <w:jc w:val="right"/>
              <w:rPr>
                <w:sz w:val="24"/>
                <w:szCs w:val="10"/>
                <w:lang w:bidi="ar-SA"/>
              </w:rPr>
            </w:pPr>
          </w:p>
        </w:tc>
      </w:tr>
      <w:tr w:rsidR="00C140C2" w:rsidRPr="00F25213" w14:paraId="1D50DFEF" w14:textId="77777777">
        <w:tblPrEx>
          <w:tblCellMar>
            <w:top w:w="0" w:type="dxa"/>
            <w:bottom w:w="0" w:type="dxa"/>
          </w:tblCellMar>
        </w:tblPrEx>
        <w:tc>
          <w:tcPr>
            <w:tcW w:w="1210" w:type="dxa"/>
            <w:tcBorders>
              <w:left w:val="single" w:sz="4" w:space="0" w:color="auto"/>
            </w:tcBorders>
            <w:shd w:val="clear" w:color="auto" w:fill="FFFFFF"/>
          </w:tcPr>
          <w:p w14:paraId="1DB7BA01" w14:textId="77777777" w:rsidR="00C140C2" w:rsidRPr="00F25213" w:rsidRDefault="00C140C2" w:rsidP="00C140C2">
            <w:pPr>
              <w:spacing w:before="60" w:after="60"/>
              <w:ind w:firstLine="0"/>
              <w:jc w:val="both"/>
              <w:rPr>
                <w:sz w:val="24"/>
                <w:szCs w:val="18"/>
                <w:lang w:bidi="ar-SA"/>
              </w:rPr>
            </w:pPr>
            <w:r w:rsidRPr="00F25213">
              <w:rPr>
                <w:sz w:val="24"/>
                <w:szCs w:val="18"/>
                <w:lang w:bidi="ar-SA"/>
              </w:rPr>
              <w:t>Total</w:t>
            </w:r>
          </w:p>
        </w:tc>
        <w:tc>
          <w:tcPr>
            <w:tcW w:w="1344" w:type="dxa"/>
            <w:shd w:val="clear" w:color="auto" w:fill="FFFFFF"/>
          </w:tcPr>
          <w:p w14:paraId="2C677BF3"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shd w:val="clear" w:color="auto" w:fill="FFFFFF"/>
          </w:tcPr>
          <w:p w14:paraId="190AECF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107,1</w:t>
            </w:r>
          </w:p>
        </w:tc>
        <w:tc>
          <w:tcPr>
            <w:tcW w:w="1344" w:type="dxa"/>
            <w:shd w:val="clear" w:color="auto" w:fill="FFFFFF"/>
          </w:tcPr>
          <w:p w14:paraId="5331E22D"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101,3</w:t>
            </w:r>
          </w:p>
        </w:tc>
        <w:tc>
          <w:tcPr>
            <w:tcW w:w="1344" w:type="dxa"/>
            <w:shd w:val="clear" w:color="auto" w:fill="FFFFFF"/>
          </w:tcPr>
          <w:p w14:paraId="3BBEAA65"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95,9</w:t>
            </w:r>
          </w:p>
        </w:tc>
        <w:tc>
          <w:tcPr>
            <w:tcW w:w="1344" w:type="dxa"/>
            <w:tcBorders>
              <w:right w:val="single" w:sz="4" w:space="0" w:color="auto"/>
            </w:tcBorders>
            <w:shd w:val="clear" w:color="auto" w:fill="FFFFFF"/>
          </w:tcPr>
          <w:p w14:paraId="1C9BBA90"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93,3</w:t>
            </w:r>
          </w:p>
        </w:tc>
      </w:tr>
      <w:tr w:rsidR="00C140C2" w:rsidRPr="00F25213" w14:paraId="7ECCC4AB" w14:textId="77777777">
        <w:tblPrEx>
          <w:tblCellMar>
            <w:top w:w="0" w:type="dxa"/>
            <w:bottom w:w="0" w:type="dxa"/>
          </w:tblCellMar>
        </w:tblPrEx>
        <w:tc>
          <w:tcPr>
            <w:tcW w:w="1210" w:type="dxa"/>
            <w:tcBorders>
              <w:top w:val="single" w:sz="4" w:space="0" w:color="auto"/>
              <w:left w:val="single" w:sz="4" w:space="0" w:color="auto"/>
            </w:tcBorders>
            <w:shd w:val="clear" w:color="auto" w:fill="FFFFFF"/>
            <w:vAlign w:val="bottom"/>
          </w:tcPr>
          <w:p w14:paraId="42ABA173" w14:textId="77777777" w:rsidR="00C140C2" w:rsidRPr="00F25213" w:rsidRDefault="00C140C2" w:rsidP="00C140C2">
            <w:pPr>
              <w:spacing w:before="60" w:after="60"/>
              <w:ind w:firstLine="0"/>
              <w:jc w:val="both"/>
              <w:rPr>
                <w:sz w:val="24"/>
                <w:szCs w:val="18"/>
                <w:lang w:bidi="ar-SA"/>
              </w:rPr>
            </w:pPr>
            <w:r w:rsidRPr="00F25213">
              <w:rPr>
                <w:sz w:val="24"/>
                <w:szCs w:val="18"/>
                <w:lang w:bidi="ar-SA"/>
              </w:rPr>
              <w:t>Français</w:t>
            </w:r>
          </w:p>
        </w:tc>
        <w:tc>
          <w:tcPr>
            <w:tcW w:w="1344" w:type="dxa"/>
            <w:tcBorders>
              <w:top w:val="single" w:sz="4" w:space="0" w:color="auto"/>
            </w:tcBorders>
            <w:shd w:val="clear" w:color="auto" w:fill="FFFFFF"/>
            <w:vAlign w:val="bottom"/>
          </w:tcPr>
          <w:p w14:paraId="4D5D9982"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ab/>
            </w:r>
          </w:p>
        </w:tc>
        <w:tc>
          <w:tcPr>
            <w:tcW w:w="1344" w:type="dxa"/>
            <w:tcBorders>
              <w:top w:val="single" w:sz="4" w:space="0" w:color="auto"/>
            </w:tcBorders>
            <w:shd w:val="clear" w:color="auto" w:fill="FFFFFF"/>
            <w:vAlign w:val="bottom"/>
          </w:tcPr>
          <w:p w14:paraId="1AD6FD2D"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114,1</w:t>
            </w:r>
          </w:p>
        </w:tc>
        <w:tc>
          <w:tcPr>
            <w:tcW w:w="1344" w:type="dxa"/>
            <w:tcBorders>
              <w:top w:val="single" w:sz="4" w:space="0" w:color="auto"/>
            </w:tcBorders>
            <w:shd w:val="clear" w:color="auto" w:fill="FFFFFF"/>
            <w:vAlign w:val="bottom"/>
          </w:tcPr>
          <w:p w14:paraId="44BB5ED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109,4</w:t>
            </w:r>
          </w:p>
        </w:tc>
        <w:tc>
          <w:tcPr>
            <w:tcW w:w="1344" w:type="dxa"/>
            <w:tcBorders>
              <w:top w:val="single" w:sz="4" w:space="0" w:color="auto"/>
            </w:tcBorders>
            <w:shd w:val="clear" w:color="auto" w:fill="FFFFFF"/>
            <w:vAlign w:val="bottom"/>
          </w:tcPr>
          <w:p w14:paraId="63335B57"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105,1</w:t>
            </w:r>
          </w:p>
        </w:tc>
        <w:tc>
          <w:tcPr>
            <w:tcW w:w="1344" w:type="dxa"/>
            <w:tcBorders>
              <w:top w:val="single" w:sz="4" w:space="0" w:color="auto"/>
              <w:right w:val="single" w:sz="4" w:space="0" w:color="auto"/>
            </w:tcBorders>
            <w:shd w:val="clear" w:color="auto" w:fill="FFFFFF"/>
            <w:vAlign w:val="bottom"/>
          </w:tcPr>
          <w:p w14:paraId="4443F9A3"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102,3</w:t>
            </w:r>
          </w:p>
        </w:tc>
      </w:tr>
      <w:tr w:rsidR="00C140C2" w:rsidRPr="00F25213" w14:paraId="3434DD9E" w14:textId="77777777">
        <w:tblPrEx>
          <w:tblCellMar>
            <w:top w:w="0" w:type="dxa"/>
            <w:bottom w:w="0" w:type="dxa"/>
          </w:tblCellMar>
        </w:tblPrEx>
        <w:tc>
          <w:tcPr>
            <w:tcW w:w="1210" w:type="dxa"/>
            <w:tcBorders>
              <w:left w:val="single" w:sz="4" w:space="0" w:color="auto"/>
              <w:bottom w:val="single" w:sz="4" w:space="0" w:color="auto"/>
            </w:tcBorders>
            <w:shd w:val="clear" w:color="auto" w:fill="FFFFFF"/>
          </w:tcPr>
          <w:p w14:paraId="10A1C7E3" w14:textId="77777777" w:rsidR="00C140C2" w:rsidRPr="00F25213" w:rsidRDefault="00C140C2" w:rsidP="00C140C2">
            <w:pPr>
              <w:spacing w:before="60" w:after="60"/>
              <w:ind w:firstLine="0"/>
              <w:jc w:val="both"/>
              <w:rPr>
                <w:sz w:val="24"/>
                <w:szCs w:val="18"/>
                <w:lang w:bidi="ar-SA"/>
              </w:rPr>
            </w:pPr>
            <w:r w:rsidRPr="00F25213">
              <w:rPr>
                <w:sz w:val="24"/>
                <w:szCs w:val="18"/>
                <w:lang w:bidi="ar-SA"/>
              </w:rPr>
              <w:t>Anglais</w:t>
            </w:r>
            <w:r>
              <w:rPr>
                <w:sz w:val="24"/>
                <w:szCs w:val="18"/>
                <w:lang w:bidi="ar-SA"/>
              </w:rPr>
              <w:t> </w:t>
            </w:r>
            <w:r>
              <w:rPr>
                <w:color w:val="FF0000"/>
                <w:sz w:val="24"/>
                <w:szCs w:val="18"/>
                <w:vertAlign w:val="superscript"/>
                <w:lang w:bidi="ar-SA"/>
              </w:rPr>
              <w:t>b</w:t>
            </w:r>
          </w:p>
        </w:tc>
        <w:tc>
          <w:tcPr>
            <w:tcW w:w="1344" w:type="dxa"/>
            <w:tcBorders>
              <w:bottom w:val="single" w:sz="4" w:space="0" w:color="auto"/>
            </w:tcBorders>
            <w:shd w:val="clear" w:color="auto" w:fill="FFFFFF"/>
          </w:tcPr>
          <w:p w14:paraId="297E1B5E"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w:t>
            </w:r>
          </w:p>
        </w:tc>
        <w:tc>
          <w:tcPr>
            <w:tcW w:w="1344" w:type="dxa"/>
            <w:tcBorders>
              <w:bottom w:val="single" w:sz="4" w:space="0" w:color="auto"/>
            </w:tcBorders>
            <w:shd w:val="clear" w:color="auto" w:fill="FFFFFF"/>
          </w:tcPr>
          <w:p w14:paraId="65ECBF0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103,8</w:t>
            </w:r>
          </w:p>
        </w:tc>
        <w:tc>
          <w:tcPr>
            <w:tcW w:w="1344" w:type="dxa"/>
            <w:tcBorders>
              <w:bottom w:val="single" w:sz="4" w:space="0" w:color="auto"/>
            </w:tcBorders>
            <w:shd w:val="clear" w:color="auto" w:fill="FFFFFF"/>
          </w:tcPr>
          <w:p w14:paraId="466AA174"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97,6</w:t>
            </w:r>
          </w:p>
        </w:tc>
        <w:tc>
          <w:tcPr>
            <w:tcW w:w="1344" w:type="dxa"/>
            <w:tcBorders>
              <w:bottom w:val="single" w:sz="4" w:space="0" w:color="auto"/>
            </w:tcBorders>
            <w:shd w:val="clear" w:color="auto" w:fill="FFFFFF"/>
          </w:tcPr>
          <w:p w14:paraId="03C0B46A"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92,7</w:t>
            </w:r>
          </w:p>
        </w:tc>
        <w:tc>
          <w:tcPr>
            <w:tcW w:w="1344" w:type="dxa"/>
            <w:tcBorders>
              <w:bottom w:val="single" w:sz="4" w:space="0" w:color="auto"/>
              <w:right w:val="single" w:sz="4" w:space="0" w:color="auto"/>
            </w:tcBorders>
            <w:shd w:val="clear" w:color="auto" w:fill="FFFFFF"/>
          </w:tcPr>
          <w:p w14:paraId="12D5EEBF" w14:textId="77777777" w:rsidR="00C140C2" w:rsidRPr="00F25213" w:rsidRDefault="00C140C2" w:rsidP="00C140C2">
            <w:pPr>
              <w:spacing w:before="60" w:after="60"/>
              <w:ind w:right="288" w:firstLine="0"/>
              <w:jc w:val="right"/>
              <w:rPr>
                <w:sz w:val="24"/>
                <w:szCs w:val="18"/>
                <w:lang w:bidi="ar-SA"/>
              </w:rPr>
            </w:pPr>
            <w:r w:rsidRPr="00F25213">
              <w:rPr>
                <w:sz w:val="24"/>
                <w:szCs w:val="18"/>
                <w:lang w:bidi="ar-SA"/>
              </w:rPr>
              <w:t>89,9</w:t>
            </w:r>
          </w:p>
        </w:tc>
      </w:tr>
    </w:tbl>
    <w:p w14:paraId="6B26D422" w14:textId="77777777" w:rsidR="00C140C2" w:rsidRDefault="00C140C2" w:rsidP="00C140C2">
      <w:pPr>
        <w:spacing w:before="120" w:after="120"/>
        <w:jc w:val="both"/>
        <w:rPr>
          <w:color w:val="000090"/>
          <w:sz w:val="24"/>
          <w:szCs w:val="24"/>
          <w:u w:color="000090"/>
          <w:vertAlign w:val="superscript"/>
        </w:rPr>
      </w:pPr>
    </w:p>
    <w:p w14:paraId="4BA4FF1B" w14:textId="77777777" w:rsidR="00C140C2" w:rsidRDefault="00C140C2" w:rsidP="00C140C2">
      <w:pPr>
        <w:spacing w:before="120" w:after="120"/>
        <w:jc w:val="both"/>
        <w:rPr>
          <w:color w:val="000090"/>
          <w:sz w:val="24"/>
          <w:szCs w:val="24"/>
          <w:u w:color="000090"/>
        </w:rPr>
      </w:pPr>
      <w:r>
        <w:rPr>
          <w:color w:val="000090"/>
          <w:sz w:val="24"/>
          <w:szCs w:val="24"/>
          <w:u w:color="000090"/>
          <w:vertAlign w:val="superscript"/>
          <w:lang w:val="fr-FR"/>
        </w:rPr>
        <w:t>a</w:t>
      </w:r>
      <w:r>
        <w:rPr>
          <w:color w:val="000090"/>
          <w:sz w:val="24"/>
          <w:szCs w:val="24"/>
          <w:u w:color="000090"/>
          <w:lang w:val="fr-FR"/>
        </w:rPr>
        <w:t xml:space="preserve"> Inclut les personnes nées à Terre-Neuve.</w:t>
      </w:r>
    </w:p>
    <w:p w14:paraId="13DB983C" w14:textId="77777777" w:rsidR="00C140C2" w:rsidRDefault="00C140C2" w:rsidP="00C140C2">
      <w:pPr>
        <w:spacing w:before="120" w:after="120"/>
        <w:jc w:val="both"/>
        <w:rPr>
          <w:color w:val="000090"/>
          <w:sz w:val="24"/>
          <w:szCs w:val="24"/>
          <w:u w:color="000090"/>
        </w:rPr>
      </w:pPr>
      <w:r>
        <w:rPr>
          <w:color w:val="000090"/>
          <w:sz w:val="24"/>
          <w:szCs w:val="24"/>
          <w:u w:color="000090"/>
          <w:lang w:val="fr-FR"/>
        </w:rPr>
        <w:t>b « Anglais » désigne tous les Canadiens de naissance dont la langue mate</w:t>
      </w:r>
      <w:r>
        <w:rPr>
          <w:color w:val="000090"/>
          <w:sz w:val="24"/>
          <w:szCs w:val="24"/>
          <w:u w:color="000090"/>
          <w:lang w:val="fr-FR"/>
        </w:rPr>
        <w:t>r</w:t>
      </w:r>
      <w:r>
        <w:rPr>
          <w:color w:val="000090"/>
          <w:sz w:val="24"/>
          <w:szCs w:val="24"/>
          <w:u w:color="000090"/>
          <w:lang w:val="fr-FR"/>
        </w:rPr>
        <w:t>nelle n’est pas le français.</w:t>
      </w:r>
    </w:p>
    <w:p w14:paraId="6A6BFF13" w14:textId="77777777" w:rsidR="00C140C2" w:rsidRDefault="00C140C2" w:rsidP="00C140C2">
      <w:pPr>
        <w:spacing w:before="120" w:after="120"/>
        <w:jc w:val="both"/>
        <w:rPr>
          <w:color w:val="000090"/>
          <w:sz w:val="24"/>
          <w:szCs w:val="24"/>
          <w:u w:color="000090"/>
        </w:rPr>
      </w:pPr>
      <w:r>
        <w:rPr>
          <w:color w:val="000090"/>
          <w:sz w:val="24"/>
          <w:szCs w:val="24"/>
          <w:u w:color="000090"/>
          <w:vertAlign w:val="superscript"/>
          <w:lang w:val="fr-FR"/>
        </w:rPr>
        <w:t>c</w:t>
      </w:r>
      <w:r>
        <w:rPr>
          <w:color w:val="000090"/>
          <w:sz w:val="24"/>
          <w:szCs w:val="24"/>
          <w:u w:color="000090"/>
          <w:lang w:val="fr-FR"/>
        </w:rPr>
        <w:t xml:space="preserve"> Résulte en partie d’une estimation ; on a supposé que 1% des « Anglais » étaient des gens de couleur. </w:t>
      </w:r>
      <w:r>
        <w:rPr>
          <w:i/>
          <w:iCs/>
          <w:color w:val="000090"/>
          <w:sz w:val="24"/>
          <w:szCs w:val="24"/>
          <w:u w:color="000090"/>
          <w:lang w:val="fr-FR"/>
        </w:rPr>
        <w:t>Source :</w:t>
      </w:r>
      <w:r>
        <w:rPr>
          <w:color w:val="000090"/>
          <w:sz w:val="24"/>
          <w:szCs w:val="24"/>
          <w:u w:color="000090"/>
          <w:lang w:val="fr-FR"/>
        </w:rPr>
        <w:t xml:space="preserve"> L. E. Truesdell, </w:t>
      </w:r>
      <w:r>
        <w:rPr>
          <w:i/>
          <w:iCs/>
          <w:color w:val="000090"/>
          <w:sz w:val="24"/>
          <w:szCs w:val="24"/>
          <w:u w:color="000090"/>
          <w:lang w:val="fr-FR"/>
        </w:rPr>
        <w:t>The Canadian-Born in the United States,</w:t>
      </w:r>
      <w:r>
        <w:rPr>
          <w:color w:val="000090"/>
          <w:sz w:val="24"/>
          <w:szCs w:val="24"/>
          <w:u w:color="000090"/>
          <w:lang w:val="fr-FR"/>
        </w:rPr>
        <w:t xml:space="preserve"> Toronto. The Ryerson Press, 1943, Tableau 17, p. 47.</w:t>
      </w:r>
    </w:p>
    <w:p w14:paraId="4C256E78" w14:textId="77777777" w:rsidR="00C140C2" w:rsidRDefault="00C140C2" w:rsidP="00C140C2">
      <w:pPr>
        <w:spacing w:before="120" w:after="120"/>
        <w:jc w:val="both"/>
      </w:pPr>
      <w:r>
        <w:br w:type="page"/>
      </w:r>
    </w:p>
    <w:p w14:paraId="530BC104" w14:textId="77777777" w:rsidR="00C140C2" w:rsidRDefault="00C140C2" w:rsidP="00C140C2">
      <w:pPr>
        <w:pStyle w:val="a"/>
      </w:pPr>
      <w:r>
        <w:rPr>
          <w:lang w:val="fr-FR"/>
        </w:rPr>
        <w:t>Le rapatriement</w:t>
      </w:r>
      <w:r>
        <w:rPr>
          <w:lang w:val="fr-FR"/>
        </w:rPr>
        <w:br/>
        <w:t>et une certaine immigration américaine</w:t>
      </w:r>
    </w:p>
    <w:p w14:paraId="04F8A4FA" w14:textId="77777777" w:rsidR="00C140C2" w:rsidRDefault="00C140C2" w:rsidP="00C140C2">
      <w:pPr>
        <w:spacing w:before="120" w:after="120"/>
        <w:jc w:val="both"/>
        <w:rPr>
          <w:lang w:val="fr-FR"/>
        </w:rPr>
      </w:pPr>
    </w:p>
    <w:p w14:paraId="51DDBB39" w14:textId="77777777" w:rsidR="00C140C2" w:rsidRDefault="00C140C2" w:rsidP="00C140C2">
      <w:pPr>
        <w:spacing w:before="120" w:after="120"/>
        <w:jc w:val="both"/>
      </w:pPr>
      <w:r>
        <w:rPr>
          <w:lang w:val="fr-FR"/>
        </w:rPr>
        <w:t>Dès la décennie 1870-1880, le gouvernement canadien subve</w:t>
      </w:r>
      <w:r>
        <w:rPr>
          <w:lang w:val="fr-FR"/>
        </w:rPr>
        <w:t>n</w:t>
      </w:r>
      <w:r>
        <w:rPr>
          <w:lang w:val="fr-FR"/>
        </w:rPr>
        <w:t>tionne, en Nouvelle-Angleterre et dans l’Ouest américain particuli</w:t>
      </w:r>
      <w:r>
        <w:rPr>
          <w:lang w:val="fr-FR"/>
        </w:rPr>
        <w:t>è</w:t>
      </w:r>
      <w:r>
        <w:rPr>
          <w:lang w:val="fr-FR"/>
        </w:rPr>
        <w:t>rement, des agences chargées de promouvoir l’immigration au Can</w:t>
      </w:r>
      <w:r>
        <w:rPr>
          <w:lang w:val="fr-FR"/>
        </w:rPr>
        <w:t>a</w:t>
      </w:r>
      <w:r>
        <w:rPr>
          <w:lang w:val="fr-FR"/>
        </w:rPr>
        <w:t>da. On veut plus spécialement développer l’Ouest canadien. C’est principalement auprès des Canadiens émigrés, heureusement regro</w:t>
      </w:r>
      <w:r>
        <w:rPr>
          <w:lang w:val="fr-FR"/>
        </w:rPr>
        <w:t>u</w:t>
      </w:r>
      <w:r>
        <w:rPr>
          <w:lang w:val="fr-FR"/>
        </w:rPr>
        <w:t>pés en paroisses nationales, que les agents poussent leurs efforts de recrutement. Ils ne [214] connaissent qu’un succès mitigé auprès des émigrés. En effet, ju</w:t>
      </w:r>
      <w:r>
        <w:rPr>
          <w:lang w:val="fr-FR"/>
        </w:rPr>
        <w:t>s</w:t>
      </w:r>
      <w:r>
        <w:rPr>
          <w:lang w:val="fr-FR"/>
        </w:rPr>
        <w:t>que vers le début du XX</w:t>
      </w:r>
      <w:r>
        <w:rPr>
          <w:vertAlign w:val="superscript"/>
          <w:lang w:val="fr-FR"/>
        </w:rPr>
        <w:t>e</w:t>
      </w:r>
      <w:r>
        <w:rPr>
          <w:lang w:val="fr-FR"/>
        </w:rPr>
        <w:t xml:space="preserve"> siècle, les agences ne parviennent à maintenir qu’un faible courant de rapatriements, diffic</w:t>
      </w:r>
      <w:r>
        <w:rPr>
          <w:lang w:val="fr-FR"/>
        </w:rPr>
        <w:t>i</w:t>
      </w:r>
      <w:r>
        <w:rPr>
          <w:lang w:val="fr-FR"/>
        </w:rPr>
        <w:t>lement quantifiable, dirigé en partie vers les vieilles provinces et en partie vers l’Ouest c</w:t>
      </w:r>
      <w:r>
        <w:rPr>
          <w:lang w:val="fr-FR"/>
        </w:rPr>
        <w:t>a</w:t>
      </w:r>
      <w:r>
        <w:rPr>
          <w:lang w:val="fr-FR"/>
        </w:rPr>
        <w:t>nadien.</w:t>
      </w:r>
    </w:p>
    <w:p w14:paraId="42646095" w14:textId="77777777" w:rsidR="00C140C2" w:rsidRDefault="00C140C2" w:rsidP="00C140C2">
      <w:pPr>
        <w:spacing w:before="120" w:after="120"/>
        <w:jc w:val="both"/>
      </w:pPr>
      <w:r>
        <w:rPr>
          <w:lang w:val="fr-FR"/>
        </w:rPr>
        <w:t>C’est durant la décennie 1920-1930 que les retours sont le plus nombreux et ils sont surtout le fait des émigrés de fraîche date. La r</w:t>
      </w:r>
      <w:r>
        <w:rPr>
          <w:lang w:val="fr-FR"/>
        </w:rPr>
        <w:t>e</w:t>
      </w:r>
      <w:r>
        <w:rPr>
          <w:lang w:val="fr-FR"/>
        </w:rPr>
        <w:t>montée de l’émigration pe</w:t>
      </w:r>
      <w:r>
        <w:rPr>
          <w:lang w:val="fr-FR"/>
        </w:rPr>
        <w:t>n</w:t>
      </w:r>
      <w:r>
        <w:rPr>
          <w:lang w:val="fr-FR"/>
        </w:rPr>
        <w:t>dant cette période explique l’ampleur des mouvements de reflux qui allaient d’ailleurs se prolonger au-delà de 1930. Le recensement du Canada de 1941 devait dénombrer plus de 150 000 rapatriés dont près du tiers au Québec (tableaux IV et V)). Ce recensement sous-estime beaucoup le mouvement, bien qu’à un moindre degré que celui de 1931. D’une part, seuls les survivants sont rejoints par les r</w:t>
      </w:r>
      <w:r>
        <w:rPr>
          <w:lang w:val="fr-FR"/>
        </w:rPr>
        <w:t>e</w:t>
      </w:r>
      <w:r>
        <w:rPr>
          <w:lang w:val="fr-FR"/>
        </w:rPr>
        <w:t>censements, d’autre part, en 1931, seuls les émigrés ayant séjourné à l’étranger trois ans ou plus sont inclus sous la rubr</w:t>
      </w:r>
      <w:r>
        <w:rPr>
          <w:lang w:val="fr-FR"/>
        </w:rPr>
        <w:t>i</w:t>
      </w:r>
      <w:r>
        <w:rPr>
          <w:lang w:val="fr-FR"/>
        </w:rPr>
        <w:t>que « rapatriés » alors qu’en 1941 la p</w:t>
      </w:r>
      <w:r>
        <w:rPr>
          <w:lang w:val="fr-FR"/>
        </w:rPr>
        <w:t>é</w:t>
      </w:r>
      <w:r>
        <w:rPr>
          <w:lang w:val="fr-FR"/>
        </w:rPr>
        <w:t>riode d’absence considérée est d’un an ou plus. Il faudrait multiplier par deux, peut-être par trois, le nombre de rapatriés fourni par le recensement de 1941 pour avoir une</w:t>
      </w:r>
    </w:p>
    <w:p w14:paraId="1FDA1D08" w14:textId="77777777" w:rsidR="00C140C2" w:rsidRDefault="00C140C2" w:rsidP="00C140C2">
      <w:pPr>
        <w:spacing w:before="120" w:after="120"/>
        <w:jc w:val="both"/>
        <w:rPr>
          <w:rFonts w:eastAsia="Arial Unicode MS"/>
          <w:sz w:val="20"/>
          <w:lang/>
        </w:rPr>
      </w:pPr>
      <w:r>
        <w:rPr>
          <w:rFonts w:ascii="Arial Unicode MS" w:eastAsia="Arial Unicode MS" w:hAnsi="Arial Unicode MS" w:cs="Arial Unicode MS"/>
        </w:rPr>
        <w:br w:type="page"/>
      </w:r>
    </w:p>
    <w:p w14:paraId="0D987AC6" w14:textId="77777777" w:rsidR="00C140C2" w:rsidRDefault="00C140C2" w:rsidP="00C140C2">
      <w:pPr>
        <w:pStyle w:val="figtitre"/>
      </w:pPr>
      <w:r>
        <w:rPr>
          <w:rFonts w:eastAsia="Arial Unicode MS" w:cs="Arial Unicode MS"/>
          <w:lang w:val="fr-FR"/>
        </w:rPr>
        <w:t>TABLEAU IV</w:t>
      </w:r>
    </w:p>
    <w:p w14:paraId="2DAAC09E" w14:textId="77777777" w:rsidR="00C140C2" w:rsidRPr="0056184E" w:rsidRDefault="00C140C2" w:rsidP="00C140C2">
      <w:pPr>
        <w:pStyle w:val="figtitrest"/>
      </w:pPr>
      <w:r w:rsidRPr="0056184E">
        <w:t>Rapatriés* selon la période de rapatriement, Canada, 1931 et 1941</w:t>
      </w:r>
    </w:p>
    <w:tbl>
      <w:tblPr>
        <w:tblOverlap w:val="never"/>
        <w:tblW w:w="0" w:type="auto"/>
        <w:tblInd w:w="-620" w:type="dxa"/>
        <w:tblLayout w:type="fixed"/>
        <w:tblCellMar>
          <w:left w:w="10" w:type="dxa"/>
          <w:right w:w="10" w:type="dxa"/>
        </w:tblCellMar>
        <w:tblLook w:val="04A0" w:firstRow="1" w:lastRow="0" w:firstColumn="1" w:lastColumn="0" w:noHBand="0" w:noVBand="1"/>
      </w:tblPr>
      <w:tblGrid>
        <w:gridCol w:w="1570"/>
        <w:gridCol w:w="1396"/>
        <w:gridCol w:w="1396"/>
        <w:gridCol w:w="1396"/>
        <w:gridCol w:w="1396"/>
        <w:gridCol w:w="1396"/>
      </w:tblGrid>
      <w:tr w:rsidR="00C140C2" w:rsidRPr="0056184E" w14:paraId="2720D233" w14:textId="77777777">
        <w:tblPrEx>
          <w:tblCellMar>
            <w:top w:w="0" w:type="dxa"/>
            <w:bottom w:w="0" w:type="dxa"/>
          </w:tblCellMar>
        </w:tblPrEx>
        <w:tc>
          <w:tcPr>
            <w:tcW w:w="1570" w:type="dxa"/>
            <w:tcBorders>
              <w:top w:val="single" w:sz="4" w:space="0" w:color="auto"/>
              <w:bottom w:val="single" w:sz="4" w:space="0" w:color="auto"/>
            </w:tcBorders>
            <w:shd w:val="clear" w:color="auto" w:fill="EEECE1"/>
          </w:tcPr>
          <w:p w14:paraId="0AAC3A34" w14:textId="77777777" w:rsidR="00C140C2" w:rsidRPr="00F25213" w:rsidRDefault="00C140C2" w:rsidP="00C140C2">
            <w:pPr>
              <w:spacing w:before="60" w:after="60"/>
              <w:ind w:firstLine="0"/>
              <w:jc w:val="both"/>
              <w:rPr>
                <w:sz w:val="24"/>
                <w:szCs w:val="10"/>
                <w:lang w:bidi="ar-SA"/>
              </w:rPr>
            </w:pPr>
          </w:p>
        </w:tc>
        <w:tc>
          <w:tcPr>
            <w:tcW w:w="1396" w:type="dxa"/>
            <w:tcBorders>
              <w:top w:val="single" w:sz="4" w:space="0" w:color="auto"/>
              <w:bottom w:val="single" w:sz="4" w:space="0" w:color="auto"/>
            </w:tcBorders>
            <w:shd w:val="clear" w:color="auto" w:fill="EEECE1"/>
            <w:vAlign w:val="center"/>
          </w:tcPr>
          <w:p w14:paraId="0C419757"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Avant 1911</w:t>
            </w:r>
          </w:p>
        </w:tc>
        <w:tc>
          <w:tcPr>
            <w:tcW w:w="1396" w:type="dxa"/>
            <w:tcBorders>
              <w:top w:val="single" w:sz="4" w:space="0" w:color="auto"/>
              <w:bottom w:val="single" w:sz="4" w:space="0" w:color="auto"/>
            </w:tcBorders>
            <w:shd w:val="clear" w:color="auto" w:fill="EEECE1"/>
            <w:vAlign w:val="center"/>
          </w:tcPr>
          <w:p w14:paraId="4B578BCB"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1911-1920</w:t>
            </w:r>
          </w:p>
        </w:tc>
        <w:tc>
          <w:tcPr>
            <w:tcW w:w="1396" w:type="dxa"/>
            <w:tcBorders>
              <w:top w:val="single" w:sz="4" w:space="0" w:color="auto"/>
              <w:bottom w:val="single" w:sz="4" w:space="0" w:color="auto"/>
            </w:tcBorders>
            <w:shd w:val="clear" w:color="auto" w:fill="EEECE1"/>
            <w:vAlign w:val="center"/>
          </w:tcPr>
          <w:p w14:paraId="789AC482"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1921-1931</w:t>
            </w:r>
          </w:p>
        </w:tc>
        <w:tc>
          <w:tcPr>
            <w:tcW w:w="1396" w:type="dxa"/>
            <w:tcBorders>
              <w:top w:val="single" w:sz="4" w:space="0" w:color="auto"/>
              <w:bottom w:val="single" w:sz="4" w:space="0" w:color="auto"/>
            </w:tcBorders>
            <w:shd w:val="clear" w:color="auto" w:fill="EEECE1"/>
            <w:vAlign w:val="center"/>
          </w:tcPr>
          <w:p w14:paraId="6471A04B"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1931-1941</w:t>
            </w:r>
          </w:p>
        </w:tc>
        <w:tc>
          <w:tcPr>
            <w:tcW w:w="1396" w:type="dxa"/>
            <w:tcBorders>
              <w:top w:val="single" w:sz="4" w:space="0" w:color="auto"/>
              <w:bottom w:val="single" w:sz="4" w:space="0" w:color="auto"/>
            </w:tcBorders>
            <w:shd w:val="clear" w:color="auto" w:fill="EEECE1"/>
            <w:vAlign w:val="center"/>
          </w:tcPr>
          <w:p w14:paraId="761F3AD4"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Ensemble</w:t>
            </w:r>
            <w:r w:rsidRPr="00F25213">
              <w:rPr>
                <w:sz w:val="24"/>
                <w:szCs w:val="18"/>
                <w:vertAlign w:val="superscript"/>
                <w:lang w:bidi="ar-SA"/>
              </w:rPr>
              <w:t>8</w:t>
            </w:r>
          </w:p>
        </w:tc>
      </w:tr>
      <w:tr w:rsidR="00C140C2" w:rsidRPr="0056184E" w14:paraId="20F1DB27" w14:textId="77777777">
        <w:tblPrEx>
          <w:tblCellMar>
            <w:top w:w="0" w:type="dxa"/>
            <w:bottom w:w="0" w:type="dxa"/>
          </w:tblCellMar>
        </w:tblPrEx>
        <w:tc>
          <w:tcPr>
            <w:tcW w:w="1570" w:type="dxa"/>
            <w:tcBorders>
              <w:top w:val="single" w:sz="4" w:space="0" w:color="auto"/>
            </w:tcBorders>
            <w:shd w:val="clear" w:color="auto" w:fill="FFFFFF"/>
            <w:vAlign w:val="bottom"/>
          </w:tcPr>
          <w:p w14:paraId="312CB9AF" w14:textId="77777777" w:rsidR="00C140C2" w:rsidRPr="00F25213" w:rsidRDefault="00C140C2" w:rsidP="00C140C2">
            <w:pPr>
              <w:spacing w:before="60" w:after="60"/>
              <w:ind w:firstLine="0"/>
              <w:jc w:val="both"/>
              <w:rPr>
                <w:sz w:val="24"/>
                <w:szCs w:val="18"/>
                <w:lang w:bidi="ar-SA"/>
              </w:rPr>
            </w:pPr>
            <w:r w:rsidRPr="00F25213">
              <w:rPr>
                <w:b/>
                <w:color w:val="FF0000"/>
                <w:sz w:val="24"/>
                <w:szCs w:val="18"/>
                <w:lang w:bidi="ar-SA"/>
              </w:rPr>
              <w:t>1931</w:t>
            </w:r>
          </w:p>
        </w:tc>
        <w:tc>
          <w:tcPr>
            <w:tcW w:w="1396" w:type="dxa"/>
            <w:tcBorders>
              <w:top w:val="single" w:sz="4" w:space="0" w:color="auto"/>
            </w:tcBorders>
            <w:shd w:val="clear" w:color="auto" w:fill="FFFFFF"/>
            <w:vAlign w:val="bottom"/>
          </w:tcPr>
          <w:p w14:paraId="1BDC292C" w14:textId="77777777" w:rsidR="00C140C2" w:rsidRPr="00F25213" w:rsidRDefault="00C140C2" w:rsidP="00C140C2">
            <w:pPr>
              <w:spacing w:before="60" w:after="60"/>
              <w:ind w:firstLine="0"/>
              <w:jc w:val="both"/>
              <w:rPr>
                <w:sz w:val="24"/>
                <w:szCs w:val="18"/>
                <w:lang w:bidi="ar-SA"/>
              </w:rPr>
            </w:pPr>
          </w:p>
        </w:tc>
        <w:tc>
          <w:tcPr>
            <w:tcW w:w="1396" w:type="dxa"/>
            <w:tcBorders>
              <w:top w:val="single" w:sz="4" w:space="0" w:color="auto"/>
            </w:tcBorders>
            <w:shd w:val="clear" w:color="auto" w:fill="FFFFFF"/>
            <w:vAlign w:val="bottom"/>
          </w:tcPr>
          <w:p w14:paraId="6824321B" w14:textId="77777777" w:rsidR="00C140C2" w:rsidRPr="00F25213" w:rsidRDefault="00C140C2" w:rsidP="00C140C2">
            <w:pPr>
              <w:spacing w:before="60" w:after="60"/>
              <w:ind w:firstLine="0"/>
              <w:jc w:val="both"/>
              <w:rPr>
                <w:sz w:val="24"/>
                <w:szCs w:val="18"/>
                <w:lang w:bidi="ar-SA"/>
              </w:rPr>
            </w:pPr>
          </w:p>
        </w:tc>
        <w:tc>
          <w:tcPr>
            <w:tcW w:w="1396" w:type="dxa"/>
            <w:tcBorders>
              <w:top w:val="single" w:sz="4" w:space="0" w:color="auto"/>
            </w:tcBorders>
            <w:shd w:val="clear" w:color="auto" w:fill="FFFFFF"/>
            <w:vAlign w:val="bottom"/>
          </w:tcPr>
          <w:p w14:paraId="4FA32DB1" w14:textId="77777777" w:rsidR="00C140C2" w:rsidRPr="00F25213" w:rsidRDefault="00C140C2" w:rsidP="00C140C2">
            <w:pPr>
              <w:spacing w:before="60" w:after="60"/>
              <w:ind w:firstLine="0"/>
              <w:jc w:val="both"/>
              <w:rPr>
                <w:sz w:val="24"/>
                <w:szCs w:val="18"/>
                <w:lang w:bidi="ar-SA"/>
              </w:rPr>
            </w:pPr>
          </w:p>
        </w:tc>
        <w:tc>
          <w:tcPr>
            <w:tcW w:w="1396" w:type="dxa"/>
            <w:tcBorders>
              <w:top w:val="single" w:sz="4" w:space="0" w:color="auto"/>
            </w:tcBorders>
            <w:shd w:val="clear" w:color="auto" w:fill="FFFFFF"/>
          </w:tcPr>
          <w:p w14:paraId="421CD11E" w14:textId="77777777" w:rsidR="00C140C2" w:rsidRPr="00F25213" w:rsidRDefault="00C140C2" w:rsidP="00C140C2">
            <w:pPr>
              <w:spacing w:before="60" w:after="60"/>
              <w:ind w:firstLine="0"/>
              <w:jc w:val="both"/>
              <w:rPr>
                <w:sz w:val="24"/>
                <w:szCs w:val="10"/>
                <w:lang w:bidi="ar-SA"/>
              </w:rPr>
            </w:pPr>
          </w:p>
        </w:tc>
        <w:tc>
          <w:tcPr>
            <w:tcW w:w="1396" w:type="dxa"/>
            <w:tcBorders>
              <w:top w:val="single" w:sz="4" w:space="0" w:color="auto"/>
            </w:tcBorders>
            <w:shd w:val="clear" w:color="auto" w:fill="FFFFFF"/>
            <w:vAlign w:val="bottom"/>
          </w:tcPr>
          <w:p w14:paraId="668F425D" w14:textId="77777777" w:rsidR="00C140C2" w:rsidRPr="00F25213" w:rsidRDefault="00C140C2" w:rsidP="00C140C2">
            <w:pPr>
              <w:spacing w:before="60" w:after="60"/>
              <w:ind w:firstLine="0"/>
              <w:jc w:val="both"/>
              <w:rPr>
                <w:sz w:val="24"/>
                <w:szCs w:val="18"/>
                <w:lang w:bidi="ar-SA"/>
              </w:rPr>
            </w:pPr>
          </w:p>
        </w:tc>
      </w:tr>
      <w:tr w:rsidR="00C140C2" w:rsidRPr="0056184E" w14:paraId="30FE8AC1" w14:textId="77777777">
        <w:tblPrEx>
          <w:tblCellMar>
            <w:top w:w="0" w:type="dxa"/>
            <w:bottom w:w="0" w:type="dxa"/>
          </w:tblCellMar>
        </w:tblPrEx>
        <w:tc>
          <w:tcPr>
            <w:tcW w:w="1570" w:type="dxa"/>
            <w:shd w:val="clear" w:color="auto" w:fill="FFFFFF"/>
            <w:vAlign w:val="bottom"/>
          </w:tcPr>
          <w:p w14:paraId="79713A2F"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Hommes</w:t>
            </w:r>
          </w:p>
        </w:tc>
        <w:tc>
          <w:tcPr>
            <w:tcW w:w="1396" w:type="dxa"/>
            <w:shd w:val="clear" w:color="auto" w:fill="FFFFFF"/>
            <w:vAlign w:val="bottom"/>
          </w:tcPr>
          <w:p w14:paraId="07D2272C"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2 008</w:t>
            </w:r>
          </w:p>
        </w:tc>
        <w:tc>
          <w:tcPr>
            <w:tcW w:w="1396" w:type="dxa"/>
            <w:shd w:val="clear" w:color="auto" w:fill="FFFFFF"/>
            <w:vAlign w:val="bottom"/>
          </w:tcPr>
          <w:p w14:paraId="24356D79"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147</w:t>
            </w:r>
          </w:p>
        </w:tc>
        <w:tc>
          <w:tcPr>
            <w:tcW w:w="1396" w:type="dxa"/>
            <w:shd w:val="clear" w:color="auto" w:fill="FFFFFF"/>
            <w:vAlign w:val="bottom"/>
          </w:tcPr>
          <w:p w14:paraId="30B56E0F"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2 038</w:t>
            </w:r>
          </w:p>
        </w:tc>
        <w:tc>
          <w:tcPr>
            <w:tcW w:w="1396" w:type="dxa"/>
            <w:shd w:val="clear" w:color="auto" w:fill="FFFFFF"/>
          </w:tcPr>
          <w:p w14:paraId="3B4C0AA5" w14:textId="77777777" w:rsidR="00C140C2" w:rsidRPr="00F25213" w:rsidRDefault="00C140C2" w:rsidP="00C140C2">
            <w:pPr>
              <w:spacing w:before="60" w:after="60"/>
              <w:ind w:right="432" w:firstLine="0"/>
              <w:jc w:val="right"/>
              <w:rPr>
                <w:sz w:val="24"/>
                <w:szCs w:val="10"/>
                <w:lang w:bidi="ar-SA"/>
              </w:rPr>
            </w:pPr>
          </w:p>
        </w:tc>
        <w:tc>
          <w:tcPr>
            <w:tcW w:w="1396" w:type="dxa"/>
            <w:shd w:val="clear" w:color="auto" w:fill="FFFFFF"/>
            <w:vAlign w:val="bottom"/>
          </w:tcPr>
          <w:p w14:paraId="6F412392"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5 304</w:t>
            </w:r>
          </w:p>
        </w:tc>
      </w:tr>
      <w:tr w:rsidR="00C140C2" w:rsidRPr="0056184E" w14:paraId="30DCF67D" w14:textId="77777777">
        <w:tblPrEx>
          <w:tblCellMar>
            <w:top w:w="0" w:type="dxa"/>
            <w:bottom w:w="0" w:type="dxa"/>
          </w:tblCellMar>
        </w:tblPrEx>
        <w:tc>
          <w:tcPr>
            <w:tcW w:w="1570" w:type="dxa"/>
            <w:shd w:val="clear" w:color="auto" w:fill="FFFFFF"/>
          </w:tcPr>
          <w:p w14:paraId="301DEB8D"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Femmes</w:t>
            </w:r>
          </w:p>
        </w:tc>
        <w:tc>
          <w:tcPr>
            <w:tcW w:w="1396" w:type="dxa"/>
            <w:shd w:val="clear" w:color="auto" w:fill="FFFFFF"/>
          </w:tcPr>
          <w:p w14:paraId="06E2471C"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661</w:t>
            </w:r>
          </w:p>
        </w:tc>
        <w:tc>
          <w:tcPr>
            <w:tcW w:w="1396" w:type="dxa"/>
            <w:shd w:val="clear" w:color="auto" w:fill="FFFFFF"/>
          </w:tcPr>
          <w:p w14:paraId="31CEAA34"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123</w:t>
            </w:r>
          </w:p>
        </w:tc>
        <w:tc>
          <w:tcPr>
            <w:tcW w:w="1396" w:type="dxa"/>
            <w:shd w:val="clear" w:color="auto" w:fill="FFFFFF"/>
          </w:tcPr>
          <w:p w14:paraId="60646D19"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827</w:t>
            </w:r>
          </w:p>
        </w:tc>
        <w:tc>
          <w:tcPr>
            <w:tcW w:w="1396" w:type="dxa"/>
            <w:shd w:val="clear" w:color="auto" w:fill="FFFFFF"/>
          </w:tcPr>
          <w:p w14:paraId="07BA3A9E" w14:textId="77777777" w:rsidR="00C140C2" w:rsidRPr="00F25213" w:rsidRDefault="00C140C2" w:rsidP="00C140C2">
            <w:pPr>
              <w:spacing w:before="60" w:after="60"/>
              <w:ind w:right="432" w:firstLine="0"/>
              <w:jc w:val="right"/>
              <w:rPr>
                <w:sz w:val="24"/>
                <w:szCs w:val="10"/>
                <w:lang w:bidi="ar-SA"/>
              </w:rPr>
            </w:pPr>
          </w:p>
        </w:tc>
        <w:tc>
          <w:tcPr>
            <w:tcW w:w="1396" w:type="dxa"/>
            <w:shd w:val="clear" w:color="auto" w:fill="FFFFFF"/>
          </w:tcPr>
          <w:p w14:paraId="0E676D68"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4 668</w:t>
            </w:r>
          </w:p>
        </w:tc>
      </w:tr>
      <w:tr w:rsidR="00C140C2" w:rsidRPr="0056184E" w14:paraId="63697C0E" w14:textId="77777777">
        <w:tblPrEx>
          <w:tblCellMar>
            <w:top w:w="0" w:type="dxa"/>
            <w:bottom w:w="0" w:type="dxa"/>
          </w:tblCellMar>
        </w:tblPrEx>
        <w:tc>
          <w:tcPr>
            <w:tcW w:w="1570" w:type="dxa"/>
            <w:tcBorders>
              <w:bottom w:val="single" w:sz="4" w:space="0" w:color="auto"/>
            </w:tcBorders>
            <w:shd w:val="clear" w:color="auto" w:fill="FFFFFF"/>
          </w:tcPr>
          <w:p w14:paraId="27E8ECBB"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Ensemble</w:t>
            </w:r>
          </w:p>
        </w:tc>
        <w:tc>
          <w:tcPr>
            <w:tcW w:w="1396" w:type="dxa"/>
            <w:tcBorders>
              <w:bottom w:val="single" w:sz="4" w:space="0" w:color="auto"/>
            </w:tcBorders>
            <w:shd w:val="clear" w:color="auto" w:fill="FFFFFF"/>
          </w:tcPr>
          <w:p w14:paraId="2DCE9B2D"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3 669</w:t>
            </w:r>
          </w:p>
        </w:tc>
        <w:tc>
          <w:tcPr>
            <w:tcW w:w="1396" w:type="dxa"/>
            <w:tcBorders>
              <w:bottom w:val="single" w:sz="4" w:space="0" w:color="auto"/>
            </w:tcBorders>
            <w:shd w:val="clear" w:color="auto" w:fill="FFFFFF"/>
          </w:tcPr>
          <w:p w14:paraId="6A23CDA2"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2 270</w:t>
            </w:r>
          </w:p>
        </w:tc>
        <w:tc>
          <w:tcPr>
            <w:tcW w:w="1396" w:type="dxa"/>
            <w:tcBorders>
              <w:bottom w:val="single" w:sz="4" w:space="0" w:color="auto"/>
            </w:tcBorders>
            <w:shd w:val="clear" w:color="auto" w:fill="FFFFFF"/>
          </w:tcPr>
          <w:p w14:paraId="7A94BA35"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3 865</w:t>
            </w:r>
          </w:p>
        </w:tc>
        <w:tc>
          <w:tcPr>
            <w:tcW w:w="1396" w:type="dxa"/>
            <w:tcBorders>
              <w:bottom w:val="single" w:sz="4" w:space="0" w:color="auto"/>
            </w:tcBorders>
            <w:shd w:val="clear" w:color="auto" w:fill="FFFFFF"/>
          </w:tcPr>
          <w:p w14:paraId="36B874D9" w14:textId="77777777" w:rsidR="00C140C2" w:rsidRPr="00F25213" w:rsidRDefault="00C140C2" w:rsidP="00C140C2">
            <w:pPr>
              <w:spacing w:before="60" w:after="60"/>
              <w:ind w:right="432" w:firstLine="0"/>
              <w:jc w:val="right"/>
              <w:rPr>
                <w:sz w:val="24"/>
                <w:szCs w:val="10"/>
                <w:lang w:bidi="ar-SA"/>
              </w:rPr>
            </w:pPr>
          </w:p>
        </w:tc>
        <w:tc>
          <w:tcPr>
            <w:tcW w:w="1396" w:type="dxa"/>
            <w:tcBorders>
              <w:bottom w:val="single" w:sz="4" w:space="0" w:color="auto"/>
            </w:tcBorders>
            <w:shd w:val="clear" w:color="auto" w:fill="FFFFFF"/>
          </w:tcPr>
          <w:p w14:paraId="5D676A65"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9 972</w:t>
            </w:r>
          </w:p>
        </w:tc>
      </w:tr>
      <w:tr w:rsidR="00C140C2" w:rsidRPr="0056184E" w14:paraId="4B2B0FE1" w14:textId="77777777">
        <w:tblPrEx>
          <w:tblCellMar>
            <w:top w:w="0" w:type="dxa"/>
            <w:bottom w:w="0" w:type="dxa"/>
          </w:tblCellMar>
        </w:tblPrEx>
        <w:tc>
          <w:tcPr>
            <w:tcW w:w="1570" w:type="dxa"/>
            <w:tcBorders>
              <w:top w:val="single" w:sz="4" w:space="0" w:color="auto"/>
            </w:tcBorders>
            <w:shd w:val="clear" w:color="auto" w:fill="FFFFFF"/>
            <w:vAlign w:val="bottom"/>
          </w:tcPr>
          <w:p w14:paraId="60C91D58" w14:textId="77777777" w:rsidR="00C140C2" w:rsidRPr="00F25213" w:rsidRDefault="00C140C2" w:rsidP="00C140C2">
            <w:pPr>
              <w:spacing w:before="60" w:after="60"/>
              <w:ind w:firstLine="0"/>
              <w:jc w:val="both"/>
              <w:rPr>
                <w:sz w:val="24"/>
                <w:szCs w:val="18"/>
                <w:lang w:bidi="ar-SA"/>
              </w:rPr>
            </w:pPr>
            <w:r w:rsidRPr="00F25213">
              <w:rPr>
                <w:b/>
                <w:color w:val="FF0000"/>
                <w:sz w:val="24"/>
                <w:szCs w:val="18"/>
                <w:lang w:bidi="ar-SA"/>
              </w:rPr>
              <w:t>1941</w:t>
            </w:r>
          </w:p>
        </w:tc>
        <w:tc>
          <w:tcPr>
            <w:tcW w:w="1396" w:type="dxa"/>
            <w:tcBorders>
              <w:top w:val="single" w:sz="4" w:space="0" w:color="auto"/>
            </w:tcBorders>
            <w:shd w:val="clear" w:color="auto" w:fill="FFFFFF"/>
            <w:vAlign w:val="bottom"/>
          </w:tcPr>
          <w:p w14:paraId="1E77A744" w14:textId="77777777" w:rsidR="00C140C2" w:rsidRPr="00F25213" w:rsidRDefault="00C140C2" w:rsidP="00C140C2">
            <w:pPr>
              <w:spacing w:before="60" w:after="60"/>
              <w:ind w:right="432" w:firstLine="0"/>
              <w:jc w:val="right"/>
              <w:rPr>
                <w:sz w:val="24"/>
                <w:szCs w:val="18"/>
                <w:lang w:bidi="ar-SA"/>
              </w:rPr>
            </w:pPr>
          </w:p>
        </w:tc>
        <w:tc>
          <w:tcPr>
            <w:tcW w:w="1396" w:type="dxa"/>
            <w:tcBorders>
              <w:top w:val="single" w:sz="4" w:space="0" w:color="auto"/>
            </w:tcBorders>
            <w:shd w:val="clear" w:color="auto" w:fill="FFFFFF"/>
            <w:vAlign w:val="bottom"/>
          </w:tcPr>
          <w:p w14:paraId="6F589D90" w14:textId="77777777" w:rsidR="00C140C2" w:rsidRPr="00F25213" w:rsidRDefault="00C140C2" w:rsidP="00C140C2">
            <w:pPr>
              <w:spacing w:before="60" w:after="60"/>
              <w:ind w:right="432" w:firstLine="0"/>
              <w:jc w:val="right"/>
              <w:rPr>
                <w:sz w:val="24"/>
                <w:szCs w:val="18"/>
                <w:lang w:bidi="ar-SA"/>
              </w:rPr>
            </w:pPr>
          </w:p>
        </w:tc>
        <w:tc>
          <w:tcPr>
            <w:tcW w:w="1396" w:type="dxa"/>
            <w:tcBorders>
              <w:top w:val="single" w:sz="4" w:space="0" w:color="auto"/>
            </w:tcBorders>
            <w:shd w:val="clear" w:color="auto" w:fill="FFFFFF"/>
            <w:vAlign w:val="bottom"/>
          </w:tcPr>
          <w:p w14:paraId="35A1908E" w14:textId="77777777" w:rsidR="00C140C2" w:rsidRPr="00F25213" w:rsidRDefault="00C140C2" w:rsidP="00C140C2">
            <w:pPr>
              <w:spacing w:before="60" w:after="60"/>
              <w:ind w:right="432" w:firstLine="0"/>
              <w:jc w:val="right"/>
              <w:rPr>
                <w:sz w:val="24"/>
                <w:szCs w:val="18"/>
                <w:lang w:bidi="ar-SA"/>
              </w:rPr>
            </w:pPr>
          </w:p>
        </w:tc>
        <w:tc>
          <w:tcPr>
            <w:tcW w:w="1396" w:type="dxa"/>
            <w:tcBorders>
              <w:top w:val="single" w:sz="4" w:space="0" w:color="auto"/>
            </w:tcBorders>
            <w:shd w:val="clear" w:color="auto" w:fill="FFFFFF"/>
            <w:vAlign w:val="bottom"/>
          </w:tcPr>
          <w:p w14:paraId="12335927" w14:textId="77777777" w:rsidR="00C140C2" w:rsidRPr="00F25213" w:rsidRDefault="00C140C2" w:rsidP="00C140C2">
            <w:pPr>
              <w:spacing w:before="60" w:after="60"/>
              <w:ind w:right="432" w:firstLine="0"/>
              <w:jc w:val="right"/>
              <w:rPr>
                <w:sz w:val="24"/>
                <w:szCs w:val="18"/>
                <w:lang w:bidi="ar-SA"/>
              </w:rPr>
            </w:pPr>
          </w:p>
        </w:tc>
        <w:tc>
          <w:tcPr>
            <w:tcW w:w="1396" w:type="dxa"/>
            <w:tcBorders>
              <w:top w:val="single" w:sz="4" w:space="0" w:color="auto"/>
            </w:tcBorders>
            <w:shd w:val="clear" w:color="auto" w:fill="FFFFFF"/>
            <w:vAlign w:val="bottom"/>
          </w:tcPr>
          <w:p w14:paraId="56EFDE2C" w14:textId="77777777" w:rsidR="00C140C2" w:rsidRPr="00F25213" w:rsidRDefault="00C140C2" w:rsidP="00C140C2">
            <w:pPr>
              <w:spacing w:before="60" w:after="60"/>
              <w:ind w:right="432" w:firstLine="0"/>
              <w:jc w:val="right"/>
              <w:rPr>
                <w:sz w:val="24"/>
                <w:szCs w:val="18"/>
                <w:lang w:bidi="ar-SA"/>
              </w:rPr>
            </w:pPr>
          </w:p>
        </w:tc>
      </w:tr>
      <w:tr w:rsidR="00C140C2" w:rsidRPr="0056184E" w14:paraId="70D5A4DD" w14:textId="77777777">
        <w:tblPrEx>
          <w:tblCellMar>
            <w:top w:w="0" w:type="dxa"/>
            <w:bottom w:w="0" w:type="dxa"/>
          </w:tblCellMar>
        </w:tblPrEx>
        <w:tc>
          <w:tcPr>
            <w:tcW w:w="1570" w:type="dxa"/>
            <w:shd w:val="clear" w:color="auto" w:fill="FFFFFF"/>
            <w:vAlign w:val="bottom"/>
          </w:tcPr>
          <w:p w14:paraId="4E0D1908"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Hommes</w:t>
            </w:r>
          </w:p>
        </w:tc>
        <w:tc>
          <w:tcPr>
            <w:tcW w:w="1396" w:type="dxa"/>
            <w:shd w:val="clear" w:color="auto" w:fill="FFFFFF"/>
            <w:vAlign w:val="bottom"/>
          </w:tcPr>
          <w:p w14:paraId="67863021"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19 231</w:t>
            </w:r>
          </w:p>
        </w:tc>
        <w:tc>
          <w:tcPr>
            <w:tcW w:w="1396" w:type="dxa"/>
            <w:shd w:val="clear" w:color="auto" w:fill="FFFFFF"/>
            <w:vAlign w:val="bottom"/>
          </w:tcPr>
          <w:p w14:paraId="21F1553B"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13 707</w:t>
            </w:r>
          </w:p>
        </w:tc>
        <w:tc>
          <w:tcPr>
            <w:tcW w:w="1396" w:type="dxa"/>
            <w:shd w:val="clear" w:color="auto" w:fill="FFFFFF"/>
            <w:vAlign w:val="bottom"/>
          </w:tcPr>
          <w:p w14:paraId="425F79D9"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24 446</w:t>
            </w:r>
          </w:p>
        </w:tc>
        <w:tc>
          <w:tcPr>
            <w:tcW w:w="1396" w:type="dxa"/>
            <w:shd w:val="clear" w:color="auto" w:fill="FFFFFF"/>
            <w:vAlign w:val="bottom"/>
          </w:tcPr>
          <w:p w14:paraId="63D24343"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22 625</w:t>
            </w:r>
          </w:p>
        </w:tc>
        <w:tc>
          <w:tcPr>
            <w:tcW w:w="1396" w:type="dxa"/>
            <w:shd w:val="clear" w:color="auto" w:fill="FFFFFF"/>
            <w:vAlign w:val="bottom"/>
          </w:tcPr>
          <w:p w14:paraId="146B3B7B"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80 757</w:t>
            </w:r>
          </w:p>
        </w:tc>
      </w:tr>
      <w:tr w:rsidR="00C140C2" w:rsidRPr="0056184E" w14:paraId="0E476632" w14:textId="77777777">
        <w:tblPrEx>
          <w:tblCellMar>
            <w:top w:w="0" w:type="dxa"/>
            <w:bottom w:w="0" w:type="dxa"/>
          </w:tblCellMar>
        </w:tblPrEx>
        <w:tc>
          <w:tcPr>
            <w:tcW w:w="1570" w:type="dxa"/>
            <w:shd w:val="clear" w:color="auto" w:fill="FFFFFF"/>
            <w:vAlign w:val="bottom"/>
          </w:tcPr>
          <w:p w14:paraId="4F22A18E"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Femmes</w:t>
            </w:r>
          </w:p>
        </w:tc>
        <w:tc>
          <w:tcPr>
            <w:tcW w:w="1396" w:type="dxa"/>
            <w:shd w:val="clear" w:color="auto" w:fill="FFFFFF"/>
            <w:vAlign w:val="bottom"/>
          </w:tcPr>
          <w:p w14:paraId="7E9C9462"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18</w:t>
            </w:r>
            <w:r>
              <w:rPr>
                <w:sz w:val="24"/>
                <w:szCs w:val="18"/>
                <w:lang w:bidi="ar-SA"/>
              </w:rPr>
              <w:t xml:space="preserve"> </w:t>
            </w:r>
            <w:r w:rsidRPr="00F25213">
              <w:rPr>
                <w:sz w:val="24"/>
                <w:szCs w:val="18"/>
                <w:lang w:bidi="ar-SA"/>
              </w:rPr>
              <w:t>072</w:t>
            </w:r>
          </w:p>
        </w:tc>
        <w:tc>
          <w:tcPr>
            <w:tcW w:w="1396" w:type="dxa"/>
            <w:shd w:val="clear" w:color="auto" w:fill="FFFFFF"/>
            <w:vAlign w:val="bottom"/>
          </w:tcPr>
          <w:p w14:paraId="57F55E99"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12 719</w:t>
            </w:r>
          </w:p>
        </w:tc>
        <w:tc>
          <w:tcPr>
            <w:tcW w:w="1396" w:type="dxa"/>
            <w:shd w:val="clear" w:color="auto" w:fill="FFFFFF"/>
            <w:vAlign w:val="bottom"/>
          </w:tcPr>
          <w:p w14:paraId="7B3AFC1B"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21</w:t>
            </w:r>
            <w:r>
              <w:rPr>
                <w:sz w:val="24"/>
                <w:szCs w:val="18"/>
                <w:lang w:bidi="ar-SA"/>
              </w:rPr>
              <w:t xml:space="preserve"> </w:t>
            </w:r>
            <w:r w:rsidRPr="00F25213">
              <w:rPr>
                <w:sz w:val="24"/>
                <w:szCs w:val="18"/>
                <w:lang w:bidi="ar-SA"/>
              </w:rPr>
              <w:t>756</w:t>
            </w:r>
          </w:p>
        </w:tc>
        <w:tc>
          <w:tcPr>
            <w:tcW w:w="1396" w:type="dxa"/>
            <w:shd w:val="clear" w:color="auto" w:fill="FFFFFF"/>
            <w:vAlign w:val="bottom"/>
          </w:tcPr>
          <w:p w14:paraId="20E68090"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22 568</w:t>
            </w:r>
          </w:p>
        </w:tc>
        <w:tc>
          <w:tcPr>
            <w:tcW w:w="1396" w:type="dxa"/>
            <w:shd w:val="clear" w:color="auto" w:fill="FFFFFF"/>
            <w:vAlign w:val="bottom"/>
          </w:tcPr>
          <w:p w14:paraId="45DEC564"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75 910</w:t>
            </w:r>
          </w:p>
        </w:tc>
      </w:tr>
      <w:tr w:rsidR="00C140C2" w:rsidRPr="0056184E" w14:paraId="3AA27123" w14:textId="77777777">
        <w:tblPrEx>
          <w:tblCellMar>
            <w:top w:w="0" w:type="dxa"/>
            <w:bottom w:w="0" w:type="dxa"/>
          </w:tblCellMar>
        </w:tblPrEx>
        <w:tc>
          <w:tcPr>
            <w:tcW w:w="1570" w:type="dxa"/>
            <w:tcBorders>
              <w:bottom w:val="single" w:sz="4" w:space="0" w:color="auto"/>
            </w:tcBorders>
            <w:shd w:val="clear" w:color="auto" w:fill="FFFFFF"/>
          </w:tcPr>
          <w:p w14:paraId="64284FF9" w14:textId="77777777" w:rsidR="00C140C2" w:rsidRPr="00F25213" w:rsidRDefault="00C140C2" w:rsidP="00C140C2">
            <w:pPr>
              <w:spacing w:before="60" w:after="60"/>
              <w:ind w:left="350" w:firstLine="0"/>
              <w:jc w:val="both"/>
              <w:rPr>
                <w:sz w:val="24"/>
                <w:szCs w:val="18"/>
                <w:lang w:bidi="ar-SA"/>
              </w:rPr>
            </w:pPr>
            <w:r w:rsidRPr="00F25213">
              <w:rPr>
                <w:sz w:val="24"/>
                <w:szCs w:val="18"/>
                <w:lang w:bidi="ar-SA"/>
              </w:rPr>
              <w:t>Ensemble</w:t>
            </w:r>
          </w:p>
        </w:tc>
        <w:tc>
          <w:tcPr>
            <w:tcW w:w="1396" w:type="dxa"/>
            <w:tcBorders>
              <w:bottom w:val="single" w:sz="4" w:space="0" w:color="auto"/>
            </w:tcBorders>
            <w:shd w:val="clear" w:color="auto" w:fill="FFFFFF"/>
          </w:tcPr>
          <w:p w14:paraId="7990EC0E"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37 303</w:t>
            </w:r>
          </w:p>
        </w:tc>
        <w:tc>
          <w:tcPr>
            <w:tcW w:w="1396" w:type="dxa"/>
            <w:tcBorders>
              <w:bottom w:val="single" w:sz="4" w:space="0" w:color="auto"/>
            </w:tcBorders>
            <w:shd w:val="clear" w:color="auto" w:fill="FFFFFF"/>
          </w:tcPr>
          <w:p w14:paraId="47BCC4CE"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26 426</w:t>
            </w:r>
          </w:p>
        </w:tc>
        <w:tc>
          <w:tcPr>
            <w:tcW w:w="1396" w:type="dxa"/>
            <w:tcBorders>
              <w:bottom w:val="single" w:sz="4" w:space="0" w:color="auto"/>
            </w:tcBorders>
            <w:shd w:val="clear" w:color="auto" w:fill="FFFFFF"/>
          </w:tcPr>
          <w:p w14:paraId="2FD6E615"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46 202</w:t>
            </w:r>
          </w:p>
        </w:tc>
        <w:tc>
          <w:tcPr>
            <w:tcW w:w="1396" w:type="dxa"/>
            <w:tcBorders>
              <w:bottom w:val="single" w:sz="4" w:space="0" w:color="auto"/>
            </w:tcBorders>
            <w:shd w:val="clear" w:color="auto" w:fill="FFFFFF"/>
          </w:tcPr>
          <w:p w14:paraId="624585E6"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45</w:t>
            </w:r>
            <w:r>
              <w:rPr>
                <w:sz w:val="24"/>
                <w:szCs w:val="18"/>
                <w:lang w:bidi="ar-SA"/>
              </w:rPr>
              <w:t xml:space="preserve"> </w:t>
            </w:r>
            <w:r w:rsidRPr="00F25213">
              <w:rPr>
                <w:sz w:val="24"/>
                <w:szCs w:val="18"/>
                <w:lang w:bidi="ar-SA"/>
              </w:rPr>
              <w:t>193</w:t>
            </w:r>
          </w:p>
        </w:tc>
        <w:tc>
          <w:tcPr>
            <w:tcW w:w="1396" w:type="dxa"/>
            <w:tcBorders>
              <w:bottom w:val="single" w:sz="4" w:space="0" w:color="auto"/>
            </w:tcBorders>
            <w:shd w:val="clear" w:color="auto" w:fill="FFFFFF"/>
          </w:tcPr>
          <w:p w14:paraId="202EB354" w14:textId="77777777" w:rsidR="00C140C2" w:rsidRPr="00F25213" w:rsidRDefault="00C140C2" w:rsidP="00C140C2">
            <w:pPr>
              <w:spacing w:before="60" w:after="60"/>
              <w:ind w:right="432" w:firstLine="0"/>
              <w:jc w:val="right"/>
              <w:rPr>
                <w:sz w:val="24"/>
                <w:szCs w:val="18"/>
                <w:lang w:bidi="ar-SA"/>
              </w:rPr>
            </w:pPr>
            <w:r w:rsidRPr="00F25213">
              <w:rPr>
                <w:sz w:val="24"/>
                <w:szCs w:val="18"/>
                <w:lang w:bidi="ar-SA"/>
              </w:rPr>
              <w:t>156 667</w:t>
            </w:r>
          </w:p>
        </w:tc>
      </w:tr>
    </w:tbl>
    <w:p w14:paraId="04DB1A78" w14:textId="77777777" w:rsidR="00C140C2" w:rsidRPr="00F25213" w:rsidRDefault="00C140C2" w:rsidP="00C140C2">
      <w:pPr>
        <w:spacing w:before="120" w:after="120"/>
        <w:ind w:left="360" w:hanging="360"/>
        <w:jc w:val="both"/>
        <w:rPr>
          <w:color w:val="000090"/>
          <w:sz w:val="24"/>
        </w:rPr>
      </w:pPr>
      <w:r w:rsidRPr="00F25213">
        <w:rPr>
          <w:color w:val="000090"/>
          <w:sz w:val="24"/>
          <w:vertAlign w:val="superscript"/>
        </w:rPr>
        <w:t>a</w:t>
      </w:r>
      <w:r w:rsidRPr="00F25213">
        <w:rPr>
          <w:color w:val="000090"/>
          <w:sz w:val="24"/>
        </w:rPr>
        <w:tab/>
        <w:t>Y compris ceux dont la période de rapatriement est inconnue.</w:t>
      </w:r>
    </w:p>
    <w:p w14:paraId="64931D65" w14:textId="77777777" w:rsidR="00C140C2" w:rsidRPr="00F25213" w:rsidRDefault="00C140C2" w:rsidP="00C140C2">
      <w:pPr>
        <w:spacing w:before="120" w:after="120"/>
        <w:ind w:left="360" w:hanging="360"/>
        <w:jc w:val="both"/>
        <w:rPr>
          <w:color w:val="000090"/>
          <w:sz w:val="24"/>
        </w:rPr>
      </w:pPr>
      <w:r w:rsidRPr="00F25213">
        <w:rPr>
          <w:color w:val="000090"/>
          <w:sz w:val="24"/>
          <w:vertAlign w:val="superscript"/>
        </w:rPr>
        <w:t>1</w:t>
      </w:r>
      <w:r w:rsidRPr="00F25213">
        <w:rPr>
          <w:color w:val="000090"/>
          <w:sz w:val="24"/>
          <w:vertAlign w:val="superscript"/>
        </w:rPr>
        <w:tab/>
      </w:r>
      <w:r w:rsidRPr="00F25213">
        <w:rPr>
          <w:color w:val="000090"/>
          <w:sz w:val="24"/>
        </w:rPr>
        <w:t>1931 : Tout Canadien qui établit de nouveau son domicile au Canada après un séjour de trois ans ou plus à l’étranger.</w:t>
      </w:r>
    </w:p>
    <w:p w14:paraId="7ADBA78B" w14:textId="77777777" w:rsidR="00C140C2" w:rsidRPr="00F25213" w:rsidRDefault="00C140C2" w:rsidP="00C140C2">
      <w:pPr>
        <w:spacing w:before="120" w:after="120"/>
        <w:ind w:left="360" w:hanging="360"/>
        <w:jc w:val="both"/>
        <w:rPr>
          <w:color w:val="000090"/>
          <w:sz w:val="24"/>
        </w:rPr>
      </w:pPr>
      <w:r w:rsidRPr="00F25213">
        <w:rPr>
          <w:color w:val="000090"/>
          <w:sz w:val="24"/>
        </w:rPr>
        <w:t>1941 : Toute personne née au Canada et qui en a été absente pour une période d’un an ou plus.</w:t>
      </w:r>
    </w:p>
    <w:p w14:paraId="57B7895D" w14:textId="77777777" w:rsidR="00C140C2" w:rsidRPr="00F25213" w:rsidRDefault="00C140C2" w:rsidP="00C140C2">
      <w:pPr>
        <w:spacing w:before="120" w:after="120"/>
        <w:jc w:val="both"/>
        <w:rPr>
          <w:color w:val="000090"/>
          <w:sz w:val="24"/>
        </w:rPr>
      </w:pPr>
      <w:r w:rsidRPr="00F25213">
        <w:rPr>
          <w:i/>
          <w:iCs/>
          <w:color w:val="000090"/>
          <w:sz w:val="24"/>
        </w:rPr>
        <w:t>Source :</w:t>
      </w:r>
      <w:r w:rsidRPr="00F25213">
        <w:rPr>
          <w:color w:val="000090"/>
          <w:sz w:val="24"/>
        </w:rPr>
        <w:t xml:space="preserve"> Recensement du Canada : 1931, vol. 1, tableau 80, p. 1218 ; 1941, vol. IV, tableau 26, p. 692.</w:t>
      </w:r>
    </w:p>
    <w:p w14:paraId="371D9704" w14:textId="77777777" w:rsidR="00C140C2" w:rsidRDefault="00C140C2" w:rsidP="00C140C2">
      <w:pPr>
        <w:spacing w:before="120" w:after="120"/>
        <w:jc w:val="both"/>
        <w:rPr>
          <w:rFonts w:ascii="Arial Unicode MS" w:eastAsia="Arial Unicode MS" w:hAnsi="Arial Unicode MS" w:cs="Arial Unicode MS"/>
        </w:rPr>
      </w:pPr>
    </w:p>
    <w:p w14:paraId="05375351" w14:textId="77777777" w:rsidR="00C140C2" w:rsidRDefault="00C140C2" w:rsidP="00C140C2">
      <w:pPr>
        <w:spacing w:before="120" w:after="120"/>
        <w:jc w:val="both"/>
        <w:rPr>
          <w:rFonts w:ascii="Arial Unicode MS" w:eastAsia="Arial Unicode MS" w:hAnsi="Arial Unicode MS" w:cs="Arial Unicode MS"/>
        </w:rPr>
        <w:sectPr w:rsidR="00C140C2">
          <w:pgSz w:w="12240" w:h="15840"/>
          <w:pgMar w:top="1800" w:right="1440" w:bottom="1440" w:left="2160" w:header="720" w:footer="720" w:gutter="720"/>
          <w:cols w:space="720"/>
        </w:sectPr>
      </w:pPr>
    </w:p>
    <w:p w14:paraId="3683FC41" w14:textId="77777777" w:rsidR="00C140C2" w:rsidRDefault="00C140C2" w:rsidP="00C140C2">
      <w:pPr>
        <w:pStyle w:val="p"/>
      </w:pPr>
      <w:r>
        <w:rPr>
          <w:lang w:val="fr-FR"/>
        </w:rPr>
        <w:t>[215]</w:t>
      </w:r>
    </w:p>
    <w:p w14:paraId="00711B70" w14:textId="77777777" w:rsidR="00C140C2" w:rsidRDefault="00C140C2" w:rsidP="00C140C2">
      <w:pPr>
        <w:pStyle w:val="figtitre"/>
      </w:pPr>
      <w:r w:rsidRPr="0056184E">
        <w:t>TABLEAU V</w:t>
      </w:r>
    </w:p>
    <w:p w14:paraId="0E3658A7" w14:textId="77777777" w:rsidR="00C140C2" w:rsidRPr="0056184E" w:rsidRDefault="00C140C2" w:rsidP="00C140C2">
      <w:pPr>
        <w:pStyle w:val="figtitrest"/>
      </w:pPr>
      <w:r w:rsidRPr="0056184E">
        <w:t xml:space="preserve">Population dont le pays de dernière résidence était les </w:t>
      </w:r>
      <w:r>
        <w:t>États-Unis</w:t>
      </w:r>
      <w:r>
        <w:br/>
      </w:r>
      <w:r w:rsidRPr="0056184E">
        <w:t>suivant la résidence au Canada en 1941 et le lieu de naissance</w:t>
      </w:r>
      <w:r>
        <w:t xml:space="preserve"> </w:t>
      </w:r>
      <w:r w:rsidRPr="0056184E">
        <w:t>- Canada 1941.</w:t>
      </w:r>
    </w:p>
    <w:tbl>
      <w:tblPr>
        <w:tblOverlap w:val="never"/>
        <w:tblW w:w="13338" w:type="dxa"/>
        <w:tblInd w:w="-260" w:type="dxa"/>
        <w:tblLayout w:type="fixed"/>
        <w:tblCellMar>
          <w:left w:w="10" w:type="dxa"/>
          <w:right w:w="10" w:type="dxa"/>
        </w:tblCellMar>
        <w:tblLook w:val="04A0" w:firstRow="1" w:lastRow="0" w:firstColumn="1" w:lastColumn="0" w:noHBand="0" w:noVBand="1"/>
      </w:tblPr>
      <w:tblGrid>
        <w:gridCol w:w="1647"/>
        <w:gridCol w:w="1062"/>
        <w:gridCol w:w="1062"/>
        <w:gridCol w:w="1063"/>
        <w:gridCol w:w="1062"/>
        <w:gridCol w:w="1063"/>
        <w:gridCol w:w="1062"/>
        <w:gridCol w:w="1063"/>
        <w:gridCol w:w="1062"/>
        <w:gridCol w:w="1063"/>
        <w:gridCol w:w="941"/>
        <w:gridCol w:w="1188"/>
      </w:tblGrid>
      <w:tr w:rsidR="00C140C2" w:rsidRPr="0056184E" w14:paraId="46F5241B" w14:textId="77777777">
        <w:tblPrEx>
          <w:tblCellMar>
            <w:top w:w="0" w:type="dxa"/>
            <w:bottom w:w="0" w:type="dxa"/>
          </w:tblCellMar>
        </w:tblPrEx>
        <w:tc>
          <w:tcPr>
            <w:tcW w:w="1647" w:type="dxa"/>
            <w:vMerge w:val="restart"/>
            <w:tcBorders>
              <w:top w:val="single" w:sz="4" w:space="0" w:color="auto"/>
            </w:tcBorders>
            <w:shd w:val="clear" w:color="auto" w:fill="EEECE1"/>
            <w:vAlign w:val="bottom"/>
          </w:tcPr>
          <w:p w14:paraId="55F3C4A7" w14:textId="77777777" w:rsidR="00C140C2" w:rsidRPr="00F25213" w:rsidRDefault="00C140C2" w:rsidP="00C140C2">
            <w:pPr>
              <w:spacing w:before="60" w:after="60"/>
              <w:ind w:firstLine="0"/>
              <w:rPr>
                <w:sz w:val="24"/>
                <w:szCs w:val="18"/>
                <w:lang w:bidi="ar-SA"/>
              </w:rPr>
            </w:pPr>
            <w:r w:rsidRPr="00F25213">
              <w:rPr>
                <w:sz w:val="24"/>
                <w:szCs w:val="18"/>
                <w:lang w:bidi="ar-SA"/>
              </w:rPr>
              <w:t>Lieu de naissa</w:t>
            </w:r>
            <w:r w:rsidRPr="00F25213">
              <w:rPr>
                <w:sz w:val="24"/>
                <w:szCs w:val="18"/>
                <w:lang w:bidi="ar-SA"/>
              </w:rPr>
              <w:t>n</w:t>
            </w:r>
            <w:r w:rsidRPr="00F25213">
              <w:rPr>
                <w:sz w:val="24"/>
                <w:szCs w:val="18"/>
                <w:lang w:bidi="ar-SA"/>
              </w:rPr>
              <w:t>ce</w:t>
            </w:r>
          </w:p>
        </w:tc>
        <w:tc>
          <w:tcPr>
            <w:tcW w:w="11691" w:type="dxa"/>
            <w:gridSpan w:val="11"/>
            <w:tcBorders>
              <w:top w:val="single" w:sz="4" w:space="0" w:color="auto"/>
              <w:bottom w:val="single" w:sz="4" w:space="0" w:color="auto"/>
            </w:tcBorders>
            <w:shd w:val="clear" w:color="auto" w:fill="EEECE1"/>
            <w:vAlign w:val="bottom"/>
          </w:tcPr>
          <w:p w14:paraId="03CC12AD"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Résidence en 1941</w:t>
            </w:r>
          </w:p>
        </w:tc>
      </w:tr>
      <w:tr w:rsidR="00C140C2" w:rsidRPr="0056184E" w14:paraId="7F0BC42D" w14:textId="77777777">
        <w:tblPrEx>
          <w:tblCellMar>
            <w:top w:w="0" w:type="dxa"/>
            <w:bottom w:w="0" w:type="dxa"/>
          </w:tblCellMar>
        </w:tblPrEx>
        <w:tc>
          <w:tcPr>
            <w:tcW w:w="1647" w:type="dxa"/>
            <w:vMerge/>
            <w:tcBorders>
              <w:bottom w:val="single" w:sz="4" w:space="0" w:color="auto"/>
            </w:tcBorders>
            <w:shd w:val="clear" w:color="auto" w:fill="EEECE1"/>
            <w:vAlign w:val="bottom"/>
          </w:tcPr>
          <w:p w14:paraId="4576EE8F" w14:textId="77777777" w:rsidR="00C140C2" w:rsidRPr="00F25213" w:rsidRDefault="00C140C2" w:rsidP="00C140C2">
            <w:pPr>
              <w:spacing w:before="60" w:after="60"/>
              <w:ind w:firstLine="0"/>
              <w:rPr>
                <w:sz w:val="24"/>
                <w:lang w:bidi="ar-SA"/>
              </w:rPr>
            </w:pPr>
          </w:p>
        </w:tc>
        <w:tc>
          <w:tcPr>
            <w:tcW w:w="1062" w:type="dxa"/>
            <w:tcBorders>
              <w:bottom w:val="single" w:sz="4" w:space="0" w:color="auto"/>
            </w:tcBorders>
            <w:shd w:val="clear" w:color="auto" w:fill="EEECE1"/>
          </w:tcPr>
          <w:p w14:paraId="7EAABA1D"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Canada</w:t>
            </w:r>
          </w:p>
        </w:tc>
        <w:tc>
          <w:tcPr>
            <w:tcW w:w="1062" w:type="dxa"/>
            <w:tcBorders>
              <w:bottom w:val="single" w:sz="4" w:space="0" w:color="auto"/>
            </w:tcBorders>
            <w:shd w:val="clear" w:color="auto" w:fill="EEECE1"/>
          </w:tcPr>
          <w:p w14:paraId="76B2E663"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I.P.E.</w:t>
            </w:r>
          </w:p>
        </w:tc>
        <w:tc>
          <w:tcPr>
            <w:tcW w:w="1063" w:type="dxa"/>
            <w:tcBorders>
              <w:bottom w:val="single" w:sz="4" w:space="0" w:color="auto"/>
            </w:tcBorders>
            <w:shd w:val="clear" w:color="auto" w:fill="EEECE1"/>
          </w:tcPr>
          <w:p w14:paraId="483D6DE8"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N.E.</w:t>
            </w:r>
          </w:p>
        </w:tc>
        <w:tc>
          <w:tcPr>
            <w:tcW w:w="1062" w:type="dxa"/>
            <w:tcBorders>
              <w:bottom w:val="single" w:sz="4" w:space="0" w:color="auto"/>
            </w:tcBorders>
            <w:shd w:val="clear" w:color="auto" w:fill="EEECE1"/>
          </w:tcPr>
          <w:p w14:paraId="77AE468D"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N.B.</w:t>
            </w:r>
          </w:p>
        </w:tc>
        <w:tc>
          <w:tcPr>
            <w:tcW w:w="1063" w:type="dxa"/>
            <w:tcBorders>
              <w:bottom w:val="single" w:sz="4" w:space="0" w:color="auto"/>
            </w:tcBorders>
            <w:shd w:val="clear" w:color="auto" w:fill="EEECE1"/>
          </w:tcPr>
          <w:p w14:paraId="73D5974A"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Qué.</w:t>
            </w:r>
          </w:p>
        </w:tc>
        <w:tc>
          <w:tcPr>
            <w:tcW w:w="1062" w:type="dxa"/>
            <w:tcBorders>
              <w:bottom w:val="single" w:sz="4" w:space="0" w:color="auto"/>
            </w:tcBorders>
            <w:shd w:val="clear" w:color="auto" w:fill="EEECE1"/>
          </w:tcPr>
          <w:p w14:paraId="6419ECB0"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Ont.</w:t>
            </w:r>
          </w:p>
        </w:tc>
        <w:tc>
          <w:tcPr>
            <w:tcW w:w="1063" w:type="dxa"/>
            <w:tcBorders>
              <w:bottom w:val="single" w:sz="4" w:space="0" w:color="auto"/>
            </w:tcBorders>
            <w:shd w:val="clear" w:color="auto" w:fill="EEECE1"/>
          </w:tcPr>
          <w:p w14:paraId="519A110D"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Man.</w:t>
            </w:r>
          </w:p>
        </w:tc>
        <w:tc>
          <w:tcPr>
            <w:tcW w:w="1062" w:type="dxa"/>
            <w:tcBorders>
              <w:bottom w:val="single" w:sz="4" w:space="0" w:color="auto"/>
            </w:tcBorders>
            <w:shd w:val="clear" w:color="auto" w:fill="EEECE1"/>
          </w:tcPr>
          <w:p w14:paraId="1E8CF5E4"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Sask.</w:t>
            </w:r>
          </w:p>
        </w:tc>
        <w:tc>
          <w:tcPr>
            <w:tcW w:w="1063" w:type="dxa"/>
            <w:tcBorders>
              <w:bottom w:val="single" w:sz="4" w:space="0" w:color="auto"/>
            </w:tcBorders>
            <w:shd w:val="clear" w:color="auto" w:fill="EEECE1"/>
          </w:tcPr>
          <w:p w14:paraId="20C20153"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Alb.</w:t>
            </w:r>
          </w:p>
        </w:tc>
        <w:tc>
          <w:tcPr>
            <w:tcW w:w="941" w:type="dxa"/>
            <w:tcBorders>
              <w:bottom w:val="single" w:sz="4" w:space="0" w:color="auto"/>
            </w:tcBorders>
            <w:shd w:val="clear" w:color="auto" w:fill="EEECE1"/>
          </w:tcPr>
          <w:p w14:paraId="4DB98A4B"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B.C.</w:t>
            </w:r>
          </w:p>
        </w:tc>
        <w:tc>
          <w:tcPr>
            <w:tcW w:w="1184" w:type="dxa"/>
            <w:tcBorders>
              <w:bottom w:val="single" w:sz="4" w:space="0" w:color="auto"/>
            </w:tcBorders>
            <w:shd w:val="clear" w:color="auto" w:fill="EEECE1"/>
          </w:tcPr>
          <w:p w14:paraId="61FB417A" w14:textId="77777777" w:rsidR="00C140C2" w:rsidRPr="00F25213" w:rsidRDefault="00C140C2" w:rsidP="00C140C2">
            <w:pPr>
              <w:spacing w:before="60" w:after="60"/>
              <w:ind w:firstLine="0"/>
              <w:jc w:val="center"/>
              <w:rPr>
                <w:sz w:val="24"/>
                <w:szCs w:val="18"/>
                <w:lang w:bidi="ar-SA"/>
              </w:rPr>
            </w:pPr>
            <w:r w:rsidRPr="00F25213">
              <w:rPr>
                <w:sz w:val="24"/>
                <w:szCs w:val="18"/>
                <w:lang w:bidi="ar-SA"/>
              </w:rPr>
              <w:t>Y. + T.N.O.</w:t>
            </w:r>
          </w:p>
        </w:tc>
      </w:tr>
      <w:tr w:rsidR="00C140C2" w:rsidRPr="0056184E" w14:paraId="044086DA" w14:textId="77777777">
        <w:tblPrEx>
          <w:tblCellMar>
            <w:top w:w="0" w:type="dxa"/>
            <w:bottom w:w="0" w:type="dxa"/>
          </w:tblCellMar>
        </w:tblPrEx>
        <w:tc>
          <w:tcPr>
            <w:tcW w:w="1647" w:type="dxa"/>
            <w:tcBorders>
              <w:top w:val="single" w:sz="4" w:space="0" w:color="auto"/>
            </w:tcBorders>
            <w:shd w:val="clear" w:color="auto" w:fill="FFFFFF"/>
            <w:vAlign w:val="bottom"/>
          </w:tcPr>
          <w:p w14:paraId="0171F0E8" w14:textId="77777777" w:rsidR="00C140C2" w:rsidRPr="00F25213" w:rsidRDefault="00C140C2" w:rsidP="00C140C2">
            <w:pPr>
              <w:spacing w:before="60" w:after="60"/>
              <w:ind w:firstLine="0"/>
              <w:rPr>
                <w:sz w:val="24"/>
                <w:szCs w:val="18"/>
                <w:lang w:bidi="ar-SA"/>
              </w:rPr>
            </w:pPr>
            <w:r w:rsidRPr="00F25213">
              <w:rPr>
                <w:sz w:val="24"/>
                <w:szCs w:val="18"/>
                <w:lang w:bidi="ar-SA"/>
              </w:rPr>
              <w:t>Canada</w:t>
            </w:r>
          </w:p>
        </w:tc>
        <w:tc>
          <w:tcPr>
            <w:tcW w:w="1062" w:type="dxa"/>
            <w:tcBorders>
              <w:top w:val="single" w:sz="4" w:space="0" w:color="auto"/>
            </w:tcBorders>
            <w:shd w:val="clear" w:color="auto" w:fill="FFFFFF"/>
            <w:vAlign w:val="bottom"/>
          </w:tcPr>
          <w:p w14:paraId="0B339FD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140</w:t>
            </w:r>
            <w:r>
              <w:rPr>
                <w:sz w:val="24"/>
                <w:szCs w:val="18"/>
                <w:lang w:bidi="ar-SA"/>
              </w:rPr>
              <w:t xml:space="preserve"> </w:t>
            </w:r>
            <w:r w:rsidRPr="00F25213">
              <w:rPr>
                <w:sz w:val="24"/>
                <w:szCs w:val="18"/>
                <w:lang w:bidi="ar-SA"/>
              </w:rPr>
              <w:t>044</w:t>
            </w:r>
          </w:p>
        </w:tc>
        <w:tc>
          <w:tcPr>
            <w:tcW w:w="1062" w:type="dxa"/>
            <w:tcBorders>
              <w:top w:val="single" w:sz="4" w:space="0" w:color="auto"/>
            </w:tcBorders>
            <w:shd w:val="clear" w:color="auto" w:fill="FFFFFF"/>
            <w:vAlign w:val="bottom"/>
          </w:tcPr>
          <w:p w14:paraId="5686DCD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3 538</w:t>
            </w:r>
          </w:p>
        </w:tc>
        <w:tc>
          <w:tcPr>
            <w:tcW w:w="1063" w:type="dxa"/>
            <w:tcBorders>
              <w:top w:val="single" w:sz="4" w:space="0" w:color="auto"/>
            </w:tcBorders>
            <w:shd w:val="clear" w:color="auto" w:fill="FFFFFF"/>
            <w:vAlign w:val="bottom"/>
          </w:tcPr>
          <w:p w14:paraId="0ED3B14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17 905</w:t>
            </w:r>
          </w:p>
        </w:tc>
        <w:tc>
          <w:tcPr>
            <w:tcW w:w="1062" w:type="dxa"/>
            <w:tcBorders>
              <w:top w:val="single" w:sz="4" w:space="0" w:color="auto"/>
            </w:tcBorders>
            <w:shd w:val="clear" w:color="auto" w:fill="FFFFFF"/>
            <w:vAlign w:val="bottom"/>
          </w:tcPr>
          <w:p w14:paraId="6A451914"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9 526</w:t>
            </w:r>
          </w:p>
        </w:tc>
        <w:tc>
          <w:tcPr>
            <w:tcW w:w="1063" w:type="dxa"/>
            <w:tcBorders>
              <w:top w:val="single" w:sz="4" w:space="0" w:color="auto"/>
            </w:tcBorders>
            <w:shd w:val="clear" w:color="auto" w:fill="FFFFFF"/>
            <w:vAlign w:val="bottom"/>
          </w:tcPr>
          <w:p w14:paraId="77E0131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45 549</w:t>
            </w:r>
          </w:p>
        </w:tc>
        <w:tc>
          <w:tcPr>
            <w:tcW w:w="1062" w:type="dxa"/>
            <w:tcBorders>
              <w:top w:val="single" w:sz="4" w:space="0" w:color="auto"/>
            </w:tcBorders>
            <w:shd w:val="clear" w:color="auto" w:fill="FFFFFF"/>
            <w:vAlign w:val="bottom"/>
          </w:tcPr>
          <w:p w14:paraId="6A4A539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42 962</w:t>
            </w:r>
          </w:p>
        </w:tc>
        <w:tc>
          <w:tcPr>
            <w:tcW w:w="1063" w:type="dxa"/>
            <w:tcBorders>
              <w:top w:val="single" w:sz="4" w:space="0" w:color="auto"/>
            </w:tcBorders>
            <w:shd w:val="clear" w:color="auto" w:fill="FFFFFF"/>
            <w:vAlign w:val="bottom"/>
          </w:tcPr>
          <w:p w14:paraId="4075C51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3 287</w:t>
            </w:r>
          </w:p>
        </w:tc>
        <w:tc>
          <w:tcPr>
            <w:tcW w:w="1062" w:type="dxa"/>
            <w:tcBorders>
              <w:top w:val="single" w:sz="4" w:space="0" w:color="auto"/>
            </w:tcBorders>
            <w:shd w:val="clear" w:color="auto" w:fill="FFFFFF"/>
            <w:vAlign w:val="bottom"/>
          </w:tcPr>
          <w:p w14:paraId="0115BE4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4 040</w:t>
            </w:r>
          </w:p>
        </w:tc>
        <w:tc>
          <w:tcPr>
            <w:tcW w:w="1063" w:type="dxa"/>
            <w:tcBorders>
              <w:top w:val="single" w:sz="4" w:space="0" w:color="auto"/>
            </w:tcBorders>
            <w:shd w:val="clear" w:color="auto" w:fill="FFFFFF"/>
            <w:vAlign w:val="bottom"/>
          </w:tcPr>
          <w:p w14:paraId="3A32280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w:t>
            </w:r>
            <w:r>
              <w:rPr>
                <w:sz w:val="24"/>
                <w:szCs w:val="18"/>
                <w:lang w:bidi="ar-SA"/>
              </w:rPr>
              <w:t xml:space="preserve"> </w:t>
            </w:r>
            <w:r w:rsidRPr="00F25213">
              <w:rPr>
                <w:sz w:val="24"/>
                <w:szCs w:val="18"/>
                <w:lang w:bidi="ar-SA"/>
              </w:rPr>
              <w:t>138</w:t>
            </w:r>
          </w:p>
        </w:tc>
        <w:tc>
          <w:tcPr>
            <w:tcW w:w="941" w:type="dxa"/>
            <w:tcBorders>
              <w:top w:val="single" w:sz="4" w:space="0" w:color="auto"/>
            </w:tcBorders>
            <w:shd w:val="clear" w:color="auto" w:fill="FFFFFF"/>
            <w:vAlign w:val="bottom"/>
          </w:tcPr>
          <w:p w14:paraId="313653C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8</w:t>
            </w:r>
            <w:r>
              <w:rPr>
                <w:sz w:val="24"/>
                <w:szCs w:val="18"/>
                <w:lang w:bidi="ar-SA"/>
              </w:rPr>
              <w:t xml:space="preserve"> </w:t>
            </w:r>
            <w:r w:rsidRPr="00F25213">
              <w:rPr>
                <w:sz w:val="24"/>
                <w:szCs w:val="18"/>
                <w:lang w:bidi="ar-SA"/>
              </w:rPr>
              <w:t>018</w:t>
            </w:r>
          </w:p>
        </w:tc>
        <w:tc>
          <w:tcPr>
            <w:tcW w:w="1184" w:type="dxa"/>
            <w:tcBorders>
              <w:top w:val="single" w:sz="4" w:space="0" w:color="auto"/>
            </w:tcBorders>
            <w:shd w:val="clear" w:color="auto" w:fill="FFFFFF"/>
            <w:vAlign w:val="bottom"/>
          </w:tcPr>
          <w:p w14:paraId="0C3910A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81</w:t>
            </w:r>
          </w:p>
        </w:tc>
      </w:tr>
      <w:tr w:rsidR="00C140C2" w:rsidRPr="0056184E" w14:paraId="71CF6F08" w14:textId="77777777">
        <w:tblPrEx>
          <w:tblCellMar>
            <w:top w:w="0" w:type="dxa"/>
            <w:bottom w:w="0" w:type="dxa"/>
          </w:tblCellMar>
        </w:tblPrEx>
        <w:tc>
          <w:tcPr>
            <w:tcW w:w="1647" w:type="dxa"/>
            <w:shd w:val="clear" w:color="auto" w:fill="FFFFFF"/>
            <w:vAlign w:val="bottom"/>
          </w:tcPr>
          <w:p w14:paraId="3A8204CE" w14:textId="77777777" w:rsidR="00C140C2" w:rsidRPr="00F25213" w:rsidRDefault="00C140C2" w:rsidP="00C140C2">
            <w:pPr>
              <w:spacing w:before="60" w:after="60"/>
              <w:ind w:firstLine="0"/>
              <w:rPr>
                <w:sz w:val="24"/>
                <w:szCs w:val="18"/>
                <w:lang w:bidi="ar-SA"/>
              </w:rPr>
            </w:pPr>
            <w:r w:rsidRPr="00F25213">
              <w:rPr>
                <w:sz w:val="24"/>
                <w:szCs w:val="18"/>
                <w:lang w:bidi="ar-SA"/>
              </w:rPr>
              <w:t>I.P.E.</w:t>
            </w:r>
          </w:p>
        </w:tc>
        <w:tc>
          <w:tcPr>
            <w:tcW w:w="1062" w:type="dxa"/>
            <w:shd w:val="clear" w:color="auto" w:fill="FFFFFF"/>
            <w:vAlign w:val="bottom"/>
          </w:tcPr>
          <w:p w14:paraId="28FF21B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4 357</w:t>
            </w:r>
          </w:p>
        </w:tc>
        <w:tc>
          <w:tcPr>
            <w:tcW w:w="1062" w:type="dxa"/>
            <w:shd w:val="clear" w:color="auto" w:fill="FFFFFF"/>
            <w:vAlign w:val="bottom"/>
          </w:tcPr>
          <w:p w14:paraId="5EBE0D6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3 434</w:t>
            </w:r>
          </w:p>
        </w:tc>
        <w:tc>
          <w:tcPr>
            <w:tcW w:w="1063" w:type="dxa"/>
            <w:shd w:val="clear" w:color="auto" w:fill="FFFFFF"/>
            <w:vAlign w:val="bottom"/>
          </w:tcPr>
          <w:p w14:paraId="3C14F5A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165</w:t>
            </w:r>
          </w:p>
        </w:tc>
        <w:tc>
          <w:tcPr>
            <w:tcW w:w="1062" w:type="dxa"/>
            <w:shd w:val="clear" w:color="auto" w:fill="FFFFFF"/>
            <w:vAlign w:val="bottom"/>
          </w:tcPr>
          <w:p w14:paraId="0B21856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136</w:t>
            </w:r>
          </w:p>
        </w:tc>
        <w:tc>
          <w:tcPr>
            <w:tcW w:w="1063" w:type="dxa"/>
            <w:shd w:val="clear" w:color="auto" w:fill="FFFFFF"/>
            <w:vAlign w:val="bottom"/>
          </w:tcPr>
          <w:p w14:paraId="20068F1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73</w:t>
            </w:r>
          </w:p>
        </w:tc>
        <w:tc>
          <w:tcPr>
            <w:tcW w:w="1062" w:type="dxa"/>
            <w:shd w:val="clear" w:color="auto" w:fill="FFFFFF"/>
            <w:vAlign w:val="bottom"/>
          </w:tcPr>
          <w:p w14:paraId="36AB34D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117</w:t>
            </w:r>
          </w:p>
        </w:tc>
        <w:tc>
          <w:tcPr>
            <w:tcW w:w="1063" w:type="dxa"/>
            <w:shd w:val="clear" w:color="auto" w:fill="FFFFFF"/>
            <w:vAlign w:val="bottom"/>
          </w:tcPr>
          <w:p w14:paraId="61165E9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33</w:t>
            </w:r>
          </w:p>
        </w:tc>
        <w:tc>
          <w:tcPr>
            <w:tcW w:w="1062" w:type="dxa"/>
            <w:shd w:val="clear" w:color="auto" w:fill="FFFFFF"/>
            <w:vAlign w:val="bottom"/>
          </w:tcPr>
          <w:p w14:paraId="32379BD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69</w:t>
            </w:r>
          </w:p>
        </w:tc>
        <w:tc>
          <w:tcPr>
            <w:tcW w:w="1063" w:type="dxa"/>
            <w:shd w:val="clear" w:color="auto" w:fill="FFFFFF"/>
            <w:vAlign w:val="bottom"/>
          </w:tcPr>
          <w:p w14:paraId="1A61C6B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121</w:t>
            </w:r>
          </w:p>
        </w:tc>
        <w:tc>
          <w:tcPr>
            <w:tcW w:w="941" w:type="dxa"/>
            <w:shd w:val="clear" w:color="auto" w:fill="FFFFFF"/>
            <w:vAlign w:val="bottom"/>
          </w:tcPr>
          <w:p w14:paraId="34123FB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207</w:t>
            </w:r>
          </w:p>
        </w:tc>
        <w:tc>
          <w:tcPr>
            <w:tcW w:w="1184" w:type="dxa"/>
            <w:shd w:val="clear" w:color="auto" w:fill="FFFFFF"/>
            <w:vAlign w:val="bottom"/>
          </w:tcPr>
          <w:p w14:paraId="3B2411E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p>
        </w:tc>
      </w:tr>
      <w:tr w:rsidR="00C140C2" w:rsidRPr="0056184E" w14:paraId="2572BBE9" w14:textId="77777777">
        <w:tblPrEx>
          <w:tblCellMar>
            <w:top w:w="0" w:type="dxa"/>
            <w:bottom w:w="0" w:type="dxa"/>
          </w:tblCellMar>
        </w:tblPrEx>
        <w:tc>
          <w:tcPr>
            <w:tcW w:w="1647" w:type="dxa"/>
            <w:shd w:val="clear" w:color="auto" w:fill="FFFFFF"/>
            <w:vAlign w:val="bottom"/>
          </w:tcPr>
          <w:p w14:paraId="3DE374E0" w14:textId="77777777" w:rsidR="00C140C2" w:rsidRPr="00F25213" w:rsidRDefault="00C140C2" w:rsidP="00C140C2">
            <w:pPr>
              <w:spacing w:before="60" w:after="60"/>
              <w:ind w:firstLine="0"/>
              <w:rPr>
                <w:sz w:val="24"/>
                <w:szCs w:val="18"/>
                <w:lang w:bidi="ar-SA"/>
              </w:rPr>
            </w:pPr>
            <w:r w:rsidRPr="00F25213">
              <w:rPr>
                <w:sz w:val="24"/>
                <w:szCs w:val="18"/>
                <w:lang w:bidi="ar-SA"/>
              </w:rPr>
              <w:t>N.E.</w:t>
            </w:r>
          </w:p>
        </w:tc>
        <w:tc>
          <w:tcPr>
            <w:tcW w:w="1062" w:type="dxa"/>
            <w:shd w:val="clear" w:color="auto" w:fill="FFFFFF"/>
            <w:vAlign w:val="bottom"/>
          </w:tcPr>
          <w:p w14:paraId="5A078FA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19 704</w:t>
            </w:r>
          </w:p>
        </w:tc>
        <w:tc>
          <w:tcPr>
            <w:tcW w:w="1062" w:type="dxa"/>
            <w:shd w:val="clear" w:color="auto" w:fill="FFFFFF"/>
            <w:vAlign w:val="bottom"/>
          </w:tcPr>
          <w:p w14:paraId="6F1F41E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64</w:t>
            </w:r>
          </w:p>
        </w:tc>
        <w:tc>
          <w:tcPr>
            <w:tcW w:w="1063" w:type="dxa"/>
            <w:shd w:val="clear" w:color="auto" w:fill="FFFFFF"/>
            <w:vAlign w:val="bottom"/>
          </w:tcPr>
          <w:p w14:paraId="1D2F156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17 249</w:t>
            </w:r>
          </w:p>
        </w:tc>
        <w:tc>
          <w:tcPr>
            <w:tcW w:w="1062" w:type="dxa"/>
            <w:shd w:val="clear" w:color="auto" w:fill="FFFFFF"/>
            <w:vAlign w:val="bottom"/>
          </w:tcPr>
          <w:p w14:paraId="3254E0F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367</w:t>
            </w:r>
          </w:p>
        </w:tc>
        <w:tc>
          <w:tcPr>
            <w:tcW w:w="1063" w:type="dxa"/>
            <w:shd w:val="clear" w:color="auto" w:fill="FFFFFF"/>
            <w:vAlign w:val="bottom"/>
          </w:tcPr>
          <w:p w14:paraId="7D4747A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270</w:t>
            </w:r>
          </w:p>
        </w:tc>
        <w:tc>
          <w:tcPr>
            <w:tcW w:w="1062" w:type="dxa"/>
            <w:shd w:val="clear" w:color="auto" w:fill="FFFFFF"/>
            <w:vAlign w:val="bottom"/>
          </w:tcPr>
          <w:p w14:paraId="3295EA4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543</w:t>
            </w:r>
          </w:p>
        </w:tc>
        <w:tc>
          <w:tcPr>
            <w:tcW w:w="1063" w:type="dxa"/>
            <w:shd w:val="clear" w:color="auto" w:fill="FFFFFF"/>
            <w:vAlign w:val="bottom"/>
          </w:tcPr>
          <w:p w14:paraId="3C4885D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91</w:t>
            </w:r>
          </w:p>
        </w:tc>
        <w:tc>
          <w:tcPr>
            <w:tcW w:w="1062" w:type="dxa"/>
            <w:shd w:val="clear" w:color="auto" w:fill="FFFFFF"/>
            <w:vAlign w:val="bottom"/>
          </w:tcPr>
          <w:p w14:paraId="4542AAB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122</w:t>
            </w:r>
          </w:p>
        </w:tc>
        <w:tc>
          <w:tcPr>
            <w:tcW w:w="1063" w:type="dxa"/>
            <w:shd w:val="clear" w:color="auto" w:fill="FFFFFF"/>
            <w:vAlign w:val="bottom"/>
          </w:tcPr>
          <w:p w14:paraId="299B4D9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312</w:t>
            </w:r>
          </w:p>
        </w:tc>
        <w:tc>
          <w:tcPr>
            <w:tcW w:w="941" w:type="dxa"/>
            <w:shd w:val="clear" w:color="auto" w:fill="FFFFFF"/>
            <w:vAlign w:val="bottom"/>
          </w:tcPr>
          <w:p w14:paraId="45FCC5B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673</w:t>
            </w:r>
          </w:p>
        </w:tc>
        <w:tc>
          <w:tcPr>
            <w:tcW w:w="1184" w:type="dxa"/>
            <w:shd w:val="clear" w:color="auto" w:fill="FFFFFF"/>
            <w:vAlign w:val="bottom"/>
          </w:tcPr>
          <w:p w14:paraId="0D3AD7B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13</w:t>
            </w:r>
          </w:p>
        </w:tc>
      </w:tr>
      <w:tr w:rsidR="00C140C2" w:rsidRPr="0056184E" w14:paraId="01E7B9E7" w14:textId="77777777">
        <w:tblPrEx>
          <w:tblCellMar>
            <w:top w:w="0" w:type="dxa"/>
            <w:bottom w:w="0" w:type="dxa"/>
          </w:tblCellMar>
        </w:tblPrEx>
        <w:tc>
          <w:tcPr>
            <w:tcW w:w="1647" w:type="dxa"/>
            <w:shd w:val="clear" w:color="auto" w:fill="FFFFFF"/>
            <w:vAlign w:val="bottom"/>
          </w:tcPr>
          <w:p w14:paraId="3D9F9C1B" w14:textId="77777777" w:rsidR="00C140C2" w:rsidRPr="00F25213" w:rsidRDefault="00C140C2" w:rsidP="00C140C2">
            <w:pPr>
              <w:spacing w:before="60" w:after="60"/>
              <w:ind w:firstLine="0"/>
              <w:rPr>
                <w:sz w:val="24"/>
                <w:szCs w:val="18"/>
                <w:lang w:bidi="ar-SA"/>
              </w:rPr>
            </w:pPr>
            <w:r w:rsidRPr="00F25213">
              <w:rPr>
                <w:sz w:val="24"/>
                <w:szCs w:val="18"/>
                <w:lang w:bidi="ar-SA"/>
              </w:rPr>
              <w:t>N.B.</w:t>
            </w:r>
          </w:p>
        </w:tc>
        <w:tc>
          <w:tcPr>
            <w:tcW w:w="1062" w:type="dxa"/>
            <w:shd w:val="clear" w:color="auto" w:fill="FFFFFF"/>
            <w:vAlign w:val="bottom"/>
          </w:tcPr>
          <w:p w14:paraId="2F34961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10 566</w:t>
            </w:r>
          </w:p>
        </w:tc>
        <w:tc>
          <w:tcPr>
            <w:tcW w:w="1062" w:type="dxa"/>
            <w:shd w:val="clear" w:color="auto" w:fill="FFFFFF"/>
            <w:vAlign w:val="bottom"/>
          </w:tcPr>
          <w:p w14:paraId="0F6DF75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23</w:t>
            </w:r>
          </w:p>
        </w:tc>
        <w:tc>
          <w:tcPr>
            <w:tcW w:w="1063" w:type="dxa"/>
            <w:shd w:val="clear" w:color="auto" w:fill="FFFFFF"/>
            <w:vAlign w:val="bottom"/>
          </w:tcPr>
          <w:p w14:paraId="08B6DDC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335</w:t>
            </w:r>
          </w:p>
        </w:tc>
        <w:tc>
          <w:tcPr>
            <w:tcW w:w="1062" w:type="dxa"/>
            <w:shd w:val="clear" w:color="auto" w:fill="FFFFFF"/>
            <w:vAlign w:val="bottom"/>
          </w:tcPr>
          <w:p w14:paraId="6A663FC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8 785</w:t>
            </w:r>
          </w:p>
        </w:tc>
        <w:tc>
          <w:tcPr>
            <w:tcW w:w="1063" w:type="dxa"/>
            <w:shd w:val="clear" w:color="auto" w:fill="FFFFFF"/>
            <w:vAlign w:val="bottom"/>
          </w:tcPr>
          <w:p w14:paraId="6FAAA3F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333</w:t>
            </w:r>
          </w:p>
        </w:tc>
        <w:tc>
          <w:tcPr>
            <w:tcW w:w="1062" w:type="dxa"/>
            <w:shd w:val="clear" w:color="auto" w:fill="FFFFFF"/>
            <w:vAlign w:val="bottom"/>
          </w:tcPr>
          <w:p w14:paraId="00621F2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359</w:t>
            </w:r>
          </w:p>
        </w:tc>
        <w:tc>
          <w:tcPr>
            <w:tcW w:w="1063" w:type="dxa"/>
            <w:shd w:val="clear" w:color="auto" w:fill="FFFFFF"/>
            <w:vAlign w:val="bottom"/>
          </w:tcPr>
          <w:p w14:paraId="4F526AA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35</w:t>
            </w:r>
          </w:p>
        </w:tc>
        <w:tc>
          <w:tcPr>
            <w:tcW w:w="1062" w:type="dxa"/>
            <w:shd w:val="clear" w:color="auto" w:fill="FFFFFF"/>
            <w:vAlign w:val="bottom"/>
          </w:tcPr>
          <w:p w14:paraId="27D2145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91</w:t>
            </w:r>
          </w:p>
        </w:tc>
        <w:tc>
          <w:tcPr>
            <w:tcW w:w="1063" w:type="dxa"/>
            <w:shd w:val="clear" w:color="auto" w:fill="FFFFFF"/>
            <w:vAlign w:val="bottom"/>
          </w:tcPr>
          <w:p w14:paraId="4163DC2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180</w:t>
            </w:r>
          </w:p>
        </w:tc>
        <w:tc>
          <w:tcPr>
            <w:tcW w:w="941" w:type="dxa"/>
            <w:shd w:val="clear" w:color="auto" w:fill="FFFFFF"/>
            <w:vAlign w:val="bottom"/>
          </w:tcPr>
          <w:p w14:paraId="2F025A2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419</w:t>
            </w:r>
          </w:p>
        </w:tc>
        <w:tc>
          <w:tcPr>
            <w:tcW w:w="1184" w:type="dxa"/>
            <w:shd w:val="clear" w:color="auto" w:fill="FFFFFF"/>
            <w:vAlign w:val="bottom"/>
          </w:tcPr>
          <w:p w14:paraId="08495FA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w:t>
            </w:r>
          </w:p>
        </w:tc>
      </w:tr>
      <w:tr w:rsidR="00C140C2" w:rsidRPr="0056184E" w14:paraId="7E8A953E" w14:textId="77777777">
        <w:tblPrEx>
          <w:tblCellMar>
            <w:top w:w="0" w:type="dxa"/>
            <w:bottom w:w="0" w:type="dxa"/>
          </w:tblCellMar>
        </w:tblPrEx>
        <w:tc>
          <w:tcPr>
            <w:tcW w:w="1647" w:type="dxa"/>
            <w:shd w:val="clear" w:color="auto" w:fill="FFFFFF"/>
            <w:vAlign w:val="bottom"/>
          </w:tcPr>
          <w:p w14:paraId="31D38EC9" w14:textId="77777777" w:rsidR="00C140C2" w:rsidRPr="00F25213" w:rsidRDefault="00C140C2" w:rsidP="00C140C2">
            <w:pPr>
              <w:spacing w:before="60" w:after="60"/>
              <w:ind w:firstLine="0"/>
              <w:rPr>
                <w:sz w:val="24"/>
                <w:szCs w:val="18"/>
                <w:lang w:bidi="ar-SA"/>
              </w:rPr>
            </w:pPr>
            <w:r w:rsidRPr="00F25213">
              <w:rPr>
                <w:sz w:val="24"/>
                <w:szCs w:val="18"/>
                <w:lang w:bidi="ar-SA"/>
              </w:rPr>
              <w:t>Qué.</w:t>
            </w:r>
          </w:p>
        </w:tc>
        <w:tc>
          <w:tcPr>
            <w:tcW w:w="1062" w:type="dxa"/>
            <w:shd w:val="clear" w:color="auto" w:fill="FFFFFF"/>
            <w:vAlign w:val="bottom"/>
          </w:tcPr>
          <w:p w14:paraId="1C1993E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47 654</w:t>
            </w:r>
          </w:p>
        </w:tc>
        <w:tc>
          <w:tcPr>
            <w:tcW w:w="1062" w:type="dxa"/>
            <w:shd w:val="clear" w:color="auto" w:fill="FFFFFF"/>
            <w:vAlign w:val="bottom"/>
          </w:tcPr>
          <w:p w14:paraId="1C4B0DE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w:t>
            </w:r>
          </w:p>
        </w:tc>
        <w:tc>
          <w:tcPr>
            <w:tcW w:w="1063" w:type="dxa"/>
            <w:shd w:val="clear" w:color="auto" w:fill="FFFFFF"/>
            <w:vAlign w:val="bottom"/>
          </w:tcPr>
          <w:p w14:paraId="0662529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51</w:t>
            </w:r>
          </w:p>
        </w:tc>
        <w:tc>
          <w:tcPr>
            <w:tcW w:w="1062" w:type="dxa"/>
            <w:shd w:val="clear" w:color="auto" w:fill="FFFFFF"/>
            <w:vAlign w:val="bottom"/>
          </w:tcPr>
          <w:p w14:paraId="0506DFE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172</w:t>
            </w:r>
          </w:p>
        </w:tc>
        <w:tc>
          <w:tcPr>
            <w:tcW w:w="1063" w:type="dxa"/>
            <w:shd w:val="clear" w:color="auto" w:fill="FFFFFF"/>
            <w:vAlign w:val="bottom"/>
          </w:tcPr>
          <w:p w14:paraId="73C9004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43 774</w:t>
            </w:r>
          </w:p>
        </w:tc>
        <w:tc>
          <w:tcPr>
            <w:tcW w:w="1062" w:type="dxa"/>
            <w:shd w:val="clear" w:color="auto" w:fill="FFFFFF"/>
            <w:vAlign w:val="bottom"/>
          </w:tcPr>
          <w:p w14:paraId="011C8FB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1581</w:t>
            </w:r>
          </w:p>
        </w:tc>
        <w:tc>
          <w:tcPr>
            <w:tcW w:w="1063" w:type="dxa"/>
            <w:shd w:val="clear" w:color="auto" w:fill="FFFFFF"/>
            <w:vAlign w:val="bottom"/>
          </w:tcPr>
          <w:p w14:paraId="3FC1425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221</w:t>
            </w:r>
          </w:p>
        </w:tc>
        <w:tc>
          <w:tcPr>
            <w:tcW w:w="1062" w:type="dxa"/>
            <w:shd w:val="clear" w:color="auto" w:fill="FFFFFF"/>
            <w:vAlign w:val="bottom"/>
          </w:tcPr>
          <w:p w14:paraId="741B7AB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602</w:t>
            </w:r>
          </w:p>
        </w:tc>
        <w:tc>
          <w:tcPr>
            <w:tcW w:w="1063" w:type="dxa"/>
            <w:shd w:val="clear" w:color="auto" w:fill="FFFFFF"/>
            <w:vAlign w:val="bottom"/>
          </w:tcPr>
          <w:p w14:paraId="5D3FCC1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696</w:t>
            </w:r>
          </w:p>
        </w:tc>
        <w:tc>
          <w:tcPr>
            <w:tcW w:w="941" w:type="dxa"/>
            <w:shd w:val="clear" w:color="auto" w:fill="FFFFFF"/>
            <w:vAlign w:val="bottom"/>
          </w:tcPr>
          <w:p w14:paraId="73859A3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533</w:t>
            </w:r>
          </w:p>
        </w:tc>
        <w:tc>
          <w:tcPr>
            <w:tcW w:w="1184" w:type="dxa"/>
            <w:shd w:val="clear" w:color="auto" w:fill="FFFFFF"/>
            <w:vAlign w:val="bottom"/>
          </w:tcPr>
          <w:p w14:paraId="677B417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21</w:t>
            </w:r>
          </w:p>
        </w:tc>
      </w:tr>
      <w:tr w:rsidR="00C140C2" w:rsidRPr="0056184E" w14:paraId="44A078EC" w14:textId="77777777">
        <w:tblPrEx>
          <w:tblCellMar>
            <w:top w:w="0" w:type="dxa"/>
            <w:bottom w:w="0" w:type="dxa"/>
          </w:tblCellMar>
        </w:tblPrEx>
        <w:tc>
          <w:tcPr>
            <w:tcW w:w="1647" w:type="dxa"/>
            <w:shd w:val="clear" w:color="auto" w:fill="FFFFFF"/>
            <w:vAlign w:val="bottom"/>
          </w:tcPr>
          <w:p w14:paraId="258C5BC5" w14:textId="77777777" w:rsidR="00C140C2" w:rsidRPr="00F25213" w:rsidRDefault="00C140C2" w:rsidP="00C140C2">
            <w:pPr>
              <w:spacing w:before="60" w:after="60"/>
              <w:ind w:firstLine="0"/>
              <w:rPr>
                <w:sz w:val="24"/>
                <w:szCs w:val="18"/>
                <w:lang w:bidi="ar-SA"/>
              </w:rPr>
            </w:pPr>
            <w:r w:rsidRPr="00F25213">
              <w:rPr>
                <w:sz w:val="24"/>
                <w:szCs w:val="18"/>
                <w:lang w:bidi="ar-SA"/>
              </w:rPr>
              <w:t>Ont.</w:t>
            </w:r>
          </w:p>
        </w:tc>
        <w:tc>
          <w:tcPr>
            <w:tcW w:w="1062" w:type="dxa"/>
            <w:shd w:val="clear" w:color="auto" w:fill="FFFFFF"/>
            <w:vAlign w:val="bottom"/>
          </w:tcPr>
          <w:p w14:paraId="14A94BF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46 902</w:t>
            </w:r>
          </w:p>
        </w:tc>
        <w:tc>
          <w:tcPr>
            <w:tcW w:w="1062" w:type="dxa"/>
            <w:shd w:val="clear" w:color="auto" w:fill="FFFFFF"/>
            <w:vAlign w:val="bottom"/>
          </w:tcPr>
          <w:p w14:paraId="3DD318F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w:t>
            </w:r>
          </w:p>
        </w:tc>
        <w:tc>
          <w:tcPr>
            <w:tcW w:w="1063" w:type="dxa"/>
            <w:shd w:val="clear" w:color="auto" w:fill="FFFFFF"/>
            <w:vAlign w:val="bottom"/>
          </w:tcPr>
          <w:p w14:paraId="6670BED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61</w:t>
            </w:r>
          </w:p>
        </w:tc>
        <w:tc>
          <w:tcPr>
            <w:tcW w:w="1062" w:type="dxa"/>
            <w:shd w:val="clear" w:color="auto" w:fill="FFFFFF"/>
            <w:vAlign w:val="bottom"/>
          </w:tcPr>
          <w:p w14:paraId="0E55865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41</w:t>
            </w:r>
          </w:p>
        </w:tc>
        <w:tc>
          <w:tcPr>
            <w:tcW w:w="1063" w:type="dxa"/>
            <w:shd w:val="clear" w:color="auto" w:fill="FFFFFF"/>
            <w:vAlign w:val="bottom"/>
          </w:tcPr>
          <w:p w14:paraId="02104BD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912</w:t>
            </w:r>
          </w:p>
        </w:tc>
        <w:tc>
          <w:tcPr>
            <w:tcW w:w="1062" w:type="dxa"/>
            <w:shd w:val="clear" w:color="auto" w:fill="FFFFFF"/>
            <w:vAlign w:val="bottom"/>
          </w:tcPr>
          <w:p w14:paraId="463B525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39 344</w:t>
            </w:r>
          </w:p>
        </w:tc>
        <w:tc>
          <w:tcPr>
            <w:tcW w:w="1063" w:type="dxa"/>
            <w:shd w:val="clear" w:color="auto" w:fill="FFFFFF"/>
            <w:vAlign w:val="bottom"/>
          </w:tcPr>
          <w:p w14:paraId="6CD2095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870</w:t>
            </w:r>
          </w:p>
        </w:tc>
        <w:tc>
          <w:tcPr>
            <w:tcW w:w="1062" w:type="dxa"/>
            <w:shd w:val="clear" w:color="auto" w:fill="FFFFFF"/>
            <w:vAlign w:val="bottom"/>
          </w:tcPr>
          <w:p w14:paraId="50BDB25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569</w:t>
            </w:r>
          </w:p>
        </w:tc>
        <w:tc>
          <w:tcPr>
            <w:tcW w:w="1063" w:type="dxa"/>
            <w:shd w:val="clear" w:color="auto" w:fill="FFFFFF"/>
            <w:vAlign w:val="bottom"/>
          </w:tcPr>
          <w:p w14:paraId="186E8134"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812</w:t>
            </w:r>
          </w:p>
        </w:tc>
        <w:tc>
          <w:tcPr>
            <w:tcW w:w="941" w:type="dxa"/>
            <w:shd w:val="clear" w:color="auto" w:fill="FFFFFF"/>
            <w:vAlign w:val="bottom"/>
          </w:tcPr>
          <w:p w14:paraId="625F6F1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2 269</w:t>
            </w:r>
          </w:p>
        </w:tc>
        <w:tc>
          <w:tcPr>
            <w:tcW w:w="1184" w:type="dxa"/>
            <w:shd w:val="clear" w:color="auto" w:fill="FFFFFF"/>
            <w:vAlign w:val="bottom"/>
          </w:tcPr>
          <w:p w14:paraId="0234F4D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17</w:t>
            </w:r>
          </w:p>
        </w:tc>
      </w:tr>
      <w:tr w:rsidR="00C140C2" w:rsidRPr="0056184E" w14:paraId="4483189C" w14:textId="77777777">
        <w:tblPrEx>
          <w:tblCellMar>
            <w:top w:w="0" w:type="dxa"/>
            <w:bottom w:w="0" w:type="dxa"/>
          </w:tblCellMar>
        </w:tblPrEx>
        <w:tc>
          <w:tcPr>
            <w:tcW w:w="1647" w:type="dxa"/>
            <w:shd w:val="clear" w:color="auto" w:fill="FFFFFF"/>
            <w:vAlign w:val="bottom"/>
          </w:tcPr>
          <w:p w14:paraId="5B4BD9C4" w14:textId="77777777" w:rsidR="00C140C2" w:rsidRPr="00F25213" w:rsidRDefault="00C140C2" w:rsidP="00C140C2">
            <w:pPr>
              <w:spacing w:before="60" w:after="60"/>
              <w:ind w:firstLine="0"/>
              <w:rPr>
                <w:sz w:val="24"/>
                <w:szCs w:val="18"/>
                <w:lang w:bidi="ar-SA"/>
              </w:rPr>
            </w:pPr>
            <w:r w:rsidRPr="00F25213">
              <w:rPr>
                <w:sz w:val="24"/>
                <w:szCs w:val="18"/>
                <w:lang w:bidi="ar-SA"/>
              </w:rPr>
              <w:t>Man.</w:t>
            </w:r>
          </w:p>
        </w:tc>
        <w:tc>
          <w:tcPr>
            <w:tcW w:w="1062" w:type="dxa"/>
            <w:shd w:val="clear" w:color="auto" w:fill="FFFFFF"/>
            <w:vAlign w:val="bottom"/>
          </w:tcPr>
          <w:p w14:paraId="07EE117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3 539</w:t>
            </w:r>
          </w:p>
        </w:tc>
        <w:tc>
          <w:tcPr>
            <w:tcW w:w="1062" w:type="dxa"/>
            <w:shd w:val="clear" w:color="auto" w:fill="FFFFFF"/>
            <w:vAlign w:val="bottom"/>
          </w:tcPr>
          <w:p w14:paraId="5321C7B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c>
          <w:tcPr>
            <w:tcW w:w="1063" w:type="dxa"/>
            <w:shd w:val="clear" w:color="auto" w:fill="FFFFFF"/>
            <w:vAlign w:val="bottom"/>
          </w:tcPr>
          <w:p w14:paraId="51F7B97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15</w:t>
            </w:r>
          </w:p>
        </w:tc>
        <w:tc>
          <w:tcPr>
            <w:tcW w:w="1062" w:type="dxa"/>
            <w:shd w:val="clear" w:color="auto" w:fill="FFFFFF"/>
            <w:vAlign w:val="bottom"/>
          </w:tcPr>
          <w:p w14:paraId="2793832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w:t>
            </w:r>
          </w:p>
        </w:tc>
        <w:tc>
          <w:tcPr>
            <w:tcW w:w="1063" w:type="dxa"/>
            <w:shd w:val="clear" w:color="auto" w:fill="FFFFFF"/>
            <w:vAlign w:val="bottom"/>
          </w:tcPr>
          <w:p w14:paraId="611AE5A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79</w:t>
            </w:r>
          </w:p>
        </w:tc>
        <w:tc>
          <w:tcPr>
            <w:tcW w:w="1062" w:type="dxa"/>
            <w:shd w:val="clear" w:color="auto" w:fill="FFFFFF"/>
            <w:vAlign w:val="bottom"/>
          </w:tcPr>
          <w:p w14:paraId="5FE90EE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447</w:t>
            </w:r>
          </w:p>
        </w:tc>
        <w:tc>
          <w:tcPr>
            <w:tcW w:w="1063" w:type="dxa"/>
            <w:shd w:val="clear" w:color="auto" w:fill="FFFFFF"/>
            <w:vAlign w:val="bottom"/>
          </w:tcPr>
          <w:p w14:paraId="0AECDE6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842</w:t>
            </w:r>
          </w:p>
        </w:tc>
        <w:tc>
          <w:tcPr>
            <w:tcW w:w="1062" w:type="dxa"/>
            <w:shd w:val="clear" w:color="auto" w:fill="FFFFFF"/>
            <w:vAlign w:val="bottom"/>
          </w:tcPr>
          <w:p w14:paraId="3C1DCBC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273</w:t>
            </w:r>
          </w:p>
        </w:tc>
        <w:tc>
          <w:tcPr>
            <w:tcW w:w="1063" w:type="dxa"/>
            <w:shd w:val="clear" w:color="auto" w:fill="FFFFFF"/>
            <w:vAlign w:val="bottom"/>
          </w:tcPr>
          <w:p w14:paraId="5E1F2C0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220</w:t>
            </w:r>
          </w:p>
        </w:tc>
        <w:tc>
          <w:tcPr>
            <w:tcW w:w="941" w:type="dxa"/>
            <w:shd w:val="clear" w:color="auto" w:fill="FFFFFF"/>
            <w:vAlign w:val="bottom"/>
          </w:tcPr>
          <w:p w14:paraId="6CE975E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648</w:t>
            </w:r>
          </w:p>
        </w:tc>
        <w:tc>
          <w:tcPr>
            <w:tcW w:w="1184" w:type="dxa"/>
            <w:shd w:val="clear" w:color="auto" w:fill="FFFFFF"/>
            <w:vAlign w:val="bottom"/>
          </w:tcPr>
          <w:p w14:paraId="535D7CA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w:t>
            </w:r>
          </w:p>
        </w:tc>
      </w:tr>
      <w:tr w:rsidR="00C140C2" w:rsidRPr="0056184E" w14:paraId="5AA085B1" w14:textId="77777777">
        <w:tblPrEx>
          <w:tblCellMar>
            <w:top w:w="0" w:type="dxa"/>
            <w:bottom w:w="0" w:type="dxa"/>
          </w:tblCellMar>
        </w:tblPrEx>
        <w:tc>
          <w:tcPr>
            <w:tcW w:w="1647" w:type="dxa"/>
            <w:shd w:val="clear" w:color="auto" w:fill="FFFFFF"/>
            <w:vAlign w:val="bottom"/>
          </w:tcPr>
          <w:p w14:paraId="7453F6A1" w14:textId="77777777" w:rsidR="00C140C2" w:rsidRPr="00F25213" w:rsidRDefault="00C140C2" w:rsidP="00C140C2">
            <w:pPr>
              <w:spacing w:before="60" w:after="60"/>
              <w:ind w:firstLine="0"/>
              <w:rPr>
                <w:sz w:val="24"/>
                <w:szCs w:val="18"/>
                <w:lang w:bidi="ar-SA"/>
              </w:rPr>
            </w:pPr>
            <w:r w:rsidRPr="00F25213">
              <w:rPr>
                <w:sz w:val="24"/>
                <w:szCs w:val="18"/>
                <w:lang w:bidi="ar-SA"/>
              </w:rPr>
              <w:t>Sask.</w:t>
            </w:r>
          </w:p>
        </w:tc>
        <w:tc>
          <w:tcPr>
            <w:tcW w:w="1062" w:type="dxa"/>
            <w:shd w:val="clear" w:color="auto" w:fill="FFFFFF"/>
            <w:vAlign w:val="bottom"/>
          </w:tcPr>
          <w:p w14:paraId="5429762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r>
              <w:rPr>
                <w:sz w:val="24"/>
                <w:szCs w:val="18"/>
                <w:lang w:bidi="ar-SA"/>
              </w:rPr>
              <w:t xml:space="preserve"> </w:t>
            </w:r>
            <w:r w:rsidRPr="00F25213">
              <w:rPr>
                <w:sz w:val="24"/>
                <w:szCs w:val="18"/>
                <w:lang w:bidi="ar-SA"/>
              </w:rPr>
              <w:t>313</w:t>
            </w:r>
          </w:p>
        </w:tc>
        <w:tc>
          <w:tcPr>
            <w:tcW w:w="1062" w:type="dxa"/>
            <w:shd w:val="clear" w:color="auto" w:fill="FFFFFF"/>
          </w:tcPr>
          <w:p w14:paraId="55A66CCA" w14:textId="77777777" w:rsidR="00C140C2" w:rsidRPr="00F25213" w:rsidRDefault="00C140C2" w:rsidP="00C140C2">
            <w:pPr>
              <w:spacing w:before="60" w:after="60"/>
              <w:ind w:firstLine="0"/>
              <w:jc w:val="right"/>
              <w:rPr>
                <w:sz w:val="24"/>
                <w:szCs w:val="10"/>
                <w:lang w:bidi="ar-SA"/>
              </w:rPr>
            </w:pPr>
          </w:p>
        </w:tc>
        <w:tc>
          <w:tcPr>
            <w:tcW w:w="1063" w:type="dxa"/>
            <w:shd w:val="clear" w:color="auto" w:fill="FFFFFF"/>
            <w:vAlign w:val="bottom"/>
          </w:tcPr>
          <w:p w14:paraId="6CA86B2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8</w:t>
            </w:r>
          </w:p>
        </w:tc>
        <w:tc>
          <w:tcPr>
            <w:tcW w:w="1062" w:type="dxa"/>
            <w:shd w:val="clear" w:color="auto" w:fill="FFFFFF"/>
            <w:vAlign w:val="bottom"/>
          </w:tcPr>
          <w:p w14:paraId="1424AFD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w:t>
            </w:r>
          </w:p>
        </w:tc>
        <w:tc>
          <w:tcPr>
            <w:tcW w:w="1063" w:type="dxa"/>
            <w:shd w:val="clear" w:color="auto" w:fill="FFFFFF"/>
            <w:vAlign w:val="bottom"/>
          </w:tcPr>
          <w:p w14:paraId="5E7A5C6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45</w:t>
            </w:r>
          </w:p>
        </w:tc>
        <w:tc>
          <w:tcPr>
            <w:tcW w:w="1062" w:type="dxa"/>
            <w:shd w:val="clear" w:color="auto" w:fill="FFFFFF"/>
            <w:vAlign w:val="bottom"/>
          </w:tcPr>
          <w:p w14:paraId="173826C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245</w:t>
            </w:r>
          </w:p>
        </w:tc>
        <w:tc>
          <w:tcPr>
            <w:tcW w:w="1063" w:type="dxa"/>
            <w:shd w:val="clear" w:color="auto" w:fill="FFFFFF"/>
            <w:vAlign w:val="bottom"/>
          </w:tcPr>
          <w:p w14:paraId="603452B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134</w:t>
            </w:r>
          </w:p>
        </w:tc>
        <w:tc>
          <w:tcPr>
            <w:tcW w:w="1062" w:type="dxa"/>
            <w:shd w:val="clear" w:color="auto" w:fill="FFFFFF"/>
            <w:vAlign w:val="bottom"/>
          </w:tcPr>
          <w:p w14:paraId="5256400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236</w:t>
            </w:r>
          </w:p>
        </w:tc>
        <w:tc>
          <w:tcPr>
            <w:tcW w:w="1063" w:type="dxa"/>
            <w:shd w:val="clear" w:color="auto" w:fill="FFFFFF"/>
            <w:vAlign w:val="bottom"/>
          </w:tcPr>
          <w:p w14:paraId="51E3F914"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186</w:t>
            </w:r>
          </w:p>
        </w:tc>
        <w:tc>
          <w:tcPr>
            <w:tcW w:w="941" w:type="dxa"/>
            <w:shd w:val="clear" w:color="auto" w:fill="FFFFFF"/>
            <w:vAlign w:val="bottom"/>
          </w:tcPr>
          <w:p w14:paraId="31D7639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454</w:t>
            </w:r>
          </w:p>
        </w:tc>
        <w:tc>
          <w:tcPr>
            <w:tcW w:w="1184" w:type="dxa"/>
            <w:shd w:val="clear" w:color="auto" w:fill="FFFFFF"/>
          </w:tcPr>
          <w:p w14:paraId="2F152E5E" w14:textId="77777777" w:rsidR="00C140C2" w:rsidRPr="00F25213" w:rsidRDefault="00C140C2" w:rsidP="00C140C2">
            <w:pPr>
              <w:spacing w:before="60" w:after="60"/>
              <w:ind w:firstLine="0"/>
              <w:jc w:val="right"/>
              <w:rPr>
                <w:sz w:val="24"/>
                <w:szCs w:val="10"/>
                <w:lang w:bidi="ar-SA"/>
              </w:rPr>
            </w:pPr>
          </w:p>
        </w:tc>
      </w:tr>
      <w:tr w:rsidR="00C140C2" w:rsidRPr="0056184E" w14:paraId="3E198106" w14:textId="77777777">
        <w:tblPrEx>
          <w:tblCellMar>
            <w:top w:w="0" w:type="dxa"/>
            <w:bottom w:w="0" w:type="dxa"/>
          </w:tblCellMar>
        </w:tblPrEx>
        <w:tc>
          <w:tcPr>
            <w:tcW w:w="1647" w:type="dxa"/>
            <w:shd w:val="clear" w:color="auto" w:fill="FFFFFF"/>
            <w:vAlign w:val="bottom"/>
          </w:tcPr>
          <w:p w14:paraId="5B35C452" w14:textId="77777777" w:rsidR="00C140C2" w:rsidRPr="00F25213" w:rsidRDefault="00C140C2" w:rsidP="00C140C2">
            <w:pPr>
              <w:spacing w:before="60" w:after="60"/>
              <w:ind w:firstLine="0"/>
              <w:rPr>
                <w:sz w:val="24"/>
                <w:szCs w:val="18"/>
                <w:lang w:bidi="ar-SA"/>
              </w:rPr>
            </w:pPr>
            <w:r w:rsidRPr="00F25213">
              <w:rPr>
                <w:sz w:val="24"/>
                <w:szCs w:val="18"/>
                <w:lang w:bidi="ar-SA"/>
              </w:rPr>
              <w:t>Alb.</w:t>
            </w:r>
          </w:p>
        </w:tc>
        <w:tc>
          <w:tcPr>
            <w:tcW w:w="1062" w:type="dxa"/>
            <w:shd w:val="clear" w:color="auto" w:fill="FFFFFF"/>
            <w:vAlign w:val="bottom"/>
          </w:tcPr>
          <w:p w14:paraId="38B962A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2 394</w:t>
            </w:r>
          </w:p>
        </w:tc>
        <w:tc>
          <w:tcPr>
            <w:tcW w:w="1062" w:type="dxa"/>
            <w:shd w:val="clear" w:color="auto" w:fill="FFFFFF"/>
            <w:vAlign w:val="bottom"/>
          </w:tcPr>
          <w:p w14:paraId="3B0A1A2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w:t>
            </w:r>
          </w:p>
        </w:tc>
        <w:tc>
          <w:tcPr>
            <w:tcW w:w="1063" w:type="dxa"/>
            <w:shd w:val="clear" w:color="auto" w:fill="FFFFFF"/>
            <w:vAlign w:val="bottom"/>
          </w:tcPr>
          <w:p w14:paraId="0D9A053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w:t>
            </w:r>
          </w:p>
        </w:tc>
        <w:tc>
          <w:tcPr>
            <w:tcW w:w="1062" w:type="dxa"/>
            <w:shd w:val="clear" w:color="auto" w:fill="FFFFFF"/>
            <w:vAlign w:val="bottom"/>
          </w:tcPr>
          <w:p w14:paraId="68C6C78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w:t>
            </w:r>
          </w:p>
        </w:tc>
        <w:tc>
          <w:tcPr>
            <w:tcW w:w="1063" w:type="dxa"/>
            <w:shd w:val="clear" w:color="auto" w:fill="FFFFFF"/>
            <w:vAlign w:val="bottom"/>
          </w:tcPr>
          <w:p w14:paraId="2CE24B6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33</w:t>
            </w:r>
          </w:p>
        </w:tc>
        <w:tc>
          <w:tcPr>
            <w:tcW w:w="1062" w:type="dxa"/>
            <w:shd w:val="clear" w:color="auto" w:fill="FFFFFF"/>
            <w:vAlign w:val="bottom"/>
          </w:tcPr>
          <w:p w14:paraId="0072BC4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182</w:t>
            </w:r>
          </w:p>
        </w:tc>
        <w:tc>
          <w:tcPr>
            <w:tcW w:w="1063" w:type="dxa"/>
            <w:shd w:val="clear" w:color="auto" w:fill="FFFFFF"/>
            <w:vAlign w:val="bottom"/>
          </w:tcPr>
          <w:p w14:paraId="4CAEBDA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37</w:t>
            </w:r>
          </w:p>
        </w:tc>
        <w:tc>
          <w:tcPr>
            <w:tcW w:w="1062" w:type="dxa"/>
            <w:shd w:val="clear" w:color="auto" w:fill="FFFFFF"/>
            <w:vAlign w:val="bottom"/>
          </w:tcPr>
          <w:p w14:paraId="66AF584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55</w:t>
            </w:r>
          </w:p>
        </w:tc>
        <w:tc>
          <w:tcPr>
            <w:tcW w:w="1063" w:type="dxa"/>
            <w:shd w:val="clear" w:color="auto" w:fill="FFFFFF"/>
            <w:vAlign w:val="bottom"/>
          </w:tcPr>
          <w:p w14:paraId="6FDBB86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532</w:t>
            </w:r>
          </w:p>
        </w:tc>
        <w:tc>
          <w:tcPr>
            <w:tcW w:w="941" w:type="dxa"/>
            <w:shd w:val="clear" w:color="auto" w:fill="FFFFFF"/>
            <w:vAlign w:val="bottom"/>
          </w:tcPr>
          <w:p w14:paraId="5B3EEC6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539</w:t>
            </w:r>
          </w:p>
        </w:tc>
        <w:tc>
          <w:tcPr>
            <w:tcW w:w="1184" w:type="dxa"/>
            <w:shd w:val="clear" w:color="auto" w:fill="FFFFFF"/>
            <w:vAlign w:val="bottom"/>
          </w:tcPr>
          <w:p w14:paraId="17FF743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r>
      <w:tr w:rsidR="00C140C2" w:rsidRPr="0056184E" w14:paraId="0F81CA6A" w14:textId="77777777">
        <w:tblPrEx>
          <w:tblCellMar>
            <w:top w:w="0" w:type="dxa"/>
            <w:bottom w:w="0" w:type="dxa"/>
          </w:tblCellMar>
        </w:tblPrEx>
        <w:tc>
          <w:tcPr>
            <w:tcW w:w="1647" w:type="dxa"/>
            <w:shd w:val="clear" w:color="auto" w:fill="FFFFFF"/>
            <w:vAlign w:val="bottom"/>
          </w:tcPr>
          <w:p w14:paraId="73779B5E" w14:textId="77777777" w:rsidR="00C140C2" w:rsidRPr="00F25213" w:rsidRDefault="00C140C2" w:rsidP="00C140C2">
            <w:pPr>
              <w:spacing w:before="60" w:after="60"/>
              <w:ind w:firstLine="0"/>
              <w:rPr>
                <w:sz w:val="24"/>
                <w:szCs w:val="18"/>
                <w:lang w:bidi="ar-SA"/>
              </w:rPr>
            </w:pPr>
            <w:r w:rsidRPr="00F25213">
              <w:rPr>
                <w:sz w:val="24"/>
                <w:szCs w:val="18"/>
                <w:lang w:bidi="ar-SA"/>
              </w:rPr>
              <w:t>B.C.</w:t>
            </w:r>
          </w:p>
        </w:tc>
        <w:tc>
          <w:tcPr>
            <w:tcW w:w="1062" w:type="dxa"/>
            <w:shd w:val="clear" w:color="auto" w:fill="FFFFFF"/>
            <w:vAlign w:val="bottom"/>
          </w:tcPr>
          <w:p w14:paraId="4E905D5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2 557</w:t>
            </w:r>
          </w:p>
        </w:tc>
        <w:tc>
          <w:tcPr>
            <w:tcW w:w="1062" w:type="dxa"/>
            <w:shd w:val="clear" w:color="auto" w:fill="FFFFFF"/>
            <w:vAlign w:val="bottom"/>
          </w:tcPr>
          <w:p w14:paraId="13596D3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p>
        </w:tc>
        <w:tc>
          <w:tcPr>
            <w:tcW w:w="1063" w:type="dxa"/>
            <w:shd w:val="clear" w:color="auto" w:fill="FFFFFF"/>
            <w:vAlign w:val="bottom"/>
          </w:tcPr>
          <w:p w14:paraId="68BF503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13</w:t>
            </w:r>
          </w:p>
        </w:tc>
        <w:tc>
          <w:tcPr>
            <w:tcW w:w="1062" w:type="dxa"/>
            <w:shd w:val="clear" w:color="auto" w:fill="FFFFFF"/>
            <w:vAlign w:val="bottom"/>
          </w:tcPr>
          <w:p w14:paraId="0E7600AA"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w:t>
            </w:r>
          </w:p>
        </w:tc>
        <w:tc>
          <w:tcPr>
            <w:tcW w:w="1063" w:type="dxa"/>
            <w:shd w:val="clear" w:color="auto" w:fill="FFFFFF"/>
            <w:vAlign w:val="bottom"/>
          </w:tcPr>
          <w:p w14:paraId="60043EB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27</w:t>
            </w:r>
          </w:p>
        </w:tc>
        <w:tc>
          <w:tcPr>
            <w:tcW w:w="1062" w:type="dxa"/>
            <w:shd w:val="clear" w:color="auto" w:fill="FFFFFF"/>
            <w:vAlign w:val="bottom"/>
          </w:tcPr>
          <w:p w14:paraId="1DE5EA5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130</w:t>
            </w:r>
          </w:p>
        </w:tc>
        <w:tc>
          <w:tcPr>
            <w:tcW w:w="1063" w:type="dxa"/>
            <w:shd w:val="clear" w:color="auto" w:fill="FFFFFF"/>
            <w:vAlign w:val="bottom"/>
          </w:tcPr>
          <w:p w14:paraId="185BBD8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23</w:t>
            </w:r>
          </w:p>
        </w:tc>
        <w:tc>
          <w:tcPr>
            <w:tcW w:w="1062" w:type="dxa"/>
            <w:shd w:val="clear" w:color="auto" w:fill="FFFFFF"/>
            <w:vAlign w:val="bottom"/>
          </w:tcPr>
          <w:p w14:paraId="1281FD0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19</w:t>
            </w:r>
          </w:p>
        </w:tc>
        <w:tc>
          <w:tcPr>
            <w:tcW w:w="1063" w:type="dxa"/>
            <w:shd w:val="clear" w:color="auto" w:fill="FFFFFF"/>
            <w:vAlign w:val="bottom"/>
          </w:tcPr>
          <w:p w14:paraId="1FD465A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75</w:t>
            </w:r>
          </w:p>
        </w:tc>
        <w:tc>
          <w:tcPr>
            <w:tcW w:w="941" w:type="dxa"/>
            <w:shd w:val="clear" w:color="auto" w:fill="FFFFFF"/>
            <w:vAlign w:val="bottom"/>
          </w:tcPr>
          <w:p w14:paraId="324CCAC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2 261</w:t>
            </w:r>
          </w:p>
        </w:tc>
        <w:tc>
          <w:tcPr>
            <w:tcW w:w="1184" w:type="dxa"/>
            <w:shd w:val="clear" w:color="auto" w:fill="FFFFFF"/>
            <w:vAlign w:val="bottom"/>
          </w:tcPr>
          <w:p w14:paraId="470B171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r>
      <w:tr w:rsidR="00C140C2" w:rsidRPr="0056184E" w14:paraId="25E90854" w14:textId="77777777">
        <w:tblPrEx>
          <w:tblCellMar>
            <w:top w:w="0" w:type="dxa"/>
            <w:bottom w:w="0" w:type="dxa"/>
          </w:tblCellMar>
        </w:tblPrEx>
        <w:tc>
          <w:tcPr>
            <w:tcW w:w="1647" w:type="dxa"/>
            <w:shd w:val="clear" w:color="auto" w:fill="FFFFFF"/>
            <w:vAlign w:val="bottom"/>
          </w:tcPr>
          <w:p w14:paraId="013EFE0F" w14:textId="77777777" w:rsidR="00C140C2" w:rsidRPr="00F25213" w:rsidRDefault="00C140C2" w:rsidP="00C140C2">
            <w:pPr>
              <w:spacing w:before="60" w:after="60"/>
              <w:ind w:firstLine="0"/>
              <w:rPr>
                <w:sz w:val="24"/>
                <w:szCs w:val="18"/>
                <w:lang w:bidi="ar-SA"/>
              </w:rPr>
            </w:pPr>
            <w:r w:rsidRPr="00F25213">
              <w:rPr>
                <w:sz w:val="24"/>
                <w:szCs w:val="18"/>
                <w:lang w:bidi="ar-SA"/>
              </w:rPr>
              <w:t>Y. + T.N.O.</w:t>
            </w:r>
          </w:p>
        </w:tc>
        <w:tc>
          <w:tcPr>
            <w:tcW w:w="1062" w:type="dxa"/>
            <w:shd w:val="clear" w:color="auto" w:fill="FFFFFF"/>
            <w:vAlign w:val="bottom"/>
          </w:tcPr>
          <w:p w14:paraId="68A525B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27</w:t>
            </w:r>
          </w:p>
        </w:tc>
        <w:tc>
          <w:tcPr>
            <w:tcW w:w="1062" w:type="dxa"/>
            <w:shd w:val="clear" w:color="auto" w:fill="FFFFFF"/>
          </w:tcPr>
          <w:p w14:paraId="22A5CEE1" w14:textId="77777777" w:rsidR="00C140C2" w:rsidRPr="00F25213" w:rsidRDefault="00C140C2" w:rsidP="00C140C2">
            <w:pPr>
              <w:spacing w:before="60" w:after="60"/>
              <w:ind w:firstLine="0"/>
              <w:jc w:val="right"/>
              <w:rPr>
                <w:sz w:val="24"/>
                <w:szCs w:val="10"/>
                <w:lang w:bidi="ar-SA"/>
              </w:rPr>
            </w:pPr>
          </w:p>
        </w:tc>
        <w:tc>
          <w:tcPr>
            <w:tcW w:w="1063" w:type="dxa"/>
            <w:shd w:val="clear" w:color="auto" w:fill="FFFFFF"/>
          </w:tcPr>
          <w:p w14:paraId="4DFE5F69" w14:textId="77777777" w:rsidR="00C140C2" w:rsidRPr="00F25213" w:rsidRDefault="00C140C2" w:rsidP="00C140C2">
            <w:pPr>
              <w:spacing w:before="60" w:after="60"/>
              <w:ind w:firstLine="0"/>
              <w:jc w:val="right"/>
              <w:rPr>
                <w:sz w:val="24"/>
                <w:szCs w:val="10"/>
                <w:lang w:bidi="ar-SA"/>
              </w:rPr>
            </w:pPr>
          </w:p>
        </w:tc>
        <w:tc>
          <w:tcPr>
            <w:tcW w:w="1062" w:type="dxa"/>
            <w:shd w:val="clear" w:color="auto" w:fill="FFFFFF"/>
          </w:tcPr>
          <w:p w14:paraId="329F1889" w14:textId="77777777" w:rsidR="00C140C2" w:rsidRPr="00F25213" w:rsidRDefault="00C140C2" w:rsidP="00C140C2">
            <w:pPr>
              <w:spacing w:before="60" w:after="60"/>
              <w:ind w:firstLine="0"/>
              <w:jc w:val="right"/>
              <w:rPr>
                <w:sz w:val="24"/>
                <w:szCs w:val="10"/>
                <w:lang w:bidi="ar-SA"/>
              </w:rPr>
            </w:pPr>
          </w:p>
        </w:tc>
        <w:tc>
          <w:tcPr>
            <w:tcW w:w="1063" w:type="dxa"/>
            <w:shd w:val="clear" w:color="auto" w:fill="FFFFFF"/>
          </w:tcPr>
          <w:p w14:paraId="1C7D0DFF" w14:textId="77777777" w:rsidR="00C140C2" w:rsidRPr="00F25213" w:rsidRDefault="00C140C2" w:rsidP="00C140C2">
            <w:pPr>
              <w:spacing w:before="60" w:after="60"/>
              <w:ind w:firstLine="0"/>
              <w:jc w:val="right"/>
              <w:rPr>
                <w:sz w:val="24"/>
                <w:szCs w:val="10"/>
                <w:lang w:bidi="ar-SA"/>
              </w:rPr>
            </w:pPr>
          </w:p>
        </w:tc>
        <w:tc>
          <w:tcPr>
            <w:tcW w:w="1062" w:type="dxa"/>
            <w:shd w:val="clear" w:color="auto" w:fill="FFFFFF"/>
            <w:vAlign w:val="bottom"/>
          </w:tcPr>
          <w:p w14:paraId="048EBB6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p>
        </w:tc>
        <w:tc>
          <w:tcPr>
            <w:tcW w:w="1063" w:type="dxa"/>
            <w:shd w:val="clear" w:color="auto" w:fill="FFFFFF"/>
            <w:vAlign w:val="bottom"/>
          </w:tcPr>
          <w:p w14:paraId="72B7B74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c>
          <w:tcPr>
            <w:tcW w:w="1062" w:type="dxa"/>
            <w:shd w:val="clear" w:color="auto" w:fill="FFFFFF"/>
            <w:vAlign w:val="bottom"/>
          </w:tcPr>
          <w:p w14:paraId="0D000C3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p>
        </w:tc>
        <w:tc>
          <w:tcPr>
            <w:tcW w:w="1063" w:type="dxa"/>
            <w:shd w:val="clear" w:color="auto" w:fill="FFFFFF"/>
            <w:vAlign w:val="bottom"/>
          </w:tcPr>
          <w:p w14:paraId="55E194F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c>
          <w:tcPr>
            <w:tcW w:w="941" w:type="dxa"/>
            <w:shd w:val="clear" w:color="auto" w:fill="FFFFFF"/>
            <w:vAlign w:val="bottom"/>
          </w:tcPr>
          <w:p w14:paraId="4A1B97C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w:t>
            </w:r>
          </w:p>
        </w:tc>
        <w:tc>
          <w:tcPr>
            <w:tcW w:w="1184" w:type="dxa"/>
            <w:shd w:val="clear" w:color="auto" w:fill="FFFFFF"/>
            <w:vAlign w:val="bottom"/>
          </w:tcPr>
          <w:p w14:paraId="1F9B5A6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15</w:t>
            </w:r>
          </w:p>
        </w:tc>
      </w:tr>
      <w:tr w:rsidR="00C140C2" w:rsidRPr="0056184E" w14:paraId="1012FC48" w14:textId="77777777">
        <w:tblPrEx>
          <w:tblCellMar>
            <w:top w:w="0" w:type="dxa"/>
            <w:bottom w:w="0" w:type="dxa"/>
          </w:tblCellMar>
        </w:tblPrEx>
        <w:tc>
          <w:tcPr>
            <w:tcW w:w="1647" w:type="dxa"/>
            <w:shd w:val="clear" w:color="auto" w:fill="FFFFFF"/>
            <w:vAlign w:val="bottom"/>
          </w:tcPr>
          <w:p w14:paraId="77F1343C" w14:textId="77777777" w:rsidR="00C140C2" w:rsidRPr="00F25213" w:rsidRDefault="00C140C2" w:rsidP="00C140C2">
            <w:pPr>
              <w:spacing w:before="60" w:after="60"/>
              <w:ind w:firstLine="0"/>
              <w:rPr>
                <w:sz w:val="24"/>
                <w:szCs w:val="18"/>
                <w:lang w:bidi="ar-SA"/>
              </w:rPr>
            </w:pPr>
            <w:r w:rsidRPr="00F25213">
              <w:rPr>
                <w:sz w:val="24"/>
                <w:szCs w:val="18"/>
                <w:lang w:bidi="ar-SA"/>
              </w:rPr>
              <w:t>n.d.</w:t>
            </w:r>
          </w:p>
        </w:tc>
        <w:tc>
          <w:tcPr>
            <w:tcW w:w="1062" w:type="dxa"/>
            <w:shd w:val="clear" w:color="auto" w:fill="FFFFFF"/>
            <w:vAlign w:val="bottom"/>
          </w:tcPr>
          <w:p w14:paraId="7B6DEB1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31</w:t>
            </w:r>
          </w:p>
        </w:tc>
        <w:tc>
          <w:tcPr>
            <w:tcW w:w="1062" w:type="dxa"/>
            <w:shd w:val="clear" w:color="auto" w:fill="FFFFFF"/>
          </w:tcPr>
          <w:p w14:paraId="42DFBC06" w14:textId="77777777" w:rsidR="00C140C2" w:rsidRPr="00F25213" w:rsidRDefault="00C140C2" w:rsidP="00C140C2">
            <w:pPr>
              <w:spacing w:before="60" w:after="60"/>
              <w:ind w:firstLine="0"/>
              <w:jc w:val="right"/>
              <w:rPr>
                <w:sz w:val="24"/>
                <w:szCs w:val="10"/>
                <w:lang w:bidi="ar-SA"/>
              </w:rPr>
            </w:pPr>
          </w:p>
        </w:tc>
        <w:tc>
          <w:tcPr>
            <w:tcW w:w="1063" w:type="dxa"/>
            <w:shd w:val="clear" w:color="auto" w:fill="FFFFFF"/>
            <w:vAlign w:val="bottom"/>
          </w:tcPr>
          <w:p w14:paraId="1C3D0BB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c>
          <w:tcPr>
            <w:tcW w:w="1062" w:type="dxa"/>
            <w:shd w:val="clear" w:color="auto" w:fill="FFFFFF"/>
            <w:vAlign w:val="bottom"/>
          </w:tcPr>
          <w:p w14:paraId="6CF76E0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p>
        </w:tc>
        <w:tc>
          <w:tcPr>
            <w:tcW w:w="1063" w:type="dxa"/>
            <w:shd w:val="clear" w:color="auto" w:fill="FFFFFF"/>
            <w:vAlign w:val="bottom"/>
          </w:tcPr>
          <w:p w14:paraId="6B44063C"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w:t>
            </w:r>
          </w:p>
        </w:tc>
        <w:tc>
          <w:tcPr>
            <w:tcW w:w="1062" w:type="dxa"/>
            <w:shd w:val="clear" w:color="auto" w:fill="FFFFFF"/>
            <w:vAlign w:val="bottom"/>
          </w:tcPr>
          <w:p w14:paraId="2BB01EF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12</w:t>
            </w:r>
          </w:p>
        </w:tc>
        <w:tc>
          <w:tcPr>
            <w:tcW w:w="1063" w:type="dxa"/>
            <w:shd w:val="clear" w:color="auto" w:fill="FFFFFF"/>
          </w:tcPr>
          <w:p w14:paraId="1EA0A440" w14:textId="77777777" w:rsidR="00C140C2" w:rsidRPr="00F25213" w:rsidRDefault="00C140C2" w:rsidP="00C140C2">
            <w:pPr>
              <w:spacing w:before="60" w:after="60"/>
              <w:ind w:firstLine="0"/>
              <w:jc w:val="right"/>
              <w:rPr>
                <w:sz w:val="24"/>
                <w:szCs w:val="10"/>
                <w:lang w:bidi="ar-SA"/>
              </w:rPr>
            </w:pPr>
          </w:p>
        </w:tc>
        <w:tc>
          <w:tcPr>
            <w:tcW w:w="1062" w:type="dxa"/>
            <w:shd w:val="clear" w:color="auto" w:fill="FFFFFF"/>
            <w:vAlign w:val="bottom"/>
          </w:tcPr>
          <w:p w14:paraId="13C9FFC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w:t>
            </w:r>
          </w:p>
        </w:tc>
        <w:tc>
          <w:tcPr>
            <w:tcW w:w="1063" w:type="dxa"/>
            <w:shd w:val="clear" w:color="auto" w:fill="FFFFFF"/>
            <w:vAlign w:val="bottom"/>
          </w:tcPr>
          <w:p w14:paraId="4765FE3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w:t>
            </w:r>
          </w:p>
        </w:tc>
        <w:tc>
          <w:tcPr>
            <w:tcW w:w="941" w:type="dxa"/>
            <w:shd w:val="clear" w:color="auto" w:fill="FFFFFF"/>
            <w:vAlign w:val="bottom"/>
          </w:tcPr>
          <w:p w14:paraId="2ED628B2"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w:t>
            </w:r>
          </w:p>
        </w:tc>
        <w:tc>
          <w:tcPr>
            <w:tcW w:w="1184" w:type="dxa"/>
            <w:shd w:val="clear" w:color="auto" w:fill="FFFFFF"/>
          </w:tcPr>
          <w:p w14:paraId="68E40EA7" w14:textId="77777777" w:rsidR="00C140C2" w:rsidRPr="00F25213" w:rsidRDefault="00C140C2" w:rsidP="00C140C2">
            <w:pPr>
              <w:spacing w:before="60" w:after="60"/>
              <w:ind w:firstLine="0"/>
              <w:jc w:val="right"/>
              <w:rPr>
                <w:sz w:val="24"/>
                <w:szCs w:val="10"/>
                <w:lang w:bidi="ar-SA"/>
              </w:rPr>
            </w:pPr>
          </w:p>
        </w:tc>
      </w:tr>
      <w:tr w:rsidR="00C140C2" w:rsidRPr="0056184E" w14:paraId="1F79B840" w14:textId="77777777">
        <w:tblPrEx>
          <w:tblCellMar>
            <w:top w:w="0" w:type="dxa"/>
            <w:bottom w:w="0" w:type="dxa"/>
          </w:tblCellMar>
        </w:tblPrEx>
        <w:tc>
          <w:tcPr>
            <w:tcW w:w="1647" w:type="dxa"/>
            <w:tcBorders>
              <w:bottom w:val="single" w:sz="4" w:space="0" w:color="auto"/>
            </w:tcBorders>
            <w:shd w:val="clear" w:color="auto" w:fill="FFFFFF"/>
            <w:vAlign w:val="bottom"/>
          </w:tcPr>
          <w:p w14:paraId="436500F1" w14:textId="77777777" w:rsidR="00C140C2" w:rsidRPr="00F25213" w:rsidRDefault="00C140C2" w:rsidP="00C140C2">
            <w:pPr>
              <w:spacing w:before="60" w:after="60"/>
              <w:ind w:firstLine="0"/>
              <w:rPr>
                <w:sz w:val="24"/>
                <w:szCs w:val="18"/>
                <w:lang w:bidi="ar-SA"/>
              </w:rPr>
            </w:pPr>
            <w:r w:rsidRPr="00F25213">
              <w:rPr>
                <w:sz w:val="24"/>
                <w:szCs w:val="18"/>
                <w:lang w:bidi="ar-SA"/>
              </w:rPr>
              <w:t>U.S.A.*</w:t>
            </w:r>
          </w:p>
        </w:tc>
        <w:tc>
          <w:tcPr>
            <w:tcW w:w="1062" w:type="dxa"/>
            <w:tcBorders>
              <w:bottom w:val="single" w:sz="4" w:space="0" w:color="auto"/>
            </w:tcBorders>
            <w:shd w:val="clear" w:color="auto" w:fill="FFFFFF"/>
            <w:vAlign w:val="bottom"/>
          </w:tcPr>
          <w:p w14:paraId="14E1EC8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266</w:t>
            </w:r>
            <w:r>
              <w:rPr>
                <w:sz w:val="24"/>
                <w:szCs w:val="18"/>
                <w:lang w:bidi="ar-SA"/>
              </w:rPr>
              <w:t xml:space="preserve"> </w:t>
            </w:r>
            <w:r w:rsidRPr="00F25213">
              <w:rPr>
                <w:sz w:val="24"/>
                <w:szCs w:val="18"/>
                <w:lang w:bidi="ar-SA"/>
              </w:rPr>
              <w:t>949</w:t>
            </w:r>
          </w:p>
        </w:tc>
        <w:tc>
          <w:tcPr>
            <w:tcW w:w="1062" w:type="dxa"/>
            <w:tcBorders>
              <w:bottom w:val="single" w:sz="4" w:space="0" w:color="auto"/>
            </w:tcBorders>
            <w:shd w:val="clear" w:color="auto" w:fill="FFFFFF"/>
            <w:vAlign w:val="bottom"/>
          </w:tcPr>
          <w:p w14:paraId="3A3BBBC1"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w:t>
            </w:r>
            <w:r>
              <w:rPr>
                <w:sz w:val="24"/>
                <w:szCs w:val="18"/>
                <w:lang w:bidi="ar-SA"/>
              </w:rPr>
              <w:t xml:space="preserve"> </w:t>
            </w:r>
            <w:r w:rsidRPr="00F25213">
              <w:rPr>
                <w:sz w:val="24"/>
                <w:szCs w:val="18"/>
                <w:lang w:bidi="ar-SA"/>
              </w:rPr>
              <w:t>265</w:t>
            </w:r>
          </w:p>
        </w:tc>
        <w:tc>
          <w:tcPr>
            <w:tcW w:w="1063" w:type="dxa"/>
            <w:tcBorders>
              <w:bottom w:val="single" w:sz="4" w:space="0" w:color="auto"/>
            </w:tcBorders>
            <w:shd w:val="clear" w:color="auto" w:fill="FFFFFF"/>
            <w:vAlign w:val="bottom"/>
          </w:tcPr>
          <w:p w14:paraId="209EA43F"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7 871</w:t>
            </w:r>
          </w:p>
        </w:tc>
        <w:tc>
          <w:tcPr>
            <w:tcW w:w="1062" w:type="dxa"/>
            <w:tcBorders>
              <w:bottom w:val="single" w:sz="4" w:space="0" w:color="auto"/>
            </w:tcBorders>
            <w:shd w:val="clear" w:color="auto" w:fill="FFFFFF"/>
            <w:vAlign w:val="bottom"/>
          </w:tcPr>
          <w:p w14:paraId="010FC32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7 476</w:t>
            </w:r>
          </w:p>
        </w:tc>
        <w:tc>
          <w:tcPr>
            <w:tcW w:w="1063" w:type="dxa"/>
            <w:tcBorders>
              <w:bottom w:val="single" w:sz="4" w:space="0" w:color="auto"/>
            </w:tcBorders>
            <w:shd w:val="clear" w:color="auto" w:fill="FFFFFF"/>
            <w:vAlign w:val="bottom"/>
          </w:tcPr>
          <w:p w14:paraId="54BE86D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47 184</w:t>
            </w:r>
          </w:p>
        </w:tc>
        <w:tc>
          <w:tcPr>
            <w:tcW w:w="1062" w:type="dxa"/>
            <w:tcBorders>
              <w:bottom w:val="single" w:sz="4" w:space="0" w:color="auto"/>
            </w:tcBorders>
            <w:shd w:val="clear" w:color="auto" w:fill="FFFFFF"/>
            <w:vAlign w:val="bottom"/>
          </w:tcPr>
          <w:p w14:paraId="2C47872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63 972</w:t>
            </w:r>
          </w:p>
        </w:tc>
        <w:tc>
          <w:tcPr>
            <w:tcW w:w="1063" w:type="dxa"/>
            <w:tcBorders>
              <w:bottom w:val="single" w:sz="4" w:space="0" w:color="auto"/>
            </w:tcBorders>
            <w:shd w:val="clear" w:color="auto" w:fill="FFFFFF"/>
            <w:vAlign w:val="bottom"/>
          </w:tcPr>
          <w:p w14:paraId="4F18A614"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11</w:t>
            </w:r>
            <w:r>
              <w:rPr>
                <w:sz w:val="24"/>
                <w:szCs w:val="18"/>
                <w:lang w:bidi="ar-SA"/>
              </w:rPr>
              <w:t xml:space="preserve"> </w:t>
            </w:r>
            <w:r w:rsidRPr="00F25213">
              <w:rPr>
                <w:sz w:val="24"/>
                <w:szCs w:val="18"/>
                <w:lang w:bidi="ar-SA"/>
              </w:rPr>
              <w:t>711</w:t>
            </w:r>
          </w:p>
        </w:tc>
        <w:tc>
          <w:tcPr>
            <w:tcW w:w="1062" w:type="dxa"/>
            <w:tcBorders>
              <w:bottom w:val="single" w:sz="4" w:space="0" w:color="auto"/>
            </w:tcBorders>
            <w:shd w:val="clear" w:color="auto" w:fill="FFFFFF"/>
            <w:vAlign w:val="bottom"/>
          </w:tcPr>
          <w:p w14:paraId="7FA82EF8"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49 548</w:t>
            </w:r>
          </w:p>
        </w:tc>
        <w:tc>
          <w:tcPr>
            <w:tcW w:w="1063" w:type="dxa"/>
            <w:tcBorders>
              <w:bottom w:val="single" w:sz="4" w:space="0" w:color="auto"/>
            </w:tcBorders>
            <w:shd w:val="clear" w:color="auto" w:fill="FFFFFF"/>
            <w:vAlign w:val="bottom"/>
          </w:tcPr>
          <w:p w14:paraId="721EDAE6"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57 192</w:t>
            </w:r>
          </w:p>
        </w:tc>
        <w:tc>
          <w:tcPr>
            <w:tcW w:w="941" w:type="dxa"/>
            <w:tcBorders>
              <w:bottom w:val="single" w:sz="4" w:space="0" w:color="auto"/>
            </w:tcBorders>
            <w:shd w:val="clear" w:color="auto" w:fill="FFFFFF"/>
            <w:vAlign w:val="bottom"/>
          </w:tcPr>
          <w:p w14:paraId="24C09EA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20 454</w:t>
            </w:r>
          </w:p>
        </w:tc>
        <w:tc>
          <w:tcPr>
            <w:tcW w:w="1184" w:type="dxa"/>
            <w:tcBorders>
              <w:bottom w:val="single" w:sz="4" w:space="0" w:color="auto"/>
            </w:tcBorders>
            <w:shd w:val="clear" w:color="auto" w:fill="FFFFFF"/>
            <w:vAlign w:val="bottom"/>
          </w:tcPr>
          <w:p w14:paraId="0C93DC5E"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276</w:t>
            </w:r>
          </w:p>
        </w:tc>
      </w:tr>
      <w:tr w:rsidR="00C140C2" w:rsidRPr="0056184E" w14:paraId="281AAF01" w14:textId="77777777">
        <w:tblPrEx>
          <w:tblCellMar>
            <w:top w:w="0" w:type="dxa"/>
            <w:bottom w:w="0" w:type="dxa"/>
          </w:tblCellMar>
        </w:tblPrEx>
        <w:tc>
          <w:tcPr>
            <w:tcW w:w="1647" w:type="dxa"/>
            <w:tcBorders>
              <w:top w:val="single" w:sz="4" w:space="0" w:color="auto"/>
              <w:bottom w:val="single" w:sz="4" w:space="0" w:color="auto"/>
            </w:tcBorders>
            <w:shd w:val="clear" w:color="auto" w:fill="FFFFFF"/>
          </w:tcPr>
          <w:p w14:paraId="1B9E2846" w14:textId="77777777" w:rsidR="00C140C2" w:rsidRPr="00F25213" w:rsidRDefault="00C140C2" w:rsidP="00C140C2">
            <w:pPr>
              <w:spacing w:before="60" w:after="60"/>
              <w:ind w:firstLine="0"/>
              <w:rPr>
                <w:sz w:val="24"/>
                <w:szCs w:val="18"/>
                <w:lang w:bidi="ar-SA"/>
              </w:rPr>
            </w:pPr>
            <w:r w:rsidRPr="00F25213">
              <w:rPr>
                <w:sz w:val="24"/>
                <w:szCs w:val="18"/>
                <w:lang w:bidi="ar-SA"/>
              </w:rPr>
              <w:t>Ens</w:t>
            </w:r>
            <w:r>
              <w:rPr>
                <w:sz w:val="24"/>
                <w:szCs w:val="18"/>
                <w:lang w:bidi="ar-SA"/>
              </w:rPr>
              <w:t>emble</w:t>
            </w:r>
          </w:p>
        </w:tc>
        <w:tc>
          <w:tcPr>
            <w:tcW w:w="1062" w:type="dxa"/>
            <w:tcBorders>
              <w:top w:val="single" w:sz="4" w:space="0" w:color="auto"/>
              <w:bottom w:val="single" w:sz="4" w:space="0" w:color="auto"/>
            </w:tcBorders>
            <w:shd w:val="clear" w:color="auto" w:fill="FFFFFF"/>
          </w:tcPr>
          <w:p w14:paraId="1D7BC1A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461</w:t>
            </w:r>
            <w:r>
              <w:rPr>
                <w:sz w:val="24"/>
                <w:szCs w:val="18"/>
                <w:lang w:bidi="ar-SA"/>
              </w:rPr>
              <w:t xml:space="preserve"> </w:t>
            </w:r>
            <w:r w:rsidRPr="00F25213">
              <w:rPr>
                <w:sz w:val="24"/>
                <w:szCs w:val="18"/>
                <w:lang w:bidi="ar-SA"/>
              </w:rPr>
              <w:t>687</w:t>
            </w:r>
          </w:p>
        </w:tc>
        <w:tc>
          <w:tcPr>
            <w:tcW w:w="1062" w:type="dxa"/>
            <w:tcBorders>
              <w:top w:val="single" w:sz="4" w:space="0" w:color="auto"/>
              <w:bottom w:val="single" w:sz="4" w:space="0" w:color="auto"/>
            </w:tcBorders>
            <w:shd w:val="clear" w:color="auto" w:fill="FFFFFF"/>
          </w:tcPr>
          <w:p w14:paraId="2FC1BED3" w14:textId="77777777" w:rsidR="00C140C2" w:rsidRPr="00F25213" w:rsidRDefault="00C140C2" w:rsidP="00C140C2">
            <w:pPr>
              <w:spacing w:before="60" w:after="60"/>
              <w:ind w:firstLine="0"/>
              <w:jc w:val="right"/>
              <w:rPr>
                <w:sz w:val="24"/>
                <w:szCs w:val="18"/>
                <w:lang w:bidi="ar-SA"/>
              </w:rPr>
            </w:pPr>
            <w:r w:rsidRPr="00F25213">
              <w:rPr>
                <w:sz w:val="24"/>
                <w:szCs w:val="18"/>
                <w:lang w:bidi="ar-SA"/>
              </w:rPr>
              <w:t>4 856</w:t>
            </w:r>
          </w:p>
        </w:tc>
        <w:tc>
          <w:tcPr>
            <w:tcW w:w="1063" w:type="dxa"/>
            <w:tcBorders>
              <w:top w:val="single" w:sz="4" w:space="0" w:color="auto"/>
              <w:bottom w:val="single" w:sz="4" w:space="0" w:color="auto"/>
            </w:tcBorders>
            <w:shd w:val="clear" w:color="auto" w:fill="FFFFFF"/>
          </w:tcPr>
          <w:p w14:paraId="36C2683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26 611</w:t>
            </w:r>
          </w:p>
        </w:tc>
        <w:tc>
          <w:tcPr>
            <w:tcW w:w="1062" w:type="dxa"/>
            <w:tcBorders>
              <w:top w:val="single" w:sz="4" w:space="0" w:color="auto"/>
              <w:bottom w:val="single" w:sz="4" w:space="0" w:color="auto"/>
            </w:tcBorders>
            <w:shd w:val="clear" w:color="auto" w:fill="FFFFFF"/>
          </w:tcPr>
          <w:p w14:paraId="5B25BFDB"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17 399</w:t>
            </w:r>
          </w:p>
        </w:tc>
        <w:tc>
          <w:tcPr>
            <w:tcW w:w="1063" w:type="dxa"/>
            <w:tcBorders>
              <w:top w:val="single" w:sz="4" w:space="0" w:color="auto"/>
              <w:bottom w:val="single" w:sz="4" w:space="0" w:color="auto"/>
            </w:tcBorders>
            <w:shd w:val="clear" w:color="auto" w:fill="FFFFFF"/>
          </w:tcPr>
          <w:p w14:paraId="523E0A4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96</w:t>
            </w:r>
            <w:r>
              <w:rPr>
                <w:sz w:val="24"/>
                <w:szCs w:val="18"/>
                <w:lang w:bidi="ar-SA"/>
              </w:rPr>
              <w:t xml:space="preserve"> </w:t>
            </w:r>
            <w:r w:rsidRPr="00F25213">
              <w:rPr>
                <w:sz w:val="24"/>
                <w:szCs w:val="18"/>
                <w:lang w:bidi="ar-SA"/>
              </w:rPr>
              <w:t>160</w:t>
            </w:r>
          </w:p>
        </w:tc>
        <w:tc>
          <w:tcPr>
            <w:tcW w:w="1062" w:type="dxa"/>
            <w:tcBorders>
              <w:top w:val="single" w:sz="4" w:space="0" w:color="auto"/>
              <w:bottom w:val="single" w:sz="4" w:space="0" w:color="auto"/>
            </w:tcBorders>
            <w:shd w:val="clear" w:color="auto" w:fill="FFFFFF"/>
          </w:tcPr>
          <w:p w14:paraId="311D17D7"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121</w:t>
            </w:r>
            <w:r>
              <w:rPr>
                <w:sz w:val="24"/>
                <w:szCs w:val="18"/>
                <w:lang w:bidi="ar-SA"/>
              </w:rPr>
              <w:t xml:space="preserve"> </w:t>
            </w:r>
            <w:r w:rsidRPr="00F25213">
              <w:rPr>
                <w:sz w:val="24"/>
                <w:szCs w:val="18"/>
                <w:lang w:bidi="ar-SA"/>
              </w:rPr>
              <w:t>580</w:t>
            </w:r>
          </w:p>
        </w:tc>
        <w:tc>
          <w:tcPr>
            <w:tcW w:w="1063" w:type="dxa"/>
            <w:tcBorders>
              <w:top w:val="single" w:sz="4" w:space="0" w:color="auto"/>
              <w:bottom w:val="single" w:sz="4" w:space="0" w:color="auto"/>
            </w:tcBorders>
            <w:shd w:val="clear" w:color="auto" w:fill="FFFFFF"/>
          </w:tcPr>
          <w:p w14:paraId="442868F9" w14:textId="77777777" w:rsidR="00C140C2" w:rsidRPr="00F25213" w:rsidRDefault="00C140C2" w:rsidP="00C140C2">
            <w:pPr>
              <w:spacing w:before="60" w:after="60"/>
              <w:ind w:firstLine="0"/>
              <w:jc w:val="right"/>
              <w:rPr>
                <w:sz w:val="24"/>
                <w:szCs w:val="18"/>
                <w:lang w:bidi="ar-SA"/>
              </w:rPr>
            </w:pPr>
            <w:r w:rsidRPr="00F25213">
              <w:rPr>
                <w:sz w:val="24"/>
                <w:szCs w:val="18"/>
                <w:lang w:bidi="ar-SA"/>
              </w:rPr>
              <w:t>18 247</w:t>
            </w:r>
          </w:p>
        </w:tc>
        <w:tc>
          <w:tcPr>
            <w:tcW w:w="1062" w:type="dxa"/>
            <w:tcBorders>
              <w:top w:val="single" w:sz="4" w:space="0" w:color="auto"/>
              <w:bottom w:val="single" w:sz="4" w:space="0" w:color="auto"/>
            </w:tcBorders>
            <w:shd w:val="clear" w:color="auto" w:fill="FFFFFF"/>
          </w:tcPr>
          <w:p w14:paraId="5D4FF870" w14:textId="77777777" w:rsidR="00C140C2" w:rsidRPr="00F25213" w:rsidRDefault="00C140C2" w:rsidP="00C140C2">
            <w:pPr>
              <w:spacing w:before="60" w:after="60"/>
              <w:ind w:firstLine="0"/>
              <w:jc w:val="right"/>
              <w:rPr>
                <w:sz w:val="24"/>
                <w:szCs w:val="18"/>
                <w:lang w:bidi="ar-SA"/>
              </w:rPr>
            </w:pPr>
            <w:r w:rsidRPr="00F25213">
              <w:rPr>
                <w:sz w:val="24"/>
                <w:szCs w:val="18"/>
                <w:lang w:bidi="ar-SA"/>
              </w:rPr>
              <w:t>64 755</w:t>
            </w:r>
          </w:p>
        </w:tc>
        <w:tc>
          <w:tcPr>
            <w:tcW w:w="1063" w:type="dxa"/>
            <w:tcBorders>
              <w:top w:val="single" w:sz="4" w:space="0" w:color="auto"/>
              <w:bottom w:val="single" w:sz="4" w:space="0" w:color="auto"/>
            </w:tcBorders>
            <w:shd w:val="clear" w:color="auto" w:fill="FFFFFF"/>
          </w:tcPr>
          <w:p w14:paraId="5FFAD4AD" w14:textId="77777777" w:rsidR="00C140C2" w:rsidRPr="00F25213" w:rsidRDefault="00C140C2" w:rsidP="00C140C2">
            <w:pPr>
              <w:spacing w:before="60" w:after="60"/>
              <w:ind w:firstLine="0"/>
              <w:jc w:val="right"/>
              <w:rPr>
                <w:sz w:val="24"/>
                <w:szCs w:val="18"/>
                <w:lang w:bidi="ar-SA"/>
              </w:rPr>
            </w:pPr>
            <w:r w:rsidRPr="00F25213">
              <w:rPr>
                <w:sz w:val="24"/>
                <w:szCs w:val="18"/>
                <w:lang w:bidi="ar-SA"/>
              </w:rPr>
              <w:t>72 907</w:t>
            </w:r>
          </w:p>
        </w:tc>
        <w:tc>
          <w:tcPr>
            <w:tcW w:w="941" w:type="dxa"/>
            <w:tcBorders>
              <w:top w:val="single" w:sz="4" w:space="0" w:color="auto"/>
              <w:bottom w:val="single" w:sz="4" w:space="0" w:color="auto"/>
            </w:tcBorders>
            <w:shd w:val="clear" w:color="auto" w:fill="FFFFFF"/>
          </w:tcPr>
          <w:p w14:paraId="34BDD19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38 666</w:t>
            </w:r>
          </w:p>
        </w:tc>
        <w:tc>
          <w:tcPr>
            <w:tcW w:w="1184" w:type="dxa"/>
            <w:tcBorders>
              <w:top w:val="single" w:sz="4" w:space="0" w:color="auto"/>
              <w:bottom w:val="single" w:sz="4" w:space="0" w:color="auto"/>
            </w:tcBorders>
            <w:shd w:val="clear" w:color="auto" w:fill="FFFFFF"/>
          </w:tcPr>
          <w:p w14:paraId="711E07B5" w14:textId="77777777" w:rsidR="00C140C2" w:rsidRPr="00F25213" w:rsidRDefault="00C140C2" w:rsidP="00C140C2">
            <w:pPr>
              <w:spacing w:before="60" w:after="60"/>
              <w:ind w:firstLine="0"/>
              <w:jc w:val="right"/>
              <w:rPr>
                <w:sz w:val="24"/>
                <w:szCs w:val="18"/>
                <w:lang w:bidi="ar-SA"/>
              </w:rPr>
            </w:pPr>
            <w:r w:rsidRPr="00F25213">
              <w:rPr>
                <w:sz w:val="24"/>
                <w:szCs w:val="18"/>
                <w:lang w:bidi="ar-SA"/>
              </w:rPr>
              <w:t>506</w:t>
            </w:r>
          </w:p>
        </w:tc>
      </w:tr>
    </w:tbl>
    <w:p w14:paraId="22B883C5" w14:textId="77777777" w:rsidR="00C140C2" w:rsidRDefault="00C140C2" w:rsidP="00C140C2">
      <w:pPr>
        <w:spacing w:before="240" w:after="120"/>
        <w:jc w:val="both"/>
        <w:rPr>
          <w:color w:val="000090"/>
          <w:sz w:val="24"/>
          <w:szCs w:val="24"/>
          <w:u w:color="000090"/>
        </w:rPr>
      </w:pPr>
      <w:r>
        <w:rPr>
          <w:i/>
          <w:iCs/>
          <w:color w:val="000090"/>
          <w:sz w:val="24"/>
          <w:szCs w:val="24"/>
          <w:u w:color="000090"/>
          <w:lang w:val="fr-FR"/>
        </w:rPr>
        <w:t>Source :</w:t>
      </w:r>
      <w:r>
        <w:rPr>
          <w:color w:val="000090"/>
          <w:sz w:val="24"/>
          <w:szCs w:val="24"/>
          <w:u w:color="000090"/>
          <w:lang w:val="fr-FR"/>
        </w:rPr>
        <w:t xml:space="preserve"> Recensement du Canada, 1941, vol. IV, tableau 24.</w:t>
      </w:r>
    </w:p>
    <w:p w14:paraId="1BA3DE35" w14:textId="77777777" w:rsidR="00C140C2" w:rsidRDefault="00C140C2" w:rsidP="00C140C2">
      <w:pPr>
        <w:numPr>
          <w:ilvl w:val="0"/>
          <w:numId w:val="50"/>
        </w:numPr>
        <w:spacing w:before="120" w:after="120"/>
        <w:jc w:val="both"/>
        <w:rPr>
          <w:color w:val="000090"/>
          <w:sz w:val="24"/>
          <w:szCs w:val="24"/>
          <w:u w:color="000090"/>
          <w:lang w:val="fr-FR"/>
        </w:rPr>
      </w:pPr>
      <w:r>
        <w:rPr>
          <w:color w:val="000090"/>
          <w:sz w:val="24"/>
          <w:szCs w:val="24"/>
          <w:u w:color="000090"/>
          <w:lang w:val="fr-FR"/>
        </w:rPr>
        <w:t>Immigrants en provenance des États-Unis et non rapatriés canadiens.</w:t>
      </w:r>
    </w:p>
    <w:p w14:paraId="78904F39" w14:textId="77777777" w:rsidR="00C140C2" w:rsidRDefault="00C140C2" w:rsidP="00C140C2">
      <w:pPr>
        <w:spacing w:before="120" w:after="120"/>
        <w:ind w:left="360" w:firstLine="0"/>
        <w:jc w:val="both"/>
        <w:rPr>
          <w:color w:val="000090"/>
          <w:sz w:val="24"/>
          <w:szCs w:val="24"/>
          <w:u w:color="000090"/>
        </w:rPr>
      </w:pPr>
    </w:p>
    <w:p w14:paraId="533C31D8" w14:textId="77777777" w:rsidR="00C140C2" w:rsidRDefault="00C140C2" w:rsidP="00C140C2">
      <w:pPr>
        <w:spacing w:before="120" w:after="120"/>
        <w:jc w:val="both"/>
        <w:rPr>
          <w:rFonts w:ascii="Arial Unicode MS" w:eastAsia="Arial Unicode MS" w:hAnsi="Arial Unicode MS" w:cs="Arial Unicode MS"/>
        </w:rPr>
        <w:sectPr w:rsidR="00C140C2" w:rsidSect="00C140C2">
          <w:pgSz w:w="15840" w:h="12240" w:orient="landscape"/>
          <w:pgMar w:top="1440" w:right="1440" w:bottom="720" w:left="1440" w:header="720" w:footer="720" w:gutter="0"/>
          <w:cols w:space="720"/>
        </w:sectPr>
      </w:pPr>
    </w:p>
    <w:p w14:paraId="47511A4A" w14:textId="77777777" w:rsidR="00C140C2" w:rsidRDefault="00C140C2" w:rsidP="00C140C2">
      <w:pPr>
        <w:spacing w:before="120" w:after="120"/>
        <w:ind w:firstLine="0"/>
        <w:jc w:val="both"/>
      </w:pPr>
      <w:r>
        <w:rPr>
          <w:lang w:val="fr-FR"/>
        </w:rPr>
        <w:t>[216]</w:t>
      </w:r>
    </w:p>
    <w:p w14:paraId="0D6A552A" w14:textId="77777777" w:rsidR="00C140C2" w:rsidRDefault="00C140C2" w:rsidP="00C140C2">
      <w:pPr>
        <w:spacing w:before="120" w:after="120"/>
        <w:ind w:firstLine="0"/>
        <w:jc w:val="both"/>
      </w:pPr>
      <w:r>
        <w:rPr>
          <w:lang w:val="fr-FR"/>
        </w:rPr>
        <w:t>image juste du rapatriement qui a eu lieu au cours des quatre premi</w:t>
      </w:r>
      <w:r>
        <w:rPr>
          <w:lang w:val="fr-FR"/>
        </w:rPr>
        <w:t>è</w:t>
      </w:r>
      <w:r>
        <w:rPr>
          <w:lang w:val="fr-FR"/>
        </w:rPr>
        <w:t>res déce</w:t>
      </w:r>
      <w:r>
        <w:rPr>
          <w:lang w:val="fr-FR"/>
        </w:rPr>
        <w:t>n</w:t>
      </w:r>
      <w:r>
        <w:rPr>
          <w:lang w:val="fr-FR"/>
        </w:rPr>
        <w:t>nies du XX</w:t>
      </w:r>
      <w:r>
        <w:rPr>
          <w:vertAlign w:val="superscript"/>
          <w:lang w:val="fr-FR"/>
        </w:rPr>
        <w:t>e</w:t>
      </w:r>
      <w:r>
        <w:rPr>
          <w:lang w:val="fr-FR"/>
        </w:rPr>
        <w:t xml:space="preserve"> siècle</w:t>
      </w:r>
      <w:r>
        <w:t> </w:t>
      </w:r>
      <w:r>
        <w:rPr>
          <w:rStyle w:val="Appelnotedebasdep"/>
        </w:rPr>
        <w:footnoteReference w:id="100"/>
      </w:r>
      <w:r>
        <w:rPr>
          <w:lang w:val="fr-FR"/>
        </w:rPr>
        <w:t>.</w:t>
      </w:r>
    </w:p>
    <w:p w14:paraId="4351DC49" w14:textId="77777777" w:rsidR="00C140C2" w:rsidRDefault="00C140C2" w:rsidP="00C140C2">
      <w:pPr>
        <w:spacing w:before="120" w:after="120"/>
        <w:jc w:val="both"/>
      </w:pPr>
      <w:r>
        <w:rPr>
          <w:lang w:val="fr-FR"/>
        </w:rPr>
        <w:t>Dans l’ensemble, les rapatriés ont tendance à rentrer dans leur pr</w:t>
      </w:r>
      <w:r>
        <w:rPr>
          <w:lang w:val="fr-FR"/>
        </w:rPr>
        <w:t>o</w:t>
      </w:r>
      <w:r>
        <w:rPr>
          <w:lang w:val="fr-FR"/>
        </w:rPr>
        <w:t>vince d’origine si on en juge par les données du tableau V. Cela se vérifie évidemment pour les vieilles provinces, l’Ouest constituant une région de colonisation récente. On peut quand même s’étonner du faible attrait qu’exercent les provinces de l’Ouest sur les rapatriés, 20 000 tout au plus s’y étant fixés selon le recensement de 1941.</w:t>
      </w:r>
    </w:p>
    <w:p w14:paraId="367CC6EB" w14:textId="77777777" w:rsidR="00C140C2" w:rsidRDefault="00C140C2" w:rsidP="00C140C2">
      <w:pPr>
        <w:spacing w:before="120" w:after="120"/>
        <w:jc w:val="both"/>
      </w:pPr>
      <w:r>
        <w:rPr>
          <w:lang w:val="fr-FR"/>
        </w:rPr>
        <w:t>Une certaine vague d’immigration en provenance des États-Unis peut être ass</w:t>
      </w:r>
      <w:r>
        <w:rPr>
          <w:lang w:val="fr-FR"/>
        </w:rPr>
        <w:t>o</w:t>
      </w:r>
      <w:r>
        <w:rPr>
          <w:lang w:val="fr-FR"/>
        </w:rPr>
        <w:t>ciée au rapatriement. Selon le recensement de 1931, un cinquième des immigrants nés aux États-Unis sont de parents can</w:t>
      </w:r>
      <w:r>
        <w:rPr>
          <w:lang w:val="fr-FR"/>
        </w:rPr>
        <w:t>a</w:t>
      </w:r>
      <w:r>
        <w:rPr>
          <w:lang w:val="fr-FR"/>
        </w:rPr>
        <w:t>diens, cette proportion est proche du tiers si on ajoute ceux dont un seul parent est né au Canada. Au Québec, en 1931, 68% des 49400 immigrants nés aux États-Unis ont au moins un de leurs parents né au C</w:t>
      </w:r>
      <w:r>
        <w:rPr>
          <w:lang w:val="fr-FR"/>
        </w:rPr>
        <w:t>a</w:t>
      </w:r>
      <w:r>
        <w:rPr>
          <w:lang w:val="fr-FR"/>
        </w:rPr>
        <w:t>nada. Tant en 1931 qu’en 1941, les immigrants d’origine française représentent environ un sixième de l’immigration totale en provena</w:t>
      </w:r>
      <w:r>
        <w:rPr>
          <w:lang w:val="fr-FR"/>
        </w:rPr>
        <w:t>n</w:t>
      </w:r>
      <w:r>
        <w:rPr>
          <w:lang w:val="fr-FR"/>
        </w:rPr>
        <w:t>ce des États-Unis (t</w:t>
      </w:r>
      <w:r>
        <w:rPr>
          <w:lang w:val="fr-FR"/>
        </w:rPr>
        <w:t>a</w:t>
      </w:r>
      <w:r>
        <w:rPr>
          <w:lang w:val="fr-FR"/>
        </w:rPr>
        <w:t>bleau VI), mais la moitié des immigrants dont au moins un parent est né canadien. Il ne fait pas de doute que ces que</w:t>
      </w:r>
      <w:r>
        <w:rPr>
          <w:lang w:val="fr-FR"/>
        </w:rPr>
        <w:t>l</w:t>
      </w:r>
      <w:r>
        <w:rPr>
          <w:lang w:val="fr-FR"/>
        </w:rPr>
        <w:t>que 55000 immigrants d’origine française sont en grande majorité des descendants des Canadiens français émigrés. Il est probable qu’ils sont entrés au Canada en même temps que leurs parents qui figurent vra</w:t>
      </w:r>
      <w:r>
        <w:rPr>
          <w:lang w:val="fr-FR"/>
        </w:rPr>
        <w:t>i</w:t>
      </w:r>
      <w:r>
        <w:rPr>
          <w:lang w:val="fr-FR"/>
        </w:rPr>
        <w:t>semblablement sous la rubrique « Canadiens rapatriés » dans l’une ou l’autre source. On ne sait cependant pas la proportion de ces imm</w:t>
      </w:r>
      <w:r>
        <w:rPr>
          <w:lang w:val="fr-FR"/>
        </w:rPr>
        <w:t>i</w:t>
      </w:r>
      <w:r>
        <w:rPr>
          <w:lang w:val="fr-FR"/>
        </w:rPr>
        <w:t>grants d’origine française qui ont choisi de se fixer au Québec.</w:t>
      </w:r>
    </w:p>
    <w:p w14:paraId="6BE7FC83" w14:textId="77777777" w:rsidR="00C140C2" w:rsidRDefault="00C140C2" w:rsidP="00C140C2">
      <w:pPr>
        <w:spacing w:before="120" w:after="120"/>
        <w:jc w:val="both"/>
        <w:rPr>
          <w:rFonts w:eastAsia="Arial Unicode MS"/>
          <w:sz w:val="20"/>
          <w:lang/>
        </w:rPr>
      </w:pPr>
      <w:r>
        <w:rPr>
          <w:rFonts w:ascii="Arial Unicode MS" w:eastAsia="Arial Unicode MS" w:hAnsi="Arial Unicode MS" w:cs="Arial Unicode MS"/>
        </w:rPr>
        <w:br w:type="page"/>
      </w:r>
    </w:p>
    <w:p w14:paraId="3DCF10F2" w14:textId="77777777" w:rsidR="00C140C2" w:rsidRPr="0056184E" w:rsidRDefault="00C140C2" w:rsidP="00C140C2">
      <w:pPr>
        <w:pStyle w:val="figtitre"/>
      </w:pPr>
      <w:r w:rsidRPr="0056184E">
        <w:t>TABLEAU VI</w:t>
      </w:r>
    </w:p>
    <w:p w14:paraId="4BC9E85C" w14:textId="77777777" w:rsidR="00C140C2" w:rsidRPr="0056184E" w:rsidRDefault="00C140C2" w:rsidP="00C140C2">
      <w:pPr>
        <w:pStyle w:val="figtitrest"/>
      </w:pPr>
      <w:r w:rsidRPr="0056184E">
        <w:t>Immigrants nés aux États-Unis suivant l’origine ethnique.</w:t>
      </w:r>
    </w:p>
    <w:tbl>
      <w:tblPr>
        <w:tblOverlap w:val="never"/>
        <w:tblW w:w="0" w:type="auto"/>
        <w:tblLayout w:type="fixed"/>
        <w:tblCellMar>
          <w:left w:w="10" w:type="dxa"/>
          <w:right w:w="10" w:type="dxa"/>
        </w:tblCellMar>
        <w:tblLook w:val="04A0" w:firstRow="1" w:lastRow="0" w:firstColumn="1" w:lastColumn="0" w:noHBand="0" w:noVBand="1"/>
      </w:tblPr>
      <w:tblGrid>
        <w:gridCol w:w="2643"/>
        <w:gridCol w:w="2643"/>
        <w:gridCol w:w="2644"/>
      </w:tblGrid>
      <w:tr w:rsidR="00C140C2" w:rsidRPr="0056184E" w14:paraId="123B7DB3" w14:textId="77777777">
        <w:tblPrEx>
          <w:tblCellMar>
            <w:top w:w="0" w:type="dxa"/>
            <w:bottom w:w="0" w:type="dxa"/>
          </w:tblCellMar>
        </w:tblPrEx>
        <w:tc>
          <w:tcPr>
            <w:tcW w:w="2643" w:type="dxa"/>
            <w:tcBorders>
              <w:top w:val="single" w:sz="4" w:space="0" w:color="auto"/>
              <w:left w:val="single" w:sz="4" w:space="0" w:color="auto"/>
            </w:tcBorders>
            <w:shd w:val="clear" w:color="auto" w:fill="EEECE1"/>
          </w:tcPr>
          <w:p w14:paraId="1BE3E019" w14:textId="77777777" w:rsidR="00C140C2" w:rsidRPr="00191FF0" w:rsidRDefault="00C140C2" w:rsidP="00C140C2">
            <w:pPr>
              <w:spacing w:before="60" w:after="60"/>
              <w:ind w:firstLine="0"/>
              <w:jc w:val="both"/>
              <w:rPr>
                <w:sz w:val="24"/>
                <w:szCs w:val="18"/>
                <w:lang w:bidi="ar-SA"/>
              </w:rPr>
            </w:pPr>
            <w:r w:rsidRPr="00191FF0">
              <w:rPr>
                <w:sz w:val="24"/>
                <w:szCs w:val="18"/>
                <w:lang w:bidi="ar-SA"/>
              </w:rPr>
              <w:t>Origine ethnique</w:t>
            </w:r>
          </w:p>
        </w:tc>
        <w:tc>
          <w:tcPr>
            <w:tcW w:w="2643" w:type="dxa"/>
            <w:tcBorders>
              <w:top w:val="single" w:sz="4" w:space="0" w:color="auto"/>
              <w:left w:val="single" w:sz="4" w:space="0" w:color="auto"/>
            </w:tcBorders>
            <w:shd w:val="clear" w:color="auto" w:fill="EEECE1"/>
          </w:tcPr>
          <w:p w14:paraId="1018EE49" w14:textId="77777777" w:rsidR="00C140C2" w:rsidRPr="00191FF0" w:rsidRDefault="00C140C2" w:rsidP="00C140C2">
            <w:pPr>
              <w:spacing w:before="60" w:after="60"/>
              <w:ind w:firstLine="0"/>
              <w:jc w:val="center"/>
              <w:rPr>
                <w:sz w:val="24"/>
                <w:szCs w:val="18"/>
                <w:lang w:bidi="ar-SA"/>
              </w:rPr>
            </w:pPr>
            <w:r w:rsidRPr="00191FF0">
              <w:rPr>
                <w:sz w:val="24"/>
                <w:szCs w:val="18"/>
                <w:lang w:bidi="ar-SA"/>
              </w:rPr>
              <w:t>1931</w:t>
            </w:r>
          </w:p>
        </w:tc>
        <w:tc>
          <w:tcPr>
            <w:tcW w:w="2644" w:type="dxa"/>
            <w:tcBorders>
              <w:top w:val="single" w:sz="4" w:space="0" w:color="auto"/>
              <w:left w:val="single" w:sz="4" w:space="0" w:color="auto"/>
              <w:right w:val="single" w:sz="4" w:space="0" w:color="auto"/>
            </w:tcBorders>
            <w:shd w:val="clear" w:color="auto" w:fill="EEECE1"/>
          </w:tcPr>
          <w:p w14:paraId="277A19C6" w14:textId="77777777" w:rsidR="00C140C2" w:rsidRPr="00191FF0" w:rsidRDefault="00C140C2" w:rsidP="00C140C2">
            <w:pPr>
              <w:spacing w:before="60" w:after="60"/>
              <w:ind w:firstLine="0"/>
              <w:jc w:val="center"/>
              <w:rPr>
                <w:sz w:val="24"/>
                <w:szCs w:val="18"/>
                <w:lang w:bidi="ar-SA"/>
              </w:rPr>
            </w:pPr>
            <w:r w:rsidRPr="00191FF0">
              <w:rPr>
                <w:sz w:val="24"/>
                <w:szCs w:val="18"/>
                <w:lang w:bidi="ar-SA"/>
              </w:rPr>
              <w:t>1941</w:t>
            </w:r>
          </w:p>
        </w:tc>
      </w:tr>
      <w:tr w:rsidR="00C140C2" w:rsidRPr="0056184E" w14:paraId="259C815D" w14:textId="77777777">
        <w:tblPrEx>
          <w:tblCellMar>
            <w:top w:w="0" w:type="dxa"/>
            <w:bottom w:w="0" w:type="dxa"/>
          </w:tblCellMar>
        </w:tblPrEx>
        <w:tc>
          <w:tcPr>
            <w:tcW w:w="2643" w:type="dxa"/>
            <w:tcBorders>
              <w:top w:val="single" w:sz="4" w:space="0" w:color="auto"/>
              <w:left w:val="single" w:sz="4" w:space="0" w:color="auto"/>
            </w:tcBorders>
            <w:shd w:val="clear" w:color="auto" w:fill="FFFFFF"/>
          </w:tcPr>
          <w:p w14:paraId="0F51FB6C" w14:textId="77777777" w:rsidR="00C140C2" w:rsidRPr="00191FF0" w:rsidRDefault="00C140C2" w:rsidP="00C140C2">
            <w:pPr>
              <w:spacing w:before="60" w:after="60"/>
              <w:ind w:firstLine="0"/>
              <w:jc w:val="both"/>
              <w:rPr>
                <w:sz w:val="24"/>
                <w:szCs w:val="18"/>
                <w:lang w:bidi="ar-SA"/>
              </w:rPr>
            </w:pPr>
            <w:r w:rsidRPr="00191FF0">
              <w:rPr>
                <w:sz w:val="24"/>
                <w:szCs w:val="18"/>
                <w:lang w:bidi="ar-SA"/>
              </w:rPr>
              <w:t>Française</w:t>
            </w:r>
          </w:p>
        </w:tc>
        <w:tc>
          <w:tcPr>
            <w:tcW w:w="2643" w:type="dxa"/>
            <w:tcBorders>
              <w:top w:val="single" w:sz="4" w:space="0" w:color="auto"/>
              <w:left w:val="single" w:sz="4" w:space="0" w:color="auto"/>
            </w:tcBorders>
            <w:shd w:val="clear" w:color="auto" w:fill="FFFFFF"/>
          </w:tcPr>
          <w:p w14:paraId="572704F9"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55 630</w:t>
            </w:r>
          </w:p>
        </w:tc>
        <w:tc>
          <w:tcPr>
            <w:tcW w:w="2644" w:type="dxa"/>
            <w:tcBorders>
              <w:top w:val="single" w:sz="4" w:space="0" w:color="auto"/>
              <w:left w:val="single" w:sz="4" w:space="0" w:color="auto"/>
              <w:right w:val="single" w:sz="4" w:space="0" w:color="auto"/>
            </w:tcBorders>
            <w:shd w:val="clear" w:color="auto" w:fill="FFFFFF"/>
          </w:tcPr>
          <w:p w14:paraId="0EF69AC7"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56 640</w:t>
            </w:r>
          </w:p>
        </w:tc>
      </w:tr>
      <w:tr w:rsidR="00C140C2" w:rsidRPr="0056184E" w14:paraId="6CCE1725" w14:textId="77777777">
        <w:tblPrEx>
          <w:tblCellMar>
            <w:top w:w="0" w:type="dxa"/>
            <w:bottom w:w="0" w:type="dxa"/>
          </w:tblCellMar>
        </w:tblPrEx>
        <w:tc>
          <w:tcPr>
            <w:tcW w:w="2643" w:type="dxa"/>
            <w:tcBorders>
              <w:top w:val="single" w:sz="4" w:space="0" w:color="auto"/>
              <w:left w:val="single" w:sz="4" w:space="0" w:color="auto"/>
            </w:tcBorders>
            <w:shd w:val="clear" w:color="auto" w:fill="FFFFFF"/>
          </w:tcPr>
          <w:p w14:paraId="001B81B0" w14:textId="77777777" w:rsidR="00C140C2" w:rsidRPr="00191FF0" w:rsidRDefault="00C140C2" w:rsidP="00C140C2">
            <w:pPr>
              <w:spacing w:before="60" w:after="60"/>
              <w:ind w:firstLine="0"/>
              <w:jc w:val="both"/>
              <w:rPr>
                <w:sz w:val="24"/>
                <w:szCs w:val="18"/>
                <w:lang w:bidi="ar-SA"/>
              </w:rPr>
            </w:pPr>
            <w:r w:rsidRPr="00191FF0">
              <w:rPr>
                <w:sz w:val="24"/>
                <w:szCs w:val="18"/>
                <w:lang w:bidi="ar-SA"/>
              </w:rPr>
              <w:t>Britannique</w:t>
            </w:r>
          </w:p>
        </w:tc>
        <w:tc>
          <w:tcPr>
            <w:tcW w:w="2643" w:type="dxa"/>
            <w:tcBorders>
              <w:top w:val="single" w:sz="4" w:space="0" w:color="auto"/>
              <w:left w:val="single" w:sz="4" w:space="0" w:color="auto"/>
            </w:tcBorders>
            <w:shd w:val="clear" w:color="auto" w:fill="FFFFFF"/>
          </w:tcPr>
          <w:p w14:paraId="3A4AF98E"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174 416</w:t>
            </w:r>
          </w:p>
        </w:tc>
        <w:tc>
          <w:tcPr>
            <w:tcW w:w="2644" w:type="dxa"/>
            <w:tcBorders>
              <w:top w:val="single" w:sz="4" w:space="0" w:color="auto"/>
              <w:left w:val="single" w:sz="4" w:space="0" w:color="auto"/>
              <w:right w:val="single" w:sz="4" w:space="0" w:color="auto"/>
            </w:tcBorders>
            <w:shd w:val="clear" w:color="auto" w:fill="FFFFFF"/>
          </w:tcPr>
          <w:p w14:paraId="69549467"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157 841</w:t>
            </w:r>
          </w:p>
        </w:tc>
      </w:tr>
      <w:tr w:rsidR="00C140C2" w:rsidRPr="0056184E" w14:paraId="1C9E9039" w14:textId="77777777">
        <w:tblPrEx>
          <w:tblCellMar>
            <w:top w:w="0" w:type="dxa"/>
            <w:bottom w:w="0" w:type="dxa"/>
          </w:tblCellMar>
        </w:tblPrEx>
        <w:tc>
          <w:tcPr>
            <w:tcW w:w="2643" w:type="dxa"/>
            <w:tcBorders>
              <w:top w:val="single" w:sz="4" w:space="0" w:color="auto"/>
              <w:left w:val="single" w:sz="4" w:space="0" w:color="auto"/>
            </w:tcBorders>
            <w:shd w:val="clear" w:color="auto" w:fill="FFFFFF"/>
          </w:tcPr>
          <w:p w14:paraId="395ADD94" w14:textId="77777777" w:rsidR="00C140C2" w:rsidRPr="00191FF0" w:rsidRDefault="00C140C2" w:rsidP="00C140C2">
            <w:pPr>
              <w:spacing w:before="60" w:after="60"/>
              <w:ind w:firstLine="0"/>
              <w:jc w:val="both"/>
              <w:rPr>
                <w:sz w:val="24"/>
                <w:szCs w:val="18"/>
                <w:lang w:bidi="ar-SA"/>
              </w:rPr>
            </w:pPr>
            <w:r w:rsidRPr="00191FF0">
              <w:rPr>
                <w:sz w:val="24"/>
                <w:szCs w:val="18"/>
                <w:lang w:bidi="ar-SA"/>
              </w:rPr>
              <w:t>Franç. + Brit.</w:t>
            </w:r>
          </w:p>
        </w:tc>
        <w:tc>
          <w:tcPr>
            <w:tcW w:w="2643" w:type="dxa"/>
            <w:tcBorders>
              <w:top w:val="single" w:sz="4" w:space="0" w:color="auto"/>
              <w:left w:val="single" w:sz="4" w:space="0" w:color="auto"/>
            </w:tcBorders>
            <w:shd w:val="clear" w:color="auto" w:fill="FFFFFF"/>
          </w:tcPr>
          <w:p w14:paraId="6DF34969"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230 046</w:t>
            </w:r>
          </w:p>
        </w:tc>
        <w:tc>
          <w:tcPr>
            <w:tcW w:w="2644" w:type="dxa"/>
            <w:tcBorders>
              <w:top w:val="single" w:sz="4" w:space="0" w:color="auto"/>
              <w:left w:val="single" w:sz="4" w:space="0" w:color="auto"/>
              <w:right w:val="single" w:sz="4" w:space="0" w:color="auto"/>
            </w:tcBorders>
            <w:shd w:val="clear" w:color="auto" w:fill="FFFFFF"/>
          </w:tcPr>
          <w:p w14:paraId="29542866"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214</w:t>
            </w:r>
            <w:r>
              <w:rPr>
                <w:sz w:val="24"/>
                <w:szCs w:val="18"/>
                <w:lang w:bidi="ar-SA"/>
              </w:rPr>
              <w:t xml:space="preserve"> </w:t>
            </w:r>
            <w:r w:rsidRPr="00191FF0">
              <w:rPr>
                <w:sz w:val="24"/>
                <w:szCs w:val="18"/>
                <w:lang w:bidi="ar-SA"/>
              </w:rPr>
              <w:t>481</w:t>
            </w:r>
          </w:p>
        </w:tc>
      </w:tr>
      <w:tr w:rsidR="00C140C2" w:rsidRPr="0056184E" w14:paraId="6414774A" w14:textId="77777777">
        <w:tblPrEx>
          <w:tblCellMar>
            <w:top w:w="0" w:type="dxa"/>
            <w:bottom w:w="0" w:type="dxa"/>
          </w:tblCellMar>
        </w:tblPrEx>
        <w:tc>
          <w:tcPr>
            <w:tcW w:w="2643" w:type="dxa"/>
            <w:tcBorders>
              <w:top w:val="single" w:sz="4" w:space="0" w:color="auto"/>
              <w:left w:val="single" w:sz="4" w:space="0" w:color="auto"/>
              <w:bottom w:val="single" w:sz="4" w:space="0" w:color="auto"/>
            </w:tcBorders>
            <w:shd w:val="clear" w:color="auto" w:fill="FFFFFF"/>
          </w:tcPr>
          <w:p w14:paraId="0A0F92E8" w14:textId="77777777" w:rsidR="00C140C2" w:rsidRPr="00191FF0" w:rsidRDefault="00C140C2" w:rsidP="00C140C2">
            <w:pPr>
              <w:spacing w:before="60" w:after="60"/>
              <w:ind w:firstLine="0"/>
              <w:jc w:val="both"/>
              <w:rPr>
                <w:sz w:val="24"/>
                <w:szCs w:val="18"/>
                <w:lang w:bidi="ar-SA"/>
              </w:rPr>
            </w:pPr>
            <w:r w:rsidRPr="00191FF0">
              <w:rPr>
                <w:sz w:val="24"/>
                <w:szCs w:val="18"/>
                <w:lang w:bidi="ar-SA"/>
              </w:rPr>
              <w:t>Toutes origines raciales</w:t>
            </w:r>
          </w:p>
        </w:tc>
        <w:tc>
          <w:tcPr>
            <w:tcW w:w="2643" w:type="dxa"/>
            <w:tcBorders>
              <w:top w:val="single" w:sz="4" w:space="0" w:color="auto"/>
              <w:left w:val="single" w:sz="4" w:space="0" w:color="auto"/>
              <w:bottom w:val="single" w:sz="4" w:space="0" w:color="auto"/>
            </w:tcBorders>
            <w:shd w:val="clear" w:color="auto" w:fill="FFFFFF"/>
          </w:tcPr>
          <w:p w14:paraId="12838A9A"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344 574</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14:paraId="5B68F1E3" w14:textId="77777777" w:rsidR="00C140C2" w:rsidRPr="00191FF0" w:rsidRDefault="00C140C2" w:rsidP="00C140C2">
            <w:pPr>
              <w:spacing w:before="60" w:after="60"/>
              <w:ind w:right="766" w:firstLine="0"/>
              <w:jc w:val="right"/>
              <w:rPr>
                <w:sz w:val="24"/>
                <w:szCs w:val="18"/>
                <w:lang w:bidi="ar-SA"/>
              </w:rPr>
            </w:pPr>
            <w:r w:rsidRPr="00191FF0">
              <w:rPr>
                <w:sz w:val="24"/>
                <w:szCs w:val="18"/>
                <w:lang w:bidi="ar-SA"/>
              </w:rPr>
              <w:t>312 473</w:t>
            </w:r>
          </w:p>
        </w:tc>
      </w:tr>
    </w:tbl>
    <w:p w14:paraId="00314C52" w14:textId="77777777" w:rsidR="00C140C2" w:rsidRPr="00191FF0" w:rsidRDefault="00C140C2" w:rsidP="00C140C2">
      <w:pPr>
        <w:tabs>
          <w:tab w:val="left" w:pos="3870"/>
        </w:tabs>
        <w:spacing w:before="120" w:after="120"/>
        <w:jc w:val="both"/>
        <w:rPr>
          <w:sz w:val="24"/>
        </w:rPr>
      </w:pPr>
      <w:r w:rsidRPr="00191FF0">
        <w:rPr>
          <w:i/>
          <w:iCs/>
          <w:sz w:val="24"/>
        </w:rPr>
        <w:t>Source :</w:t>
      </w:r>
      <w:r w:rsidRPr="00191FF0">
        <w:rPr>
          <w:sz w:val="24"/>
        </w:rPr>
        <w:t xml:space="preserve"> Recensement du Canada</w:t>
      </w:r>
      <w:r w:rsidRPr="00191FF0">
        <w:rPr>
          <w:sz w:val="24"/>
        </w:rPr>
        <w:tab/>
        <w:t>1931 vol. I. tableau 56</w:t>
      </w:r>
    </w:p>
    <w:p w14:paraId="7E49919E" w14:textId="77777777" w:rsidR="00C140C2" w:rsidRPr="00191FF0" w:rsidRDefault="00C140C2" w:rsidP="00C140C2">
      <w:pPr>
        <w:tabs>
          <w:tab w:val="left" w:pos="3870"/>
        </w:tabs>
        <w:spacing w:before="120" w:after="120"/>
        <w:jc w:val="both"/>
        <w:rPr>
          <w:sz w:val="24"/>
        </w:rPr>
      </w:pPr>
      <w:r w:rsidRPr="00191FF0">
        <w:rPr>
          <w:sz w:val="24"/>
        </w:rPr>
        <w:tab/>
        <w:t>1941 vol. IV. tableau 20</w:t>
      </w:r>
    </w:p>
    <w:p w14:paraId="67646491" w14:textId="77777777" w:rsidR="00C140C2" w:rsidRDefault="00C140C2" w:rsidP="00C140C2">
      <w:pPr>
        <w:spacing w:before="120" w:after="120"/>
        <w:jc w:val="both"/>
        <w:rPr>
          <w:lang w:val="fr-FR"/>
        </w:rPr>
      </w:pPr>
    </w:p>
    <w:p w14:paraId="1172F4CE" w14:textId="77777777" w:rsidR="00C140C2" w:rsidRDefault="00C140C2" w:rsidP="00C140C2">
      <w:pPr>
        <w:pStyle w:val="p"/>
      </w:pPr>
      <w:r>
        <w:rPr>
          <w:lang w:val="fr-FR"/>
        </w:rPr>
        <w:t>[217]</w:t>
      </w:r>
    </w:p>
    <w:p w14:paraId="02264C6B" w14:textId="77777777" w:rsidR="00C140C2" w:rsidRDefault="00C140C2" w:rsidP="00C140C2">
      <w:pPr>
        <w:spacing w:before="120" w:after="120"/>
        <w:jc w:val="both"/>
      </w:pPr>
    </w:p>
    <w:p w14:paraId="124E6696" w14:textId="77777777" w:rsidR="00C140C2" w:rsidRDefault="00C140C2" w:rsidP="00C140C2">
      <w:pPr>
        <w:pStyle w:val="a"/>
      </w:pPr>
      <w:r>
        <w:rPr>
          <w:lang w:val="fr-FR"/>
        </w:rPr>
        <w:t>Quelques spéculations d’ordre démographique</w:t>
      </w:r>
    </w:p>
    <w:p w14:paraId="64C2476F" w14:textId="77777777" w:rsidR="00C140C2" w:rsidRDefault="00C140C2" w:rsidP="00C140C2">
      <w:pPr>
        <w:spacing w:before="120" w:after="120"/>
        <w:jc w:val="both"/>
        <w:rPr>
          <w:lang w:val="fr-FR"/>
        </w:rPr>
      </w:pPr>
    </w:p>
    <w:p w14:paraId="0C3B4DFC" w14:textId="77777777" w:rsidR="00C140C2" w:rsidRDefault="00C140C2" w:rsidP="00C140C2">
      <w:pPr>
        <w:spacing w:before="120" w:after="120"/>
        <w:jc w:val="both"/>
      </w:pPr>
      <w:r>
        <w:rPr>
          <w:lang w:val="fr-FR"/>
        </w:rPr>
        <w:t>La tentation est grande de spéculer sur ce qu’aurait été l’effectif de la popul</w:t>
      </w:r>
      <w:r>
        <w:rPr>
          <w:lang w:val="fr-FR"/>
        </w:rPr>
        <w:t>a</w:t>
      </w:r>
      <w:r>
        <w:rPr>
          <w:lang w:val="fr-FR"/>
        </w:rPr>
        <w:t>tion du Québec s’il n’y avait pas eu cette émigration massive qui a duré plus d’un siècle. Une telle conjecture doit être restreinte à la communauté franco-québécoise si on ne veut pas se perdre dans des complications inextricables. Ce groupe, en e</w:t>
      </w:r>
      <w:r>
        <w:rPr>
          <w:lang w:val="fr-FR"/>
        </w:rPr>
        <w:t>f</w:t>
      </w:r>
      <w:r>
        <w:rPr>
          <w:lang w:val="fr-FR"/>
        </w:rPr>
        <w:t>fet, était formé quand l’émigration a commencé à prendre de l’ampleur. Il ne reçoit pas d’apport migratoire significatif et sa croissance naturelle est suff</w:t>
      </w:r>
      <w:r>
        <w:rPr>
          <w:lang w:val="fr-FR"/>
        </w:rPr>
        <w:t>i</w:t>
      </w:r>
      <w:r>
        <w:rPr>
          <w:lang w:val="fr-FR"/>
        </w:rPr>
        <w:t>samment connue pour qu’on puisse se livrer sur son compte à des s</w:t>
      </w:r>
      <w:r>
        <w:rPr>
          <w:lang w:val="fr-FR"/>
        </w:rPr>
        <w:t>i</w:t>
      </w:r>
      <w:r>
        <w:rPr>
          <w:lang w:val="fr-FR"/>
        </w:rPr>
        <w:t>mulations vraisembl</w:t>
      </w:r>
      <w:r>
        <w:rPr>
          <w:lang w:val="fr-FR"/>
        </w:rPr>
        <w:t>a</w:t>
      </w:r>
      <w:r>
        <w:rPr>
          <w:lang w:val="fr-FR"/>
        </w:rPr>
        <w:t>bles. Quant au groupe anglo-québécois, il était au XIX</w:t>
      </w:r>
      <w:r>
        <w:rPr>
          <w:vertAlign w:val="superscript"/>
          <w:lang w:val="fr-FR"/>
        </w:rPr>
        <w:t>e</w:t>
      </w:r>
      <w:r>
        <w:rPr>
          <w:lang w:val="fr-FR"/>
        </w:rPr>
        <w:t xml:space="preserve"> siècle en pleine formation. Il se distingue par sa grande mob</w:t>
      </w:r>
      <w:r>
        <w:rPr>
          <w:lang w:val="fr-FR"/>
        </w:rPr>
        <w:t>i</w:t>
      </w:r>
      <w:r>
        <w:rPr>
          <w:lang w:val="fr-FR"/>
        </w:rPr>
        <w:t>lité passée et présente et par une hétérogénéité croissante. De plus, son dynamisme démographique passé est mal connu.</w:t>
      </w:r>
    </w:p>
    <w:p w14:paraId="5A2B7C29" w14:textId="77777777" w:rsidR="00C140C2" w:rsidRDefault="00C140C2" w:rsidP="00C140C2">
      <w:pPr>
        <w:spacing w:before="120" w:after="120"/>
        <w:jc w:val="both"/>
      </w:pPr>
      <w:r>
        <w:rPr>
          <w:lang w:val="fr-FR"/>
        </w:rPr>
        <w:t>La question consiste donc à savoir quelle aurait été, en l’absence d’émigration, la population d’origine française au Québec. Puisque c’est vers 1840 que le mouvement vers les États-Unis est apparu i</w:t>
      </w:r>
      <w:r>
        <w:rPr>
          <w:lang w:val="fr-FR"/>
        </w:rPr>
        <w:t>n</w:t>
      </w:r>
      <w:r>
        <w:rPr>
          <w:lang w:val="fr-FR"/>
        </w:rPr>
        <w:t>quiétant, l’effectif de la population franco-québécoise à cette époque servira de point de départ à ce jeu. On supposera que sa croissance naturelle aurait été, de 1840 jusqu’à aujourd’hui, celle qu’on connaît à la population canadienne-française ou catholique du Québec</w:t>
      </w:r>
      <w:r>
        <w:t> </w:t>
      </w:r>
      <w:r>
        <w:rPr>
          <w:rStyle w:val="Appelnotedebasdep"/>
        </w:rPr>
        <w:footnoteReference w:id="101"/>
      </w:r>
      <w:r>
        <w:rPr>
          <w:lang w:val="fr-FR"/>
        </w:rPr>
        <w:t>, c’est-à-dire une croissance de l’ordre de vingt pour mille ou plus ju</w:t>
      </w:r>
      <w:r>
        <w:rPr>
          <w:lang w:val="fr-FR"/>
        </w:rPr>
        <w:t>s</w:t>
      </w:r>
      <w:r>
        <w:rPr>
          <w:lang w:val="fr-FR"/>
        </w:rPr>
        <w:t>qu’à une date très récente. Bien entendu, cette population est par h</w:t>
      </w:r>
      <w:r>
        <w:rPr>
          <w:lang w:val="fr-FR"/>
        </w:rPr>
        <w:t>y</w:t>
      </w:r>
      <w:r>
        <w:rPr>
          <w:lang w:val="fr-FR"/>
        </w:rPr>
        <w:t>pothèse fermée, donc sans migrations.</w:t>
      </w:r>
    </w:p>
    <w:p w14:paraId="514712E6" w14:textId="77777777" w:rsidR="00C140C2" w:rsidRDefault="00C140C2" w:rsidP="00C140C2">
      <w:pPr>
        <w:spacing w:before="120" w:after="120"/>
        <w:jc w:val="both"/>
      </w:pPr>
      <w:r>
        <w:rPr>
          <w:lang w:val="fr-FR"/>
        </w:rPr>
        <w:t>Dans ces conditions, la population franco-québécoise, qui dépa</w:t>
      </w:r>
      <w:r>
        <w:rPr>
          <w:lang w:val="fr-FR"/>
        </w:rPr>
        <w:t>s</w:t>
      </w:r>
      <w:r>
        <w:rPr>
          <w:lang w:val="fr-FR"/>
        </w:rPr>
        <w:t>sait à peine un demi-million vers 1840, se chiffrerait aujourd’hui à environ 9 millions. Pourtant, le recensement de 1971 ne dénombrait que 4 759400 personnes d’origine française au Québec dont un peu plus de cent mille de souche européenne récente. Cet effectif constitue à peine plus de la moitié de celui qui résulte de la simulation. Le déf</w:t>
      </w:r>
      <w:r>
        <w:rPr>
          <w:lang w:val="fr-FR"/>
        </w:rPr>
        <w:t>i</w:t>
      </w:r>
      <w:r>
        <w:rPr>
          <w:lang w:val="fr-FR"/>
        </w:rPr>
        <w:t>cit dû à l’émigration atteindrait donc, pour la communauté franco-québécoise, 4 mi</w:t>
      </w:r>
      <w:r>
        <w:rPr>
          <w:lang w:val="fr-FR"/>
        </w:rPr>
        <w:t>l</w:t>
      </w:r>
      <w:r>
        <w:rPr>
          <w:lang w:val="fr-FR"/>
        </w:rPr>
        <w:t>lions d’individus.</w:t>
      </w:r>
    </w:p>
    <w:p w14:paraId="2EACF1E0" w14:textId="77777777" w:rsidR="00C140C2" w:rsidRDefault="00C140C2" w:rsidP="00C140C2">
      <w:pPr>
        <w:spacing w:before="120" w:after="120"/>
        <w:jc w:val="both"/>
      </w:pPr>
      <w:r>
        <w:rPr>
          <w:lang w:val="fr-FR"/>
        </w:rPr>
        <w:t>Appliqué à la population d’origine française de 1930, le même t</w:t>
      </w:r>
      <w:r>
        <w:rPr>
          <w:lang w:val="fr-FR"/>
        </w:rPr>
        <w:t>y</w:t>
      </w:r>
      <w:r>
        <w:rPr>
          <w:lang w:val="fr-FR"/>
        </w:rPr>
        <w:t>pe de simul</w:t>
      </w:r>
      <w:r>
        <w:rPr>
          <w:lang w:val="fr-FR"/>
        </w:rPr>
        <w:t>a</w:t>
      </w:r>
      <w:r>
        <w:rPr>
          <w:lang w:val="fr-FR"/>
        </w:rPr>
        <w:t>tion conduit, à peu de choses près, à l’effectif dénombré en 1971. Cela tendrait à prouver que, depuis la fermeture de la fronti</w:t>
      </w:r>
      <w:r>
        <w:rPr>
          <w:lang w:val="fr-FR"/>
        </w:rPr>
        <w:t>è</w:t>
      </w:r>
      <w:r>
        <w:rPr>
          <w:lang w:val="fr-FR"/>
        </w:rPr>
        <w:t>re canado-américaine, les</w:t>
      </w:r>
      <w:r>
        <w:t xml:space="preserve"> </w:t>
      </w:r>
      <w:r>
        <w:rPr>
          <w:lang w:val="fr-FR"/>
        </w:rPr>
        <w:t>[218] pertes sont faibles dans ce groupe et qu’elles sont plus ou moins compensées par les entrées.</w:t>
      </w:r>
    </w:p>
    <w:p w14:paraId="3BC7DC91" w14:textId="77777777" w:rsidR="00C140C2" w:rsidRDefault="00C140C2" w:rsidP="00C140C2">
      <w:pPr>
        <w:spacing w:before="120" w:after="120"/>
        <w:jc w:val="both"/>
      </w:pPr>
      <w:r>
        <w:rPr>
          <w:lang w:val="fr-FR"/>
        </w:rPr>
        <w:t>Peut-on déduire de l’exercice qui précède que plus de 4 millions d’habitants des États-Unis sont d’origine franco-québécoise ? Ou que les francophones du Québec auraient pu se chiffrer aujourd’hui à 9 millions ?</w:t>
      </w:r>
    </w:p>
    <w:p w14:paraId="7D65775F" w14:textId="77777777" w:rsidR="00C140C2" w:rsidRDefault="00C140C2" w:rsidP="00C140C2">
      <w:pPr>
        <w:spacing w:before="120" w:after="120"/>
        <w:jc w:val="both"/>
      </w:pPr>
      <w:r>
        <w:rPr>
          <w:lang w:val="fr-FR"/>
        </w:rPr>
        <w:t>Répondre par l’affirmative à la première question, ce serait adme</w:t>
      </w:r>
      <w:r>
        <w:rPr>
          <w:lang w:val="fr-FR"/>
        </w:rPr>
        <w:t>t</w:t>
      </w:r>
      <w:r>
        <w:rPr>
          <w:lang w:val="fr-FR"/>
        </w:rPr>
        <w:t>tre</w:t>
      </w:r>
    </w:p>
    <w:p w14:paraId="38A16967" w14:textId="77777777" w:rsidR="00C140C2" w:rsidRDefault="00C140C2" w:rsidP="00C140C2">
      <w:pPr>
        <w:spacing w:before="120" w:after="120"/>
        <w:ind w:left="720" w:hanging="360"/>
        <w:jc w:val="both"/>
        <w:rPr>
          <w:lang w:val="fr-FR"/>
        </w:rPr>
      </w:pPr>
    </w:p>
    <w:p w14:paraId="235571DB" w14:textId="77777777" w:rsidR="00C140C2" w:rsidRDefault="00C140C2" w:rsidP="00C140C2">
      <w:pPr>
        <w:spacing w:before="120" w:after="120"/>
        <w:ind w:left="720" w:hanging="360"/>
        <w:jc w:val="both"/>
      </w:pPr>
      <w:r>
        <w:rPr>
          <w:lang w:val="fr-FR"/>
        </w:rPr>
        <w:t>-</w:t>
      </w:r>
      <w:r>
        <w:rPr>
          <w:lang w:val="fr-FR"/>
        </w:rPr>
        <w:tab/>
        <w:t>que les émigrés et leurs descendants ont eu les mêmes compo</w:t>
      </w:r>
      <w:r>
        <w:rPr>
          <w:lang w:val="fr-FR"/>
        </w:rPr>
        <w:t>r</w:t>
      </w:r>
      <w:r>
        <w:rPr>
          <w:lang w:val="fr-FR"/>
        </w:rPr>
        <w:t>tements d</w:t>
      </w:r>
      <w:r>
        <w:rPr>
          <w:lang w:val="fr-FR"/>
        </w:rPr>
        <w:t>é</w:t>
      </w:r>
      <w:r>
        <w:rPr>
          <w:lang w:val="fr-FR"/>
        </w:rPr>
        <w:t>mographiques que les Québécois restés au pays,</w:t>
      </w:r>
    </w:p>
    <w:p w14:paraId="1FFDA571" w14:textId="77777777" w:rsidR="00C140C2" w:rsidRDefault="00C140C2" w:rsidP="00C140C2">
      <w:pPr>
        <w:spacing w:before="120" w:after="120"/>
        <w:ind w:left="720" w:hanging="360"/>
        <w:jc w:val="both"/>
      </w:pPr>
      <w:r>
        <w:rPr>
          <w:lang w:val="fr-FR"/>
        </w:rPr>
        <w:t>-</w:t>
      </w:r>
      <w:r>
        <w:rPr>
          <w:lang w:val="fr-FR"/>
        </w:rPr>
        <w:tab/>
        <w:t>que l’endogamie était la règle générale tant chez les émigrés que chez leurs descendants,</w:t>
      </w:r>
    </w:p>
    <w:p w14:paraId="60C0B372" w14:textId="77777777" w:rsidR="00C140C2" w:rsidRDefault="00C140C2" w:rsidP="00C140C2">
      <w:pPr>
        <w:spacing w:before="120" w:after="120"/>
        <w:ind w:left="720" w:hanging="360"/>
        <w:jc w:val="both"/>
      </w:pPr>
      <w:r>
        <w:rPr>
          <w:lang w:val="fr-FR"/>
        </w:rPr>
        <w:t>-</w:t>
      </w:r>
      <w:r>
        <w:rPr>
          <w:lang w:val="fr-FR"/>
        </w:rPr>
        <w:tab/>
        <w:t>et que tous les émigrés se fixaient aux États-Unis.</w:t>
      </w:r>
    </w:p>
    <w:p w14:paraId="5BB0FC9F" w14:textId="77777777" w:rsidR="00C140C2" w:rsidRDefault="00C140C2" w:rsidP="00C140C2">
      <w:pPr>
        <w:spacing w:before="120" w:after="120"/>
        <w:jc w:val="both"/>
      </w:pPr>
    </w:p>
    <w:p w14:paraId="2FD8424B" w14:textId="77777777" w:rsidR="00C140C2" w:rsidRDefault="00C140C2" w:rsidP="00C140C2">
      <w:pPr>
        <w:spacing w:before="120" w:after="120"/>
        <w:jc w:val="both"/>
      </w:pPr>
      <w:r>
        <w:rPr>
          <w:lang w:val="fr-FR"/>
        </w:rPr>
        <w:t>Or, une étude de L.-F. Bouvier fait ressortir, entre autres, que le passage du Canada aux États-Unis a entraîné une réduction progress</w:t>
      </w:r>
      <w:r>
        <w:rPr>
          <w:lang w:val="fr-FR"/>
        </w:rPr>
        <w:t>i</w:t>
      </w:r>
      <w:r>
        <w:rPr>
          <w:lang w:val="fr-FR"/>
        </w:rPr>
        <w:t>ve de la fécondité chez les Bouvier émigrés</w:t>
      </w:r>
      <w:r>
        <w:t> </w:t>
      </w:r>
      <w:r>
        <w:rPr>
          <w:rStyle w:val="Appelnotedebasdep"/>
        </w:rPr>
        <w:footnoteReference w:id="102"/>
      </w:r>
      <w:r>
        <w:rPr>
          <w:lang w:val="fr-FR"/>
        </w:rPr>
        <w:t>. Même s’il est abusif d’extrapoler à l’ensemble des émigrés les comportements propres à cette famille, il ne faut pas sous-estimer le pouvoir ass</w:t>
      </w:r>
      <w:r>
        <w:rPr>
          <w:lang w:val="fr-FR"/>
        </w:rPr>
        <w:t>i</w:t>
      </w:r>
      <w:r>
        <w:rPr>
          <w:lang w:val="fr-FR"/>
        </w:rPr>
        <w:t>milateur de la société d’accueil. On sait, en outre, que les mariages exogames sont fréquents chez les membres de groupes minoritaires bien que leur e</w:t>
      </w:r>
      <w:r>
        <w:rPr>
          <w:lang w:val="fr-FR"/>
        </w:rPr>
        <w:t>f</w:t>
      </w:r>
      <w:r>
        <w:rPr>
          <w:lang w:val="fr-FR"/>
        </w:rPr>
        <w:t>fet sur le no</w:t>
      </w:r>
      <w:r>
        <w:rPr>
          <w:lang w:val="fr-FR"/>
        </w:rPr>
        <w:t>m</w:t>
      </w:r>
      <w:r>
        <w:rPr>
          <w:lang w:val="fr-FR"/>
        </w:rPr>
        <w:t>bre d’Américains ayant au moins un ancêtre québécois ne soit pas mesurable. Enfin, le déficit mesuré ne doit pas être assim</w:t>
      </w:r>
      <w:r>
        <w:rPr>
          <w:lang w:val="fr-FR"/>
        </w:rPr>
        <w:t>i</w:t>
      </w:r>
      <w:r>
        <w:rPr>
          <w:lang w:val="fr-FR"/>
        </w:rPr>
        <w:t>lé qu’à l’émigration aux États-Unis. Il y a eu aussi des déplacements vers les autres régions canadiennes. L’Ontario et l’Ouest comptent plus d’un million d’habitants de souche française dont toutefois un certain nombre, Acadiens et Européens en particulier, ne sont pas or</w:t>
      </w:r>
      <w:r>
        <w:rPr>
          <w:lang w:val="fr-FR"/>
        </w:rPr>
        <w:t>i</w:t>
      </w:r>
      <w:r>
        <w:rPr>
          <w:lang w:val="fr-FR"/>
        </w:rPr>
        <w:t>ginaires du Québec.</w:t>
      </w:r>
    </w:p>
    <w:p w14:paraId="16740B9E" w14:textId="77777777" w:rsidR="00C140C2" w:rsidRDefault="00C140C2" w:rsidP="00C140C2">
      <w:pPr>
        <w:spacing w:before="120" w:after="120"/>
        <w:jc w:val="both"/>
      </w:pPr>
      <w:r>
        <w:rPr>
          <w:lang w:val="fr-FR"/>
        </w:rPr>
        <w:t>C’est sans doute plutôt à moins de trois millions, peut-être même à deux mi</w:t>
      </w:r>
      <w:r>
        <w:rPr>
          <w:lang w:val="fr-FR"/>
        </w:rPr>
        <w:t>l</w:t>
      </w:r>
      <w:r>
        <w:rPr>
          <w:lang w:val="fr-FR"/>
        </w:rPr>
        <w:t>lions seulement qu’il faut porter les gains de population que les États-Unis ont e</w:t>
      </w:r>
      <w:r>
        <w:rPr>
          <w:lang w:val="fr-FR"/>
        </w:rPr>
        <w:t>n</w:t>
      </w:r>
      <w:r>
        <w:rPr>
          <w:lang w:val="fr-FR"/>
        </w:rPr>
        <w:t>registrés aux dépens du Québec français.</w:t>
      </w:r>
    </w:p>
    <w:p w14:paraId="7CEE741A" w14:textId="77777777" w:rsidR="00C140C2" w:rsidRDefault="00C140C2" w:rsidP="00C140C2">
      <w:pPr>
        <w:spacing w:before="120" w:after="120"/>
        <w:jc w:val="both"/>
      </w:pPr>
      <w:r>
        <w:rPr>
          <w:lang w:val="fr-FR"/>
        </w:rPr>
        <w:t>Quant à ce que serait l’effectif de la population d’origine française au Québec s’il n’y avait eu aucune émigration, bien malin qui saurait le dire. Le porter à 9 millions, c’est supposer que le Québec pouvait absorber ses excédents démogr</w:t>
      </w:r>
      <w:r>
        <w:rPr>
          <w:lang w:val="fr-FR"/>
        </w:rPr>
        <w:t>a</w:t>
      </w:r>
      <w:r>
        <w:rPr>
          <w:lang w:val="fr-FR"/>
        </w:rPr>
        <w:t>phiques. Il est fort douteux que les francophones, dans le contexte économique et social qui caractérisait la période de forte émigration aux États-Unis, aient pu maintenir la prolificité [219] qu’on leur connaît. Privés de l’exutoire que const</w:t>
      </w:r>
      <w:r>
        <w:rPr>
          <w:lang w:val="fr-FR"/>
        </w:rPr>
        <w:t>i</w:t>
      </w:r>
      <w:r>
        <w:rPr>
          <w:lang w:val="fr-FR"/>
        </w:rPr>
        <w:t>tuait l’émigration et contraints de partager le patrimoine québécois avec de nombreux nouveaux arrivants, les Franco-Québécois n’auraient vraisemblablement eu d’autre choix que de réduire la croi</w:t>
      </w:r>
      <w:r>
        <w:rPr>
          <w:lang w:val="fr-FR"/>
        </w:rPr>
        <w:t>s</w:t>
      </w:r>
      <w:r>
        <w:rPr>
          <w:lang w:val="fr-FR"/>
        </w:rPr>
        <w:t>sance de leur nombre ; cela, même si des réformes politiques, écon</w:t>
      </w:r>
      <w:r>
        <w:rPr>
          <w:lang w:val="fr-FR"/>
        </w:rPr>
        <w:t>o</w:t>
      </w:r>
      <w:r>
        <w:rPr>
          <w:lang w:val="fr-FR"/>
        </w:rPr>
        <w:t>miques et sociales étaient intervenues.</w:t>
      </w:r>
    </w:p>
    <w:p w14:paraId="62E90321" w14:textId="77777777" w:rsidR="00C140C2" w:rsidRDefault="00C140C2" w:rsidP="00C140C2">
      <w:pPr>
        <w:spacing w:before="120" w:after="120"/>
        <w:jc w:val="both"/>
      </w:pPr>
      <w:r>
        <w:br w:type="page"/>
      </w:r>
    </w:p>
    <w:p w14:paraId="2029E23B" w14:textId="77777777" w:rsidR="00C140C2" w:rsidRDefault="00C140C2" w:rsidP="00C140C2">
      <w:pPr>
        <w:pStyle w:val="a"/>
      </w:pPr>
      <w:r>
        <w:rPr>
          <w:lang w:val="fr-FR"/>
        </w:rPr>
        <w:t>Conclusion</w:t>
      </w:r>
    </w:p>
    <w:p w14:paraId="01D8B1BA" w14:textId="77777777" w:rsidR="00C140C2" w:rsidRDefault="00C140C2" w:rsidP="00C140C2">
      <w:pPr>
        <w:spacing w:before="120" w:after="120"/>
        <w:jc w:val="both"/>
        <w:rPr>
          <w:lang w:val="fr-FR"/>
        </w:rPr>
      </w:pPr>
    </w:p>
    <w:p w14:paraId="7126DA33" w14:textId="77777777" w:rsidR="00C140C2" w:rsidRDefault="00C140C2" w:rsidP="00C140C2">
      <w:pPr>
        <w:spacing w:before="120" w:after="120"/>
        <w:jc w:val="both"/>
      </w:pPr>
      <w:r>
        <w:rPr>
          <w:lang w:val="fr-FR"/>
        </w:rPr>
        <w:t>Les ravages de l’émigration sur la population autochtone du Qu</w:t>
      </w:r>
      <w:r>
        <w:rPr>
          <w:lang w:val="fr-FR"/>
        </w:rPr>
        <w:t>é</w:t>
      </w:r>
      <w:r>
        <w:rPr>
          <w:lang w:val="fr-FR"/>
        </w:rPr>
        <w:t>bec ont été pa</w:t>
      </w:r>
      <w:r>
        <w:rPr>
          <w:lang w:val="fr-FR"/>
        </w:rPr>
        <w:t>r</w:t>
      </w:r>
      <w:r>
        <w:rPr>
          <w:lang w:val="fr-FR"/>
        </w:rPr>
        <w:t>ticulièrement importants au XIXe siècle, mais on ne peut ignorer leur ampleur au début du XXe siècle. Au total, de 1840 à 1930, environ un million de Québécois auraient quitté leur sol natal pour s’établir aux États-Unis. Le mouvement de rap</w:t>
      </w:r>
      <w:r>
        <w:rPr>
          <w:lang w:val="fr-FR"/>
        </w:rPr>
        <w:t>a</w:t>
      </w:r>
      <w:r>
        <w:rPr>
          <w:lang w:val="fr-FR"/>
        </w:rPr>
        <w:t>triement et l’immigration au Canada des descendants des émigrés auraient ram</w:t>
      </w:r>
      <w:r>
        <w:rPr>
          <w:lang w:val="fr-FR"/>
        </w:rPr>
        <w:t>e</w:t>
      </w:r>
      <w:r>
        <w:rPr>
          <w:lang w:val="fr-FR"/>
        </w:rPr>
        <w:t>né au Québec plus de 100000 de ses enfants. Mais les pertes dém</w:t>
      </w:r>
      <w:r>
        <w:rPr>
          <w:lang w:val="fr-FR"/>
        </w:rPr>
        <w:t>o</w:t>
      </w:r>
      <w:r>
        <w:rPr>
          <w:lang w:val="fr-FR"/>
        </w:rPr>
        <w:t>graphiques restent considérables puisqu’il faut y inclure les deux à trois millions d’habitants des États-Unis qui sont de souche franco-québécoise.</w:t>
      </w:r>
    </w:p>
    <w:p w14:paraId="7A8DC81E" w14:textId="77777777" w:rsidR="00C140C2" w:rsidRDefault="00C140C2" w:rsidP="00C140C2">
      <w:pPr>
        <w:spacing w:before="120" w:after="120"/>
        <w:jc w:val="both"/>
      </w:pPr>
      <w:r>
        <w:rPr>
          <w:lang w:val="fr-FR"/>
        </w:rPr>
        <w:t>Une telle saignée a entraîné des coûts sociaux et économiques non négligeables puisque le Québec a assumé, au moins en partie, les frais de subsistance et d’éducation d’une fraction de la population dont le labeur a profité à une autre n</w:t>
      </w:r>
      <w:r>
        <w:rPr>
          <w:lang w:val="fr-FR"/>
        </w:rPr>
        <w:t>a</w:t>
      </w:r>
      <w:r>
        <w:rPr>
          <w:lang w:val="fr-FR"/>
        </w:rPr>
        <w:t>tion. Au plan individuel, les émigrés ont payé, entre autres, de leurs efforts d’adaptation, de l’énergie qu’ils ont déployée à maintenir une vie française outre-frontière et de l’argent qu’il leur en a coûté, leur insertion dans un milieu qui leur était cult</w:t>
      </w:r>
      <w:r>
        <w:rPr>
          <w:lang w:val="fr-FR"/>
        </w:rPr>
        <w:t>u</w:t>
      </w:r>
      <w:r>
        <w:rPr>
          <w:lang w:val="fr-FR"/>
        </w:rPr>
        <w:t>rellement étranger.</w:t>
      </w:r>
    </w:p>
    <w:p w14:paraId="2C4325E7" w14:textId="77777777" w:rsidR="00C140C2" w:rsidRDefault="00C140C2" w:rsidP="00C140C2">
      <w:pPr>
        <w:spacing w:before="120" w:after="120"/>
        <w:jc w:val="both"/>
      </w:pPr>
      <w:r>
        <w:rPr>
          <w:lang w:val="fr-FR"/>
        </w:rPr>
        <w:t>Il reste que les quelques éléments de connaissance du phénomène qu’on a exp</w:t>
      </w:r>
      <w:r>
        <w:rPr>
          <w:lang w:val="fr-FR"/>
        </w:rPr>
        <w:t>o</w:t>
      </w:r>
      <w:r>
        <w:rPr>
          <w:lang w:val="fr-FR"/>
        </w:rPr>
        <w:t>sés ici sont loin d’épuiser le sujet. Ils soulèvent même plus de questions qu’ils ne contribuent à en résoudre. Ils ont toutefois le mérite de fixer les limites du raisonnable en ce qui a trait aux a</w:t>
      </w:r>
      <w:r>
        <w:rPr>
          <w:lang w:val="fr-FR"/>
        </w:rPr>
        <w:t>s</w:t>
      </w:r>
      <w:r>
        <w:rPr>
          <w:lang w:val="fr-FR"/>
        </w:rPr>
        <w:t>pects démographiques de « l’exode aux États-Unis ».</w:t>
      </w:r>
    </w:p>
    <w:p w14:paraId="2711E443" w14:textId="77777777" w:rsidR="00C140C2" w:rsidRDefault="00C140C2" w:rsidP="00C140C2">
      <w:pPr>
        <w:spacing w:before="120" w:after="120"/>
        <w:jc w:val="both"/>
      </w:pPr>
    </w:p>
    <w:p w14:paraId="746EB3E8" w14:textId="77777777" w:rsidR="00C140C2" w:rsidRDefault="00C140C2" w:rsidP="00C140C2">
      <w:pPr>
        <w:spacing w:before="120" w:after="120"/>
        <w:ind w:firstLine="0"/>
        <w:jc w:val="both"/>
        <w:rPr>
          <w:i/>
          <w:iCs/>
          <w:lang w:val="fr-FR"/>
        </w:rPr>
      </w:pPr>
      <w:r>
        <w:rPr>
          <w:i/>
          <w:iCs/>
          <w:lang w:val="fr-FR"/>
        </w:rPr>
        <w:t>Décembre 1979.</w:t>
      </w:r>
    </w:p>
    <w:p w14:paraId="55F8B5C1" w14:textId="77777777" w:rsidR="00C140C2" w:rsidRDefault="00C140C2" w:rsidP="00C140C2">
      <w:pPr>
        <w:pStyle w:val="p"/>
        <w:rPr>
          <w:lang w:val="fr-FR"/>
        </w:rPr>
      </w:pPr>
    </w:p>
    <w:p w14:paraId="41618B4C" w14:textId="77777777" w:rsidR="00C140C2" w:rsidRDefault="00C140C2" w:rsidP="00C140C2">
      <w:pPr>
        <w:pStyle w:val="p"/>
      </w:pPr>
      <w:r>
        <w:rPr>
          <w:lang w:val="fr-FR"/>
        </w:rPr>
        <w:t>[220]</w:t>
      </w:r>
    </w:p>
    <w:p w14:paraId="5629C8CF" w14:textId="77777777" w:rsidR="00C140C2" w:rsidRDefault="00C140C2" w:rsidP="00C140C2">
      <w:pPr>
        <w:pStyle w:val="p"/>
      </w:pPr>
      <w:r>
        <w:rPr>
          <w:lang w:val="fr-FR"/>
        </w:rPr>
        <w:br w:type="page"/>
        <w:t>[221]</w:t>
      </w:r>
    </w:p>
    <w:p w14:paraId="1C09A41D" w14:textId="77777777" w:rsidR="00C140C2" w:rsidRDefault="00C140C2" w:rsidP="00C140C2">
      <w:pPr>
        <w:jc w:val="both"/>
      </w:pPr>
    </w:p>
    <w:p w14:paraId="38E9AA21" w14:textId="77777777" w:rsidR="00C140C2" w:rsidRPr="001833FC" w:rsidRDefault="00C140C2" w:rsidP="00C140C2">
      <w:pPr>
        <w:jc w:val="both"/>
      </w:pPr>
    </w:p>
    <w:p w14:paraId="7730734D" w14:textId="77777777" w:rsidR="00C140C2" w:rsidRPr="001833FC" w:rsidRDefault="00C140C2" w:rsidP="00C140C2">
      <w:pPr>
        <w:jc w:val="both"/>
      </w:pPr>
    </w:p>
    <w:p w14:paraId="18C43D79" w14:textId="77777777" w:rsidR="00C140C2" w:rsidRPr="004545DE" w:rsidRDefault="00C140C2" w:rsidP="00C140C2">
      <w:pPr>
        <w:spacing w:after="120"/>
        <w:ind w:firstLine="0"/>
        <w:jc w:val="center"/>
        <w:rPr>
          <w:sz w:val="24"/>
        </w:rPr>
      </w:pPr>
      <w:bookmarkStart w:id="16" w:name="Critere_no_27_pt_3_texte_1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SURVIE ET DÉVELOPPEMENT</w:t>
      </w:r>
    </w:p>
    <w:p w14:paraId="3B76FF08" w14:textId="77777777" w:rsidR="00C140C2" w:rsidRDefault="00C140C2" w:rsidP="00C140C2">
      <w:pPr>
        <w:pStyle w:val="Titreniveau2"/>
      </w:pPr>
      <w:r w:rsidRPr="00EB3AA0">
        <w:t>“</w:t>
      </w:r>
      <w:r>
        <w:t>Les francophones</w:t>
      </w:r>
      <w:r>
        <w:br/>
        <w:t>hors Québec.</w:t>
      </w:r>
    </w:p>
    <w:p w14:paraId="5F22B8F6" w14:textId="77777777" w:rsidR="00C140C2" w:rsidRDefault="00C140C2" w:rsidP="00C140C2">
      <w:pPr>
        <w:pStyle w:val="Titreniveau2sti"/>
      </w:pPr>
      <w:r>
        <w:t>Bilan et perspectives</w:t>
      </w:r>
    </w:p>
    <w:bookmarkEnd w:id="16"/>
    <w:p w14:paraId="521E9427" w14:textId="77777777" w:rsidR="00C140C2" w:rsidRPr="001833FC" w:rsidRDefault="00C140C2" w:rsidP="00C140C2">
      <w:pPr>
        <w:jc w:val="both"/>
        <w:rPr>
          <w:szCs w:val="36"/>
        </w:rPr>
      </w:pPr>
    </w:p>
    <w:p w14:paraId="7A266D63" w14:textId="77777777" w:rsidR="00C140C2" w:rsidRPr="00EB3AA0" w:rsidRDefault="00C140C2" w:rsidP="00C140C2">
      <w:pPr>
        <w:pStyle w:val="suite"/>
        <w:rPr>
          <w:b w:val="0"/>
          <w:szCs w:val="36"/>
        </w:rPr>
      </w:pPr>
      <w:r>
        <w:t>Francine LALONDE </w:t>
      </w:r>
      <w:r>
        <w:rPr>
          <w:rStyle w:val="Appelnotedebasdep"/>
          <w:b w:val="0"/>
        </w:rPr>
        <w:footnoteReference w:customMarkFollows="1" w:id="103"/>
        <w:t>*</w:t>
      </w:r>
    </w:p>
    <w:p w14:paraId="2F3F6B46" w14:textId="77777777" w:rsidR="00C140C2" w:rsidRDefault="00C140C2" w:rsidP="00C140C2">
      <w:pPr>
        <w:jc w:val="both"/>
      </w:pPr>
    </w:p>
    <w:p w14:paraId="2F031D18" w14:textId="77777777" w:rsidR="00C140C2" w:rsidRPr="001833FC" w:rsidRDefault="00C140C2" w:rsidP="00C140C2">
      <w:pPr>
        <w:jc w:val="both"/>
      </w:pPr>
    </w:p>
    <w:p w14:paraId="257FF232" w14:textId="77777777" w:rsidR="00C140C2" w:rsidRPr="001833FC" w:rsidRDefault="00C140C2" w:rsidP="00C140C2">
      <w:pPr>
        <w:jc w:val="both"/>
      </w:pPr>
    </w:p>
    <w:p w14:paraId="387B1ECA"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6658EED1" w14:textId="77777777" w:rsidR="00C140C2" w:rsidRDefault="00C140C2" w:rsidP="00C140C2">
      <w:pPr>
        <w:spacing w:before="120" w:after="120"/>
        <w:jc w:val="both"/>
      </w:pPr>
      <w:r>
        <w:rPr>
          <w:lang w:val="fr-FR"/>
        </w:rPr>
        <w:t>Depuis plus de quatre ans, les différentes communautés franc</w:t>
      </w:r>
      <w:r>
        <w:rPr>
          <w:lang w:val="fr-FR"/>
        </w:rPr>
        <w:t>o</w:t>
      </w:r>
      <w:r>
        <w:rPr>
          <w:lang w:val="fr-FR"/>
        </w:rPr>
        <w:t>phones à l’extérieur du Québec se sont dotées d’un porte-parole nati</w:t>
      </w:r>
      <w:r>
        <w:rPr>
          <w:lang w:val="fr-FR"/>
        </w:rPr>
        <w:t>o</w:t>
      </w:r>
      <w:r>
        <w:rPr>
          <w:lang w:val="fr-FR"/>
        </w:rPr>
        <w:t>nal qui a entrepris de faire connaître la situation dramatique dans l</w:t>
      </w:r>
      <w:r>
        <w:rPr>
          <w:lang w:val="fr-FR"/>
        </w:rPr>
        <w:t>a</w:t>
      </w:r>
      <w:r>
        <w:rPr>
          <w:lang w:val="fr-FR"/>
        </w:rPr>
        <w:t>quelle elles vivent et d’assumer la défense de leurs droits : c’est la F</w:t>
      </w:r>
      <w:r>
        <w:rPr>
          <w:lang w:val="fr-FR"/>
        </w:rPr>
        <w:t>é</w:t>
      </w:r>
      <w:r>
        <w:rPr>
          <w:lang w:val="fr-FR"/>
        </w:rPr>
        <w:t>dération des francophones hors Québec, un r</w:t>
      </w:r>
      <w:r>
        <w:rPr>
          <w:lang w:val="fr-FR"/>
        </w:rPr>
        <w:t>e</w:t>
      </w:r>
      <w:r>
        <w:rPr>
          <w:lang w:val="fr-FR"/>
        </w:rPr>
        <w:t>groupement des porte-parole de neuf associations provinciales représentant les francoph</w:t>
      </w:r>
      <w:r>
        <w:rPr>
          <w:lang w:val="fr-FR"/>
        </w:rPr>
        <w:t>o</w:t>
      </w:r>
      <w:r>
        <w:rPr>
          <w:lang w:val="fr-FR"/>
        </w:rPr>
        <w:t>nes.</w:t>
      </w:r>
    </w:p>
    <w:p w14:paraId="7CCEB40B" w14:textId="77777777" w:rsidR="00C140C2" w:rsidRDefault="00C140C2" w:rsidP="00C140C2">
      <w:pPr>
        <w:spacing w:before="120" w:after="120"/>
        <w:jc w:val="both"/>
      </w:pPr>
      <w:r>
        <w:rPr>
          <w:lang w:val="fr-FR"/>
        </w:rPr>
        <w:t>Cette volonté d’union et d’action est née de sentiments d’inquiétude face à l’avenir des communautés et de sentiments de frustration face à une réorientation de la politique culturelle qui esc</w:t>
      </w:r>
      <w:r>
        <w:rPr>
          <w:lang w:val="fr-FR"/>
        </w:rPr>
        <w:t>a</w:t>
      </w:r>
      <w:r>
        <w:rPr>
          <w:lang w:val="fr-FR"/>
        </w:rPr>
        <w:t>motait le biculturalisme au profit du multicultur</w:t>
      </w:r>
      <w:r>
        <w:rPr>
          <w:lang w:val="fr-FR"/>
        </w:rPr>
        <w:t>a</w:t>
      </w:r>
      <w:r>
        <w:rPr>
          <w:lang w:val="fr-FR"/>
        </w:rPr>
        <w:t>lisme et à cause d’un freinage discret de l’appui du gouvernement fédéral à leurs comm</w:t>
      </w:r>
      <w:r>
        <w:rPr>
          <w:lang w:val="fr-FR"/>
        </w:rPr>
        <w:t>u</w:t>
      </w:r>
      <w:r>
        <w:rPr>
          <w:lang w:val="fr-FR"/>
        </w:rPr>
        <w:t>nautés au début des années 1970.</w:t>
      </w:r>
    </w:p>
    <w:p w14:paraId="20DE0E52" w14:textId="77777777" w:rsidR="00C140C2" w:rsidRDefault="00C140C2" w:rsidP="00C140C2">
      <w:pPr>
        <w:spacing w:before="120" w:after="120"/>
        <w:jc w:val="both"/>
      </w:pPr>
      <w:r>
        <w:rPr>
          <w:lang w:val="fr-FR"/>
        </w:rPr>
        <w:t>Depuis sa fondation, en novembre 1975, la F.F.H.Q. a produit trois documents d’importance majeure qui exposent la problématique des communautés francoph</w:t>
      </w:r>
      <w:r>
        <w:rPr>
          <w:lang w:val="fr-FR"/>
        </w:rPr>
        <w:t>o</w:t>
      </w:r>
      <w:r>
        <w:rPr>
          <w:lang w:val="fr-FR"/>
        </w:rPr>
        <w:t>nes hors Québec et établissent les jalons des politiques de redressement et de dév</w:t>
      </w:r>
      <w:r>
        <w:rPr>
          <w:lang w:val="fr-FR"/>
        </w:rPr>
        <w:t>e</w:t>
      </w:r>
      <w:r>
        <w:rPr>
          <w:lang w:val="fr-FR"/>
        </w:rPr>
        <w:t xml:space="preserve">loppement de ces communautés. Ces documents sont : </w:t>
      </w:r>
      <w:r>
        <w:rPr>
          <w:i/>
          <w:iCs/>
          <w:lang w:val="fr-FR"/>
        </w:rPr>
        <w:t>Les héritiers de Lord Du</w:t>
      </w:r>
      <w:r>
        <w:rPr>
          <w:i/>
          <w:iCs/>
          <w:lang w:val="fr-FR"/>
        </w:rPr>
        <w:t>r</w:t>
      </w:r>
      <w:r>
        <w:rPr>
          <w:i/>
          <w:iCs/>
          <w:lang w:val="fr-FR"/>
        </w:rPr>
        <w:t>ham,</w:t>
      </w:r>
      <w:r>
        <w:rPr>
          <w:lang w:val="fr-FR"/>
        </w:rPr>
        <w:t xml:space="preserve"> volumes I et II (1977), </w:t>
      </w:r>
      <w:r>
        <w:rPr>
          <w:i/>
          <w:iCs/>
          <w:lang w:val="fr-FR"/>
        </w:rPr>
        <w:t>Deux poids, deux mesures</w:t>
      </w:r>
      <w:r>
        <w:rPr>
          <w:lang w:val="fr-FR"/>
        </w:rPr>
        <w:t xml:space="preserve"> (1978) et </w:t>
      </w:r>
      <w:r>
        <w:rPr>
          <w:i/>
          <w:iCs/>
          <w:lang w:val="fr-FR"/>
        </w:rPr>
        <w:t>Pour ne plus être... sans pays</w:t>
      </w:r>
      <w:r>
        <w:rPr>
          <w:lang w:val="fr-FR"/>
        </w:rPr>
        <w:t xml:space="preserve"> (1979). Pour comprendre la situation réelle que vivent les fra</w:t>
      </w:r>
      <w:r>
        <w:rPr>
          <w:lang w:val="fr-FR"/>
        </w:rPr>
        <w:t>n</w:t>
      </w:r>
      <w:r>
        <w:rPr>
          <w:lang w:val="fr-FR"/>
        </w:rPr>
        <w:t>cophones hors Québec, leur cheminement et leurs perspectives [222] d’avenir dans la conjoncture politique actuelle, nous reprendrons dans ce court exposé certains éléments de ces documents.</w:t>
      </w:r>
    </w:p>
    <w:p w14:paraId="01D8313E" w14:textId="77777777" w:rsidR="00C140C2" w:rsidRDefault="00C140C2" w:rsidP="00C140C2">
      <w:pPr>
        <w:spacing w:before="120" w:after="120"/>
        <w:jc w:val="both"/>
      </w:pPr>
    </w:p>
    <w:p w14:paraId="5DE5B5A5" w14:textId="77777777" w:rsidR="00C140C2" w:rsidRDefault="00C140C2" w:rsidP="00C140C2">
      <w:pPr>
        <w:pStyle w:val="a"/>
      </w:pPr>
      <w:r>
        <w:rPr>
          <w:lang w:val="fr-FR"/>
        </w:rPr>
        <w:t>Situation démographique et linguistique</w:t>
      </w:r>
    </w:p>
    <w:p w14:paraId="50765588" w14:textId="77777777" w:rsidR="00C140C2" w:rsidRDefault="00C140C2" w:rsidP="00C140C2">
      <w:pPr>
        <w:spacing w:before="120" w:after="120"/>
        <w:jc w:val="both"/>
        <w:rPr>
          <w:lang w:val="fr-FR"/>
        </w:rPr>
      </w:pPr>
    </w:p>
    <w:p w14:paraId="66BC2409" w14:textId="77777777" w:rsidR="00C140C2" w:rsidRDefault="00C140C2" w:rsidP="00C140C2">
      <w:pPr>
        <w:spacing w:before="120" w:after="120"/>
        <w:jc w:val="both"/>
      </w:pPr>
      <w:r>
        <w:rPr>
          <w:lang w:val="fr-FR"/>
        </w:rPr>
        <w:t>Lorsqu’on parle de situation dramatique pour les communautés francophones hors Québec, on se réfère à leurs tendances démogr</w:t>
      </w:r>
      <w:r>
        <w:rPr>
          <w:lang w:val="fr-FR"/>
        </w:rPr>
        <w:t>a</w:t>
      </w:r>
      <w:r>
        <w:rPr>
          <w:lang w:val="fr-FR"/>
        </w:rPr>
        <w:t>phiques. Les statistiques des recensements de chaque décennie vie</w:t>
      </w:r>
      <w:r>
        <w:rPr>
          <w:lang w:val="fr-FR"/>
        </w:rPr>
        <w:t>n</w:t>
      </w:r>
      <w:r>
        <w:rPr>
          <w:lang w:val="fr-FR"/>
        </w:rPr>
        <w:t>nent inéluctablement confirmer les appréhensions quant à leurs effe</w:t>
      </w:r>
      <w:r>
        <w:rPr>
          <w:lang w:val="fr-FR"/>
        </w:rPr>
        <w:t>c</w:t>
      </w:r>
      <w:r>
        <w:rPr>
          <w:lang w:val="fr-FR"/>
        </w:rPr>
        <w:t>tifs.</w:t>
      </w:r>
    </w:p>
    <w:p w14:paraId="5ABF611B" w14:textId="77777777" w:rsidR="00C140C2" w:rsidRDefault="00C140C2" w:rsidP="00C140C2">
      <w:pPr>
        <w:spacing w:before="120" w:after="120"/>
        <w:jc w:val="both"/>
      </w:pPr>
      <w:r>
        <w:rPr>
          <w:lang w:val="fr-FR"/>
        </w:rPr>
        <w:t>En 1971, 1,417,265 personnes se déclaraient d’origine ethnique française. De ce nombre, seulement 925,790 affirmaient qu’elles avaient toujours le français co</w:t>
      </w:r>
      <w:r>
        <w:rPr>
          <w:lang w:val="fr-FR"/>
        </w:rPr>
        <w:t>m</w:t>
      </w:r>
      <w:r>
        <w:rPr>
          <w:lang w:val="fr-FR"/>
        </w:rPr>
        <w:t>me langue maternelle, c’est-à-dire qu’elles avaient appris et comprenaient encore le français. Mais la question la plus pertinente du recensement et la plus révélatrice concerne la langue d’usage : quelle est la langue que vous utilisez le plus souvent à la maison ? Comme résultat, ce sont moins de la moitié de ceux-là même qui d</w:t>
      </w:r>
      <w:r>
        <w:rPr>
          <w:lang w:val="fr-FR"/>
        </w:rPr>
        <w:t>é</w:t>
      </w:r>
      <w:r>
        <w:rPr>
          <w:lang w:val="fr-FR"/>
        </w:rPr>
        <w:t>claraient être d’origine ethnique française, c’est-à-dire 675,210 personnes.</w:t>
      </w:r>
    </w:p>
    <w:p w14:paraId="7AFD41F7" w14:textId="77777777" w:rsidR="00C140C2" w:rsidRDefault="00C140C2" w:rsidP="00C140C2">
      <w:pPr>
        <w:spacing w:before="120" w:after="120"/>
        <w:jc w:val="both"/>
      </w:pPr>
      <w:r>
        <w:rPr>
          <w:lang w:val="fr-FR"/>
        </w:rPr>
        <w:t>Il existe plusieurs formules pour évaluer le taux d’anglicisation des francoph</w:t>
      </w:r>
      <w:r>
        <w:rPr>
          <w:lang w:val="fr-FR"/>
        </w:rPr>
        <w:t>o</w:t>
      </w:r>
      <w:r>
        <w:rPr>
          <w:lang w:val="fr-FR"/>
        </w:rPr>
        <w:t>nes. Nous avons retenu, pour la justesse de définition des concepts, la comparaison des données sur la langue maternelle et la langue d’usage.</w:t>
      </w:r>
    </w:p>
    <w:p w14:paraId="60D895EB" w14:textId="77777777" w:rsidR="00C140C2" w:rsidRDefault="00C140C2" w:rsidP="00C140C2">
      <w:pPr>
        <w:spacing w:before="120" w:after="120"/>
        <w:jc w:val="both"/>
        <w:rPr>
          <w:rFonts w:eastAsia="Arial Unicode MS"/>
          <w:sz w:val="20"/>
          <w:lang/>
        </w:rPr>
      </w:pPr>
      <w:r>
        <w:rPr>
          <w:rFonts w:ascii="Arial Unicode MS" w:eastAsia="Arial Unicode MS" w:hAnsi="Arial Unicode MS" w:cs="Arial Unicode MS"/>
        </w:rPr>
        <w:br w:type="page"/>
      </w:r>
    </w:p>
    <w:p w14:paraId="6FFC3581" w14:textId="77777777" w:rsidR="00C140C2" w:rsidRPr="0056184E" w:rsidRDefault="00C140C2" w:rsidP="00C140C2">
      <w:pPr>
        <w:spacing w:before="120" w:after="120"/>
        <w:jc w:val="both"/>
      </w:pPr>
    </w:p>
    <w:p w14:paraId="399D8D99" w14:textId="77777777" w:rsidR="00C140C2" w:rsidRPr="0056184E" w:rsidRDefault="00C140C2" w:rsidP="00C140C2">
      <w:pPr>
        <w:pStyle w:val="figtitrest"/>
      </w:pPr>
      <w:r w:rsidRPr="0056184E">
        <w:t>Taux d'anglicisation des francophones (ou transferts linguistiques)</w:t>
      </w:r>
      <w:r>
        <w:br/>
      </w:r>
      <w:r w:rsidRPr="0056184E">
        <w:t>des neuf provinces. Recensement 1971.</w:t>
      </w:r>
    </w:p>
    <w:tbl>
      <w:tblPr>
        <w:tblOverlap w:val="never"/>
        <w:tblW w:w="0" w:type="auto"/>
        <w:tblLayout w:type="fixed"/>
        <w:tblCellMar>
          <w:left w:w="10" w:type="dxa"/>
          <w:right w:w="10" w:type="dxa"/>
        </w:tblCellMar>
        <w:tblLook w:val="04A0" w:firstRow="1" w:lastRow="0" w:firstColumn="1" w:lastColumn="0" w:noHBand="0" w:noVBand="1"/>
      </w:tblPr>
      <w:tblGrid>
        <w:gridCol w:w="4240"/>
        <w:gridCol w:w="3690"/>
      </w:tblGrid>
      <w:tr w:rsidR="00C140C2" w:rsidRPr="0056184E" w14:paraId="775EDEF3" w14:textId="77777777">
        <w:tblPrEx>
          <w:tblCellMar>
            <w:top w:w="0" w:type="dxa"/>
            <w:bottom w:w="0" w:type="dxa"/>
          </w:tblCellMar>
        </w:tblPrEx>
        <w:tc>
          <w:tcPr>
            <w:tcW w:w="4240" w:type="dxa"/>
            <w:tcBorders>
              <w:top w:val="single" w:sz="4" w:space="0" w:color="auto"/>
              <w:bottom w:val="single" w:sz="4" w:space="0" w:color="auto"/>
            </w:tcBorders>
            <w:shd w:val="clear" w:color="auto" w:fill="EEECE1"/>
            <w:vAlign w:val="center"/>
          </w:tcPr>
          <w:p w14:paraId="6C4E0A9C" w14:textId="77777777" w:rsidR="00C140C2" w:rsidRPr="001A389F" w:rsidRDefault="00C140C2" w:rsidP="00C140C2">
            <w:pPr>
              <w:spacing w:before="60" w:after="60"/>
              <w:ind w:left="360" w:firstLine="0"/>
              <w:jc w:val="both"/>
              <w:rPr>
                <w:sz w:val="24"/>
                <w:szCs w:val="13"/>
                <w:lang w:bidi="ar-SA"/>
              </w:rPr>
            </w:pPr>
            <w:r w:rsidRPr="001A389F">
              <w:rPr>
                <w:sz w:val="24"/>
                <w:szCs w:val="13"/>
                <w:lang w:bidi="ar-SA"/>
              </w:rPr>
              <w:t>PROVINCE</w:t>
            </w:r>
          </w:p>
        </w:tc>
        <w:tc>
          <w:tcPr>
            <w:tcW w:w="3690" w:type="dxa"/>
            <w:tcBorders>
              <w:top w:val="single" w:sz="4" w:space="0" w:color="auto"/>
              <w:bottom w:val="single" w:sz="4" w:space="0" w:color="auto"/>
            </w:tcBorders>
            <w:shd w:val="clear" w:color="auto" w:fill="EEECE1"/>
            <w:vAlign w:val="center"/>
          </w:tcPr>
          <w:p w14:paraId="08F9EF52" w14:textId="77777777" w:rsidR="00C140C2" w:rsidRPr="001A389F" w:rsidRDefault="00C140C2" w:rsidP="00C140C2">
            <w:pPr>
              <w:spacing w:before="60" w:after="60"/>
              <w:ind w:firstLine="0"/>
              <w:jc w:val="center"/>
              <w:rPr>
                <w:sz w:val="24"/>
                <w:szCs w:val="13"/>
                <w:lang w:bidi="ar-SA"/>
              </w:rPr>
            </w:pPr>
            <w:r w:rsidRPr="001A389F">
              <w:rPr>
                <w:sz w:val="24"/>
                <w:szCs w:val="13"/>
                <w:lang w:bidi="ar-SA"/>
              </w:rPr>
              <w:t>TAUX D’ANGLICISATION %</w:t>
            </w:r>
          </w:p>
        </w:tc>
      </w:tr>
      <w:tr w:rsidR="00C140C2" w:rsidRPr="0056184E" w14:paraId="1C3B946A" w14:textId="77777777">
        <w:tblPrEx>
          <w:tblCellMar>
            <w:top w:w="0" w:type="dxa"/>
            <w:bottom w:w="0" w:type="dxa"/>
          </w:tblCellMar>
        </w:tblPrEx>
        <w:tc>
          <w:tcPr>
            <w:tcW w:w="4240" w:type="dxa"/>
            <w:tcBorders>
              <w:top w:val="single" w:sz="4" w:space="0" w:color="auto"/>
            </w:tcBorders>
            <w:shd w:val="clear" w:color="auto" w:fill="FFFFFF"/>
            <w:vAlign w:val="bottom"/>
          </w:tcPr>
          <w:p w14:paraId="0D9BF908"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Terre-Neuve</w:t>
            </w:r>
          </w:p>
        </w:tc>
        <w:tc>
          <w:tcPr>
            <w:tcW w:w="3690" w:type="dxa"/>
            <w:tcBorders>
              <w:top w:val="single" w:sz="4" w:space="0" w:color="auto"/>
            </w:tcBorders>
            <w:shd w:val="clear" w:color="auto" w:fill="FFFFFF"/>
            <w:vAlign w:val="bottom"/>
          </w:tcPr>
          <w:p w14:paraId="33AD58FC"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37.0</w:t>
            </w:r>
          </w:p>
        </w:tc>
      </w:tr>
      <w:tr w:rsidR="00C140C2" w:rsidRPr="0056184E" w14:paraId="09C56BE7" w14:textId="77777777">
        <w:tblPrEx>
          <w:tblCellMar>
            <w:top w:w="0" w:type="dxa"/>
            <w:bottom w:w="0" w:type="dxa"/>
          </w:tblCellMar>
        </w:tblPrEx>
        <w:tc>
          <w:tcPr>
            <w:tcW w:w="4240" w:type="dxa"/>
            <w:shd w:val="clear" w:color="auto" w:fill="FFFFFF"/>
            <w:vAlign w:val="bottom"/>
          </w:tcPr>
          <w:p w14:paraId="34B96A52" w14:textId="77777777" w:rsidR="00C140C2" w:rsidRPr="001A389F" w:rsidRDefault="00C140C2" w:rsidP="00C140C2">
            <w:pPr>
              <w:spacing w:before="60" w:after="60"/>
              <w:ind w:left="360" w:firstLine="0"/>
              <w:jc w:val="both"/>
              <w:rPr>
                <w:sz w:val="24"/>
                <w:szCs w:val="18"/>
                <w:lang w:bidi="ar-SA"/>
              </w:rPr>
            </w:pPr>
            <w:r>
              <w:rPr>
                <w:sz w:val="24"/>
                <w:szCs w:val="18"/>
                <w:lang w:bidi="ar-SA"/>
              </w:rPr>
              <w:t>Îl</w:t>
            </w:r>
            <w:r w:rsidRPr="001A389F">
              <w:rPr>
                <w:sz w:val="24"/>
                <w:szCs w:val="18"/>
                <w:lang w:bidi="ar-SA"/>
              </w:rPr>
              <w:t>e-du-Prince-Édouard</w:t>
            </w:r>
          </w:p>
        </w:tc>
        <w:tc>
          <w:tcPr>
            <w:tcW w:w="3690" w:type="dxa"/>
            <w:shd w:val="clear" w:color="auto" w:fill="FFFFFF"/>
            <w:vAlign w:val="bottom"/>
          </w:tcPr>
          <w:p w14:paraId="48308E07"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40.0</w:t>
            </w:r>
          </w:p>
        </w:tc>
      </w:tr>
      <w:tr w:rsidR="00C140C2" w:rsidRPr="0056184E" w14:paraId="17664CFC" w14:textId="77777777">
        <w:tblPrEx>
          <w:tblCellMar>
            <w:top w:w="0" w:type="dxa"/>
            <w:bottom w:w="0" w:type="dxa"/>
          </w:tblCellMar>
        </w:tblPrEx>
        <w:tc>
          <w:tcPr>
            <w:tcW w:w="4240" w:type="dxa"/>
            <w:shd w:val="clear" w:color="auto" w:fill="FFFFFF"/>
            <w:vAlign w:val="bottom"/>
          </w:tcPr>
          <w:p w14:paraId="75C929B9"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Nouvelle-Écosse</w:t>
            </w:r>
          </w:p>
        </w:tc>
        <w:tc>
          <w:tcPr>
            <w:tcW w:w="3690" w:type="dxa"/>
            <w:shd w:val="clear" w:color="auto" w:fill="FFFFFF"/>
            <w:vAlign w:val="bottom"/>
          </w:tcPr>
          <w:p w14:paraId="41528FE0"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30.8</w:t>
            </w:r>
          </w:p>
        </w:tc>
      </w:tr>
      <w:tr w:rsidR="00C140C2" w:rsidRPr="0056184E" w14:paraId="098CFC0B" w14:textId="77777777">
        <w:tblPrEx>
          <w:tblCellMar>
            <w:top w:w="0" w:type="dxa"/>
            <w:bottom w:w="0" w:type="dxa"/>
          </w:tblCellMar>
        </w:tblPrEx>
        <w:tc>
          <w:tcPr>
            <w:tcW w:w="4240" w:type="dxa"/>
            <w:shd w:val="clear" w:color="auto" w:fill="FFFFFF"/>
            <w:vAlign w:val="bottom"/>
          </w:tcPr>
          <w:p w14:paraId="4AA41366"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Nouveau-Brunswick</w:t>
            </w:r>
          </w:p>
        </w:tc>
        <w:tc>
          <w:tcPr>
            <w:tcW w:w="3690" w:type="dxa"/>
            <w:shd w:val="clear" w:color="auto" w:fill="FFFFFF"/>
            <w:vAlign w:val="bottom"/>
          </w:tcPr>
          <w:p w14:paraId="1388FE35"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7.7</w:t>
            </w:r>
          </w:p>
        </w:tc>
      </w:tr>
      <w:tr w:rsidR="00C140C2" w:rsidRPr="0056184E" w14:paraId="534D4818" w14:textId="77777777">
        <w:tblPrEx>
          <w:tblCellMar>
            <w:top w:w="0" w:type="dxa"/>
            <w:bottom w:w="0" w:type="dxa"/>
          </w:tblCellMar>
        </w:tblPrEx>
        <w:tc>
          <w:tcPr>
            <w:tcW w:w="4240" w:type="dxa"/>
            <w:shd w:val="clear" w:color="auto" w:fill="FFFFFF"/>
            <w:vAlign w:val="bottom"/>
          </w:tcPr>
          <w:p w14:paraId="00ADDBBC"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Ontario</w:t>
            </w:r>
          </w:p>
        </w:tc>
        <w:tc>
          <w:tcPr>
            <w:tcW w:w="3690" w:type="dxa"/>
            <w:shd w:val="clear" w:color="auto" w:fill="FFFFFF"/>
            <w:vAlign w:val="bottom"/>
          </w:tcPr>
          <w:p w14:paraId="28D37571"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26.9</w:t>
            </w:r>
          </w:p>
        </w:tc>
      </w:tr>
      <w:tr w:rsidR="00C140C2" w:rsidRPr="0056184E" w14:paraId="3F655678" w14:textId="77777777">
        <w:tblPrEx>
          <w:tblCellMar>
            <w:top w:w="0" w:type="dxa"/>
            <w:bottom w:w="0" w:type="dxa"/>
          </w:tblCellMar>
        </w:tblPrEx>
        <w:tc>
          <w:tcPr>
            <w:tcW w:w="4240" w:type="dxa"/>
            <w:shd w:val="clear" w:color="auto" w:fill="FFFFFF"/>
          </w:tcPr>
          <w:p w14:paraId="56D3901B"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Manitoba</w:t>
            </w:r>
          </w:p>
        </w:tc>
        <w:tc>
          <w:tcPr>
            <w:tcW w:w="3690" w:type="dxa"/>
            <w:shd w:val="clear" w:color="auto" w:fill="FFFFFF"/>
          </w:tcPr>
          <w:p w14:paraId="0D4C33A1"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34.6</w:t>
            </w:r>
          </w:p>
        </w:tc>
      </w:tr>
      <w:tr w:rsidR="00C140C2" w:rsidRPr="0056184E" w14:paraId="09EB2E43" w14:textId="77777777">
        <w:tblPrEx>
          <w:tblCellMar>
            <w:top w:w="0" w:type="dxa"/>
            <w:bottom w:w="0" w:type="dxa"/>
          </w:tblCellMar>
        </w:tblPrEx>
        <w:tc>
          <w:tcPr>
            <w:tcW w:w="4240" w:type="dxa"/>
            <w:shd w:val="clear" w:color="auto" w:fill="FFFFFF"/>
          </w:tcPr>
          <w:p w14:paraId="2DB30F2A"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Saskatchewan</w:t>
            </w:r>
          </w:p>
        </w:tc>
        <w:tc>
          <w:tcPr>
            <w:tcW w:w="3690" w:type="dxa"/>
            <w:shd w:val="clear" w:color="auto" w:fill="FFFFFF"/>
          </w:tcPr>
          <w:p w14:paraId="4959825E"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49.6</w:t>
            </w:r>
          </w:p>
        </w:tc>
      </w:tr>
      <w:tr w:rsidR="00C140C2" w:rsidRPr="0056184E" w14:paraId="74179119" w14:textId="77777777">
        <w:tblPrEx>
          <w:tblCellMar>
            <w:top w:w="0" w:type="dxa"/>
            <w:bottom w:w="0" w:type="dxa"/>
          </w:tblCellMar>
        </w:tblPrEx>
        <w:tc>
          <w:tcPr>
            <w:tcW w:w="4240" w:type="dxa"/>
            <w:shd w:val="clear" w:color="auto" w:fill="FFFFFF"/>
            <w:vAlign w:val="bottom"/>
          </w:tcPr>
          <w:p w14:paraId="1E5A7936"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Alberta</w:t>
            </w:r>
          </w:p>
        </w:tc>
        <w:tc>
          <w:tcPr>
            <w:tcW w:w="3690" w:type="dxa"/>
            <w:shd w:val="clear" w:color="auto" w:fill="FFFFFF"/>
            <w:vAlign w:val="bottom"/>
          </w:tcPr>
          <w:p w14:paraId="0FE8E14A"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51.2</w:t>
            </w:r>
          </w:p>
        </w:tc>
      </w:tr>
      <w:tr w:rsidR="00C140C2" w:rsidRPr="0056184E" w14:paraId="09F77AC3" w14:textId="77777777">
        <w:tblPrEx>
          <w:tblCellMar>
            <w:top w:w="0" w:type="dxa"/>
            <w:bottom w:w="0" w:type="dxa"/>
          </w:tblCellMar>
        </w:tblPrEx>
        <w:tc>
          <w:tcPr>
            <w:tcW w:w="4240" w:type="dxa"/>
            <w:shd w:val="clear" w:color="auto" w:fill="FFFFFF"/>
          </w:tcPr>
          <w:p w14:paraId="47265548" w14:textId="77777777" w:rsidR="00C140C2" w:rsidRPr="001A389F" w:rsidRDefault="00C140C2" w:rsidP="00C140C2">
            <w:pPr>
              <w:spacing w:before="60" w:after="60"/>
              <w:ind w:left="360" w:firstLine="0"/>
              <w:jc w:val="both"/>
              <w:rPr>
                <w:sz w:val="24"/>
                <w:szCs w:val="18"/>
                <w:lang w:bidi="ar-SA"/>
              </w:rPr>
            </w:pPr>
            <w:r w:rsidRPr="001A389F">
              <w:rPr>
                <w:sz w:val="24"/>
                <w:szCs w:val="18"/>
                <w:lang w:bidi="ar-SA"/>
              </w:rPr>
              <w:t>Colombie-Britannique</w:t>
            </w:r>
          </w:p>
        </w:tc>
        <w:tc>
          <w:tcPr>
            <w:tcW w:w="3690" w:type="dxa"/>
            <w:shd w:val="clear" w:color="auto" w:fill="FFFFFF"/>
          </w:tcPr>
          <w:p w14:paraId="24A285E5"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69.7</w:t>
            </w:r>
          </w:p>
        </w:tc>
      </w:tr>
      <w:tr w:rsidR="00C140C2" w:rsidRPr="0056184E" w14:paraId="436F944F" w14:textId="77777777">
        <w:tblPrEx>
          <w:tblCellMar>
            <w:top w:w="0" w:type="dxa"/>
            <w:bottom w:w="0" w:type="dxa"/>
          </w:tblCellMar>
        </w:tblPrEx>
        <w:tc>
          <w:tcPr>
            <w:tcW w:w="4240" w:type="dxa"/>
            <w:tcBorders>
              <w:bottom w:val="single" w:sz="4" w:space="0" w:color="auto"/>
            </w:tcBorders>
            <w:shd w:val="clear" w:color="auto" w:fill="FFFFFF"/>
          </w:tcPr>
          <w:p w14:paraId="762D32C6" w14:textId="77777777" w:rsidR="00C140C2" w:rsidRPr="001A389F" w:rsidRDefault="00C140C2" w:rsidP="00C140C2">
            <w:pPr>
              <w:spacing w:before="60" w:after="60"/>
              <w:ind w:firstLine="0"/>
              <w:jc w:val="center"/>
              <w:rPr>
                <w:sz w:val="24"/>
                <w:szCs w:val="18"/>
                <w:lang w:bidi="ar-SA"/>
              </w:rPr>
            </w:pPr>
            <w:r w:rsidRPr="001A389F">
              <w:rPr>
                <w:sz w:val="24"/>
                <w:szCs w:val="18"/>
                <w:lang w:bidi="ar-SA"/>
              </w:rPr>
              <w:t>Moyenne :</w:t>
            </w:r>
          </w:p>
        </w:tc>
        <w:tc>
          <w:tcPr>
            <w:tcW w:w="3690" w:type="dxa"/>
            <w:tcBorders>
              <w:bottom w:val="single" w:sz="4" w:space="0" w:color="auto"/>
            </w:tcBorders>
            <w:shd w:val="clear" w:color="auto" w:fill="FFFFFF"/>
          </w:tcPr>
          <w:p w14:paraId="3F01CF04" w14:textId="77777777" w:rsidR="00C140C2" w:rsidRPr="001A389F" w:rsidRDefault="00C140C2" w:rsidP="00C140C2">
            <w:pPr>
              <w:spacing w:before="60" w:after="60"/>
              <w:ind w:right="1430" w:firstLine="0"/>
              <w:jc w:val="right"/>
              <w:rPr>
                <w:sz w:val="24"/>
                <w:szCs w:val="18"/>
                <w:lang w:bidi="ar-SA"/>
              </w:rPr>
            </w:pPr>
            <w:r w:rsidRPr="001A389F">
              <w:rPr>
                <w:sz w:val="24"/>
                <w:szCs w:val="18"/>
                <w:lang w:bidi="ar-SA"/>
              </w:rPr>
              <w:t>27.0</w:t>
            </w:r>
          </w:p>
        </w:tc>
      </w:tr>
    </w:tbl>
    <w:p w14:paraId="2A997BF5" w14:textId="77777777" w:rsidR="00C140C2" w:rsidRDefault="00C140C2" w:rsidP="00C140C2"/>
    <w:p w14:paraId="5D353700" w14:textId="77777777" w:rsidR="00C140C2" w:rsidRDefault="00C140C2" w:rsidP="00C140C2"/>
    <w:p w14:paraId="5D8BE266" w14:textId="77777777" w:rsidR="00C140C2" w:rsidRDefault="00C140C2" w:rsidP="00C140C2">
      <w:pPr>
        <w:spacing w:before="120" w:after="120"/>
        <w:jc w:val="both"/>
      </w:pPr>
      <w:r>
        <w:rPr>
          <w:lang w:val="fr-FR"/>
        </w:rPr>
        <w:t>Le taux d’anglicisation est moins élevé au Nouveau-Brunswick où les Acadiens sont concentrés dans le nord-est. Si la moyenne nationale semble bien inférieure aux taux d’anglicisation de la plupart des pr</w:t>
      </w:r>
      <w:r>
        <w:rPr>
          <w:lang w:val="fr-FR"/>
        </w:rPr>
        <w:t>o</w:t>
      </w:r>
      <w:r>
        <w:rPr>
          <w:lang w:val="fr-FR"/>
        </w:rPr>
        <w:t>vinces, c’est que la grande</w:t>
      </w:r>
      <w:r>
        <w:t xml:space="preserve"> </w:t>
      </w:r>
      <w:r>
        <w:rPr>
          <w:lang w:val="fr-FR"/>
        </w:rPr>
        <w:t>[223] majorité des francophones se retro</w:t>
      </w:r>
      <w:r>
        <w:rPr>
          <w:lang w:val="fr-FR"/>
        </w:rPr>
        <w:t>u</w:t>
      </w:r>
      <w:r>
        <w:rPr>
          <w:lang w:val="fr-FR"/>
        </w:rPr>
        <w:t>vent dans les deux provinces où l’anglicisation est la moins élevée, c’est-à-dire au Nouveau-Brunswick et en Ontario. En effet, se retro</w:t>
      </w:r>
      <w:r>
        <w:rPr>
          <w:lang w:val="fr-FR"/>
        </w:rPr>
        <w:t>u</w:t>
      </w:r>
      <w:r>
        <w:rPr>
          <w:lang w:val="fr-FR"/>
        </w:rPr>
        <w:t>vent dans ces deux pr</w:t>
      </w:r>
      <w:r>
        <w:rPr>
          <w:lang w:val="fr-FR"/>
        </w:rPr>
        <w:t>o</w:t>
      </w:r>
      <w:r>
        <w:rPr>
          <w:lang w:val="fr-FR"/>
        </w:rPr>
        <w:t>vinces 75% de ceux qui ont déclaré avoir le français comme langue maternelle et 82% de ceux qui ont le français comme langue d’usage.</w:t>
      </w:r>
    </w:p>
    <w:p w14:paraId="5A79565E" w14:textId="77777777" w:rsidR="00C140C2" w:rsidRDefault="00C140C2" w:rsidP="00C140C2">
      <w:pPr>
        <w:spacing w:before="120" w:after="120"/>
        <w:jc w:val="both"/>
      </w:pPr>
      <w:r>
        <w:rPr>
          <w:lang w:val="fr-FR"/>
        </w:rPr>
        <w:t>D’autre part, si l’on compare les données des recensements de 1961, 1971 et 1976, on peut se rendre compte toutefois qu’il y a to</w:t>
      </w:r>
      <w:r>
        <w:rPr>
          <w:lang w:val="fr-FR"/>
        </w:rPr>
        <w:t>u</w:t>
      </w:r>
      <w:r>
        <w:rPr>
          <w:lang w:val="fr-FR"/>
        </w:rPr>
        <w:t>jours une légère augment</w:t>
      </w:r>
      <w:r>
        <w:rPr>
          <w:lang w:val="fr-FR"/>
        </w:rPr>
        <w:t>a</w:t>
      </w:r>
      <w:r>
        <w:rPr>
          <w:lang w:val="fr-FR"/>
        </w:rPr>
        <w:t>tion du nombre de francophones en chiffre absolu. Cependant, leur importance r</w:t>
      </w:r>
      <w:r>
        <w:rPr>
          <w:lang w:val="fr-FR"/>
        </w:rPr>
        <w:t>e</w:t>
      </w:r>
      <w:r>
        <w:rPr>
          <w:lang w:val="fr-FR"/>
        </w:rPr>
        <w:t>lative diminue dans chacune des provinces par rapport aux autres groupes ethn</w:t>
      </w:r>
      <w:r>
        <w:rPr>
          <w:lang w:val="fr-FR"/>
        </w:rPr>
        <w:t>i</w:t>
      </w:r>
      <w:r>
        <w:rPr>
          <w:lang w:val="fr-FR"/>
        </w:rPr>
        <w:t>ques.</w:t>
      </w:r>
    </w:p>
    <w:p w14:paraId="7BF342E4" w14:textId="77777777" w:rsidR="00C140C2" w:rsidRDefault="00C140C2" w:rsidP="00C140C2">
      <w:pPr>
        <w:spacing w:before="120" w:after="120"/>
        <w:jc w:val="both"/>
      </w:pPr>
      <w:r>
        <w:br w:type="page"/>
      </w:r>
    </w:p>
    <w:p w14:paraId="3E5A1080" w14:textId="77777777" w:rsidR="00C140C2" w:rsidRDefault="00C140C2" w:rsidP="00C140C2">
      <w:pPr>
        <w:pStyle w:val="a"/>
      </w:pPr>
      <w:r>
        <w:rPr>
          <w:lang w:val="fr-FR"/>
        </w:rPr>
        <w:t>Situation socio-économique</w:t>
      </w:r>
    </w:p>
    <w:p w14:paraId="2037D917" w14:textId="77777777" w:rsidR="00C140C2" w:rsidRDefault="00C140C2" w:rsidP="00C140C2">
      <w:pPr>
        <w:spacing w:before="120" w:after="120"/>
        <w:jc w:val="both"/>
        <w:rPr>
          <w:lang w:val="fr-FR"/>
        </w:rPr>
      </w:pPr>
    </w:p>
    <w:p w14:paraId="199011FD" w14:textId="77777777" w:rsidR="00C140C2" w:rsidRDefault="00C140C2" w:rsidP="00C140C2">
      <w:pPr>
        <w:spacing w:before="120" w:after="120"/>
        <w:jc w:val="both"/>
      </w:pPr>
      <w:r>
        <w:rPr>
          <w:lang w:val="fr-FR"/>
        </w:rPr>
        <w:t>La situation d’infériorité économique des francophones n’est pas un phénomène réservé exclusivement au Québec, comme le démo</w:t>
      </w:r>
      <w:r>
        <w:rPr>
          <w:lang w:val="fr-FR"/>
        </w:rPr>
        <w:t>n</w:t>
      </w:r>
      <w:r>
        <w:rPr>
          <w:lang w:val="fr-FR"/>
        </w:rPr>
        <w:t>traient, il y a quelques années, les études de la commission d’enquête sur le bilinguisme et le biculturalisme (La</w:t>
      </w:r>
      <w:r>
        <w:rPr>
          <w:lang w:val="fr-FR"/>
        </w:rPr>
        <w:t>u</w:t>
      </w:r>
      <w:r>
        <w:rPr>
          <w:lang w:val="fr-FR"/>
        </w:rPr>
        <w:t>rendeau-Dunton).</w:t>
      </w:r>
    </w:p>
    <w:p w14:paraId="470EC717" w14:textId="77777777" w:rsidR="00C140C2" w:rsidRDefault="00C140C2" w:rsidP="00C140C2">
      <w:pPr>
        <w:spacing w:before="120" w:after="120"/>
        <w:jc w:val="both"/>
      </w:pPr>
      <w:r>
        <w:rPr>
          <w:lang w:val="fr-FR"/>
        </w:rPr>
        <w:t>Les francophones de toutes les provinces, et dans une plus large mesure dans l’est du pays, connaissent une situation socio-économique inférieure à la comm</w:t>
      </w:r>
      <w:r>
        <w:rPr>
          <w:lang w:val="fr-FR"/>
        </w:rPr>
        <w:t>u</w:t>
      </w:r>
      <w:r>
        <w:rPr>
          <w:lang w:val="fr-FR"/>
        </w:rPr>
        <w:t>nauté anglophone de leur province respective. Cette infériorité se manifeste à la fois aux niveaux du r</w:t>
      </w:r>
      <w:r>
        <w:rPr>
          <w:lang w:val="fr-FR"/>
        </w:rPr>
        <w:t>e</w:t>
      </w:r>
      <w:r>
        <w:rPr>
          <w:lang w:val="fr-FR"/>
        </w:rPr>
        <w:t>venu, du travail et de la scolarité. Cet état de fait ne contr</w:t>
      </w:r>
      <w:r>
        <w:rPr>
          <w:lang w:val="fr-FR"/>
        </w:rPr>
        <w:t>i</w:t>
      </w:r>
      <w:r>
        <w:rPr>
          <w:lang w:val="fr-FR"/>
        </w:rPr>
        <w:t>bue en rien à enrichir les communautés minoritaires décimées qui auraient pou</w:t>
      </w:r>
      <w:r>
        <w:rPr>
          <w:lang w:val="fr-FR"/>
        </w:rPr>
        <w:t>r</w:t>
      </w:r>
      <w:r>
        <w:rPr>
          <w:lang w:val="fr-FR"/>
        </w:rPr>
        <w:t>tant besoin d’un apport culturel et socio-économique considérable et des infrastructures pour le sous-tendre.</w:t>
      </w:r>
    </w:p>
    <w:p w14:paraId="1CF88F54" w14:textId="77777777" w:rsidR="00C140C2" w:rsidRDefault="00C140C2" w:rsidP="00C140C2">
      <w:pPr>
        <w:spacing w:before="120" w:after="120"/>
        <w:jc w:val="both"/>
      </w:pPr>
    </w:p>
    <w:p w14:paraId="069F586B" w14:textId="77777777" w:rsidR="00C140C2" w:rsidRDefault="00C140C2" w:rsidP="00C140C2">
      <w:pPr>
        <w:pStyle w:val="a"/>
      </w:pPr>
      <w:r>
        <w:rPr>
          <w:lang w:val="fr-FR"/>
        </w:rPr>
        <w:t>Les droits et les privilèges</w:t>
      </w:r>
    </w:p>
    <w:p w14:paraId="2A0FBE9D" w14:textId="77777777" w:rsidR="00C140C2" w:rsidRDefault="00C140C2" w:rsidP="00C140C2">
      <w:pPr>
        <w:spacing w:before="120" w:after="120"/>
        <w:jc w:val="both"/>
        <w:rPr>
          <w:lang w:val="fr-FR"/>
        </w:rPr>
      </w:pPr>
    </w:p>
    <w:p w14:paraId="39105A49" w14:textId="77777777" w:rsidR="00C140C2" w:rsidRDefault="00C140C2" w:rsidP="00C140C2">
      <w:pPr>
        <w:spacing w:before="120" w:after="120"/>
        <w:jc w:val="both"/>
      </w:pPr>
      <w:r>
        <w:rPr>
          <w:lang w:val="fr-FR"/>
        </w:rPr>
        <w:t>Si les communautés francophones minoritaires connaissent un tel déclin et si l’assimilation continue de faire des ravages, l’absence de droits et de services n’est pas complètement étrangère à ces phénom</w:t>
      </w:r>
      <w:r>
        <w:rPr>
          <w:lang w:val="fr-FR"/>
        </w:rPr>
        <w:t>è</w:t>
      </w:r>
      <w:r>
        <w:rPr>
          <w:lang w:val="fr-FR"/>
        </w:rPr>
        <w:t>nes. Il convient ici d’examiner les e</w:t>
      </w:r>
      <w:r>
        <w:rPr>
          <w:lang w:val="fr-FR"/>
        </w:rPr>
        <w:t>n</w:t>
      </w:r>
      <w:r>
        <w:rPr>
          <w:lang w:val="fr-FR"/>
        </w:rPr>
        <w:t>cadrements de quelques sphères d’activité humaine pour comprendre le milieu a</w:t>
      </w:r>
      <w:r>
        <w:rPr>
          <w:lang w:val="fr-FR"/>
        </w:rPr>
        <w:t>m</w:t>
      </w:r>
      <w:r>
        <w:rPr>
          <w:lang w:val="fr-FR"/>
        </w:rPr>
        <w:t>biant dans lequel vivent les francophones hors Québec.</w:t>
      </w:r>
    </w:p>
    <w:p w14:paraId="436486C6" w14:textId="77777777" w:rsidR="00C140C2" w:rsidRDefault="00C140C2" w:rsidP="00C140C2">
      <w:pPr>
        <w:spacing w:before="120" w:after="120"/>
        <w:jc w:val="both"/>
      </w:pPr>
    </w:p>
    <w:p w14:paraId="0293351F" w14:textId="77777777" w:rsidR="00C140C2" w:rsidRPr="00F40088" w:rsidRDefault="00C140C2" w:rsidP="00C140C2">
      <w:pPr>
        <w:pStyle w:val="b"/>
      </w:pPr>
      <w:r w:rsidRPr="00F40088">
        <w:rPr>
          <w:lang w:val="fr-FR"/>
        </w:rPr>
        <w:t>Au niveau juridique</w:t>
      </w:r>
    </w:p>
    <w:p w14:paraId="64699BE9" w14:textId="77777777" w:rsidR="00C140C2" w:rsidRDefault="00C140C2" w:rsidP="00C140C2">
      <w:pPr>
        <w:spacing w:before="120" w:after="120"/>
        <w:jc w:val="both"/>
        <w:rPr>
          <w:lang w:val="fr-FR"/>
        </w:rPr>
      </w:pPr>
    </w:p>
    <w:p w14:paraId="428F1596" w14:textId="77777777" w:rsidR="00C140C2" w:rsidRDefault="00C140C2" w:rsidP="00C140C2">
      <w:pPr>
        <w:spacing w:before="120" w:after="120"/>
        <w:jc w:val="both"/>
      </w:pPr>
      <w:r>
        <w:rPr>
          <w:lang w:val="fr-FR"/>
        </w:rPr>
        <w:t>Le gouvernement fédéral adopta en 1969 la loi sur les langues off</w:t>
      </w:r>
      <w:r>
        <w:rPr>
          <w:lang w:val="fr-FR"/>
        </w:rPr>
        <w:t>i</w:t>
      </w:r>
      <w:r>
        <w:rPr>
          <w:lang w:val="fr-FR"/>
        </w:rPr>
        <w:t>cielles qui accordait « un statut égal au français et à l’anglais comme langues officielles pour tout ce qui relève du Parlement et du gouve</w:t>
      </w:r>
      <w:r>
        <w:rPr>
          <w:lang w:val="fr-FR"/>
        </w:rPr>
        <w:t>r</w:t>
      </w:r>
      <w:r>
        <w:rPr>
          <w:lang w:val="fr-FR"/>
        </w:rPr>
        <w:t>nement du Canada ; un statut, des droits et des privilèges égaux dans toutes les institutions du [224] Parlement et du gouvernement du C</w:t>
      </w:r>
      <w:r>
        <w:rPr>
          <w:lang w:val="fr-FR"/>
        </w:rPr>
        <w:t>a</w:t>
      </w:r>
      <w:r>
        <w:rPr>
          <w:lang w:val="fr-FR"/>
        </w:rPr>
        <w:t>nada » (1968-1969, C. 54, art. 2).</w:t>
      </w:r>
    </w:p>
    <w:p w14:paraId="063BE11B" w14:textId="77777777" w:rsidR="00C140C2" w:rsidRDefault="00C140C2" w:rsidP="00C140C2">
      <w:pPr>
        <w:spacing w:before="120" w:after="120"/>
        <w:jc w:val="both"/>
      </w:pPr>
      <w:r>
        <w:rPr>
          <w:lang w:val="fr-FR"/>
        </w:rPr>
        <w:t>Ainsi, après cent ans de Confédération, la population d’expression française voyait sa langue accéder à un statut officiel, et ce, exclus</w:t>
      </w:r>
      <w:r>
        <w:rPr>
          <w:lang w:val="fr-FR"/>
        </w:rPr>
        <w:t>i</w:t>
      </w:r>
      <w:r>
        <w:rPr>
          <w:lang w:val="fr-FR"/>
        </w:rPr>
        <w:t>vement au niveau des institutions du gouvernement fédéral. Cepe</w:t>
      </w:r>
      <w:r>
        <w:rPr>
          <w:lang w:val="fr-FR"/>
        </w:rPr>
        <w:t>n</w:t>
      </w:r>
      <w:r>
        <w:rPr>
          <w:lang w:val="fr-FR"/>
        </w:rPr>
        <w:t>dant, ce « vent » de bilinguisme n’a pas soufflé sur l’ensemble du pays. Le gouvernement fédéral a échoué dans sa tentative de convai</w:t>
      </w:r>
      <w:r>
        <w:rPr>
          <w:lang w:val="fr-FR"/>
        </w:rPr>
        <w:t>n</w:t>
      </w:r>
      <w:r>
        <w:rPr>
          <w:lang w:val="fr-FR"/>
        </w:rPr>
        <w:t>cre les gouvernements provinciaux d’accorder au français un statut semblable au niveau provincial. Seul le Nouveau-Brunswick a reco</w:t>
      </w:r>
      <w:r>
        <w:rPr>
          <w:lang w:val="fr-FR"/>
        </w:rPr>
        <w:t>n</w:t>
      </w:r>
      <w:r>
        <w:rPr>
          <w:lang w:val="fr-FR"/>
        </w:rPr>
        <w:t>nu un statut égal aux deux langues officielles. Certaines provinces r</w:t>
      </w:r>
      <w:r>
        <w:rPr>
          <w:lang w:val="fr-FR"/>
        </w:rPr>
        <w:t>e</w:t>
      </w:r>
      <w:r>
        <w:rPr>
          <w:lang w:val="fr-FR"/>
        </w:rPr>
        <w:t>connaissent l’usage de la langue française par certains règlements, mais n’accordent pas les moyens d’appliquer la réglementation.</w:t>
      </w:r>
    </w:p>
    <w:p w14:paraId="42377278" w14:textId="77777777" w:rsidR="00C140C2" w:rsidRDefault="00C140C2" w:rsidP="00C140C2">
      <w:pPr>
        <w:spacing w:before="120" w:after="120"/>
        <w:jc w:val="both"/>
      </w:pPr>
    </w:p>
    <w:p w14:paraId="642F3F22" w14:textId="77777777" w:rsidR="00C140C2" w:rsidRPr="00F40088" w:rsidRDefault="00C140C2" w:rsidP="00C140C2">
      <w:pPr>
        <w:pStyle w:val="b"/>
      </w:pPr>
      <w:r w:rsidRPr="00F40088">
        <w:rPr>
          <w:lang w:val="fr-FR"/>
        </w:rPr>
        <w:t>En éducation</w:t>
      </w:r>
    </w:p>
    <w:p w14:paraId="0395D784" w14:textId="77777777" w:rsidR="00C140C2" w:rsidRDefault="00C140C2" w:rsidP="00C140C2">
      <w:pPr>
        <w:spacing w:before="120" w:after="120"/>
        <w:jc w:val="both"/>
        <w:rPr>
          <w:lang w:val="fr-FR"/>
        </w:rPr>
      </w:pPr>
    </w:p>
    <w:p w14:paraId="2679A677" w14:textId="77777777" w:rsidR="00C140C2" w:rsidRDefault="00C140C2" w:rsidP="00C140C2">
      <w:pPr>
        <w:spacing w:before="120" w:after="120"/>
        <w:jc w:val="both"/>
      </w:pPr>
      <w:r>
        <w:rPr>
          <w:lang w:val="fr-FR"/>
        </w:rPr>
        <w:t>L’accessibilité à l’enseignement en français en dehors du Québec n’est pas un droit inaliénable. Elle est souvent un privilège. Seulement trois provinces, le Nouveau-Brunswick, le Manitoba et l’Ontario a</w:t>
      </w:r>
      <w:r>
        <w:rPr>
          <w:lang w:val="fr-FR"/>
        </w:rPr>
        <w:t>c</w:t>
      </w:r>
      <w:r>
        <w:rPr>
          <w:lang w:val="fr-FR"/>
        </w:rPr>
        <w:t>cordent au français le statut officiel de langue d’enseignement. L’adoption de ces lois est relativement récente. Elles furent promu</w:t>
      </w:r>
      <w:r>
        <w:rPr>
          <w:lang w:val="fr-FR"/>
        </w:rPr>
        <w:t>l</w:t>
      </w:r>
      <w:r>
        <w:rPr>
          <w:lang w:val="fr-FR"/>
        </w:rPr>
        <w:t>guées entre 1968 et 1970. Au Manitoba, avant l’adoption de la loi 113, le français était enseigné illégalement, même après les heures de classes, et ce d</w:t>
      </w:r>
      <w:r>
        <w:rPr>
          <w:lang w:val="fr-FR"/>
        </w:rPr>
        <w:t>e</w:t>
      </w:r>
      <w:r>
        <w:rPr>
          <w:lang w:val="fr-FR"/>
        </w:rPr>
        <w:t>puis 1916 alors que le gouvernement interdit l’enseignement du français. On peut facilement s’imaginer le nombre de générations françaises perdues durant ces ci</w:t>
      </w:r>
      <w:r>
        <w:rPr>
          <w:lang w:val="fr-FR"/>
        </w:rPr>
        <w:t>n</w:t>
      </w:r>
      <w:r>
        <w:rPr>
          <w:lang w:val="fr-FR"/>
        </w:rPr>
        <w:t>quante ans !</w:t>
      </w:r>
    </w:p>
    <w:p w14:paraId="23F3EFF6" w14:textId="77777777" w:rsidR="00C140C2" w:rsidRDefault="00C140C2" w:rsidP="00C140C2">
      <w:pPr>
        <w:spacing w:before="120" w:after="120"/>
        <w:jc w:val="both"/>
      </w:pPr>
      <w:r>
        <w:rPr>
          <w:lang w:val="fr-FR"/>
        </w:rPr>
        <w:t>Les lois dans ces trois provinces n’offrent pas des garanties d’enseignement en français. Les multiples conditions qui y sont ratt</w:t>
      </w:r>
      <w:r>
        <w:rPr>
          <w:lang w:val="fr-FR"/>
        </w:rPr>
        <w:t>a</w:t>
      </w:r>
      <w:r>
        <w:rPr>
          <w:lang w:val="fr-FR"/>
        </w:rPr>
        <w:t>chées (comme un minimum d’inscription de vingt-trois ou vingt-huit élèves par classe) viennent souvent re</w:t>
      </w:r>
      <w:r>
        <w:rPr>
          <w:lang w:val="fr-FR"/>
        </w:rPr>
        <w:t>s</w:t>
      </w:r>
      <w:r>
        <w:rPr>
          <w:lang w:val="fr-FR"/>
        </w:rPr>
        <w:t>treindre l’enseignement en français, sans compter que les décisions sont souvent la prérogative du ministre de l’Éducation, du Cabinet ou des commissions scolaires où les francophones se retrouvent la plupart du temps (sauf au Nouveau-Brunswick) en minorité. Comme résultat, les communautés franc</w:t>
      </w:r>
      <w:r>
        <w:rPr>
          <w:lang w:val="fr-FR"/>
        </w:rPr>
        <w:t>o</w:t>
      </w:r>
      <w:r>
        <w:rPr>
          <w:lang w:val="fr-FR"/>
        </w:rPr>
        <w:t>phones ont vécu et affrontent encore aujourd’hui des conflits scola</w:t>
      </w:r>
      <w:r>
        <w:rPr>
          <w:lang w:val="fr-FR"/>
        </w:rPr>
        <w:t>i</w:t>
      </w:r>
      <w:r>
        <w:rPr>
          <w:lang w:val="fr-FR"/>
        </w:rPr>
        <w:t>res.</w:t>
      </w:r>
    </w:p>
    <w:p w14:paraId="604963D7" w14:textId="77777777" w:rsidR="00C140C2" w:rsidRDefault="00C140C2" w:rsidP="00C140C2">
      <w:pPr>
        <w:spacing w:before="120" w:after="120"/>
        <w:jc w:val="both"/>
      </w:pPr>
      <w:r>
        <w:rPr>
          <w:lang w:val="fr-FR"/>
        </w:rPr>
        <w:t>En dehors de ces trois provinces, l’enseignement en français, ou plutôt partiellement en français, est régi par des pouvoirs discrétio</w:t>
      </w:r>
      <w:r>
        <w:rPr>
          <w:lang w:val="fr-FR"/>
        </w:rPr>
        <w:t>n</w:t>
      </w:r>
      <w:r>
        <w:rPr>
          <w:lang w:val="fr-FR"/>
        </w:rPr>
        <w:t>naires relevant des ministères de l'éducation. À l’instar des trois pr</w:t>
      </w:r>
      <w:r>
        <w:rPr>
          <w:lang w:val="fr-FR"/>
        </w:rPr>
        <w:t>o</w:t>
      </w:r>
      <w:r>
        <w:rPr>
          <w:lang w:val="fr-FR"/>
        </w:rPr>
        <w:t>vinces où l’enseignement en français a un statut légal, dans les autres provinces l’enseignement est dispensé selon certaines conditions.</w:t>
      </w:r>
    </w:p>
    <w:p w14:paraId="7A882723" w14:textId="77777777" w:rsidR="00C140C2" w:rsidRDefault="00C140C2" w:rsidP="00C140C2">
      <w:pPr>
        <w:spacing w:before="120" w:after="120"/>
        <w:jc w:val="both"/>
      </w:pPr>
      <w:r>
        <w:rPr>
          <w:lang w:val="fr-FR"/>
        </w:rPr>
        <w:t>[225]</w:t>
      </w:r>
    </w:p>
    <w:p w14:paraId="54526977" w14:textId="77777777" w:rsidR="00C140C2" w:rsidRDefault="00C140C2" w:rsidP="00C140C2">
      <w:pPr>
        <w:spacing w:before="120" w:after="120"/>
        <w:jc w:val="both"/>
      </w:pPr>
    </w:p>
    <w:p w14:paraId="78A4EEE4" w14:textId="77777777" w:rsidR="00C140C2" w:rsidRDefault="00C140C2" w:rsidP="00C140C2">
      <w:pPr>
        <w:pStyle w:val="a"/>
      </w:pPr>
      <w:r>
        <w:rPr>
          <w:lang w:val="fr-FR"/>
        </w:rPr>
        <w:t>Les services</w:t>
      </w:r>
    </w:p>
    <w:p w14:paraId="6A6D99E9" w14:textId="77777777" w:rsidR="00C140C2" w:rsidRDefault="00C140C2" w:rsidP="00C140C2">
      <w:pPr>
        <w:spacing w:before="120" w:after="120"/>
        <w:jc w:val="both"/>
        <w:rPr>
          <w:lang w:val="fr-FR"/>
        </w:rPr>
      </w:pPr>
    </w:p>
    <w:p w14:paraId="09B66DDE" w14:textId="77777777" w:rsidR="00C140C2" w:rsidRDefault="00C140C2" w:rsidP="00C140C2">
      <w:pPr>
        <w:spacing w:before="120" w:after="120"/>
        <w:jc w:val="both"/>
      </w:pPr>
      <w:r>
        <w:rPr>
          <w:lang w:val="fr-FR"/>
        </w:rPr>
        <w:t>La viabilité d’une communauté minoritaire dépend, en grande pa</w:t>
      </w:r>
      <w:r>
        <w:rPr>
          <w:lang w:val="fr-FR"/>
        </w:rPr>
        <w:t>r</w:t>
      </w:r>
      <w:r>
        <w:rPr>
          <w:lang w:val="fr-FR"/>
        </w:rPr>
        <w:t>tie, de sa « complétude institutionnelle » (institutional complet</w:t>
      </w:r>
      <w:r>
        <w:rPr>
          <w:lang w:val="fr-FR"/>
        </w:rPr>
        <w:t>e</w:t>
      </w:r>
      <w:r>
        <w:rPr>
          <w:lang w:val="fr-FR"/>
        </w:rPr>
        <w:t>ness)</w:t>
      </w:r>
      <w:r>
        <w:t> </w:t>
      </w:r>
      <w:r>
        <w:rPr>
          <w:rStyle w:val="Appelnotedebasdep"/>
        </w:rPr>
        <w:footnoteReference w:id="104"/>
      </w:r>
      <w:r>
        <w:rPr>
          <w:lang w:val="fr-FR"/>
        </w:rPr>
        <w:t>. Plus une comm</w:t>
      </w:r>
      <w:r>
        <w:rPr>
          <w:lang w:val="fr-FR"/>
        </w:rPr>
        <w:t>u</w:t>
      </w:r>
      <w:r>
        <w:rPr>
          <w:lang w:val="fr-FR"/>
        </w:rPr>
        <w:t>nauté ethnique possède des services et des institutions propres, plus elle a de chances de se maintenir, de prése</w:t>
      </w:r>
      <w:r>
        <w:rPr>
          <w:lang w:val="fr-FR"/>
        </w:rPr>
        <w:t>r</w:t>
      </w:r>
      <w:r>
        <w:rPr>
          <w:lang w:val="fr-FR"/>
        </w:rPr>
        <w:t>ver sa langue et sa culture. La Fédération des francophones hors Qu</w:t>
      </w:r>
      <w:r>
        <w:rPr>
          <w:lang w:val="fr-FR"/>
        </w:rPr>
        <w:t>é</w:t>
      </w:r>
      <w:r>
        <w:rPr>
          <w:lang w:val="fr-FR"/>
        </w:rPr>
        <w:t xml:space="preserve">bec s’est penchée sur cette question notamment dans le dossier </w:t>
      </w:r>
      <w:r>
        <w:rPr>
          <w:i/>
          <w:iCs/>
          <w:lang w:val="fr-FR"/>
        </w:rPr>
        <w:t>Deux poids, deux mesures.</w:t>
      </w:r>
    </w:p>
    <w:p w14:paraId="36A1988B" w14:textId="77777777" w:rsidR="00C140C2" w:rsidRDefault="00C140C2" w:rsidP="00C140C2">
      <w:pPr>
        <w:spacing w:before="120" w:after="120"/>
        <w:jc w:val="both"/>
      </w:pPr>
    </w:p>
    <w:p w14:paraId="7065DD7E" w14:textId="77777777" w:rsidR="00C140C2" w:rsidRPr="00F40088" w:rsidRDefault="00C140C2" w:rsidP="00C140C2">
      <w:pPr>
        <w:pStyle w:val="b"/>
      </w:pPr>
      <w:r w:rsidRPr="00F40088">
        <w:rPr>
          <w:lang w:val="fr-FR"/>
        </w:rPr>
        <w:t>Les communications de masse</w:t>
      </w:r>
    </w:p>
    <w:p w14:paraId="0EEF122E" w14:textId="77777777" w:rsidR="00C140C2" w:rsidRDefault="00C140C2" w:rsidP="00C140C2">
      <w:pPr>
        <w:spacing w:before="120" w:after="120"/>
        <w:jc w:val="both"/>
        <w:rPr>
          <w:lang w:val="fr-FR"/>
        </w:rPr>
      </w:pPr>
    </w:p>
    <w:p w14:paraId="0499154E" w14:textId="77777777" w:rsidR="00C140C2" w:rsidRDefault="00C140C2" w:rsidP="00C140C2">
      <w:pPr>
        <w:spacing w:before="120" w:after="120"/>
        <w:jc w:val="both"/>
      </w:pPr>
      <w:r>
        <w:rPr>
          <w:lang w:val="fr-FR"/>
        </w:rPr>
        <w:t>Étant donné l’isolement géographique et culturel des communautés francoph</w:t>
      </w:r>
      <w:r>
        <w:rPr>
          <w:lang w:val="fr-FR"/>
        </w:rPr>
        <w:t>o</w:t>
      </w:r>
      <w:r>
        <w:rPr>
          <w:lang w:val="fr-FR"/>
        </w:rPr>
        <w:t>nes hors Québec, les moyens de communication et d’intervention sociale devie</w:t>
      </w:r>
      <w:r>
        <w:rPr>
          <w:lang w:val="fr-FR"/>
        </w:rPr>
        <w:t>n</w:t>
      </w:r>
      <w:r>
        <w:rPr>
          <w:lang w:val="fr-FR"/>
        </w:rPr>
        <w:t>nent vitaux pour leur survie.</w:t>
      </w:r>
    </w:p>
    <w:p w14:paraId="7FD2F35A" w14:textId="77777777" w:rsidR="00C140C2" w:rsidRDefault="00C140C2" w:rsidP="00C140C2">
      <w:pPr>
        <w:spacing w:before="120" w:after="120"/>
        <w:jc w:val="both"/>
      </w:pPr>
      <w:r>
        <w:rPr>
          <w:lang w:val="fr-FR"/>
        </w:rPr>
        <w:t>La Société Radio-Canada, dans son mandat « national », ne de</w:t>
      </w:r>
      <w:r>
        <w:rPr>
          <w:lang w:val="fr-FR"/>
        </w:rPr>
        <w:t>s</w:t>
      </w:r>
      <w:r>
        <w:rPr>
          <w:lang w:val="fr-FR"/>
        </w:rPr>
        <w:t>sert-elle pas les communautés francophones de St-Jean (Terre-Neuve) jusqu’à Vancouver (Colo</w:t>
      </w:r>
      <w:r>
        <w:rPr>
          <w:lang w:val="fr-FR"/>
        </w:rPr>
        <w:t>m</w:t>
      </w:r>
      <w:r>
        <w:rPr>
          <w:lang w:val="fr-FR"/>
        </w:rPr>
        <w:t>bie-Britannique) ? Les francophones hors Québec reprochent à la Société d’État de radiodiffusion de mal de</w:t>
      </w:r>
      <w:r>
        <w:rPr>
          <w:lang w:val="fr-FR"/>
        </w:rPr>
        <w:t>s</w:t>
      </w:r>
      <w:r>
        <w:rPr>
          <w:lang w:val="fr-FR"/>
        </w:rPr>
        <w:t>servir leurs communautés, car elle n’a développé aucune politique de programmation locale plus adaptée à leur situation de minoritaires. Selon eux, les services de radiodiffusion de l’État reflètent trop la s</w:t>
      </w:r>
      <w:r>
        <w:rPr>
          <w:lang w:val="fr-FR"/>
        </w:rPr>
        <w:t>o</w:t>
      </w:r>
      <w:r>
        <w:rPr>
          <w:lang w:val="fr-FR"/>
        </w:rPr>
        <w:t>ciété québ</w:t>
      </w:r>
      <w:r>
        <w:rPr>
          <w:lang w:val="fr-FR"/>
        </w:rPr>
        <w:t>é</w:t>
      </w:r>
      <w:r>
        <w:rPr>
          <w:lang w:val="fr-FR"/>
        </w:rPr>
        <w:t>coise. Ils ne s’y reconnaissent pas et, conséquemment, ils vont capter les postes de langue anglaise qui diffusent plus de nouve</w:t>
      </w:r>
      <w:r>
        <w:rPr>
          <w:lang w:val="fr-FR"/>
        </w:rPr>
        <w:t>l</w:t>
      </w:r>
      <w:r>
        <w:rPr>
          <w:lang w:val="fr-FR"/>
        </w:rPr>
        <w:t>les locales ou régionales.</w:t>
      </w:r>
    </w:p>
    <w:p w14:paraId="5ACEAF5E" w14:textId="77777777" w:rsidR="00C140C2" w:rsidRDefault="00C140C2" w:rsidP="00C140C2">
      <w:pPr>
        <w:spacing w:before="120" w:after="120"/>
        <w:jc w:val="both"/>
      </w:pPr>
      <w:r>
        <w:rPr>
          <w:lang w:val="fr-FR"/>
        </w:rPr>
        <w:t>Les transferts linguistiques sont en grande partie imputables à l’absence de services adéquats dans les media électroniques. La situ</w:t>
      </w:r>
      <w:r>
        <w:rPr>
          <w:lang w:val="fr-FR"/>
        </w:rPr>
        <w:t>a</w:t>
      </w:r>
      <w:r>
        <w:rPr>
          <w:lang w:val="fr-FR"/>
        </w:rPr>
        <w:t>tion de la presse écrite n’est guère meilleure. Il n’y a que deux quot</w:t>
      </w:r>
      <w:r>
        <w:rPr>
          <w:lang w:val="fr-FR"/>
        </w:rPr>
        <w:t>i</w:t>
      </w:r>
      <w:r>
        <w:rPr>
          <w:lang w:val="fr-FR"/>
        </w:rPr>
        <w:t xml:space="preserve">diens de langue française en dehors du Québec : </w:t>
      </w:r>
      <w:r>
        <w:rPr>
          <w:i/>
          <w:iCs/>
          <w:lang w:val="fr-FR"/>
        </w:rPr>
        <w:t>l’Évangéline</w:t>
      </w:r>
      <w:r>
        <w:rPr>
          <w:lang w:val="fr-FR"/>
        </w:rPr>
        <w:t xml:space="preserve"> à Mon</w:t>
      </w:r>
      <w:r>
        <w:rPr>
          <w:lang w:val="fr-FR"/>
        </w:rPr>
        <w:t>c</w:t>
      </w:r>
      <w:r>
        <w:rPr>
          <w:lang w:val="fr-FR"/>
        </w:rPr>
        <w:t xml:space="preserve">ton et </w:t>
      </w:r>
      <w:r>
        <w:rPr>
          <w:i/>
          <w:iCs/>
          <w:lang w:val="fr-FR"/>
        </w:rPr>
        <w:t>Le Droit</w:t>
      </w:r>
      <w:r>
        <w:rPr>
          <w:lang w:val="fr-FR"/>
        </w:rPr>
        <w:t xml:space="preserve"> à Ottawa (dont la majorité des le</w:t>
      </w:r>
      <w:r>
        <w:rPr>
          <w:lang w:val="fr-FR"/>
        </w:rPr>
        <w:t>c</w:t>
      </w:r>
      <w:r>
        <w:rPr>
          <w:lang w:val="fr-FR"/>
        </w:rPr>
        <w:t>teurs est de l’Outaouais québécois). Toutefois, les communautés de langue fra</w:t>
      </w:r>
      <w:r>
        <w:rPr>
          <w:lang w:val="fr-FR"/>
        </w:rPr>
        <w:t>n</w:t>
      </w:r>
      <w:r>
        <w:rPr>
          <w:lang w:val="fr-FR"/>
        </w:rPr>
        <w:t>çaise peuvent compter sur plus d’une quinzaine d’hebdomadaires dans leur langue. Cependant, les abonnés diminuent à un point tel que ces journaux deviennent diff</w:t>
      </w:r>
      <w:r>
        <w:rPr>
          <w:lang w:val="fr-FR"/>
        </w:rPr>
        <w:t>i</w:t>
      </w:r>
      <w:r>
        <w:rPr>
          <w:lang w:val="fr-FR"/>
        </w:rPr>
        <w:t>cilement rentables.</w:t>
      </w:r>
    </w:p>
    <w:p w14:paraId="462A83BD" w14:textId="77777777" w:rsidR="00C140C2" w:rsidRDefault="00C140C2" w:rsidP="00C140C2">
      <w:pPr>
        <w:spacing w:before="120" w:after="120"/>
        <w:jc w:val="both"/>
      </w:pPr>
    </w:p>
    <w:p w14:paraId="680CB449" w14:textId="77777777" w:rsidR="00C140C2" w:rsidRPr="00F40088" w:rsidRDefault="00C140C2" w:rsidP="00C140C2">
      <w:pPr>
        <w:pStyle w:val="b"/>
      </w:pPr>
      <w:r w:rsidRPr="00F40088">
        <w:rPr>
          <w:lang w:val="fr-FR"/>
        </w:rPr>
        <w:t>Les services juridiques</w:t>
      </w:r>
    </w:p>
    <w:p w14:paraId="4A6D516D" w14:textId="77777777" w:rsidR="00C140C2" w:rsidRDefault="00C140C2" w:rsidP="00C140C2">
      <w:pPr>
        <w:spacing w:before="120" w:after="120"/>
        <w:jc w:val="both"/>
        <w:rPr>
          <w:lang w:val="fr-FR"/>
        </w:rPr>
      </w:pPr>
    </w:p>
    <w:p w14:paraId="5ED99491" w14:textId="77777777" w:rsidR="00C140C2" w:rsidRDefault="00C140C2" w:rsidP="00C140C2">
      <w:pPr>
        <w:spacing w:before="120" w:after="120"/>
        <w:jc w:val="both"/>
      </w:pPr>
      <w:r>
        <w:rPr>
          <w:lang w:val="fr-FR"/>
        </w:rPr>
        <w:t>Les francophones hors Québec sont encore moins choyés dans les services juridiques. Encore ici, le Nouveau-Brunswick accorde un st</w:t>
      </w:r>
      <w:r>
        <w:rPr>
          <w:lang w:val="fr-FR"/>
        </w:rPr>
        <w:t>a</w:t>
      </w:r>
      <w:r>
        <w:rPr>
          <w:lang w:val="fr-FR"/>
        </w:rPr>
        <w:t>tut égal au français et à l’anglais devant les tribunaux. Cependant, en pratique, il revient au juge de [226] décider d’entendre une cause en français. En Ontario, le « cas G</w:t>
      </w:r>
      <w:r>
        <w:rPr>
          <w:lang w:val="fr-FR"/>
        </w:rPr>
        <w:t>é</w:t>
      </w:r>
      <w:r>
        <w:rPr>
          <w:lang w:val="fr-FR"/>
        </w:rPr>
        <w:t>rard Filion » est encore présent à l’esprit. L’inculpé s’est vu refuser un procès en français à Toronto. Le gouvernement ontarien a désigné certaines régions qui pourraient b</w:t>
      </w:r>
      <w:r>
        <w:rPr>
          <w:lang w:val="fr-FR"/>
        </w:rPr>
        <w:t>é</w:t>
      </w:r>
      <w:r>
        <w:rPr>
          <w:lang w:val="fr-FR"/>
        </w:rPr>
        <w:t>néficier de ce service. Mais les cha</w:t>
      </w:r>
      <w:r>
        <w:rPr>
          <w:lang w:val="fr-FR"/>
        </w:rPr>
        <w:t>n</w:t>
      </w:r>
      <w:r>
        <w:rPr>
          <w:lang w:val="fr-FR"/>
        </w:rPr>
        <w:t>gements ne sont pas pour demain. Les francophones de toutes les pr</w:t>
      </w:r>
      <w:r>
        <w:rPr>
          <w:lang w:val="fr-FR"/>
        </w:rPr>
        <w:t>o</w:t>
      </w:r>
      <w:r>
        <w:rPr>
          <w:lang w:val="fr-FR"/>
        </w:rPr>
        <w:t>vinces sont sous-représentés dans la profession juridique. Le « Common Law » reste traditionnellement anglais. Il est enseigné en anglais sauf à la toute récente faculté de droit de l’Université de Moncton. L’Université d’Ottawa reste encore à l’état de balbutiement dans ce domaine. Les avocats francophones d’hier et d’aujourd’hui ont étudié le droit en anglais, des lois et des causes de langue angla</w:t>
      </w:r>
      <w:r>
        <w:rPr>
          <w:lang w:val="fr-FR"/>
        </w:rPr>
        <w:t>i</w:t>
      </w:r>
      <w:r>
        <w:rPr>
          <w:lang w:val="fr-FR"/>
        </w:rPr>
        <w:t>se ; ils pratiquent dans des cours en anglais ; utilisent des formulaires de langue anglaise. Pour eux, pratiquer en français est un bouleversement total de leurs habitudes. Le cercle v</w:t>
      </w:r>
      <w:r>
        <w:rPr>
          <w:lang w:val="fr-FR"/>
        </w:rPr>
        <w:t>i</w:t>
      </w:r>
      <w:r>
        <w:rPr>
          <w:lang w:val="fr-FR"/>
        </w:rPr>
        <w:t>cieux est loin d’être brisé.</w:t>
      </w:r>
    </w:p>
    <w:p w14:paraId="5C2573F0" w14:textId="77777777" w:rsidR="00C140C2" w:rsidRDefault="00C140C2" w:rsidP="00C140C2">
      <w:pPr>
        <w:spacing w:before="120" w:after="120"/>
        <w:jc w:val="both"/>
      </w:pPr>
    </w:p>
    <w:p w14:paraId="23DDA24B" w14:textId="77777777" w:rsidR="00C140C2" w:rsidRPr="00F40088" w:rsidRDefault="00C140C2" w:rsidP="00C140C2">
      <w:pPr>
        <w:pStyle w:val="b"/>
      </w:pPr>
      <w:r w:rsidRPr="00F40088">
        <w:rPr>
          <w:lang w:val="fr-FR"/>
        </w:rPr>
        <w:t>Les services sociaux et de santé</w:t>
      </w:r>
    </w:p>
    <w:p w14:paraId="08A7E480" w14:textId="77777777" w:rsidR="00C140C2" w:rsidRDefault="00C140C2" w:rsidP="00C140C2">
      <w:pPr>
        <w:spacing w:before="120" w:after="120"/>
        <w:jc w:val="both"/>
        <w:rPr>
          <w:lang w:val="fr-FR"/>
        </w:rPr>
      </w:pPr>
    </w:p>
    <w:p w14:paraId="2BF5C064" w14:textId="77777777" w:rsidR="00C140C2" w:rsidRDefault="00C140C2" w:rsidP="00C140C2">
      <w:pPr>
        <w:spacing w:before="120" w:after="120"/>
        <w:jc w:val="both"/>
      </w:pPr>
      <w:r>
        <w:rPr>
          <w:lang w:val="fr-FR"/>
        </w:rPr>
        <w:t>Encore plus près des gens que les services juridiques, les services sociaux et de santé devraient pouvoir être dispensés dans la langue maternelle. Les problèmes intimes, les descriptions de malaises, les sentiments et les émotions s’expriment plus facilement dans la langue première de l’individu.</w:t>
      </w:r>
    </w:p>
    <w:p w14:paraId="0DE29785" w14:textId="77777777" w:rsidR="00C140C2" w:rsidRDefault="00C140C2" w:rsidP="00C140C2">
      <w:pPr>
        <w:spacing w:before="120" w:after="120"/>
        <w:jc w:val="both"/>
      </w:pPr>
      <w:r>
        <w:rPr>
          <w:lang w:val="fr-FR"/>
        </w:rPr>
        <w:t>L’attitude générale des gouvernements provinciaux à majorité a</w:t>
      </w:r>
      <w:r>
        <w:rPr>
          <w:lang w:val="fr-FR"/>
        </w:rPr>
        <w:t>n</w:t>
      </w:r>
      <w:r>
        <w:rPr>
          <w:lang w:val="fr-FR"/>
        </w:rPr>
        <w:t>glaise, lor</w:t>
      </w:r>
      <w:r>
        <w:rPr>
          <w:lang w:val="fr-FR"/>
        </w:rPr>
        <w:t>s</w:t>
      </w:r>
      <w:r>
        <w:rPr>
          <w:lang w:val="fr-FR"/>
        </w:rPr>
        <w:t>qu’ils sont confrontés à la pénurie de services en français, s’exprime de la façon suivante : « Il n’y a pas de problèmes, les fra</w:t>
      </w:r>
      <w:r>
        <w:rPr>
          <w:lang w:val="fr-FR"/>
        </w:rPr>
        <w:t>n</w:t>
      </w:r>
      <w:r>
        <w:rPr>
          <w:lang w:val="fr-FR"/>
        </w:rPr>
        <w:t>cophones se débrouillent tellement bien en anglais » ; ou encore : « Pourquoi des services aux francophones plutôt qu’aux Ukrainiens, Portugais, Italiens, etc. ? »</w:t>
      </w:r>
    </w:p>
    <w:p w14:paraId="48DB7EF7" w14:textId="77777777" w:rsidR="00C140C2" w:rsidRDefault="00C140C2" w:rsidP="00C140C2">
      <w:pPr>
        <w:spacing w:before="120" w:after="120"/>
        <w:jc w:val="both"/>
      </w:pPr>
      <w:r>
        <w:rPr>
          <w:lang w:val="fr-FR"/>
        </w:rPr>
        <w:t>Point n’est besoin de démontrer que les services sociaux et de sa</w:t>
      </w:r>
      <w:r>
        <w:rPr>
          <w:lang w:val="fr-FR"/>
        </w:rPr>
        <w:t>n</w:t>
      </w:r>
      <w:r>
        <w:rPr>
          <w:lang w:val="fr-FR"/>
        </w:rPr>
        <w:t>té en langue française sont peu nombreux en dehors du Québec. Qu’il suffise de dire que dans quatre provinces on retrouve une quinzaine « d’hôpitaux bilingues »</w:t>
      </w:r>
      <w:r>
        <w:t> </w:t>
      </w:r>
      <w:r>
        <w:rPr>
          <w:rStyle w:val="Appelnotedebasdep"/>
        </w:rPr>
        <w:footnoteReference w:id="105"/>
      </w:r>
      <w:r>
        <w:rPr>
          <w:lang w:val="fr-FR"/>
        </w:rPr>
        <w:t xml:space="preserve"> alors que les anglophones du Montréal m</w:t>
      </w:r>
      <w:r>
        <w:rPr>
          <w:lang w:val="fr-FR"/>
        </w:rPr>
        <w:t>é</w:t>
      </w:r>
      <w:r>
        <w:rPr>
          <w:lang w:val="fr-FR"/>
        </w:rPr>
        <w:t>tropolitain jouissent de vingt-huit hôpitaux unili</w:t>
      </w:r>
      <w:r>
        <w:rPr>
          <w:lang w:val="fr-FR"/>
        </w:rPr>
        <w:t>n</w:t>
      </w:r>
      <w:r>
        <w:rPr>
          <w:lang w:val="fr-FR"/>
        </w:rPr>
        <w:t>gues anglais et de quarante-quatre hôpitaux bilingues...</w:t>
      </w:r>
    </w:p>
    <w:p w14:paraId="27A2A5AB" w14:textId="77777777" w:rsidR="00C140C2" w:rsidRDefault="00C140C2" w:rsidP="00C140C2">
      <w:pPr>
        <w:spacing w:before="120" w:after="120"/>
        <w:jc w:val="both"/>
      </w:pPr>
      <w:r>
        <w:rPr>
          <w:lang w:val="fr-FR"/>
        </w:rPr>
        <w:t>Tout comme dans la profession juridique, les professionnels de la santé de la</w:t>
      </w:r>
      <w:r>
        <w:rPr>
          <w:lang w:val="fr-FR"/>
        </w:rPr>
        <w:t>n</w:t>
      </w:r>
      <w:r>
        <w:rPr>
          <w:lang w:val="fr-FR"/>
        </w:rPr>
        <w:t>gue française en dehors du Québec sont sous-représentés par rapport à leur impo</w:t>
      </w:r>
      <w:r>
        <w:rPr>
          <w:lang w:val="fr-FR"/>
        </w:rPr>
        <w:t>r</w:t>
      </w:r>
      <w:r>
        <w:rPr>
          <w:lang w:val="fr-FR"/>
        </w:rPr>
        <w:t>tance relative dans la province.</w:t>
      </w:r>
    </w:p>
    <w:p w14:paraId="25BA6617" w14:textId="77777777" w:rsidR="00C140C2" w:rsidRDefault="00C140C2" w:rsidP="00C140C2">
      <w:pPr>
        <w:spacing w:before="120" w:after="120"/>
        <w:jc w:val="both"/>
      </w:pPr>
      <w:r>
        <w:rPr>
          <w:lang w:val="fr-FR"/>
        </w:rPr>
        <w:t>[227]</w:t>
      </w:r>
    </w:p>
    <w:p w14:paraId="7AEB5971" w14:textId="77777777" w:rsidR="00C140C2" w:rsidRDefault="00C140C2" w:rsidP="00C140C2">
      <w:pPr>
        <w:spacing w:before="120" w:after="120"/>
        <w:jc w:val="both"/>
      </w:pPr>
    </w:p>
    <w:p w14:paraId="31D34321" w14:textId="77777777" w:rsidR="00C140C2" w:rsidRDefault="00C140C2" w:rsidP="00C140C2">
      <w:pPr>
        <w:pStyle w:val="a"/>
      </w:pPr>
      <w:r>
        <w:rPr>
          <w:lang w:val="fr-FR"/>
        </w:rPr>
        <w:t>La représentation politique</w:t>
      </w:r>
    </w:p>
    <w:p w14:paraId="10C3253A" w14:textId="77777777" w:rsidR="00C140C2" w:rsidRDefault="00C140C2" w:rsidP="00C140C2">
      <w:pPr>
        <w:spacing w:before="120" w:after="120"/>
        <w:jc w:val="both"/>
        <w:rPr>
          <w:lang w:val="fr-FR"/>
        </w:rPr>
      </w:pPr>
    </w:p>
    <w:p w14:paraId="2977EC8D" w14:textId="77777777" w:rsidR="00C140C2" w:rsidRDefault="00C140C2" w:rsidP="00C140C2">
      <w:pPr>
        <w:spacing w:before="120" w:after="120"/>
        <w:jc w:val="both"/>
      </w:pPr>
      <w:r>
        <w:rPr>
          <w:lang w:val="fr-FR"/>
        </w:rPr>
        <w:t>Pour compléter ce sombre tableau, il convient de traiter de la r</w:t>
      </w:r>
      <w:r>
        <w:rPr>
          <w:lang w:val="fr-FR"/>
        </w:rPr>
        <w:t>e</w:t>
      </w:r>
      <w:r>
        <w:rPr>
          <w:lang w:val="fr-FR"/>
        </w:rPr>
        <w:t>présentation p</w:t>
      </w:r>
      <w:r>
        <w:rPr>
          <w:lang w:val="fr-FR"/>
        </w:rPr>
        <w:t>o</w:t>
      </w:r>
      <w:r>
        <w:rPr>
          <w:lang w:val="fr-FR"/>
        </w:rPr>
        <w:t>litique des francophones hors Québec. Là encore, se perpétue leur état d’infériorité. Mais comment cela peut-il en être a</w:t>
      </w:r>
      <w:r>
        <w:rPr>
          <w:lang w:val="fr-FR"/>
        </w:rPr>
        <w:t>u</w:t>
      </w:r>
      <w:r>
        <w:rPr>
          <w:lang w:val="fr-FR"/>
        </w:rPr>
        <w:t>trement alors qu’au départ, ils n’ont pas de chances égales ? Comment contrôler une circonscription électorale sans la force du nombre, sans l’accès aux moyens de communication, sans reconnaissance officie</w:t>
      </w:r>
      <w:r>
        <w:rPr>
          <w:lang w:val="fr-FR"/>
        </w:rPr>
        <w:t>l</w:t>
      </w:r>
      <w:r>
        <w:rPr>
          <w:lang w:val="fr-FR"/>
        </w:rPr>
        <w:t>le, sans influence économique, sans contrôle sur l’éducation qui inculque culture et fierté des origines ?</w:t>
      </w:r>
    </w:p>
    <w:p w14:paraId="78BAA5D3" w14:textId="77777777" w:rsidR="00C140C2" w:rsidRDefault="00C140C2" w:rsidP="00C140C2">
      <w:pPr>
        <w:spacing w:before="120" w:after="120"/>
        <w:jc w:val="both"/>
      </w:pPr>
      <w:r>
        <w:rPr>
          <w:lang w:val="fr-FR"/>
        </w:rPr>
        <w:t>Les francophones hors Québec ont donc peu ou pas de représe</w:t>
      </w:r>
      <w:r>
        <w:rPr>
          <w:lang w:val="fr-FR"/>
        </w:rPr>
        <w:t>n</w:t>
      </w:r>
      <w:r>
        <w:rPr>
          <w:lang w:val="fr-FR"/>
        </w:rPr>
        <w:t>tants politiques au sein des différentes assemblées législatives et au Parlement fédéral. C’est un peu pour cette raison qu’ils ont su, depuis plusieurs décennies, se regrouper en a</w:t>
      </w:r>
      <w:r>
        <w:rPr>
          <w:lang w:val="fr-FR"/>
        </w:rPr>
        <w:t>s</w:t>
      </w:r>
      <w:r>
        <w:rPr>
          <w:lang w:val="fr-FR"/>
        </w:rPr>
        <w:t>sociations dans chacune des provinces afin de lutter sur le plan local contre les i</w:t>
      </w:r>
      <w:r>
        <w:rPr>
          <w:lang w:val="fr-FR"/>
        </w:rPr>
        <w:t>n</w:t>
      </w:r>
      <w:r>
        <w:rPr>
          <w:lang w:val="fr-FR"/>
        </w:rPr>
        <w:t>justices dont ils sont victimes.</w:t>
      </w:r>
    </w:p>
    <w:p w14:paraId="2B78903B" w14:textId="77777777" w:rsidR="00C140C2" w:rsidRDefault="00C140C2" w:rsidP="00C140C2">
      <w:pPr>
        <w:spacing w:before="120" w:after="120"/>
        <w:jc w:val="both"/>
      </w:pPr>
      <w:r>
        <w:rPr>
          <w:lang w:val="fr-FR"/>
        </w:rPr>
        <w:t>En se dotant d’une structure nationale, les francophones de ces neuf provinces peuvent mener une action politique beaucoup plus e</w:t>
      </w:r>
      <w:r>
        <w:rPr>
          <w:lang w:val="fr-FR"/>
        </w:rPr>
        <w:t>f</w:t>
      </w:r>
      <w:r>
        <w:rPr>
          <w:lang w:val="fr-FR"/>
        </w:rPr>
        <w:t>ficace comme groupe de pre</w:t>
      </w:r>
      <w:r>
        <w:rPr>
          <w:lang w:val="fr-FR"/>
        </w:rPr>
        <w:t>s</w:t>
      </w:r>
      <w:r>
        <w:rPr>
          <w:lang w:val="fr-FR"/>
        </w:rPr>
        <w:t>sion.</w:t>
      </w:r>
    </w:p>
    <w:p w14:paraId="4B41F595" w14:textId="77777777" w:rsidR="00C140C2" w:rsidRDefault="00C140C2" w:rsidP="00C140C2">
      <w:pPr>
        <w:spacing w:before="120" w:after="120"/>
        <w:jc w:val="both"/>
      </w:pPr>
    </w:p>
    <w:p w14:paraId="3C774047" w14:textId="77777777" w:rsidR="00C140C2" w:rsidRDefault="00C140C2" w:rsidP="00C140C2">
      <w:pPr>
        <w:pStyle w:val="a"/>
      </w:pPr>
      <w:r>
        <w:rPr>
          <w:lang w:val="fr-FR"/>
        </w:rPr>
        <w:t>Bilan de l’action politique de la F.F.H.Q.</w:t>
      </w:r>
      <w:r>
        <w:rPr>
          <w:lang w:val="fr-FR"/>
        </w:rPr>
        <w:br/>
        <w:t>(1976-1979)</w:t>
      </w:r>
    </w:p>
    <w:p w14:paraId="45E9B3E4" w14:textId="77777777" w:rsidR="00C140C2" w:rsidRDefault="00C140C2" w:rsidP="00C140C2">
      <w:pPr>
        <w:spacing w:before="120" w:after="120"/>
        <w:jc w:val="both"/>
        <w:rPr>
          <w:lang w:val="fr-FR"/>
        </w:rPr>
      </w:pPr>
    </w:p>
    <w:p w14:paraId="31A71256" w14:textId="77777777" w:rsidR="00C140C2" w:rsidRDefault="00C140C2" w:rsidP="00C140C2">
      <w:pPr>
        <w:spacing w:before="120" w:after="120"/>
        <w:jc w:val="both"/>
      </w:pPr>
      <w:r>
        <w:rPr>
          <w:lang w:val="fr-FR"/>
        </w:rPr>
        <w:t>Fondée en novembre 1975, la F.F.H.Q. a commencé son action p</w:t>
      </w:r>
      <w:r>
        <w:rPr>
          <w:lang w:val="fr-FR"/>
        </w:rPr>
        <w:t>o</w:t>
      </w:r>
      <w:r>
        <w:rPr>
          <w:lang w:val="fr-FR"/>
        </w:rPr>
        <w:t>litique en jui</w:t>
      </w:r>
      <w:r>
        <w:rPr>
          <w:lang w:val="fr-FR"/>
        </w:rPr>
        <w:t>l</w:t>
      </w:r>
      <w:r>
        <w:rPr>
          <w:lang w:val="fr-FR"/>
        </w:rPr>
        <w:t>let 1976 avec un personnel réduit à sa base permanente d’Ottawa.</w:t>
      </w:r>
    </w:p>
    <w:p w14:paraId="71774548" w14:textId="77777777" w:rsidR="00C140C2" w:rsidRDefault="00C140C2" w:rsidP="00C140C2">
      <w:pPr>
        <w:spacing w:before="120" w:after="120"/>
        <w:jc w:val="both"/>
      </w:pPr>
    </w:p>
    <w:p w14:paraId="07A9C569" w14:textId="77777777" w:rsidR="00C140C2" w:rsidRPr="00F40088" w:rsidRDefault="00C140C2" w:rsidP="00C140C2">
      <w:pPr>
        <w:pStyle w:val="b"/>
      </w:pPr>
      <w:r w:rsidRPr="00F40088">
        <w:rPr>
          <w:lang w:val="fr-FR"/>
        </w:rPr>
        <w:t>Les héritiers de Lord Durham</w:t>
      </w:r>
    </w:p>
    <w:p w14:paraId="1706F024" w14:textId="77777777" w:rsidR="00C140C2" w:rsidRDefault="00C140C2" w:rsidP="00C140C2">
      <w:pPr>
        <w:spacing w:before="120" w:after="120"/>
        <w:jc w:val="both"/>
        <w:rPr>
          <w:lang w:val="fr-FR"/>
        </w:rPr>
      </w:pPr>
    </w:p>
    <w:p w14:paraId="003741E4" w14:textId="77777777" w:rsidR="00C140C2" w:rsidRDefault="00C140C2" w:rsidP="00C140C2">
      <w:pPr>
        <w:spacing w:before="120" w:after="120"/>
        <w:jc w:val="both"/>
      </w:pPr>
      <w:r>
        <w:rPr>
          <w:lang w:val="fr-FR"/>
        </w:rPr>
        <w:t>La F.F.H.Q. s’est reconnu comme premier mandat de faire conna</w:t>
      </w:r>
      <w:r>
        <w:rPr>
          <w:lang w:val="fr-FR"/>
        </w:rPr>
        <w:t>î</w:t>
      </w:r>
      <w:r>
        <w:rPr>
          <w:lang w:val="fr-FR"/>
        </w:rPr>
        <w:t>tre la situation réelle des communautés sans pour autant demeurer inactive sur les sujets d’actualité. C’est en avril et en mai 1977 que la Fédération publiait les deux vol</w:t>
      </w:r>
      <w:r>
        <w:rPr>
          <w:lang w:val="fr-FR"/>
        </w:rPr>
        <w:t>u</w:t>
      </w:r>
      <w:r>
        <w:rPr>
          <w:lang w:val="fr-FR"/>
        </w:rPr>
        <w:t xml:space="preserve">mes </w:t>
      </w:r>
      <w:r>
        <w:rPr>
          <w:i/>
          <w:iCs/>
          <w:lang w:val="fr-FR"/>
        </w:rPr>
        <w:t>Les héritiers de Lord Durham</w:t>
      </w:r>
      <w:r>
        <w:rPr>
          <w:lang w:val="fr-FR"/>
        </w:rPr>
        <w:t xml:space="preserve"> qui exposaient la situation dramatique des communautés francophones hors Québec. En sonnant ce cri d’alarme, elle posait deux exigences fondamentales pour redresser la situation :</w:t>
      </w:r>
    </w:p>
    <w:p w14:paraId="62E76CC4" w14:textId="77777777" w:rsidR="00C140C2" w:rsidRDefault="00C140C2" w:rsidP="00C140C2">
      <w:pPr>
        <w:spacing w:before="120" w:after="120"/>
        <w:jc w:val="both"/>
      </w:pPr>
    </w:p>
    <w:p w14:paraId="63448A19" w14:textId="77777777" w:rsidR="00C140C2" w:rsidRDefault="00C140C2" w:rsidP="00C140C2">
      <w:pPr>
        <w:spacing w:before="120" w:after="120"/>
        <w:ind w:left="720" w:hanging="360"/>
        <w:jc w:val="both"/>
      </w:pPr>
      <w:r>
        <w:rPr>
          <w:lang w:val="fr-FR"/>
        </w:rPr>
        <w:t>1.</w:t>
      </w:r>
      <w:r>
        <w:rPr>
          <w:lang w:val="fr-FR"/>
        </w:rPr>
        <w:tab/>
        <w:t>l’élaboration d’une politique globale, précise, cohérente et déf</w:t>
      </w:r>
      <w:r>
        <w:rPr>
          <w:lang w:val="fr-FR"/>
        </w:rPr>
        <w:t>i</w:t>
      </w:r>
      <w:r>
        <w:rPr>
          <w:lang w:val="fr-FR"/>
        </w:rPr>
        <w:t>nitive de développement des communautés francophones hors Qu</w:t>
      </w:r>
      <w:r>
        <w:rPr>
          <w:lang w:val="fr-FR"/>
        </w:rPr>
        <w:t>é</w:t>
      </w:r>
      <w:r>
        <w:rPr>
          <w:lang w:val="fr-FR"/>
        </w:rPr>
        <w:t>bec ;</w:t>
      </w:r>
    </w:p>
    <w:p w14:paraId="5772C2B6" w14:textId="77777777" w:rsidR="00C140C2" w:rsidRDefault="00C140C2" w:rsidP="00C140C2">
      <w:pPr>
        <w:spacing w:before="120" w:after="120"/>
        <w:ind w:left="720" w:hanging="360"/>
        <w:jc w:val="both"/>
      </w:pPr>
      <w:r>
        <w:rPr>
          <w:lang w:val="fr-FR"/>
        </w:rPr>
        <w:t>2.</w:t>
      </w:r>
      <w:r>
        <w:rPr>
          <w:lang w:val="fr-FR"/>
        </w:rPr>
        <w:tab/>
        <w:t xml:space="preserve">une participation active à l’élaboration de cette politique. </w:t>
      </w:r>
    </w:p>
    <w:p w14:paraId="68A4B3F4" w14:textId="77777777" w:rsidR="00C140C2" w:rsidRDefault="00C140C2" w:rsidP="00C140C2">
      <w:pPr>
        <w:spacing w:before="120" w:after="120"/>
        <w:jc w:val="both"/>
        <w:rPr>
          <w:lang w:val="fr-FR"/>
        </w:rPr>
      </w:pPr>
    </w:p>
    <w:p w14:paraId="119890CE" w14:textId="77777777" w:rsidR="00C140C2" w:rsidRDefault="00C140C2" w:rsidP="00C140C2">
      <w:pPr>
        <w:spacing w:before="120" w:after="120"/>
        <w:jc w:val="both"/>
      </w:pPr>
      <w:r>
        <w:rPr>
          <w:lang w:val="fr-FR"/>
        </w:rPr>
        <w:t>Cette publication, bien qu’elle eut des échos retentissants dans les media, a semblé paralyser pour un moment la scène politique. Pressés par la F.F.H.Q. de répondre à des demandes spécifiques, les chefs de partis au Parlement du Canada se sont montrés peu enclins à se co</w:t>
      </w:r>
      <w:r>
        <w:rPr>
          <w:lang w:val="fr-FR"/>
        </w:rPr>
        <w:t>m</w:t>
      </w:r>
      <w:r>
        <w:rPr>
          <w:lang w:val="fr-FR"/>
        </w:rPr>
        <w:t>promettre sur une question aussi épineuse.</w:t>
      </w:r>
    </w:p>
    <w:p w14:paraId="24F7D74D" w14:textId="77777777" w:rsidR="00C140C2" w:rsidRDefault="00C140C2" w:rsidP="00C140C2">
      <w:pPr>
        <w:spacing w:before="120" w:after="120"/>
        <w:jc w:val="both"/>
        <w:rPr>
          <w:rFonts w:eastAsia="Arial Unicode MS"/>
          <w:sz w:val="20"/>
          <w:lang/>
        </w:rPr>
      </w:pPr>
      <w:r>
        <w:rPr>
          <w:rFonts w:ascii="Arial Unicode MS" w:eastAsia="Arial Unicode MS" w:hAnsi="Arial Unicode MS" w:cs="Arial Unicode MS"/>
        </w:rPr>
        <w:br w:type="page"/>
      </w:r>
    </w:p>
    <w:p w14:paraId="530B5BBF" w14:textId="77777777" w:rsidR="00C140C2" w:rsidRDefault="00C140C2" w:rsidP="00C140C2">
      <w:pPr>
        <w:spacing w:before="120" w:after="120"/>
        <w:jc w:val="both"/>
      </w:pPr>
      <w:r>
        <w:rPr>
          <w:lang w:val="fr-FR"/>
        </w:rPr>
        <w:t>[228]</w:t>
      </w:r>
    </w:p>
    <w:p w14:paraId="75CB7FC2" w14:textId="77777777" w:rsidR="00C140C2" w:rsidRDefault="00C140C2" w:rsidP="00C140C2">
      <w:pPr>
        <w:spacing w:before="120" w:after="120"/>
        <w:jc w:val="both"/>
      </w:pPr>
      <w:r>
        <w:rPr>
          <w:lang w:val="fr-FR"/>
        </w:rPr>
        <w:t>Pourtant, en juin 1977, le Premier ministre du Québec déclarait que son gouvernement avait une obligation morale envers les francoph</w:t>
      </w:r>
      <w:r>
        <w:rPr>
          <w:lang w:val="fr-FR"/>
        </w:rPr>
        <w:t>o</w:t>
      </w:r>
      <w:r>
        <w:rPr>
          <w:lang w:val="fr-FR"/>
        </w:rPr>
        <w:t>nes des autres provi</w:t>
      </w:r>
      <w:r>
        <w:rPr>
          <w:lang w:val="fr-FR"/>
        </w:rPr>
        <w:t>n</w:t>
      </w:r>
      <w:r>
        <w:rPr>
          <w:lang w:val="fr-FR"/>
        </w:rPr>
        <w:t>ces. Pour sa part, le Premier ministre Trudeau promettait qu’il étudierait la que</w:t>
      </w:r>
      <w:r>
        <w:rPr>
          <w:lang w:val="fr-FR"/>
        </w:rPr>
        <w:t>s</w:t>
      </w:r>
      <w:r>
        <w:rPr>
          <w:lang w:val="fr-FR"/>
        </w:rPr>
        <w:t>tion et qu’il répondrait au manifeste en septembre. Finalement, au mois de déce</w:t>
      </w:r>
      <w:r>
        <w:rPr>
          <w:lang w:val="fr-FR"/>
        </w:rPr>
        <w:t>m</w:t>
      </w:r>
      <w:r>
        <w:rPr>
          <w:lang w:val="fr-FR"/>
        </w:rPr>
        <w:t>bre, le Secrétaire d’État rendait public un document qui devait être la réponse gouvernement</w:t>
      </w:r>
      <w:r>
        <w:rPr>
          <w:lang w:val="fr-FR"/>
        </w:rPr>
        <w:t>a</w:t>
      </w:r>
      <w:r>
        <w:rPr>
          <w:lang w:val="fr-FR"/>
        </w:rPr>
        <w:t xml:space="preserve">le aux </w:t>
      </w:r>
      <w:r>
        <w:rPr>
          <w:i/>
          <w:iCs/>
          <w:lang w:val="fr-FR"/>
        </w:rPr>
        <w:t>Héritiers de Lord Durham.</w:t>
      </w:r>
      <w:r>
        <w:rPr>
          <w:lang w:val="fr-FR"/>
        </w:rPr>
        <w:t xml:space="preserve"> Grande déception pour les franc</w:t>
      </w:r>
      <w:r>
        <w:rPr>
          <w:lang w:val="fr-FR"/>
        </w:rPr>
        <w:t>o</w:t>
      </w:r>
      <w:r>
        <w:rPr>
          <w:lang w:val="fr-FR"/>
        </w:rPr>
        <w:t>phones hors Québec. Dans cette réponse, il n’y avait ni politique gl</w:t>
      </w:r>
      <w:r>
        <w:rPr>
          <w:lang w:val="fr-FR"/>
        </w:rPr>
        <w:t>o</w:t>
      </w:r>
      <w:r>
        <w:rPr>
          <w:lang w:val="fr-FR"/>
        </w:rPr>
        <w:t>bale, ni méc</w:t>
      </w:r>
      <w:r>
        <w:rPr>
          <w:lang w:val="fr-FR"/>
        </w:rPr>
        <w:t>a</w:t>
      </w:r>
      <w:r>
        <w:rPr>
          <w:lang w:val="fr-FR"/>
        </w:rPr>
        <w:t>nisme de participation, seulement « quelques mesures visant le mieux-être des communautés minoritaires de langues off</w:t>
      </w:r>
      <w:r>
        <w:rPr>
          <w:lang w:val="fr-FR"/>
        </w:rPr>
        <w:t>i</w:t>
      </w:r>
      <w:r>
        <w:rPr>
          <w:lang w:val="fr-FR"/>
        </w:rPr>
        <w:t>cielles », i.e., françaises hors Québec et anglaise au Québec. De pair avec ces mesures, le Secrétaire d'État promettait un budget accru pour l’aide aux minorités de langues officielles. Cependant, une all</w:t>
      </w:r>
      <w:r>
        <w:rPr>
          <w:lang w:val="fr-FR"/>
        </w:rPr>
        <w:t>o</w:t>
      </w:r>
      <w:r>
        <w:rPr>
          <w:lang w:val="fr-FR"/>
        </w:rPr>
        <w:t>cation budgétaire accrue, sans politique globale et sans objectif de dévelo</w:t>
      </w:r>
      <w:r>
        <w:rPr>
          <w:lang w:val="fr-FR"/>
        </w:rPr>
        <w:t>p</w:t>
      </w:r>
      <w:r>
        <w:rPr>
          <w:lang w:val="fr-FR"/>
        </w:rPr>
        <w:t>pement, démontrait bien l’inaptitude ou l’indifférence du gouvern</w:t>
      </w:r>
      <w:r>
        <w:rPr>
          <w:lang w:val="fr-FR"/>
        </w:rPr>
        <w:t>e</w:t>
      </w:r>
      <w:r>
        <w:rPr>
          <w:lang w:val="fr-FR"/>
        </w:rPr>
        <w:t>ment devant la probl</w:t>
      </w:r>
      <w:r>
        <w:rPr>
          <w:lang w:val="fr-FR"/>
        </w:rPr>
        <w:t>é</w:t>
      </w:r>
      <w:r>
        <w:rPr>
          <w:lang w:val="fr-FR"/>
        </w:rPr>
        <w:t>matique qui lui était exposée.</w:t>
      </w:r>
    </w:p>
    <w:p w14:paraId="1AF1195C" w14:textId="77777777" w:rsidR="00C140C2" w:rsidRDefault="00C140C2" w:rsidP="00C140C2">
      <w:pPr>
        <w:spacing w:before="120" w:after="120"/>
        <w:jc w:val="both"/>
      </w:pPr>
      <w:r>
        <w:rPr>
          <w:lang w:val="fr-FR"/>
        </w:rPr>
        <w:t>Malgré ces difficultés de collaboration avec le gouvernement féd</w:t>
      </w:r>
      <w:r>
        <w:rPr>
          <w:lang w:val="fr-FR"/>
        </w:rPr>
        <w:t>é</w:t>
      </w:r>
      <w:r>
        <w:rPr>
          <w:lang w:val="fr-FR"/>
        </w:rPr>
        <w:t>ral, la F.F.H.Q. se devait d’être constamment vigilante face aux do</w:t>
      </w:r>
      <w:r>
        <w:rPr>
          <w:lang w:val="fr-FR"/>
        </w:rPr>
        <w:t>s</w:t>
      </w:r>
      <w:r>
        <w:rPr>
          <w:lang w:val="fr-FR"/>
        </w:rPr>
        <w:t>siers permanents, c’est-à-dire les communications, l’éducation, les politiques concernant les langues officielles, etc., en intervenant p</w:t>
      </w:r>
      <w:r>
        <w:rPr>
          <w:lang w:val="fr-FR"/>
        </w:rPr>
        <w:t>u</w:t>
      </w:r>
      <w:r>
        <w:rPr>
          <w:lang w:val="fr-FR"/>
        </w:rPr>
        <w:t>bliquement, comme par exemple lors des audiences du C.R.T.C., pa</w:t>
      </w:r>
      <w:r>
        <w:rPr>
          <w:lang w:val="fr-FR"/>
        </w:rPr>
        <w:t>r</w:t>
      </w:r>
      <w:r>
        <w:rPr>
          <w:lang w:val="fr-FR"/>
        </w:rPr>
        <w:t>tout à travers le pays ou en étant sur les lieux des conférences du Conseil des ministres de l’Éducation du Canada.</w:t>
      </w:r>
    </w:p>
    <w:p w14:paraId="2E6696D8" w14:textId="77777777" w:rsidR="00C140C2" w:rsidRDefault="00C140C2" w:rsidP="00C140C2">
      <w:pPr>
        <w:spacing w:before="120" w:after="120"/>
        <w:jc w:val="both"/>
      </w:pPr>
    </w:p>
    <w:p w14:paraId="30B5ADB1" w14:textId="77777777" w:rsidR="00C140C2" w:rsidRDefault="00C140C2" w:rsidP="00C140C2">
      <w:pPr>
        <w:pStyle w:val="b"/>
      </w:pPr>
      <w:r>
        <w:rPr>
          <w:lang w:val="fr-FR"/>
        </w:rPr>
        <w:t>Deux poids, deux mesures</w:t>
      </w:r>
    </w:p>
    <w:p w14:paraId="44D5353E" w14:textId="77777777" w:rsidR="00C140C2" w:rsidRDefault="00C140C2" w:rsidP="00C140C2">
      <w:pPr>
        <w:spacing w:before="120" w:after="120"/>
        <w:jc w:val="both"/>
        <w:rPr>
          <w:lang w:val="fr-FR"/>
        </w:rPr>
      </w:pPr>
    </w:p>
    <w:p w14:paraId="4268727A" w14:textId="77777777" w:rsidR="00C140C2" w:rsidRDefault="00C140C2" w:rsidP="00C140C2">
      <w:pPr>
        <w:spacing w:before="120" w:after="120"/>
        <w:jc w:val="both"/>
      </w:pPr>
      <w:r>
        <w:rPr>
          <w:lang w:val="fr-FR"/>
        </w:rPr>
        <w:t>Insatisfaite de l’action ou plutôt de l’inaction du gouvernement f</w:t>
      </w:r>
      <w:r>
        <w:rPr>
          <w:lang w:val="fr-FR"/>
        </w:rPr>
        <w:t>é</w:t>
      </w:r>
      <w:r>
        <w:rPr>
          <w:lang w:val="fr-FR"/>
        </w:rPr>
        <w:t xml:space="preserve">déral face aux deux exigences fondamentales des </w:t>
      </w:r>
      <w:r>
        <w:rPr>
          <w:i/>
          <w:iCs/>
          <w:lang w:val="fr-FR"/>
        </w:rPr>
        <w:t>Héritiers de Lord Durham,</w:t>
      </w:r>
      <w:r>
        <w:rPr>
          <w:lang w:val="fr-FR"/>
        </w:rPr>
        <w:t xml:space="preserve"> la F.F.H.Q. revenait à la charge en publiant en mai 1978 un dossier comparatif de la situation des fra</w:t>
      </w:r>
      <w:r>
        <w:rPr>
          <w:lang w:val="fr-FR"/>
        </w:rPr>
        <w:t>n</w:t>
      </w:r>
      <w:r>
        <w:rPr>
          <w:lang w:val="fr-FR"/>
        </w:rPr>
        <w:t xml:space="preserve">cophones hors Québec et des anglophones du Québec, </w:t>
      </w:r>
      <w:r>
        <w:rPr>
          <w:i/>
          <w:iCs/>
          <w:lang w:val="fr-FR"/>
        </w:rPr>
        <w:t>Deux poids, deux mesures.</w:t>
      </w:r>
      <w:r>
        <w:rPr>
          <w:lang w:val="fr-FR"/>
        </w:rPr>
        <w:t xml:space="preserve"> Par la même occasion, elle voulait rétablir l’équilibre des faits et répondre aux pr</w:t>
      </w:r>
      <w:r>
        <w:rPr>
          <w:lang w:val="fr-FR"/>
        </w:rPr>
        <w:t>o</w:t>
      </w:r>
      <w:r>
        <w:rPr>
          <w:lang w:val="fr-FR"/>
        </w:rPr>
        <w:t>pos que tenaient plusieurs personnalités politiques quant au sort rése</w:t>
      </w:r>
      <w:r>
        <w:rPr>
          <w:lang w:val="fr-FR"/>
        </w:rPr>
        <w:t>r</w:t>
      </w:r>
      <w:r>
        <w:rPr>
          <w:lang w:val="fr-FR"/>
        </w:rPr>
        <w:t>vé à la co</w:t>
      </w:r>
      <w:r>
        <w:rPr>
          <w:lang w:val="fr-FR"/>
        </w:rPr>
        <w:t>m</w:t>
      </w:r>
      <w:r>
        <w:rPr>
          <w:lang w:val="fr-FR"/>
        </w:rPr>
        <w:t>munauté anglophone du Québec, dans le but explicite de blâmer le gouvernement péquiste, ou encore d’atténuer la portée du message de la F.F.H.Q.</w:t>
      </w:r>
    </w:p>
    <w:p w14:paraId="3BFC7BD3" w14:textId="77777777" w:rsidR="00C140C2" w:rsidRDefault="00C140C2" w:rsidP="00C140C2">
      <w:pPr>
        <w:spacing w:before="120" w:after="120"/>
        <w:jc w:val="both"/>
      </w:pPr>
    </w:p>
    <w:p w14:paraId="60272EC2" w14:textId="77777777" w:rsidR="00C140C2" w:rsidRPr="00F40088" w:rsidRDefault="00C140C2" w:rsidP="00C140C2">
      <w:pPr>
        <w:pStyle w:val="b"/>
      </w:pPr>
      <w:r w:rsidRPr="00F40088">
        <w:rPr>
          <w:lang w:val="fr-FR"/>
        </w:rPr>
        <w:t>Le Forum national des francophones hors Québec</w:t>
      </w:r>
    </w:p>
    <w:p w14:paraId="5A39B1E6" w14:textId="77777777" w:rsidR="00C140C2" w:rsidRDefault="00C140C2" w:rsidP="00C140C2">
      <w:pPr>
        <w:spacing w:before="120" w:after="120"/>
        <w:jc w:val="both"/>
        <w:rPr>
          <w:lang w:val="fr-FR"/>
        </w:rPr>
      </w:pPr>
    </w:p>
    <w:p w14:paraId="726AB432" w14:textId="77777777" w:rsidR="00C140C2" w:rsidRDefault="00C140C2" w:rsidP="00C140C2">
      <w:pPr>
        <w:spacing w:before="120" w:after="120"/>
        <w:jc w:val="both"/>
      </w:pPr>
      <w:r>
        <w:rPr>
          <w:lang w:val="fr-FR"/>
        </w:rPr>
        <w:t>Toujours en mai 1978, la F.F.H.Q. organisait un Forum national en invitant les chefs de file des communautés francophones [229] hors Québec à discuter des perspectives d’orientation et des stratégies fut</w:t>
      </w:r>
      <w:r>
        <w:rPr>
          <w:lang w:val="fr-FR"/>
        </w:rPr>
        <w:t>u</w:t>
      </w:r>
      <w:r>
        <w:rPr>
          <w:lang w:val="fr-FR"/>
        </w:rPr>
        <w:t>res de la Fédération.</w:t>
      </w:r>
    </w:p>
    <w:p w14:paraId="028FD4BC" w14:textId="77777777" w:rsidR="00C140C2" w:rsidRDefault="00C140C2" w:rsidP="00C140C2">
      <w:pPr>
        <w:spacing w:before="120" w:after="120"/>
        <w:jc w:val="both"/>
      </w:pPr>
      <w:r>
        <w:rPr>
          <w:lang w:val="fr-FR"/>
        </w:rPr>
        <w:t>Une multitude de recommandations dans tous les secteurs ont été proposées lors de ce Forum qui a accueilli plus de trois cents partic</w:t>
      </w:r>
      <w:r>
        <w:rPr>
          <w:lang w:val="fr-FR"/>
        </w:rPr>
        <w:t>i</w:t>
      </w:r>
      <w:r>
        <w:rPr>
          <w:lang w:val="fr-FR"/>
        </w:rPr>
        <w:t>pants. Les deux principales furent la formation de deux comités, l’un politique et l’autre économique. Le pr</w:t>
      </w:r>
      <w:r>
        <w:rPr>
          <w:lang w:val="fr-FR"/>
        </w:rPr>
        <w:t>e</w:t>
      </w:r>
      <w:r>
        <w:rPr>
          <w:lang w:val="fr-FR"/>
        </w:rPr>
        <w:t>mier devait définir l’option de la F.F.H.Q. dans le débat constitutionnel, car toutes les propositions formulées à cette date ne tenaient aucunement compte de la situ</w:t>
      </w:r>
      <w:r>
        <w:rPr>
          <w:lang w:val="fr-FR"/>
        </w:rPr>
        <w:t>a</w:t>
      </w:r>
      <w:r>
        <w:rPr>
          <w:lang w:val="fr-FR"/>
        </w:rPr>
        <w:t>tion particulière des communautés de langue française à l’extérieur du Québec. Le comité économique, pour sa part, fut plus lent à démarrer. Il a eu comme mandat d’inventorier les ressources et de proposer des stratégies de développement éc</w:t>
      </w:r>
      <w:r>
        <w:rPr>
          <w:lang w:val="fr-FR"/>
        </w:rPr>
        <w:t>o</w:t>
      </w:r>
      <w:r>
        <w:rPr>
          <w:lang w:val="fr-FR"/>
        </w:rPr>
        <w:t>nomique.</w:t>
      </w:r>
    </w:p>
    <w:p w14:paraId="62E0D96E" w14:textId="77777777" w:rsidR="00C140C2" w:rsidRDefault="00C140C2" w:rsidP="00C140C2">
      <w:pPr>
        <w:spacing w:before="120" w:after="120"/>
        <w:jc w:val="both"/>
      </w:pPr>
    </w:p>
    <w:p w14:paraId="67024673" w14:textId="77777777" w:rsidR="00C140C2" w:rsidRPr="00F40088" w:rsidRDefault="00C140C2" w:rsidP="00C140C2">
      <w:pPr>
        <w:pStyle w:val="b"/>
      </w:pPr>
      <w:r w:rsidRPr="00F40088">
        <w:rPr>
          <w:lang w:val="fr-FR"/>
        </w:rPr>
        <w:t>Pour ne plus être... sans pays</w:t>
      </w:r>
    </w:p>
    <w:p w14:paraId="5D55936D" w14:textId="77777777" w:rsidR="00C140C2" w:rsidRDefault="00C140C2" w:rsidP="00C140C2">
      <w:pPr>
        <w:spacing w:before="120" w:after="120"/>
        <w:jc w:val="both"/>
        <w:rPr>
          <w:i/>
          <w:iCs/>
          <w:lang w:val="fr-FR"/>
        </w:rPr>
      </w:pPr>
    </w:p>
    <w:p w14:paraId="37059AC9" w14:textId="77777777" w:rsidR="00C140C2" w:rsidRDefault="00C140C2" w:rsidP="00C140C2">
      <w:pPr>
        <w:spacing w:before="120" w:after="120"/>
        <w:jc w:val="both"/>
      </w:pPr>
      <w:r>
        <w:rPr>
          <w:i/>
          <w:iCs/>
          <w:lang w:val="fr-FR"/>
        </w:rPr>
        <w:t>Pour ne plus être... sans pays</w:t>
      </w:r>
      <w:r>
        <w:rPr>
          <w:lang w:val="fr-FR"/>
        </w:rPr>
        <w:t xml:space="preserve"> est le titre du rapport du comité pol</w:t>
      </w:r>
      <w:r>
        <w:rPr>
          <w:lang w:val="fr-FR"/>
        </w:rPr>
        <w:t>i</w:t>
      </w:r>
      <w:r>
        <w:rPr>
          <w:lang w:val="fr-FR"/>
        </w:rPr>
        <w:t>tique de la F.F.H.Q. qui a travaillé durant de longs mois avec la coll</w:t>
      </w:r>
      <w:r>
        <w:rPr>
          <w:lang w:val="fr-FR"/>
        </w:rPr>
        <w:t>a</w:t>
      </w:r>
      <w:r>
        <w:rPr>
          <w:lang w:val="fr-FR"/>
        </w:rPr>
        <w:t>boration de plusieurs experts en questions constitutionnelles à la pr</w:t>
      </w:r>
      <w:r>
        <w:rPr>
          <w:lang w:val="fr-FR"/>
        </w:rPr>
        <w:t>é</w:t>
      </w:r>
      <w:r>
        <w:rPr>
          <w:lang w:val="fr-FR"/>
        </w:rPr>
        <w:t>paration de cette « nouvelle constit</w:t>
      </w:r>
      <w:r>
        <w:rPr>
          <w:lang w:val="fr-FR"/>
        </w:rPr>
        <w:t>u</w:t>
      </w:r>
      <w:r>
        <w:rPr>
          <w:lang w:val="fr-FR"/>
        </w:rPr>
        <w:t>tion ».</w:t>
      </w:r>
    </w:p>
    <w:p w14:paraId="6D0FD0DB" w14:textId="77777777" w:rsidR="00C140C2" w:rsidRDefault="00C140C2" w:rsidP="00C140C2">
      <w:pPr>
        <w:spacing w:before="120" w:after="120"/>
        <w:jc w:val="both"/>
      </w:pPr>
      <w:r>
        <w:rPr>
          <w:lang w:val="fr-FR"/>
        </w:rPr>
        <w:t>Le comité a reconnu comme prémisse la reconnaissance des deux peuples fo</w:t>
      </w:r>
      <w:r>
        <w:rPr>
          <w:lang w:val="fr-FR"/>
        </w:rPr>
        <w:t>n</w:t>
      </w:r>
      <w:r>
        <w:rPr>
          <w:lang w:val="fr-FR"/>
        </w:rPr>
        <w:t>dateurs. Ainsi peut-on lire dans l’introduction du rapport : « Les francophones hors Québec sont convaincus qu’aucun projet v</w:t>
      </w:r>
      <w:r>
        <w:rPr>
          <w:lang w:val="fr-FR"/>
        </w:rPr>
        <w:t>a</w:t>
      </w:r>
      <w:r>
        <w:rPr>
          <w:lang w:val="fr-FR"/>
        </w:rPr>
        <w:t>lable ne peut être conçu s’il n’est d’abord fondé sur la double réalité de l’association de deux peuples... » « La thèse des deux peuples fo</w:t>
      </w:r>
      <w:r>
        <w:rPr>
          <w:lang w:val="fr-FR"/>
        </w:rPr>
        <w:t>n</w:t>
      </w:r>
      <w:r>
        <w:rPr>
          <w:lang w:val="fr-FR"/>
        </w:rPr>
        <w:t>dateurs correspond à la perception de la fédération qu’ont to</w:t>
      </w:r>
      <w:r>
        <w:rPr>
          <w:lang w:val="fr-FR"/>
        </w:rPr>
        <w:t>u</w:t>
      </w:r>
      <w:r>
        <w:rPr>
          <w:lang w:val="fr-FR"/>
        </w:rPr>
        <w:t>jours entretenue les francophones du Canada et le comité considère qu’elle repr</w:t>
      </w:r>
      <w:r>
        <w:rPr>
          <w:lang w:val="fr-FR"/>
        </w:rPr>
        <w:t>é</w:t>
      </w:r>
      <w:r>
        <w:rPr>
          <w:lang w:val="fr-FR"/>
        </w:rPr>
        <w:t>sente une interprétation historique valable du pacte fédératif de 1867 »</w:t>
      </w:r>
      <w:r>
        <w:t> </w:t>
      </w:r>
      <w:r>
        <w:rPr>
          <w:rStyle w:val="Appelnotedebasdep"/>
        </w:rPr>
        <w:footnoteReference w:id="106"/>
      </w:r>
    </w:p>
    <w:p w14:paraId="12CC5879" w14:textId="77777777" w:rsidR="00C140C2" w:rsidRDefault="00C140C2" w:rsidP="00C140C2">
      <w:pPr>
        <w:spacing w:before="120" w:after="120"/>
        <w:jc w:val="both"/>
      </w:pPr>
      <w:r>
        <w:rPr>
          <w:i/>
          <w:iCs/>
          <w:lang w:val="fr-FR"/>
        </w:rPr>
        <w:t>Pour ne plus être... sans pays</w:t>
      </w:r>
      <w:r>
        <w:rPr>
          <w:lang w:val="fr-FR"/>
        </w:rPr>
        <w:t xml:space="preserve"> s’inscrit en continuité avec les pos</w:t>
      </w:r>
      <w:r>
        <w:rPr>
          <w:lang w:val="fr-FR"/>
        </w:rPr>
        <w:t>i</w:t>
      </w:r>
      <w:r>
        <w:rPr>
          <w:lang w:val="fr-FR"/>
        </w:rPr>
        <w:t xml:space="preserve">tions prises précédemment par la F.F.H.Q. dans </w:t>
      </w:r>
      <w:r>
        <w:rPr>
          <w:i/>
          <w:iCs/>
          <w:lang w:val="fr-FR"/>
        </w:rPr>
        <w:t>Les héritiers de Lord Durham.</w:t>
      </w:r>
      <w:r>
        <w:rPr>
          <w:lang w:val="fr-FR"/>
        </w:rPr>
        <w:t xml:space="preserve"> Mais, contra</w:t>
      </w:r>
      <w:r>
        <w:rPr>
          <w:lang w:val="fr-FR"/>
        </w:rPr>
        <w:t>i</w:t>
      </w:r>
      <w:r>
        <w:rPr>
          <w:lang w:val="fr-FR"/>
        </w:rPr>
        <w:t>rement aux objectifs de ce dernier document qui s’en tient surtout à des mesures administratives, le rapport du c</w:t>
      </w:r>
      <w:r>
        <w:rPr>
          <w:lang w:val="fr-FR"/>
        </w:rPr>
        <w:t>o</w:t>
      </w:r>
      <w:r>
        <w:rPr>
          <w:lang w:val="fr-FR"/>
        </w:rPr>
        <w:t>mité politique projette une vision significative d’un projet de pays. En soumettant ce projet de révision constitutionnelle, la F.F.H.Q. veut se poser en interlocuteur politique pour faire contrepoids à la myopie intellectuelle des représentants politiques partisans d’un « réaménagement » du statu quo.</w:t>
      </w:r>
    </w:p>
    <w:p w14:paraId="446AD7A0" w14:textId="77777777" w:rsidR="00C140C2" w:rsidRDefault="00C140C2" w:rsidP="00C140C2">
      <w:pPr>
        <w:spacing w:before="120" w:after="120"/>
        <w:jc w:val="both"/>
      </w:pPr>
      <w:r>
        <w:rPr>
          <w:lang w:val="fr-FR"/>
        </w:rPr>
        <w:t>Essentiellement, le projet de révision constitutionnelle vise une r</w:t>
      </w:r>
      <w:r>
        <w:rPr>
          <w:lang w:val="fr-FR"/>
        </w:rPr>
        <w:t>é</w:t>
      </w:r>
      <w:r>
        <w:rPr>
          <w:lang w:val="fr-FR"/>
        </w:rPr>
        <w:t>ponse à une problématique qui comprend quatre volets. Il y a d’abord la réalité démographique et géographique [230] des communautés francophones hors Québec. Ces dernières constituent un faible pou</w:t>
      </w:r>
      <w:r>
        <w:rPr>
          <w:lang w:val="fr-FR"/>
        </w:rPr>
        <w:t>r</w:t>
      </w:r>
      <w:r>
        <w:rPr>
          <w:lang w:val="fr-FR"/>
        </w:rPr>
        <w:t>centage de la population totale là où elles se trouvent et elles sont di</w:t>
      </w:r>
      <w:r>
        <w:rPr>
          <w:lang w:val="fr-FR"/>
        </w:rPr>
        <w:t>s</w:t>
      </w:r>
      <w:r>
        <w:rPr>
          <w:lang w:val="fr-FR"/>
        </w:rPr>
        <w:t>persées à travers le pays. En s</w:t>
      </w:r>
      <w:r>
        <w:rPr>
          <w:lang w:val="fr-FR"/>
        </w:rPr>
        <w:t>e</w:t>
      </w:r>
      <w:r>
        <w:rPr>
          <w:lang w:val="fr-FR"/>
        </w:rPr>
        <w:t>cond lieu, ces communautés sont aux prises avec un sérieux problème d’assimilation d’où l’urgence d’une solution drastique. Troisièm</w:t>
      </w:r>
      <w:r>
        <w:rPr>
          <w:lang w:val="fr-FR"/>
        </w:rPr>
        <w:t>e</w:t>
      </w:r>
      <w:r>
        <w:rPr>
          <w:lang w:val="fr-FR"/>
        </w:rPr>
        <w:t>ment, elles n’ont pas les moyens de se prendre en main et il leur faut pallier à l’absence de représentation au sein des institutions et au niveau politique. Et e</w:t>
      </w:r>
      <w:r>
        <w:rPr>
          <w:lang w:val="fr-FR"/>
        </w:rPr>
        <w:t>n</w:t>
      </w:r>
      <w:r>
        <w:rPr>
          <w:lang w:val="fr-FR"/>
        </w:rPr>
        <w:t>fin, il faut à ces communautés, plus que de si</w:t>
      </w:r>
      <w:r>
        <w:rPr>
          <w:lang w:val="fr-FR"/>
        </w:rPr>
        <w:t>m</w:t>
      </w:r>
      <w:r>
        <w:rPr>
          <w:lang w:val="fr-FR"/>
        </w:rPr>
        <w:t>ples reconnaissances officielles de leurs droits, mais des outils concrets de développement.</w:t>
      </w:r>
    </w:p>
    <w:p w14:paraId="51DEDB68" w14:textId="77777777" w:rsidR="00C140C2" w:rsidRDefault="00C140C2" w:rsidP="00C140C2">
      <w:pPr>
        <w:spacing w:before="120" w:after="120"/>
        <w:jc w:val="both"/>
      </w:pPr>
      <w:r>
        <w:rPr>
          <w:lang w:val="fr-FR"/>
        </w:rPr>
        <w:t>Aussi, le comité politique de la F.F.H.Q. a proposé d’inclure, dans la Constit</w:t>
      </w:r>
      <w:r>
        <w:rPr>
          <w:lang w:val="fr-FR"/>
        </w:rPr>
        <w:t>u</w:t>
      </w:r>
      <w:r>
        <w:rPr>
          <w:lang w:val="fr-FR"/>
        </w:rPr>
        <w:t>tion, un ensemble de garanties minimales devant assurer l’égalité des citoyens sur le plan individuel et une série de droits co</w:t>
      </w:r>
      <w:r>
        <w:rPr>
          <w:lang w:val="fr-FR"/>
        </w:rPr>
        <w:t>l</w:t>
      </w:r>
      <w:r>
        <w:rPr>
          <w:lang w:val="fr-FR"/>
        </w:rPr>
        <w:t>lectifs qui permettraient aux minorités de langues officielles d’atteindre, sur le plan social et culturel, un statut égal à celui de la majorité.</w:t>
      </w:r>
    </w:p>
    <w:p w14:paraId="6D940D27" w14:textId="77777777" w:rsidR="00C140C2" w:rsidRDefault="00C140C2" w:rsidP="00C140C2">
      <w:pPr>
        <w:spacing w:before="120" w:after="120"/>
        <w:jc w:val="both"/>
      </w:pPr>
      <w:r>
        <w:rPr>
          <w:lang w:val="fr-FR"/>
        </w:rPr>
        <w:t>Bien entendu, les communautés francophones hors Québec ne sont pas toutes rendues au même stade de développement. Aussi, le projet constitutionnel a prévu l’exercice d’un pouvoir d’initiative relevant du seul dynamisme de la communauté. Cette proposition, pour le moins originale, a pour but d’assurer aux communautés qui en font la d</w:t>
      </w:r>
      <w:r>
        <w:rPr>
          <w:lang w:val="fr-FR"/>
        </w:rPr>
        <w:t>e</w:t>
      </w:r>
      <w:r>
        <w:rPr>
          <w:lang w:val="fr-FR"/>
        </w:rPr>
        <w:t>mande l’octroi de pouvoirs ou de services sans lesquels aucune pr</w:t>
      </w:r>
      <w:r>
        <w:rPr>
          <w:lang w:val="fr-FR"/>
        </w:rPr>
        <w:t>é</w:t>
      </w:r>
      <w:r>
        <w:rPr>
          <w:lang w:val="fr-FR"/>
        </w:rPr>
        <w:t>tention de liberté et d’égalité ne serait possible.</w:t>
      </w:r>
    </w:p>
    <w:p w14:paraId="63C99258" w14:textId="77777777" w:rsidR="00C140C2" w:rsidRDefault="00C140C2" w:rsidP="00C140C2">
      <w:pPr>
        <w:spacing w:before="120" w:after="120"/>
        <w:jc w:val="both"/>
      </w:pPr>
      <w:r>
        <w:rPr>
          <w:lang w:val="fr-FR"/>
        </w:rPr>
        <w:t>Afin d’éviter que chaque revendication ne soit reléguée aux o</w:t>
      </w:r>
      <w:r>
        <w:rPr>
          <w:lang w:val="fr-FR"/>
        </w:rPr>
        <w:t>u</w:t>
      </w:r>
      <w:r>
        <w:rPr>
          <w:lang w:val="fr-FR"/>
        </w:rPr>
        <w:t xml:space="preserve">bliettes, comme cela s’est fait dans le passé, </w:t>
      </w:r>
      <w:r>
        <w:rPr>
          <w:i/>
          <w:iCs/>
          <w:lang w:val="fr-FR"/>
        </w:rPr>
        <w:t>Pour ne plies être... sans pays</w:t>
      </w:r>
      <w:r>
        <w:rPr>
          <w:lang w:val="fr-FR"/>
        </w:rPr>
        <w:t xml:space="preserve"> propose la création d’un tribunal administratif de dernière in</w:t>
      </w:r>
      <w:r>
        <w:rPr>
          <w:lang w:val="fr-FR"/>
        </w:rPr>
        <w:t>s</w:t>
      </w:r>
      <w:r>
        <w:rPr>
          <w:lang w:val="fr-FR"/>
        </w:rPr>
        <w:t>tance, la Commission culturelle binationale, qui verrait à l’application des principes et de la lettre de la Charte des droits fo</w:t>
      </w:r>
      <w:r>
        <w:rPr>
          <w:lang w:val="fr-FR"/>
        </w:rPr>
        <w:t>n</w:t>
      </w:r>
      <w:r>
        <w:rPr>
          <w:lang w:val="fr-FR"/>
        </w:rPr>
        <w:t>damentaux et de la Charte des droits linguistiques.</w:t>
      </w:r>
    </w:p>
    <w:p w14:paraId="47001981" w14:textId="77777777" w:rsidR="00C140C2" w:rsidRDefault="00C140C2" w:rsidP="00C140C2">
      <w:pPr>
        <w:spacing w:before="120" w:after="120"/>
        <w:jc w:val="both"/>
      </w:pPr>
      <w:r>
        <w:rPr>
          <w:lang w:val="fr-FR"/>
        </w:rPr>
        <w:t>Ce document audacieux du comité politique de la F.F.H.Q., publié en février 1979, fut mis à l’épreuve auprès des candidats au scrutin fédéral, le 22 mai dernier. Sans le rejeter du revers de la main, ceux qui ont daigné exprimer leur position sur le sujet se sont montrés peu enthousiastes et peu empressés d’accéder à un eng</w:t>
      </w:r>
      <w:r>
        <w:rPr>
          <w:lang w:val="fr-FR"/>
        </w:rPr>
        <w:t>a</w:t>
      </w:r>
      <w:r>
        <w:rPr>
          <w:lang w:val="fr-FR"/>
        </w:rPr>
        <w:t>gement trop contraignant.</w:t>
      </w:r>
    </w:p>
    <w:p w14:paraId="69DF340A" w14:textId="77777777" w:rsidR="00C140C2" w:rsidRDefault="00C140C2" w:rsidP="00C140C2">
      <w:pPr>
        <w:spacing w:before="120" w:after="120"/>
        <w:jc w:val="both"/>
      </w:pPr>
      <w:r>
        <w:rPr>
          <w:lang w:val="fr-FR"/>
        </w:rPr>
        <w:t>Vu l’urgence de redresser les torts qu’ont subis les communautés francophones hors Québec, le comité politique, dans son rapport, a pourtant posé l’ultimatum suivant :</w:t>
      </w:r>
    </w:p>
    <w:p w14:paraId="32DC5D18" w14:textId="77777777" w:rsidR="00C140C2" w:rsidRDefault="00C140C2" w:rsidP="00C140C2">
      <w:pPr>
        <w:pStyle w:val="Grillecouleur-Accent1"/>
        <w:rPr>
          <w:lang w:val="fr-FR"/>
        </w:rPr>
      </w:pPr>
    </w:p>
    <w:p w14:paraId="4AEC260E" w14:textId="77777777" w:rsidR="00C140C2" w:rsidRDefault="00C140C2" w:rsidP="00C140C2">
      <w:pPr>
        <w:pStyle w:val="Grillecouleur-Accent1"/>
        <w:rPr>
          <w:lang w:val="fr-FR"/>
        </w:rPr>
      </w:pPr>
      <w:r>
        <w:rPr>
          <w:lang w:val="fr-FR"/>
        </w:rPr>
        <w:t>S’ils décident (les politiciens) de balayer ce document du revers de la main, si la majorité refuse à cette minorité nationale ce minimum qu’il lui faut pour exister autrement qu’en apatride, si l’intolérance, l’absence [231] d’ouverture et le refus de négocier persistent, les francophones n’auront d’autres choix que de poser des gestes bien concrets, gestes qui ne seront que la conséquence logique de ce grand refus.</w:t>
      </w:r>
      <w:r>
        <w:t> </w:t>
      </w:r>
      <w:r>
        <w:rPr>
          <w:rStyle w:val="Appelnotedebasdep"/>
        </w:rPr>
        <w:footnoteReference w:id="107"/>
      </w:r>
    </w:p>
    <w:p w14:paraId="607CB3BC" w14:textId="77777777" w:rsidR="00C140C2" w:rsidRDefault="00C140C2" w:rsidP="00C140C2">
      <w:pPr>
        <w:pStyle w:val="Grillecouleur-Accent1"/>
      </w:pPr>
    </w:p>
    <w:p w14:paraId="2B082C88" w14:textId="77777777" w:rsidR="00C140C2" w:rsidRDefault="00C140C2" w:rsidP="00C140C2">
      <w:pPr>
        <w:spacing w:before="120" w:after="120"/>
        <w:jc w:val="both"/>
      </w:pPr>
      <w:r>
        <w:rPr>
          <w:lang w:val="fr-FR"/>
        </w:rPr>
        <w:t>Ce genre d’ultimatum signifie qu’advenant le maintien du statu que, les francophones hors Québec se retrouveraient face à quatre o</w:t>
      </w:r>
      <w:r>
        <w:rPr>
          <w:lang w:val="fr-FR"/>
        </w:rPr>
        <w:t>p</w:t>
      </w:r>
      <w:r>
        <w:rPr>
          <w:lang w:val="fr-FR"/>
        </w:rPr>
        <w:t>tions possibles : l’assimilation consciente et choisie, la survivance fo</w:t>
      </w:r>
      <w:r>
        <w:rPr>
          <w:lang w:val="fr-FR"/>
        </w:rPr>
        <w:t>l</w:t>
      </w:r>
      <w:r>
        <w:rPr>
          <w:lang w:val="fr-FR"/>
        </w:rPr>
        <w:t>klorique, la lutte dans la dign</w:t>
      </w:r>
      <w:r>
        <w:rPr>
          <w:lang w:val="fr-FR"/>
        </w:rPr>
        <w:t>i</w:t>
      </w:r>
      <w:r>
        <w:rPr>
          <w:lang w:val="fr-FR"/>
        </w:rPr>
        <w:t>té et la conscience de l’impossibilité de la victoire ou, enfin, le déménagement vers une région plus apte à r</w:t>
      </w:r>
      <w:r>
        <w:rPr>
          <w:lang w:val="fr-FR"/>
        </w:rPr>
        <w:t>é</w:t>
      </w:r>
      <w:r>
        <w:rPr>
          <w:lang w:val="fr-FR"/>
        </w:rPr>
        <w:t>pondre à leurs besoins.</w:t>
      </w:r>
    </w:p>
    <w:p w14:paraId="73A13332" w14:textId="77777777" w:rsidR="00C140C2" w:rsidRDefault="00C140C2" w:rsidP="00C140C2">
      <w:pPr>
        <w:pStyle w:val="a"/>
      </w:pPr>
      <w:r>
        <w:br w:type="page"/>
      </w:r>
      <w:r>
        <w:rPr>
          <w:lang w:val="fr-FR"/>
        </w:rPr>
        <w:t>Le débat Québec-Ottawa et la F.F.H.Q.</w:t>
      </w:r>
    </w:p>
    <w:p w14:paraId="0A36048C" w14:textId="77777777" w:rsidR="00C140C2" w:rsidRDefault="00C140C2" w:rsidP="00C140C2">
      <w:pPr>
        <w:spacing w:before="120" w:after="120"/>
        <w:jc w:val="both"/>
        <w:rPr>
          <w:lang w:val="fr-FR"/>
        </w:rPr>
      </w:pPr>
    </w:p>
    <w:p w14:paraId="55591A3E" w14:textId="77777777" w:rsidR="00C140C2" w:rsidRDefault="00C140C2" w:rsidP="00C140C2">
      <w:pPr>
        <w:spacing w:before="120" w:after="120"/>
        <w:jc w:val="both"/>
      </w:pPr>
      <w:r>
        <w:rPr>
          <w:lang w:val="fr-FR"/>
        </w:rPr>
        <w:t>L’avenir des communautés francophones hors Québec est lié à l’issue du débat Québec-Ottawa face au renouvellement du pacte confédératif ou à la négociation d’une nouvelle entente Québec-Canada basée sur la souveraineté-association.</w:t>
      </w:r>
    </w:p>
    <w:p w14:paraId="56509CE1" w14:textId="77777777" w:rsidR="00C140C2" w:rsidRDefault="00C140C2" w:rsidP="00C140C2">
      <w:pPr>
        <w:spacing w:before="120" w:after="120"/>
        <w:jc w:val="both"/>
      </w:pPr>
      <w:r>
        <w:rPr>
          <w:lang w:val="fr-FR"/>
        </w:rPr>
        <w:t>Au lendemain du 15 novembre 1976, plusieurs se sont étonnés, s</w:t>
      </w:r>
      <w:r>
        <w:rPr>
          <w:lang w:val="fr-FR"/>
        </w:rPr>
        <w:t>i</w:t>
      </w:r>
      <w:r>
        <w:rPr>
          <w:lang w:val="fr-FR"/>
        </w:rPr>
        <w:t>non offusqués de ne pas voir la F.F.H.Q. condamner l’intention polit</w:t>
      </w:r>
      <w:r>
        <w:rPr>
          <w:lang w:val="fr-FR"/>
        </w:rPr>
        <w:t>i</w:t>
      </w:r>
      <w:r>
        <w:rPr>
          <w:lang w:val="fr-FR"/>
        </w:rPr>
        <w:t>que ultime du gouvernement de M. Lévesque. C’est en janvier 1977 que la F.F.H.Q. donnait sa position face au choix du Québec :</w:t>
      </w:r>
    </w:p>
    <w:p w14:paraId="6D9F5434" w14:textId="77777777" w:rsidR="00C140C2" w:rsidRDefault="00C140C2" w:rsidP="00C140C2">
      <w:pPr>
        <w:pStyle w:val="Grillecouleur-Accent1"/>
        <w:rPr>
          <w:lang w:val="fr-FR"/>
        </w:rPr>
      </w:pPr>
    </w:p>
    <w:p w14:paraId="146E4162" w14:textId="77777777" w:rsidR="00C140C2" w:rsidRDefault="00C140C2" w:rsidP="00C140C2">
      <w:pPr>
        <w:pStyle w:val="Grillecouleur-Accent1"/>
        <w:rPr>
          <w:lang w:val="fr-FR"/>
        </w:rPr>
      </w:pPr>
      <w:r>
        <w:rPr>
          <w:lang w:val="fr-FR"/>
        </w:rPr>
        <w:t>En face de sa détermination sereine à poser des gestes significatifs et à traiter des vraies questions pour lui d’importance capitale, les communa</w:t>
      </w:r>
      <w:r>
        <w:rPr>
          <w:lang w:val="fr-FR"/>
        </w:rPr>
        <w:t>u</w:t>
      </w:r>
      <w:r>
        <w:rPr>
          <w:lang w:val="fr-FR"/>
        </w:rPr>
        <w:t>tés francophones hors Québec éprouvent tout d’abord un profond respect à l’égard de la population québécoise. Le Québec a décidé de participer a</w:t>
      </w:r>
      <w:r>
        <w:rPr>
          <w:lang w:val="fr-FR"/>
        </w:rPr>
        <w:t>c</w:t>
      </w:r>
      <w:r>
        <w:rPr>
          <w:lang w:val="fr-FR"/>
        </w:rPr>
        <w:t>tivement à l’élaboration de son destin. En ce sens, son attitude est exe</w:t>
      </w:r>
      <w:r>
        <w:rPr>
          <w:lang w:val="fr-FR"/>
        </w:rPr>
        <w:t>m</w:t>
      </w:r>
      <w:r>
        <w:rPr>
          <w:lang w:val="fr-FR"/>
        </w:rPr>
        <w:t>plaire et les francophones hors Québec la respectent et veulent s’en insp</w:t>
      </w:r>
      <w:r>
        <w:rPr>
          <w:lang w:val="fr-FR"/>
        </w:rPr>
        <w:t>i</w:t>
      </w:r>
      <w:r>
        <w:rPr>
          <w:lang w:val="fr-FR"/>
        </w:rPr>
        <w:t>rer.</w:t>
      </w:r>
      <w:r>
        <w:t> </w:t>
      </w:r>
      <w:r>
        <w:rPr>
          <w:rStyle w:val="Appelnotedebasdep"/>
        </w:rPr>
        <w:footnoteReference w:id="108"/>
      </w:r>
    </w:p>
    <w:p w14:paraId="64CF150E" w14:textId="77777777" w:rsidR="00C140C2" w:rsidRDefault="00C140C2" w:rsidP="00C140C2">
      <w:pPr>
        <w:pStyle w:val="Grillecouleur-Accent1"/>
      </w:pPr>
    </w:p>
    <w:p w14:paraId="7767ACB9" w14:textId="77777777" w:rsidR="00C140C2" w:rsidRDefault="00C140C2" w:rsidP="00C140C2">
      <w:pPr>
        <w:spacing w:before="120" w:after="120"/>
        <w:jc w:val="both"/>
      </w:pPr>
      <w:r>
        <w:rPr>
          <w:lang w:val="fr-FR"/>
        </w:rPr>
        <w:t>Il est indéniable qu’il existe un lien entre francophones hors Qu</w:t>
      </w:r>
      <w:r>
        <w:rPr>
          <w:lang w:val="fr-FR"/>
        </w:rPr>
        <w:t>é</w:t>
      </w:r>
      <w:r>
        <w:rPr>
          <w:lang w:val="fr-FR"/>
        </w:rPr>
        <w:t>bec et Québ</w:t>
      </w:r>
      <w:r>
        <w:rPr>
          <w:lang w:val="fr-FR"/>
        </w:rPr>
        <w:t>é</w:t>
      </w:r>
      <w:r>
        <w:rPr>
          <w:lang w:val="fr-FR"/>
        </w:rPr>
        <w:t xml:space="preserve">cois, qui tient des origines, de la langue et de la culture. Aussi, en publiant </w:t>
      </w:r>
      <w:r>
        <w:rPr>
          <w:i/>
          <w:iCs/>
          <w:lang w:val="fr-FR"/>
        </w:rPr>
        <w:t>Les h</w:t>
      </w:r>
      <w:r>
        <w:rPr>
          <w:i/>
          <w:iCs/>
          <w:lang w:val="fr-FR"/>
        </w:rPr>
        <w:t>é</w:t>
      </w:r>
      <w:r>
        <w:rPr>
          <w:i/>
          <w:iCs/>
          <w:lang w:val="fr-FR"/>
        </w:rPr>
        <w:t>ritiers de Lord Durham,</w:t>
      </w:r>
      <w:r>
        <w:rPr>
          <w:lang w:val="fr-FR"/>
        </w:rPr>
        <w:t xml:space="preserve"> la F.F.H.Q. s’est mis en rapport avec le gouvernement du Québec, afin d’obtenir sa co</w:t>
      </w:r>
      <w:r>
        <w:rPr>
          <w:lang w:val="fr-FR"/>
        </w:rPr>
        <w:t>l</w:t>
      </w:r>
      <w:r>
        <w:rPr>
          <w:lang w:val="fr-FR"/>
        </w:rPr>
        <w:t>laboration et son appui. Geste que d’autres chefs de file de la franc</w:t>
      </w:r>
      <w:r>
        <w:rPr>
          <w:lang w:val="fr-FR"/>
        </w:rPr>
        <w:t>o</w:t>
      </w:r>
      <w:r>
        <w:rPr>
          <w:lang w:val="fr-FR"/>
        </w:rPr>
        <w:t>phonie hors Québec avaient porté dans le passé. Le gouvernement du Québec s’est montré très réceptif aux demandes des francophones hors Québec, bien qu’il n’ait aucune responsabilité à leur égard. Il d</w:t>
      </w:r>
      <w:r>
        <w:rPr>
          <w:lang w:val="fr-FR"/>
        </w:rPr>
        <w:t>é</w:t>
      </w:r>
      <w:r>
        <w:rPr>
          <w:lang w:val="fr-FR"/>
        </w:rPr>
        <w:t>clarait avoir une obligation morale envers eux et pour la solidifier il instaurait, à l’été de 1978, un programme d’aide et de collaboration.</w:t>
      </w:r>
    </w:p>
    <w:p w14:paraId="5F5A31F6" w14:textId="77777777" w:rsidR="00C140C2" w:rsidRDefault="00C140C2" w:rsidP="00C140C2">
      <w:pPr>
        <w:spacing w:before="120" w:after="120"/>
        <w:jc w:val="both"/>
      </w:pPr>
      <w:r>
        <w:rPr>
          <w:lang w:val="fr-FR"/>
        </w:rPr>
        <w:t>[232]</w:t>
      </w:r>
    </w:p>
    <w:p w14:paraId="223B94D8" w14:textId="77777777" w:rsidR="00C140C2" w:rsidRDefault="00C140C2" w:rsidP="00C140C2">
      <w:pPr>
        <w:spacing w:before="120" w:after="120"/>
        <w:jc w:val="both"/>
      </w:pPr>
      <w:r>
        <w:rPr>
          <w:lang w:val="fr-FR"/>
        </w:rPr>
        <w:t>Ce rapprochement de la F.F.H.Q. avec le gouvernement du Québec a, de toute évidence, déplu à certains politiciens d’Ottawa qui auraient préféré voir les chefs de file des communautés dénoncer ceux qui vo</w:t>
      </w:r>
      <w:r>
        <w:rPr>
          <w:lang w:val="fr-FR"/>
        </w:rPr>
        <w:t>u</w:t>
      </w:r>
      <w:r>
        <w:rPr>
          <w:lang w:val="fr-FR"/>
        </w:rPr>
        <w:t>laient démanteler le pays.</w:t>
      </w:r>
    </w:p>
    <w:p w14:paraId="62C9DA37" w14:textId="77777777" w:rsidR="00C140C2" w:rsidRDefault="00C140C2" w:rsidP="00C140C2">
      <w:pPr>
        <w:spacing w:before="120" w:after="120"/>
        <w:jc w:val="both"/>
      </w:pPr>
      <w:r>
        <w:rPr>
          <w:lang w:val="fr-FR"/>
        </w:rPr>
        <w:t>Consciente de cette position stratégique dans laquelle elle se tro</w:t>
      </w:r>
      <w:r>
        <w:rPr>
          <w:lang w:val="fr-FR"/>
        </w:rPr>
        <w:t>u</w:t>
      </w:r>
      <w:r>
        <w:rPr>
          <w:lang w:val="fr-FR"/>
        </w:rPr>
        <w:t>vait, la F.F.H.Q. s’est refusé de devenir, de part et d’autre, le pion d’un chantage qui aurait pu devenir odieux. D’une part, elle ne po</w:t>
      </w:r>
      <w:r>
        <w:rPr>
          <w:lang w:val="fr-FR"/>
        </w:rPr>
        <w:t>u</w:t>
      </w:r>
      <w:r>
        <w:rPr>
          <w:lang w:val="fr-FR"/>
        </w:rPr>
        <w:t>vait accorder son appui inconditionnel au gouvernement central qui refusait de bouger sur le dossier du développement des communautés francophones hors Québec et, d’autre part, elle ne pouvait nier aux Québécois le droit de décider de leur avenir.</w:t>
      </w:r>
    </w:p>
    <w:p w14:paraId="74C54F36" w14:textId="77777777" w:rsidR="00C140C2" w:rsidRDefault="00C140C2" w:rsidP="00C140C2">
      <w:pPr>
        <w:spacing w:before="120" w:after="120"/>
        <w:jc w:val="both"/>
      </w:pPr>
      <w:r>
        <w:rPr>
          <w:lang w:val="fr-FR"/>
        </w:rPr>
        <w:t>Pour éviter de faire l’objet de ce détestable marchandage, la F.F.H.Q., avec la force du million de personnes qu’elle représente, profite de ce débat pour faire connaître comment elle entrevoit l’avenir des communautés. Grâce à cette position, la F.F.H.Q. s’est taillé une place dans ce débat canadien qui voulait opposer Ott</w:t>
      </w:r>
      <w:r>
        <w:rPr>
          <w:lang w:val="fr-FR"/>
        </w:rPr>
        <w:t>a</w:t>
      </w:r>
      <w:r>
        <w:rPr>
          <w:lang w:val="fr-FR"/>
        </w:rPr>
        <w:t>wa à Québec. Elle s’est fait respecter pour ce qu’elle est, c’est-à-dire une entité v</w:t>
      </w:r>
      <w:r>
        <w:rPr>
          <w:lang w:val="fr-FR"/>
        </w:rPr>
        <w:t>a</w:t>
      </w:r>
      <w:r>
        <w:rPr>
          <w:lang w:val="fr-FR"/>
        </w:rPr>
        <w:t>lable, dont toutes les parties en cause auront à tenir compte. Désormais, pour les autres interlocuteurs dans le débat qui s’est eng</w:t>
      </w:r>
      <w:r>
        <w:rPr>
          <w:lang w:val="fr-FR"/>
        </w:rPr>
        <w:t>a</w:t>
      </w:r>
      <w:r>
        <w:rPr>
          <w:lang w:val="fr-FR"/>
        </w:rPr>
        <w:t>gé sur l’avenir du pays, il ne sera plus possible de tenir à l’écart de ces discussions les communautés francophones hors Québec.</w:t>
      </w:r>
    </w:p>
    <w:p w14:paraId="507CC5A6" w14:textId="77777777" w:rsidR="00C140C2" w:rsidRPr="008B723C" w:rsidRDefault="00C140C2" w:rsidP="00C140C2">
      <w:pPr>
        <w:jc w:val="both"/>
        <w:rPr>
          <w:sz w:val="20"/>
        </w:rPr>
      </w:pPr>
    </w:p>
    <w:p w14:paraId="5DB75508" w14:textId="77777777" w:rsidR="00C140C2" w:rsidRDefault="00C140C2" w:rsidP="00C140C2">
      <w:pPr>
        <w:pStyle w:val="a"/>
      </w:pPr>
      <w:r>
        <w:rPr>
          <w:lang w:val="fr-FR"/>
        </w:rPr>
        <w:t>Conclusion</w:t>
      </w:r>
    </w:p>
    <w:p w14:paraId="5D460B0A" w14:textId="77777777" w:rsidR="00C140C2" w:rsidRPr="008B723C" w:rsidRDefault="00C140C2" w:rsidP="00C140C2">
      <w:pPr>
        <w:jc w:val="both"/>
        <w:rPr>
          <w:sz w:val="20"/>
          <w:lang w:val="fr-FR"/>
        </w:rPr>
      </w:pPr>
    </w:p>
    <w:p w14:paraId="6322777E" w14:textId="77777777" w:rsidR="00C140C2" w:rsidRDefault="00C140C2" w:rsidP="00C140C2">
      <w:pPr>
        <w:spacing w:before="120" w:after="120"/>
        <w:jc w:val="both"/>
        <w:rPr>
          <w:lang w:val="fr-FR"/>
        </w:rPr>
      </w:pPr>
      <w:r>
        <w:rPr>
          <w:lang w:val="fr-FR"/>
        </w:rPr>
        <w:t>La partie est loin d’être gagnée pour les francophones hors Qu</w:t>
      </w:r>
      <w:r>
        <w:rPr>
          <w:lang w:val="fr-FR"/>
        </w:rPr>
        <w:t>é</w:t>
      </w:r>
      <w:r>
        <w:rPr>
          <w:lang w:val="fr-FR"/>
        </w:rPr>
        <w:t>bec. Il leur faut être d’une vigilance constante à l’égard des orient</w:t>
      </w:r>
      <w:r>
        <w:rPr>
          <w:lang w:val="fr-FR"/>
        </w:rPr>
        <w:t>a</w:t>
      </w:r>
      <w:r>
        <w:rPr>
          <w:lang w:val="fr-FR"/>
        </w:rPr>
        <w:t>tions et des politiques gouve</w:t>
      </w:r>
      <w:r>
        <w:rPr>
          <w:lang w:val="fr-FR"/>
        </w:rPr>
        <w:t>r</w:t>
      </w:r>
      <w:r>
        <w:rPr>
          <w:lang w:val="fr-FR"/>
        </w:rPr>
        <w:t>nementales qui les concernent. Il leur faut mettre en branle et utiliser ce pouvoir d’initiative qu’ils veulent institutionnaliser. Il leur faut continuer à faire des pressions, non se</w:t>
      </w:r>
      <w:r>
        <w:rPr>
          <w:lang w:val="fr-FR"/>
        </w:rPr>
        <w:t>u</w:t>
      </w:r>
      <w:r>
        <w:rPr>
          <w:lang w:val="fr-FR"/>
        </w:rPr>
        <w:t>lement au niveau du gouvernement central, mais de tous les échelons de gouvernement pour la reconnaissance de leurs droits et l’obtention de services dans leur langue maternelle. Il leur faut continuer ce pr</w:t>
      </w:r>
      <w:r>
        <w:rPr>
          <w:lang w:val="fr-FR"/>
        </w:rPr>
        <w:t>o</w:t>
      </w:r>
      <w:r>
        <w:rPr>
          <w:lang w:val="fr-FR"/>
        </w:rPr>
        <w:t>cessus de réflexion sur leur avenir au moment où un débat crucial s’amorce sur l’avenir du pays.</w:t>
      </w:r>
    </w:p>
    <w:p w14:paraId="3C4EF617" w14:textId="77777777" w:rsidR="00C140C2" w:rsidRDefault="00C140C2" w:rsidP="00C140C2">
      <w:pPr>
        <w:spacing w:before="120" w:after="120"/>
        <w:jc w:val="both"/>
      </w:pPr>
    </w:p>
    <w:p w14:paraId="3C43979D" w14:textId="77777777" w:rsidR="00C140C2" w:rsidRDefault="00C140C2" w:rsidP="00C140C2">
      <w:pPr>
        <w:spacing w:before="120" w:after="120"/>
        <w:ind w:firstLine="0"/>
        <w:jc w:val="both"/>
      </w:pPr>
      <w:r>
        <w:rPr>
          <w:i/>
          <w:iCs/>
          <w:lang w:val="fr-FR"/>
        </w:rPr>
        <w:t>Novembre 1979.</w:t>
      </w:r>
    </w:p>
    <w:p w14:paraId="081C31EA" w14:textId="77777777" w:rsidR="00C140C2" w:rsidRDefault="00C140C2" w:rsidP="00C140C2">
      <w:pPr>
        <w:pStyle w:val="p"/>
      </w:pPr>
      <w:r>
        <w:rPr>
          <w:rFonts w:ascii="Arial Unicode MS" w:hAnsi="Arial Unicode MS"/>
        </w:rPr>
        <w:br w:type="page"/>
      </w:r>
      <w:r>
        <w:rPr>
          <w:lang w:val="fr-FR"/>
        </w:rPr>
        <w:t>[233]</w:t>
      </w:r>
    </w:p>
    <w:p w14:paraId="3CB3833F" w14:textId="77777777" w:rsidR="00C140C2" w:rsidRDefault="00C140C2" w:rsidP="00C140C2">
      <w:pPr>
        <w:jc w:val="both"/>
      </w:pPr>
    </w:p>
    <w:p w14:paraId="4DBEEC4A" w14:textId="77777777" w:rsidR="00C140C2" w:rsidRPr="001833FC" w:rsidRDefault="00C140C2" w:rsidP="00C140C2">
      <w:pPr>
        <w:jc w:val="both"/>
      </w:pPr>
    </w:p>
    <w:p w14:paraId="307BBC02" w14:textId="77777777" w:rsidR="00C140C2" w:rsidRPr="001833FC" w:rsidRDefault="00C140C2" w:rsidP="00C140C2">
      <w:pPr>
        <w:jc w:val="both"/>
      </w:pPr>
    </w:p>
    <w:p w14:paraId="15E86C80" w14:textId="77777777" w:rsidR="00C140C2" w:rsidRPr="004545DE" w:rsidRDefault="00C140C2" w:rsidP="00C140C2">
      <w:pPr>
        <w:spacing w:after="120"/>
        <w:ind w:firstLine="0"/>
        <w:jc w:val="center"/>
        <w:rPr>
          <w:sz w:val="24"/>
        </w:rPr>
      </w:pPr>
      <w:bookmarkStart w:id="17" w:name="Critere_no_27_pt_3_texte_1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27</w:t>
      </w:r>
      <w:r w:rsidRPr="004545DE">
        <w:rPr>
          <w:b/>
          <w:color w:val="000080"/>
          <w:sz w:val="24"/>
        </w:rPr>
        <w:t>,</w:t>
      </w:r>
      <w:r w:rsidRPr="004545DE">
        <w:rPr>
          <w:b/>
          <w:color w:val="000080"/>
          <w:sz w:val="24"/>
        </w:rPr>
        <w:br/>
        <w:t>“</w:t>
      </w:r>
      <w:r>
        <w:rPr>
          <w:b/>
          <w:i/>
          <w:sz w:val="24"/>
        </w:rPr>
        <w:t>La recherche du pays.</w:t>
      </w:r>
      <w:r>
        <w:rPr>
          <w:b/>
          <w:i/>
          <w:sz w:val="24"/>
        </w:rPr>
        <w:br/>
        <w:t xml:space="preserve">1. </w:t>
      </w:r>
      <w:r w:rsidRPr="00F408FD">
        <w:rPr>
          <w:b/>
          <w:i/>
          <w:color w:val="0000FF"/>
          <w:sz w:val="24"/>
        </w:rPr>
        <w:t>Francophones d’Amérique</w:t>
      </w:r>
      <w:r>
        <w:rPr>
          <w:b/>
          <w:i/>
          <w:sz w:val="24"/>
        </w:rPr>
        <w:t>.</w:t>
      </w:r>
      <w:r w:rsidRPr="004545DE">
        <w:rPr>
          <w:b/>
          <w:color w:val="000080"/>
          <w:sz w:val="24"/>
        </w:rPr>
        <w:t>”</w:t>
      </w:r>
      <w:r>
        <w:rPr>
          <w:b/>
          <w:color w:val="000080"/>
          <w:sz w:val="24"/>
        </w:rPr>
        <w:br/>
      </w:r>
      <w:r>
        <w:rPr>
          <w:b/>
          <w:color w:val="FF0000"/>
          <w:sz w:val="24"/>
        </w:rPr>
        <w:t>SURVIE ET DÉVELOPPEMENT</w:t>
      </w:r>
    </w:p>
    <w:p w14:paraId="109720D4" w14:textId="77777777" w:rsidR="00C140C2" w:rsidRDefault="00C140C2" w:rsidP="00C140C2">
      <w:pPr>
        <w:pStyle w:val="Titreniveau2"/>
      </w:pPr>
      <w:r w:rsidRPr="00EB3AA0">
        <w:t>“</w:t>
      </w:r>
      <w:r>
        <w:t>Mort, survie ou dépeuplement</w:t>
      </w:r>
      <w:r>
        <w:br/>
        <w:t>de l’Acadie.”</w:t>
      </w:r>
    </w:p>
    <w:bookmarkEnd w:id="17"/>
    <w:p w14:paraId="10D30C95" w14:textId="77777777" w:rsidR="00C140C2" w:rsidRPr="001833FC" w:rsidRDefault="00C140C2" w:rsidP="00C140C2">
      <w:pPr>
        <w:jc w:val="both"/>
        <w:rPr>
          <w:szCs w:val="36"/>
        </w:rPr>
      </w:pPr>
    </w:p>
    <w:p w14:paraId="0B966003" w14:textId="77777777" w:rsidR="00C140C2" w:rsidRPr="00EB3AA0" w:rsidRDefault="00C140C2" w:rsidP="00C140C2">
      <w:pPr>
        <w:pStyle w:val="suite"/>
        <w:rPr>
          <w:b w:val="0"/>
          <w:szCs w:val="36"/>
        </w:rPr>
      </w:pPr>
      <w:r>
        <w:t>Michel BASTARACHE </w:t>
      </w:r>
      <w:r>
        <w:rPr>
          <w:rStyle w:val="Appelnotedebasdep"/>
          <w:b w:val="0"/>
        </w:rPr>
        <w:footnoteReference w:customMarkFollows="1" w:id="109"/>
        <w:t>*</w:t>
      </w:r>
    </w:p>
    <w:p w14:paraId="22EE0931" w14:textId="77777777" w:rsidR="00C140C2" w:rsidRDefault="00C140C2" w:rsidP="00C140C2">
      <w:pPr>
        <w:jc w:val="both"/>
      </w:pPr>
    </w:p>
    <w:p w14:paraId="20E355D3" w14:textId="77777777" w:rsidR="00C140C2" w:rsidRDefault="00C140C2" w:rsidP="00C140C2">
      <w:pPr>
        <w:jc w:val="both"/>
      </w:pPr>
    </w:p>
    <w:p w14:paraId="4C603BE5" w14:textId="77777777" w:rsidR="00C140C2" w:rsidRPr="001833FC" w:rsidRDefault="00C140C2" w:rsidP="00C140C2">
      <w:pPr>
        <w:jc w:val="both"/>
      </w:pPr>
    </w:p>
    <w:p w14:paraId="22E69B88" w14:textId="77777777" w:rsidR="00C140C2" w:rsidRPr="001833FC" w:rsidRDefault="00C140C2" w:rsidP="00C140C2">
      <w:pPr>
        <w:jc w:val="both"/>
      </w:pPr>
    </w:p>
    <w:p w14:paraId="03E973FF" w14:textId="77777777" w:rsidR="00C140C2" w:rsidRPr="001833FC" w:rsidRDefault="00C140C2" w:rsidP="00C140C2">
      <w:pPr>
        <w:ind w:right="90" w:firstLine="0"/>
        <w:jc w:val="both"/>
        <w:rPr>
          <w:sz w:val="20"/>
        </w:rPr>
      </w:pPr>
      <w:hyperlink w:anchor="sommaire" w:history="1">
        <w:r w:rsidRPr="001833FC">
          <w:rPr>
            <w:rStyle w:val="Hyperlien"/>
            <w:sz w:val="20"/>
          </w:rPr>
          <w:t>Retour au sommaire</w:t>
        </w:r>
      </w:hyperlink>
    </w:p>
    <w:p w14:paraId="2E13AAF8" w14:textId="77777777" w:rsidR="00C140C2" w:rsidRDefault="00C140C2" w:rsidP="00C140C2">
      <w:pPr>
        <w:spacing w:before="120" w:after="120"/>
        <w:jc w:val="both"/>
      </w:pPr>
      <w:r>
        <w:rPr>
          <w:lang w:val="fr-FR"/>
        </w:rPr>
        <w:t>L’histoire récente de l’Acadie a été marquée par plusieurs évén</w:t>
      </w:r>
      <w:r>
        <w:rPr>
          <w:lang w:val="fr-FR"/>
        </w:rPr>
        <w:t>e</w:t>
      </w:r>
      <w:r>
        <w:rPr>
          <w:lang w:val="fr-FR"/>
        </w:rPr>
        <w:t>ments impo</w:t>
      </w:r>
      <w:r>
        <w:rPr>
          <w:lang w:val="fr-FR"/>
        </w:rPr>
        <w:t>r</w:t>
      </w:r>
      <w:r>
        <w:rPr>
          <w:lang w:val="fr-FR"/>
        </w:rPr>
        <w:t>tants, dont l'un, la Convention d’orientation nationale, organisé par la Société des Acadiens du Nouveau-Brunswick en oct</w:t>
      </w:r>
      <w:r>
        <w:rPr>
          <w:lang w:val="fr-FR"/>
        </w:rPr>
        <w:t>o</w:t>
      </w:r>
      <w:r>
        <w:rPr>
          <w:lang w:val="fr-FR"/>
        </w:rPr>
        <w:t>bre dernier, a reçu une publicité très grande. Pour plusieurs, la conve</w:t>
      </w:r>
      <w:r>
        <w:rPr>
          <w:lang w:val="fr-FR"/>
        </w:rPr>
        <w:t>n</w:t>
      </w:r>
      <w:r>
        <w:rPr>
          <w:lang w:val="fr-FR"/>
        </w:rPr>
        <w:t>tion d’Edmundston marque un point tournant dans l’évolution du nationalisme acadien et ouvre la voie à un nouveau militanti</w:t>
      </w:r>
      <w:r>
        <w:rPr>
          <w:lang w:val="fr-FR"/>
        </w:rPr>
        <w:t>s</w:t>
      </w:r>
      <w:r>
        <w:rPr>
          <w:lang w:val="fr-FR"/>
        </w:rPr>
        <w:t>me politique. Pour d’autres, c’est tout simplement un grand ralliement qui n’a pas réussi à cause du noyautage des groupes de participants par le Parti Acadien. Ce sont ces événements récents et les discussions qui se font en Acadie à la veille du référendum québécois que je voudrais commenter ici ; la mort, la survie ou le d</w:t>
      </w:r>
      <w:r>
        <w:rPr>
          <w:lang w:val="fr-FR"/>
        </w:rPr>
        <w:t>é</w:t>
      </w:r>
      <w:r>
        <w:rPr>
          <w:lang w:val="fr-FR"/>
        </w:rPr>
        <w:t>veloppement dont il est question sont donc des notions qui se rapportent essentie</w:t>
      </w:r>
      <w:r>
        <w:rPr>
          <w:lang w:val="fr-FR"/>
        </w:rPr>
        <w:t>l</w:t>
      </w:r>
      <w:r>
        <w:rPr>
          <w:lang w:val="fr-FR"/>
        </w:rPr>
        <w:t>lement à l’idée que l’on s’est faite et que l’on se fait de l’Acadie chez les nation</w:t>
      </w:r>
      <w:r>
        <w:rPr>
          <w:lang w:val="fr-FR"/>
        </w:rPr>
        <w:t>a</w:t>
      </w:r>
      <w:r>
        <w:rPr>
          <w:lang w:val="fr-FR"/>
        </w:rPr>
        <w:t>listes.</w:t>
      </w:r>
    </w:p>
    <w:p w14:paraId="4392C1D0" w14:textId="77777777" w:rsidR="00C140C2" w:rsidRDefault="00C140C2" w:rsidP="00C140C2">
      <w:pPr>
        <w:spacing w:before="120" w:after="120"/>
        <w:jc w:val="both"/>
      </w:pPr>
      <w:r>
        <w:br w:type="page"/>
      </w:r>
    </w:p>
    <w:p w14:paraId="70221A9B" w14:textId="77777777" w:rsidR="00C140C2" w:rsidRDefault="00C140C2" w:rsidP="00C140C2">
      <w:pPr>
        <w:pStyle w:val="a"/>
      </w:pPr>
      <w:r>
        <w:rPr>
          <w:lang w:val="fr-FR"/>
        </w:rPr>
        <w:t>L’Acadie sans frontières et l’Acadie du nord-est</w:t>
      </w:r>
    </w:p>
    <w:p w14:paraId="6763A88A" w14:textId="77777777" w:rsidR="00C140C2" w:rsidRDefault="00C140C2" w:rsidP="00C140C2">
      <w:pPr>
        <w:spacing w:before="120" w:after="120"/>
        <w:jc w:val="both"/>
        <w:rPr>
          <w:lang w:val="fr-FR"/>
        </w:rPr>
      </w:pPr>
    </w:p>
    <w:p w14:paraId="75459643" w14:textId="77777777" w:rsidR="00C140C2" w:rsidRDefault="00C140C2" w:rsidP="00C140C2">
      <w:pPr>
        <w:spacing w:before="120" w:after="120"/>
        <w:jc w:val="both"/>
      </w:pPr>
      <w:r>
        <w:rPr>
          <w:lang w:val="fr-FR"/>
        </w:rPr>
        <w:t>Si l’Acadie territoriale n’existe plus depuis 1755, l’Acadie du di</w:t>
      </w:r>
      <w:r>
        <w:rPr>
          <w:lang w:val="fr-FR"/>
        </w:rPr>
        <w:t>s</w:t>
      </w:r>
      <w:r>
        <w:rPr>
          <w:lang w:val="fr-FR"/>
        </w:rPr>
        <w:t>cours est restée avec le peuple acadien. Sa connaissance est assez i</w:t>
      </w:r>
      <w:r>
        <w:rPr>
          <w:lang w:val="fr-FR"/>
        </w:rPr>
        <w:t>n</w:t>
      </w:r>
      <w:r>
        <w:rPr>
          <w:lang w:val="fr-FR"/>
        </w:rPr>
        <w:t>tuitive. La conception trad</w:t>
      </w:r>
      <w:r>
        <w:rPr>
          <w:lang w:val="fr-FR"/>
        </w:rPr>
        <w:t>i</w:t>
      </w:r>
      <w:r>
        <w:rPr>
          <w:lang w:val="fr-FR"/>
        </w:rPr>
        <w:t>tionnelle de l’Acadie est cependant perçue par nous comme étant celle d’un pays sans frontières actualisé par une collectivité qui partageait une histoire, une langue, une origine co</w:t>
      </w:r>
      <w:r>
        <w:rPr>
          <w:lang w:val="fr-FR"/>
        </w:rPr>
        <w:t>m</w:t>
      </w:r>
      <w:r>
        <w:rPr>
          <w:lang w:val="fr-FR"/>
        </w:rPr>
        <w:t>munes, mais aussi une image de l’unité possible sans le territoire. La vision du peuple dans le nationalisme traditionnel était bien sûr celle d’une co</w:t>
      </w:r>
      <w:r>
        <w:rPr>
          <w:lang w:val="fr-FR"/>
        </w:rPr>
        <w:t>l</w:t>
      </w:r>
      <w:r>
        <w:rPr>
          <w:lang w:val="fr-FR"/>
        </w:rPr>
        <w:t>lectivité de gens simples, peu instruits, catholiques et isolés</w:t>
      </w:r>
    </w:p>
    <w:p w14:paraId="09A28A45" w14:textId="77777777" w:rsidR="00C140C2" w:rsidRDefault="00C140C2" w:rsidP="00C140C2">
      <w:pPr>
        <w:spacing w:before="120" w:after="120"/>
        <w:jc w:val="both"/>
      </w:pPr>
      <w:r>
        <w:rPr>
          <w:lang w:val="fr-FR"/>
        </w:rPr>
        <w:t>[234]</w:t>
      </w:r>
    </w:p>
    <w:p w14:paraId="3B9F2B58" w14:textId="77777777" w:rsidR="00C140C2" w:rsidRDefault="00C140C2" w:rsidP="00C140C2">
      <w:pPr>
        <w:spacing w:before="120" w:after="120"/>
        <w:jc w:val="both"/>
      </w:pPr>
      <w:r>
        <w:rPr>
          <w:lang w:val="fr-FR"/>
        </w:rPr>
        <w:t>de la majorité par la langue, la religion, l’économie et la forêt. Mais c’est une fixation historique sur la déportation qui façonnait le sentiment d’appartenance des Acadiens et invitait ceux-ci à valoriser l’isolement et le parallélisme institutionnel, à rejeter le modernisme et l’option de la participation aux affaires de l’État. Dés</w:t>
      </w:r>
      <w:r>
        <w:rPr>
          <w:lang w:val="fr-FR"/>
        </w:rPr>
        <w:t>i</w:t>
      </w:r>
      <w:r>
        <w:rPr>
          <w:lang w:val="fr-FR"/>
        </w:rPr>
        <w:t>reux d’approfondir leur connaissance de l’histoire et la fierté qui les sing</w:t>
      </w:r>
      <w:r>
        <w:rPr>
          <w:lang w:val="fr-FR"/>
        </w:rPr>
        <w:t>u</w:t>
      </w:r>
      <w:r>
        <w:rPr>
          <w:lang w:val="fr-FR"/>
        </w:rPr>
        <w:t>larisait, les Acadiens du début du siècle sentirent venir comme un choc l’envahissement du politique dans les secteurs d’activité contr</w:t>
      </w:r>
      <w:r>
        <w:rPr>
          <w:lang w:val="fr-FR"/>
        </w:rPr>
        <w:t>ô</w:t>
      </w:r>
      <w:r>
        <w:rPr>
          <w:lang w:val="fr-FR"/>
        </w:rPr>
        <w:t>lés par le clergé ; la révolution tranqui</w:t>
      </w:r>
      <w:r>
        <w:rPr>
          <w:lang w:val="fr-FR"/>
        </w:rPr>
        <w:t>l</w:t>
      </w:r>
      <w:r>
        <w:rPr>
          <w:lang w:val="fr-FR"/>
        </w:rPr>
        <w:t>le, la commission Laurendeau-Dunton et l’accession à la souveraineté de dizaines de peuples colon</w:t>
      </w:r>
      <w:r>
        <w:rPr>
          <w:lang w:val="fr-FR"/>
        </w:rPr>
        <w:t>i</w:t>
      </w:r>
      <w:r>
        <w:rPr>
          <w:lang w:val="fr-FR"/>
        </w:rPr>
        <w:t>sés devaient favoriser un changement d’orientation du nation</w:t>
      </w:r>
      <w:r>
        <w:rPr>
          <w:lang w:val="fr-FR"/>
        </w:rPr>
        <w:t>a</w:t>
      </w:r>
      <w:r>
        <w:rPr>
          <w:lang w:val="fr-FR"/>
        </w:rPr>
        <w:t>lisme acadien.</w:t>
      </w:r>
    </w:p>
    <w:p w14:paraId="644EA43C" w14:textId="77777777" w:rsidR="00C140C2" w:rsidRDefault="00C140C2" w:rsidP="00C140C2">
      <w:pPr>
        <w:spacing w:before="120" w:after="120"/>
        <w:jc w:val="both"/>
      </w:pPr>
      <w:r>
        <w:rPr>
          <w:lang w:val="fr-FR"/>
        </w:rPr>
        <w:t>À la fin des années ’60, il y eut une remise en question de cette fixation histor</w:t>
      </w:r>
      <w:r>
        <w:rPr>
          <w:lang w:val="fr-FR"/>
        </w:rPr>
        <w:t>i</w:t>
      </w:r>
      <w:r>
        <w:rPr>
          <w:lang w:val="fr-FR"/>
        </w:rPr>
        <w:t>que, de l’isolationnisme, et l’émergence d’une idée de l’Acadie nouvelle, partena</w:t>
      </w:r>
      <w:r>
        <w:rPr>
          <w:lang w:val="fr-FR"/>
        </w:rPr>
        <w:t>i</w:t>
      </w:r>
      <w:r>
        <w:rPr>
          <w:lang w:val="fr-FR"/>
        </w:rPr>
        <w:t>re du monde anglophone dans une grande patrie bilingue. Dorénavant, le peuple acadien visera l’égalité sociale et culturelle, la reconnaissance officielle et la participation aux affa</w:t>
      </w:r>
      <w:r>
        <w:rPr>
          <w:lang w:val="fr-FR"/>
        </w:rPr>
        <w:t>i</w:t>
      </w:r>
      <w:r>
        <w:rPr>
          <w:lang w:val="fr-FR"/>
        </w:rPr>
        <w:t>res de l’État. Prenant conscience de leur force politique sous le régime libéral de Louis Robichaud, les nationalistes commenceront à se dét</w:t>
      </w:r>
      <w:r>
        <w:rPr>
          <w:lang w:val="fr-FR"/>
        </w:rPr>
        <w:t>a</w:t>
      </w:r>
      <w:r>
        <w:rPr>
          <w:lang w:val="fr-FR"/>
        </w:rPr>
        <w:t>cher de la vision globale de l’Acadie pour actualiser son pouvoir. Se voulant moins culturel, moins intellectuel, le nationalisme se fera agressif, dénonçant l’élite bou</w:t>
      </w:r>
      <w:r>
        <w:rPr>
          <w:lang w:val="fr-FR"/>
        </w:rPr>
        <w:t>r</w:t>
      </w:r>
      <w:r>
        <w:rPr>
          <w:lang w:val="fr-FR"/>
        </w:rPr>
        <w:t>geoise qui domine la société acadienne et l’injustice d’un système politique qui a permis le maintien du sous-développement économique. L’analyse se fait sociologique. Les v</w:t>
      </w:r>
      <w:r>
        <w:rPr>
          <w:lang w:val="fr-FR"/>
        </w:rPr>
        <w:t>a</w:t>
      </w:r>
      <w:r>
        <w:rPr>
          <w:lang w:val="fr-FR"/>
        </w:rPr>
        <w:t>leurs nouvelles qu’elle véhicule sont dès lors l’éducation, l’engagement politique et social, l’humanisation de l’économie par la notion de coopératisme. Le nouveau nationalisme, qui se veut plus démocratique, plus tourné vers le vécu, n’arrive cependant pas à se détacher de l’image traditionnelle de l'Acadien ; aussi l’éclosion cult</w:t>
      </w:r>
      <w:r>
        <w:rPr>
          <w:lang w:val="fr-FR"/>
        </w:rPr>
        <w:t>u</w:t>
      </w:r>
      <w:r>
        <w:rPr>
          <w:lang w:val="fr-FR"/>
        </w:rPr>
        <w:t>relle qui accompagne son développement est- elle fortement axée sur l’histoire et le folklore, ceux-ci étant vus comme des éléments de di</w:t>
      </w:r>
      <w:r>
        <w:rPr>
          <w:lang w:val="fr-FR"/>
        </w:rPr>
        <w:t>f</w:t>
      </w:r>
      <w:r>
        <w:rPr>
          <w:lang w:val="fr-FR"/>
        </w:rPr>
        <w:t>férenciation culturelle essentiels.</w:t>
      </w:r>
    </w:p>
    <w:p w14:paraId="37FF86C3" w14:textId="77777777" w:rsidR="00C140C2" w:rsidRDefault="00C140C2" w:rsidP="00C140C2">
      <w:pPr>
        <w:spacing w:before="120" w:after="120"/>
        <w:jc w:val="both"/>
      </w:pPr>
      <w:r>
        <w:rPr>
          <w:lang w:val="fr-FR"/>
        </w:rPr>
        <w:t>La réforme sociale des années ’60, le modèle nationaliste québ</w:t>
      </w:r>
      <w:r>
        <w:rPr>
          <w:lang w:val="fr-FR"/>
        </w:rPr>
        <w:t>é</w:t>
      </w:r>
      <w:r>
        <w:rPr>
          <w:lang w:val="fr-FR"/>
        </w:rPr>
        <w:t>cois et les fonds d’animation apportés dans la communauté acadienne par le gouvernement d’Ottawa vont bientôt permettre une nouvelle contestation nationaliste, plus politique celle-là. Après quelques a</w:t>
      </w:r>
      <w:r>
        <w:rPr>
          <w:lang w:val="fr-FR"/>
        </w:rPr>
        <w:t>n</w:t>
      </w:r>
      <w:r>
        <w:rPr>
          <w:lang w:val="fr-FR"/>
        </w:rPr>
        <w:t>nées de contestation anarchique du système en g</w:t>
      </w:r>
      <w:r>
        <w:rPr>
          <w:lang w:val="fr-FR"/>
        </w:rPr>
        <w:t>é</w:t>
      </w:r>
      <w:r>
        <w:rPr>
          <w:lang w:val="fr-FR"/>
        </w:rPr>
        <w:t>néral et des élites acadiennes en particulier, il se dessine un mouvement appelant l’Acadie à se réaliser géographiquement. Ce mouvement est plus o</w:t>
      </w:r>
      <w:r>
        <w:rPr>
          <w:lang w:val="fr-FR"/>
        </w:rPr>
        <w:t>u</w:t>
      </w:r>
      <w:r>
        <w:rPr>
          <w:lang w:val="fr-FR"/>
        </w:rPr>
        <w:t>vert à [235] la nécessité de relations étroites avec le Québec, plus cr</w:t>
      </w:r>
      <w:r>
        <w:rPr>
          <w:lang w:val="fr-FR"/>
        </w:rPr>
        <w:t>i</w:t>
      </w:r>
      <w:r>
        <w:rPr>
          <w:lang w:val="fr-FR"/>
        </w:rPr>
        <w:t>tique du projet de participation politique antérieur qui traduisait une accept</w:t>
      </w:r>
      <w:r>
        <w:rPr>
          <w:lang w:val="fr-FR"/>
        </w:rPr>
        <w:t>a</w:t>
      </w:r>
      <w:r>
        <w:rPr>
          <w:lang w:val="fr-FR"/>
        </w:rPr>
        <w:t>tion du cadre politique en place reproduisant les rapports de domin</w:t>
      </w:r>
      <w:r>
        <w:rPr>
          <w:lang w:val="fr-FR"/>
        </w:rPr>
        <w:t>a</w:t>
      </w:r>
      <w:r>
        <w:rPr>
          <w:lang w:val="fr-FR"/>
        </w:rPr>
        <w:t>tion anciens. D’abord orientée vers l’annexion au Québec, l’idée no</w:t>
      </w:r>
      <w:r>
        <w:rPr>
          <w:lang w:val="fr-FR"/>
        </w:rPr>
        <w:t>u</w:t>
      </w:r>
      <w:r>
        <w:rPr>
          <w:lang w:val="fr-FR"/>
        </w:rPr>
        <w:t>velle sera reprise par le Parti Acadien qui fera de la création d’une province acadienne autonome le point central de son progra</w:t>
      </w:r>
      <w:r>
        <w:rPr>
          <w:lang w:val="fr-FR"/>
        </w:rPr>
        <w:t>m</w:t>
      </w:r>
      <w:r>
        <w:rPr>
          <w:lang w:val="fr-FR"/>
        </w:rPr>
        <w:t>me. « Visons d’abord le pouvoir juridique, ensuite nous mettrons en œuvre une polit</w:t>
      </w:r>
      <w:r>
        <w:rPr>
          <w:lang w:val="fr-FR"/>
        </w:rPr>
        <w:t>i</w:t>
      </w:r>
      <w:r>
        <w:rPr>
          <w:lang w:val="fr-FR"/>
        </w:rPr>
        <w:t>que de développement », tel est le message qui est lancé à partir du pôle nouveau qu’est le nord-est. Ce mouvement d</w:t>
      </w:r>
      <w:r>
        <w:rPr>
          <w:lang w:val="fr-FR"/>
        </w:rPr>
        <w:t>é</w:t>
      </w:r>
      <w:r>
        <w:rPr>
          <w:lang w:val="fr-FR"/>
        </w:rPr>
        <w:t>marre le</w:t>
      </w:r>
      <w:r>
        <w:rPr>
          <w:lang w:val="fr-FR"/>
        </w:rPr>
        <w:t>n</w:t>
      </w:r>
      <w:r>
        <w:rPr>
          <w:lang w:val="fr-FR"/>
        </w:rPr>
        <w:t>tement, puis trouve le moyen de tirer parti du ressentiment populaire produit par l’échec des politiques de bilinguisme instit</w:t>
      </w:r>
      <w:r>
        <w:rPr>
          <w:lang w:val="fr-FR"/>
        </w:rPr>
        <w:t>u</w:t>
      </w:r>
      <w:r>
        <w:rPr>
          <w:lang w:val="fr-FR"/>
        </w:rPr>
        <w:t>tionnel et des projets de relance économique destinés à tirer les r</w:t>
      </w:r>
      <w:r>
        <w:rPr>
          <w:lang w:val="fr-FR"/>
        </w:rPr>
        <w:t>é</w:t>
      </w:r>
      <w:r>
        <w:rPr>
          <w:lang w:val="fr-FR"/>
        </w:rPr>
        <w:t>gions acadiennes de leur sous-développement économique et des pr</w:t>
      </w:r>
      <w:r>
        <w:rPr>
          <w:lang w:val="fr-FR"/>
        </w:rPr>
        <w:t>o</w:t>
      </w:r>
      <w:r>
        <w:rPr>
          <w:lang w:val="fr-FR"/>
        </w:rPr>
        <w:t>blèmes sociaux qui l’accompagnent.</w:t>
      </w:r>
    </w:p>
    <w:p w14:paraId="60E1AF12" w14:textId="77777777" w:rsidR="00C140C2" w:rsidRDefault="00C140C2" w:rsidP="00C140C2">
      <w:pPr>
        <w:spacing w:before="120" w:after="120"/>
        <w:jc w:val="both"/>
      </w:pPr>
      <w:r>
        <w:rPr>
          <w:lang w:val="fr-FR"/>
        </w:rPr>
        <w:t>La Convention d’orientation nationale permettra de faire le point sur cette év</w:t>
      </w:r>
      <w:r>
        <w:rPr>
          <w:lang w:val="fr-FR"/>
        </w:rPr>
        <w:t>o</w:t>
      </w:r>
      <w:r>
        <w:rPr>
          <w:lang w:val="fr-FR"/>
        </w:rPr>
        <w:t>lution, de mesurer ses acquis et ses failles après quelques années au cours desque</w:t>
      </w:r>
      <w:r>
        <w:rPr>
          <w:lang w:val="fr-FR"/>
        </w:rPr>
        <w:t>l</w:t>
      </w:r>
      <w:r>
        <w:rPr>
          <w:lang w:val="fr-FR"/>
        </w:rPr>
        <w:t>les le prestige des « institutions nationales acadiennes »</w:t>
      </w:r>
      <w:r>
        <w:t> </w:t>
      </w:r>
      <w:r>
        <w:rPr>
          <w:rStyle w:val="Appelnotedebasdep"/>
        </w:rPr>
        <w:footnoteReference w:id="110"/>
      </w:r>
      <w:r>
        <w:rPr>
          <w:lang w:val="fr-FR"/>
        </w:rPr>
        <w:t xml:space="preserve"> est tombé pour ne laisser place à aucun nouveau le</w:t>
      </w:r>
      <w:r>
        <w:rPr>
          <w:lang w:val="fr-FR"/>
        </w:rPr>
        <w:t>a</w:t>
      </w:r>
      <w:r>
        <w:rPr>
          <w:lang w:val="fr-FR"/>
        </w:rPr>
        <w:t>dership communautaire. Destinée à faciliter le dév</w:t>
      </w:r>
      <w:r>
        <w:rPr>
          <w:lang w:val="fr-FR"/>
        </w:rPr>
        <w:t>e</w:t>
      </w:r>
      <w:r>
        <w:rPr>
          <w:lang w:val="fr-FR"/>
        </w:rPr>
        <w:t>loppement d’un projet collectif acadien de nature politique, la Convention se pr</w:t>
      </w:r>
      <w:r>
        <w:rPr>
          <w:lang w:val="fr-FR"/>
        </w:rPr>
        <w:t>é</w:t>
      </w:r>
      <w:r>
        <w:rPr>
          <w:lang w:val="fr-FR"/>
        </w:rPr>
        <w:t>sente comme la preuve que les Acadiens désirent dorénavant donner priorité à l’action politique. Plus encore, la Convention laisse entrevoir la po</w:t>
      </w:r>
      <w:r>
        <w:rPr>
          <w:lang w:val="fr-FR"/>
        </w:rPr>
        <w:t>s</w:t>
      </w:r>
      <w:r>
        <w:rPr>
          <w:lang w:val="fr-FR"/>
        </w:rPr>
        <w:t>sibilité d’un consensus insoupçonné chez les Acadiens qui se traduit par la renonciation de ceux-ci à la comptabilisation des progrès pa</w:t>
      </w:r>
      <w:r>
        <w:rPr>
          <w:lang w:val="fr-FR"/>
        </w:rPr>
        <w:t>r</w:t>
      </w:r>
      <w:r>
        <w:rPr>
          <w:lang w:val="fr-FR"/>
        </w:rPr>
        <w:t>tiels dans les divers secteurs d’activité et plus particulièrement à celle des postes anglophones et francophones dans l’administration publ</w:t>
      </w:r>
      <w:r>
        <w:rPr>
          <w:lang w:val="fr-FR"/>
        </w:rPr>
        <w:t>i</w:t>
      </w:r>
      <w:r>
        <w:rPr>
          <w:lang w:val="fr-FR"/>
        </w:rPr>
        <w:t>que provinciale. C’est le constat d’échec de la politique de bilingui</w:t>
      </w:r>
      <w:r>
        <w:rPr>
          <w:lang w:val="fr-FR"/>
        </w:rPr>
        <w:t>s</w:t>
      </w:r>
      <w:r>
        <w:rPr>
          <w:lang w:val="fr-FR"/>
        </w:rPr>
        <w:t>me institutionnel, du bilinguisme-façade qui n’arrive pas à masquer le contrôle anglophone sur les destinées du peuple acadien. En définit</w:t>
      </w:r>
      <w:r>
        <w:rPr>
          <w:lang w:val="fr-FR"/>
        </w:rPr>
        <w:t>i</w:t>
      </w:r>
      <w:r>
        <w:rPr>
          <w:lang w:val="fr-FR"/>
        </w:rPr>
        <w:t>ve, la présence et l’influence ne sont pas le pouvoir ; le dédoublement institutionnel ne peut servir de palliatif à l’absence de pouvoir jurid</w:t>
      </w:r>
      <w:r>
        <w:rPr>
          <w:lang w:val="fr-FR"/>
        </w:rPr>
        <w:t>i</w:t>
      </w:r>
      <w:r>
        <w:rPr>
          <w:lang w:val="fr-FR"/>
        </w:rPr>
        <w:t>que des Acadiens au sein même de leurs régions. L’objectif du partage du pouvoir à Fredericton paraît donc incomplet, i</w:t>
      </w:r>
      <w:r>
        <w:rPr>
          <w:lang w:val="fr-FR"/>
        </w:rPr>
        <w:t>n</w:t>
      </w:r>
      <w:r>
        <w:rPr>
          <w:lang w:val="fr-FR"/>
        </w:rPr>
        <w:t>suffisant, et seule une réforme structurelle basée sur la reconnaissance juridique de deux sociétés autonomes semble permettre l’adaptation du système polit</w:t>
      </w:r>
      <w:r>
        <w:rPr>
          <w:lang w:val="fr-FR"/>
        </w:rPr>
        <w:t>i</w:t>
      </w:r>
      <w:r>
        <w:rPr>
          <w:lang w:val="fr-FR"/>
        </w:rPr>
        <w:t>que à la réalité. Ces constatations traduisent une conception [236] un peu simpliste du régionalisme et une attitude dési</w:t>
      </w:r>
      <w:r>
        <w:rPr>
          <w:lang w:val="fr-FR"/>
        </w:rPr>
        <w:t>n</w:t>
      </w:r>
      <w:r>
        <w:rPr>
          <w:lang w:val="fr-FR"/>
        </w:rPr>
        <w:t>volte vis-à-vis les progrès sociaux qui ont été réalisés grâce, just</w:t>
      </w:r>
      <w:r>
        <w:rPr>
          <w:lang w:val="fr-FR"/>
        </w:rPr>
        <w:t>e</w:t>
      </w:r>
      <w:r>
        <w:rPr>
          <w:lang w:val="fr-FR"/>
        </w:rPr>
        <w:t>ment, à l’abolition d’une certaine forme de pouvoir régional, il y a un peu plus de dix ans ; mais elles dépeignent une réalité nouvelle, la volonté arr</w:t>
      </w:r>
      <w:r>
        <w:rPr>
          <w:lang w:val="fr-FR"/>
        </w:rPr>
        <w:t>ê</w:t>
      </w:r>
      <w:r>
        <w:rPr>
          <w:lang w:val="fr-FR"/>
        </w:rPr>
        <w:t>tée d’un grand nombre d’Acadiens d’affirmer politiquement et juridiqu</w:t>
      </w:r>
      <w:r>
        <w:rPr>
          <w:lang w:val="fr-FR"/>
        </w:rPr>
        <w:t>e</w:t>
      </w:r>
      <w:r>
        <w:rPr>
          <w:lang w:val="fr-FR"/>
        </w:rPr>
        <w:t>ment leur existence et la spécificité de leur société.</w:t>
      </w:r>
    </w:p>
    <w:p w14:paraId="4D062346" w14:textId="77777777" w:rsidR="00C140C2" w:rsidRDefault="00C140C2" w:rsidP="00C140C2">
      <w:pPr>
        <w:spacing w:before="120" w:after="120"/>
        <w:jc w:val="both"/>
      </w:pPr>
      <w:r>
        <w:rPr>
          <w:lang w:val="fr-FR"/>
        </w:rPr>
        <w:t>La Convention marque-t-elle une étape importante dans la redéfin</w:t>
      </w:r>
      <w:r>
        <w:rPr>
          <w:lang w:val="fr-FR"/>
        </w:rPr>
        <w:t>i</w:t>
      </w:r>
      <w:r>
        <w:rPr>
          <w:lang w:val="fr-FR"/>
        </w:rPr>
        <w:t>tion du nationalisme acadien ? Je ne le crois pas. Quelques constat</w:t>
      </w:r>
      <w:r>
        <w:rPr>
          <w:lang w:val="fr-FR"/>
        </w:rPr>
        <w:t>a</w:t>
      </w:r>
      <w:r>
        <w:rPr>
          <w:lang w:val="fr-FR"/>
        </w:rPr>
        <w:t>tions permettent de pe</w:t>
      </w:r>
      <w:r>
        <w:rPr>
          <w:lang w:val="fr-FR"/>
        </w:rPr>
        <w:t>r</w:t>
      </w:r>
      <w:r>
        <w:rPr>
          <w:lang w:val="fr-FR"/>
        </w:rPr>
        <w:t>cevoir les faiblesses de l’attitude prise par les participants. D’abord et avant tout, le rejet du système et la décision d’opter pour une solution territoriale se sont faits sans égard aux pr</w:t>
      </w:r>
      <w:r>
        <w:rPr>
          <w:lang w:val="fr-FR"/>
        </w:rPr>
        <w:t>o</w:t>
      </w:r>
      <w:r>
        <w:rPr>
          <w:lang w:val="fr-FR"/>
        </w:rPr>
        <w:t>blèmes démographiques, économiques et sociaux qu’une telle solution ne peut manquer de soulever ; il y a donc pour le moins une incertit</w:t>
      </w:r>
      <w:r>
        <w:rPr>
          <w:lang w:val="fr-FR"/>
        </w:rPr>
        <w:t>u</w:t>
      </w:r>
      <w:r>
        <w:rPr>
          <w:lang w:val="fr-FR"/>
        </w:rPr>
        <w:t>de quant à la rigueur scientifique requise dans l’analyse du problème acadien, incert</w:t>
      </w:r>
      <w:r>
        <w:rPr>
          <w:lang w:val="fr-FR"/>
        </w:rPr>
        <w:t>i</w:t>
      </w:r>
      <w:r>
        <w:rPr>
          <w:lang w:val="fr-FR"/>
        </w:rPr>
        <w:t>tude qui paraît être liée au fait que les Acadiens ne contrôlent pas ces modes d’analyse et qu’ils craignent que ceux-ci ne viennent entraver leur élan créateur. La démission apparente des part</w:t>
      </w:r>
      <w:r>
        <w:rPr>
          <w:lang w:val="fr-FR"/>
        </w:rPr>
        <w:t>i</w:t>
      </w:r>
      <w:r>
        <w:rPr>
          <w:lang w:val="fr-FR"/>
        </w:rPr>
        <w:t>cipants à la Convention devant la nécessité évidente de choisir une solution politique avec les moyens d’analyse du XX</w:t>
      </w:r>
      <w:r>
        <w:rPr>
          <w:vertAlign w:val="superscript"/>
          <w:lang w:val="fr-FR"/>
        </w:rPr>
        <w:t>e</w:t>
      </w:r>
      <w:r>
        <w:rPr>
          <w:lang w:val="fr-FR"/>
        </w:rPr>
        <w:t xml:space="preserve"> siècle se tr</w:t>
      </w:r>
      <w:r>
        <w:rPr>
          <w:lang w:val="fr-FR"/>
        </w:rPr>
        <w:t>a</w:t>
      </w:r>
      <w:r>
        <w:rPr>
          <w:lang w:val="fr-FR"/>
        </w:rPr>
        <w:t>duira encore par un anti-intellectualisme très répandu chez les jeunes nati</w:t>
      </w:r>
      <w:r>
        <w:rPr>
          <w:lang w:val="fr-FR"/>
        </w:rPr>
        <w:t>o</w:t>
      </w:r>
      <w:r>
        <w:rPr>
          <w:lang w:val="fr-FR"/>
        </w:rPr>
        <w:t>nalistes militants.</w:t>
      </w:r>
    </w:p>
    <w:p w14:paraId="7F84172E" w14:textId="77777777" w:rsidR="00C140C2" w:rsidRDefault="00C140C2" w:rsidP="00C140C2">
      <w:pPr>
        <w:spacing w:before="120" w:after="120"/>
        <w:jc w:val="both"/>
      </w:pPr>
      <w:r>
        <w:rPr>
          <w:lang w:val="fr-FR"/>
        </w:rPr>
        <w:t>En second lieu, on peut relever l’incapacité ou la non-volonté des participants à la Convention d’envisager le problème fondamental de la crise constitutionnelle et des rapports des Acadiens avec le Qu</w:t>
      </w:r>
      <w:r>
        <w:rPr>
          <w:lang w:val="fr-FR"/>
        </w:rPr>
        <w:t>é</w:t>
      </w:r>
      <w:r>
        <w:rPr>
          <w:lang w:val="fr-FR"/>
        </w:rPr>
        <w:t>bec ; cela traduit encore un esprit isolatio</w:t>
      </w:r>
      <w:r>
        <w:rPr>
          <w:lang w:val="fr-FR"/>
        </w:rPr>
        <w:t>n</w:t>
      </w:r>
      <w:r>
        <w:rPr>
          <w:lang w:val="fr-FR"/>
        </w:rPr>
        <w:t>niste et un sentiment d’infériorité vis-à-vis le Québec, les participants préférant en définit</w:t>
      </w:r>
      <w:r>
        <w:rPr>
          <w:lang w:val="fr-FR"/>
        </w:rPr>
        <w:t>i</w:t>
      </w:r>
      <w:r>
        <w:rPr>
          <w:lang w:val="fr-FR"/>
        </w:rPr>
        <w:t>ve le maintien des structures anglophones plutôt que l’annexion au Québec. Une troisième constatation, plus difficile à décrire, tient à l’absence de pluralisme dans la société acadienne, qui s’est manifestée à Edmundston. Il y a nettement chez les participants une tendance à définir les conditions du nationalisme de façon do</w:t>
      </w:r>
      <w:r>
        <w:rPr>
          <w:lang w:val="fr-FR"/>
        </w:rPr>
        <w:t>c</w:t>
      </w:r>
      <w:r>
        <w:rPr>
          <w:lang w:val="fr-FR"/>
        </w:rPr>
        <w:t>trinaire et à refuser le dialogue, en particulier avec l’ancienne élite et les angloph</w:t>
      </w:r>
      <w:r>
        <w:rPr>
          <w:lang w:val="fr-FR"/>
        </w:rPr>
        <w:t>o</w:t>
      </w:r>
      <w:r>
        <w:rPr>
          <w:lang w:val="fr-FR"/>
        </w:rPr>
        <w:t>nes ; cette tendance étant vive lors des assemblées plénières bien que faible dans le cadre des ateliers. La quatrième constatation touche à l’absence profonde de le</w:t>
      </w:r>
      <w:r>
        <w:rPr>
          <w:lang w:val="fr-FR"/>
        </w:rPr>
        <w:t>a</w:t>
      </w:r>
      <w:r>
        <w:rPr>
          <w:lang w:val="fr-FR"/>
        </w:rPr>
        <w:t>dership dans la société acadienne. On a bien sûr voulu un nationalisme plus représentatif de la base et plus dém</w:t>
      </w:r>
      <w:r>
        <w:rPr>
          <w:lang w:val="fr-FR"/>
        </w:rPr>
        <w:t>o</w:t>
      </w:r>
      <w:r>
        <w:rPr>
          <w:lang w:val="fr-FR"/>
        </w:rPr>
        <w:t>cratique ; on a volontairement refusé de reconduire le mandat des a</w:t>
      </w:r>
      <w:r>
        <w:rPr>
          <w:lang w:val="fr-FR"/>
        </w:rPr>
        <w:t>n</w:t>
      </w:r>
      <w:r>
        <w:rPr>
          <w:lang w:val="fr-FR"/>
        </w:rPr>
        <w:t>ciennes élites, mais l’on n’a pas su trouver les nouveaux leaders cap</w:t>
      </w:r>
      <w:r>
        <w:rPr>
          <w:lang w:val="fr-FR"/>
        </w:rPr>
        <w:t>a</w:t>
      </w:r>
      <w:r>
        <w:rPr>
          <w:lang w:val="fr-FR"/>
        </w:rPr>
        <w:t>bles d’articuler la pensée néo-nationaliste [237] et de la véhiculer. Un mal profond pouvait être ressenti à ce niveau. Enfin, dernière const</w:t>
      </w:r>
      <w:r>
        <w:rPr>
          <w:lang w:val="fr-FR"/>
        </w:rPr>
        <w:t>a</w:t>
      </w:r>
      <w:r>
        <w:rPr>
          <w:lang w:val="fr-FR"/>
        </w:rPr>
        <w:t>tation, il ne semble pas que la perception traditionnelle du peuple ac</w:t>
      </w:r>
      <w:r>
        <w:rPr>
          <w:lang w:val="fr-FR"/>
        </w:rPr>
        <w:t>a</w:t>
      </w:r>
      <w:r>
        <w:rPr>
          <w:lang w:val="fr-FR"/>
        </w:rPr>
        <w:t>dien ait évolué ; le peuple que l’on veut situer dans l’espace est enc</w:t>
      </w:r>
      <w:r>
        <w:rPr>
          <w:lang w:val="fr-FR"/>
        </w:rPr>
        <w:t>o</w:t>
      </w:r>
      <w:r>
        <w:rPr>
          <w:lang w:val="fr-FR"/>
        </w:rPr>
        <w:t>re, semble-t-il, celui de la fin du XIXe siècle, vu à travers le prisme du folklore réinventé qui nous a été donné par l’électronique. En définit</w:t>
      </w:r>
      <w:r>
        <w:rPr>
          <w:lang w:val="fr-FR"/>
        </w:rPr>
        <w:t>i</w:t>
      </w:r>
      <w:r>
        <w:rPr>
          <w:lang w:val="fr-FR"/>
        </w:rPr>
        <w:t>ve, le projet politique ressemble donc à un simple désir, quelquefois un peu nostalgique ; il n’est pas accompagné de la démythification du personnage acadien, que l’on pouvait attendre des nati</w:t>
      </w:r>
      <w:r>
        <w:rPr>
          <w:lang w:val="fr-FR"/>
        </w:rPr>
        <w:t>o</w:t>
      </w:r>
      <w:r>
        <w:rPr>
          <w:lang w:val="fr-FR"/>
        </w:rPr>
        <w:t>nalistes de la dernière heure.</w:t>
      </w:r>
    </w:p>
    <w:p w14:paraId="097A4F5A" w14:textId="77777777" w:rsidR="00C140C2" w:rsidRDefault="00C140C2" w:rsidP="00C140C2">
      <w:pPr>
        <w:spacing w:before="120" w:after="120"/>
        <w:jc w:val="both"/>
      </w:pPr>
      <w:r>
        <w:rPr>
          <w:lang w:val="fr-FR"/>
        </w:rPr>
        <w:t>La Convention sera donc une occasion de faire le point, de const</w:t>
      </w:r>
      <w:r>
        <w:rPr>
          <w:lang w:val="fr-FR"/>
        </w:rPr>
        <w:t>a</w:t>
      </w:r>
      <w:r>
        <w:rPr>
          <w:lang w:val="fr-FR"/>
        </w:rPr>
        <w:t>ter que le b</w:t>
      </w:r>
      <w:r>
        <w:rPr>
          <w:lang w:val="fr-FR"/>
        </w:rPr>
        <w:t>i</w:t>
      </w:r>
      <w:r>
        <w:rPr>
          <w:lang w:val="fr-FR"/>
        </w:rPr>
        <w:t>linguisme institutionnel a provoqué plus de frustrations que d’espérances, que la volonté générale des Acadiens consiste a</w:t>
      </w:r>
      <w:r>
        <w:rPr>
          <w:lang w:val="fr-FR"/>
        </w:rPr>
        <w:t>u</w:t>
      </w:r>
      <w:r>
        <w:rPr>
          <w:lang w:val="fr-FR"/>
        </w:rPr>
        <w:t>jourd’hui à obtenir un changement de l’ordre politique qui fera place à la reconnaissance juridique d’un territoire ac</w:t>
      </w:r>
      <w:r>
        <w:rPr>
          <w:lang w:val="fr-FR"/>
        </w:rPr>
        <w:t>a</w:t>
      </w:r>
      <w:r>
        <w:rPr>
          <w:lang w:val="fr-FR"/>
        </w:rPr>
        <w:t>dien. C’est aussi une occasion de constater le vacuum politique actuel et le manque de le</w:t>
      </w:r>
      <w:r>
        <w:rPr>
          <w:lang w:val="fr-FR"/>
        </w:rPr>
        <w:t>a</w:t>
      </w:r>
      <w:r>
        <w:rPr>
          <w:lang w:val="fr-FR"/>
        </w:rPr>
        <w:t>dership qui caractérise la Société acadienne et la province du No</w:t>
      </w:r>
      <w:r>
        <w:rPr>
          <w:lang w:val="fr-FR"/>
        </w:rPr>
        <w:t>u</w:t>
      </w:r>
      <w:r>
        <w:rPr>
          <w:lang w:val="fr-FR"/>
        </w:rPr>
        <w:t>veau-Brunswick, et cela en dépit de toutes les objections qui peuvent être apportées rel</w:t>
      </w:r>
      <w:r>
        <w:rPr>
          <w:lang w:val="fr-FR"/>
        </w:rPr>
        <w:t>a</w:t>
      </w:r>
      <w:r>
        <w:rPr>
          <w:lang w:val="fr-FR"/>
        </w:rPr>
        <w:t>tivement à la représentativité des participants, à l’objectivité des documents de tr</w:t>
      </w:r>
      <w:r>
        <w:rPr>
          <w:lang w:val="fr-FR"/>
        </w:rPr>
        <w:t>a</w:t>
      </w:r>
      <w:r>
        <w:rPr>
          <w:lang w:val="fr-FR"/>
        </w:rPr>
        <w:t>vail ou à l’honnêteté intellectuelle du questionnaire.</w:t>
      </w:r>
    </w:p>
    <w:p w14:paraId="3442EB1D" w14:textId="77777777" w:rsidR="00C140C2" w:rsidRDefault="00C140C2" w:rsidP="00C140C2">
      <w:pPr>
        <w:spacing w:before="120" w:after="120"/>
        <w:jc w:val="both"/>
      </w:pPr>
      <w:r>
        <w:rPr>
          <w:lang w:val="fr-FR"/>
        </w:rPr>
        <w:t>Il va sans dire que l’Acadie n’est pas morte, mais qu’elle cherche un endroit où renaître. La survivance, caractérisée par le projet nati</w:t>
      </w:r>
      <w:r>
        <w:rPr>
          <w:lang w:val="fr-FR"/>
        </w:rPr>
        <w:t>o</w:t>
      </w:r>
      <w:r>
        <w:rPr>
          <w:lang w:val="fr-FR"/>
        </w:rPr>
        <w:t>naliste traditionnel, ne fait cependant plus partie des objectifs « nationaux », ce qui laisse entendre que l’Acadie sans frontières qui unissait les Acadiens des trois provinces maritimes est reléguée de plus en plus au folklore ; quelques intervenants ont soulevé à la Convention d’Edmundston la douleur qu’ils ressentaient face à cette rupture et ils ont tenté de convaincre l’assemblée de chercher une s</w:t>
      </w:r>
      <w:r>
        <w:rPr>
          <w:lang w:val="fr-FR"/>
        </w:rPr>
        <w:t>o</w:t>
      </w:r>
      <w:r>
        <w:rPr>
          <w:lang w:val="fr-FR"/>
        </w:rPr>
        <w:t>lution politique qui perme</w:t>
      </w:r>
      <w:r>
        <w:rPr>
          <w:lang w:val="fr-FR"/>
        </w:rPr>
        <w:t>t</w:t>
      </w:r>
      <w:r>
        <w:rPr>
          <w:lang w:val="fr-FR"/>
        </w:rPr>
        <w:t>trait d’éviter l’éclatement de l’Acadie qui fut la nôtre depuis 375 ans.</w:t>
      </w:r>
    </w:p>
    <w:p w14:paraId="064292F4" w14:textId="77777777" w:rsidR="00C140C2" w:rsidRDefault="00C140C2" w:rsidP="00C140C2">
      <w:pPr>
        <w:spacing w:before="120" w:after="120"/>
        <w:jc w:val="both"/>
      </w:pPr>
      <w:r>
        <w:rPr>
          <w:lang w:val="fr-FR"/>
        </w:rPr>
        <w:t>Il nous faut envisager l’avenir sous l’angle du développement ; sur cela, il y a consensus. Or une politique de développement appelle un changement des structures du pouvoir ; pour cela aussi, il y a conse</w:t>
      </w:r>
      <w:r>
        <w:rPr>
          <w:lang w:val="fr-FR"/>
        </w:rPr>
        <w:t>n</w:t>
      </w:r>
      <w:r>
        <w:rPr>
          <w:lang w:val="fr-FR"/>
        </w:rPr>
        <w:t>sus. Là où le consensus n’est pas fait, c’est sur les moyens à mettre en œuvre pour réaliser ce projet collectif et sur la forme finale que pre</w:t>
      </w:r>
      <w:r>
        <w:rPr>
          <w:lang w:val="fr-FR"/>
        </w:rPr>
        <w:t>n</w:t>
      </w:r>
      <w:r>
        <w:rPr>
          <w:lang w:val="fr-FR"/>
        </w:rPr>
        <w:t>dra la Société acadienne dans l’ordre politique nouveau. Pe</w:t>
      </w:r>
      <w:r>
        <w:rPr>
          <w:lang w:val="fr-FR"/>
        </w:rPr>
        <w:t>r</w:t>
      </w:r>
      <w:r>
        <w:rPr>
          <w:lang w:val="fr-FR"/>
        </w:rPr>
        <w:t>sonne n’a encore mis ses cartes sur la table et présenté un projet bien détaillé ; le Parti Acadien promet un « livre blanc » (sic) pour 1981 ; les libéraux, une étude en profondeur pour l’an prochain. Or l’un et l’autre projet devront, s’ils veulent être pris au [238] sérieux, tenir compte de la conjoncture canadienne et en particulier du problème québécois.</w:t>
      </w:r>
    </w:p>
    <w:p w14:paraId="430C3ED5" w14:textId="77777777" w:rsidR="00C140C2" w:rsidRDefault="00C140C2" w:rsidP="00C140C2">
      <w:pPr>
        <w:spacing w:before="120" w:after="120"/>
        <w:jc w:val="both"/>
      </w:pPr>
      <w:r>
        <w:rPr>
          <w:lang w:val="fr-FR"/>
        </w:rPr>
        <w:t>Il me semble toutefois possible de préciser dès maintenant certains éléments e</w:t>
      </w:r>
      <w:r>
        <w:rPr>
          <w:lang w:val="fr-FR"/>
        </w:rPr>
        <w:t>s</w:t>
      </w:r>
      <w:r>
        <w:rPr>
          <w:lang w:val="fr-FR"/>
        </w:rPr>
        <w:t>sentiels du régime politique interne à établir. Ces éléments comprennent, à court terme, une décentralisation administrative et une déconcentration des services go</w:t>
      </w:r>
      <w:r>
        <w:rPr>
          <w:lang w:val="fr-FR"/>
        </w:rPr>
        <w:t>u</w:t>
      </w:r>
      <w:r>
        <w:rPr>
          <w:lang w:val="fr-FR"/>
        </w:rPr>
        <w:t>vernementaux, lesquelles devraient être réalisées après l’adoption d’une carte a</w:t>
      </w:r>
      <w:r>
        <w:rPr>
          <w:lang w:val="fr-FR"/>
        </w:rPr>
        <w:t>d</w:t>
      </w:r>
      <w:r>
        <w:rPr>
          <w:lang w:val="fr-FR"/>
        </w:rPr>
        <w:t>ministrative unique et multifonctionnelle, la revalorisation de certaines administrations loc</w:t>
      </w:r>
      <w:r>
        <w:rPr>
          <w:lang w:val="fr-FR"/>
        </w:rPr>
        <w:t>a</w:t>
      </w:r>
      <w:r>
        <w:rPr>
          <w:lang w:val="fr-FR"/>
        </w:rPr>
        <w:t>les et la disparition d’autres, l’établissement d’un secrétariat économ</w:t>
      </w:r>
      <w:r>
        <w:rPr>
          <w:lang w:val="fr-FR"/>
        </w:rPr>
        <w:t>i</w:t>
      </w:r>
      <w:r>
        <w:rPr>
          <w:lang w:val="fr-FR"/>
        </w:rPr>
        <w:t>que provincial, l’élaboration d’une politique de développement régi</w:t>
      </w:r>
      <w:r>
        <w:rPr>
          <w:lang w:val="fr-FR"/>
        </w:rPr>
        <w:t>o</w:t>
      </w:r>
      <w:r>
        <w:rPr>
          <w:lang w:val="fr-FR"/>
        </w:rPr>
        <w:t>nal misant d’abord sur les ressources internes du Nouveau-Brunswick et une planification sectorielle et régionale bien articulée. Au plan culturel et linguistique, il faut aussi penser à une révision complète de la loi sur les langues officielles et à son remplacement par une loi fo</w:t>
      </w:r>
      <w:r>
        <w:rPr>
          <w:lang w:val="fr-FR"/>
        </w:rPr>
        <w:t>n</w:t>
      </w:r>
      <w:r>
        <w:rPr>
          <w:lang w:val="fr-FR"/>
        </w:rPr>
        <w:t>dée sur la reconnaissance officielle des deux sociétés du Nouveau-Brunswick, laquelle serait créatrice de droits linguistiques permettant aux citoyens de faire appel aux tribunaux. D’autre part, la nouvelle loi devrait être accompagnée par une politique linguistique tout à fait nouvelle venant surtout appuyer le concept des régions linguistiques, seul capable de donner une réalité économique à la r</w:t>
      </w:r>
      <w:r>
        <w:rPr>
          <w:lang w:val="fr-FR"/>
        </w:rPr>
        <w:t>e</w:t>
      </w:r>
      <w:r>
        <w:rPr>
          <w:lang w:val="fr-FR"/>
        </w:rPr>
        <w:t>connaissance du français et d’assurer la mise en place d’une véritable fonction publ</w:t>
      </w:r>
      <w:r>
        <w:rPr>
          <w:lang w:val="fr-FR"/>
        </w:rPr>
        <w:t>i</w:t>
      </w:r>
      <w:r>
        <w:rPr>
          <w:lang w:val="fr-FR"/>
        </w:rPr>
        <w:t>que francophone pour desservir la communauté acadienne.</w:t>
      </w:r>
    </w:p>
    <w:p w14:paraId="47D340F4" w14:textId="77777777" w:rsidR="00C140C2" w:rsidRDefault="00C140C2" w:rsidP="00C140C2">
      <w:pPr>
        <w:spacing w:before="120" w:after="120"/>
        <w:jc w:val="both"/>
      </w:pPr>
      <w:r>
        <w:rPr>
          <w:lang w:val="fr-FR"/>
        </w:rPr>
        <w:t>Il n’est certes pas encore possible de prévoir quelles pourraient être les réformes de l’appareil politique les plus aptes à assurer l’égalité des deux sociétés vivant au Nouveau-Brunswick : la transformation du système électoral, l’avènement du b</w:t>
      </w:r>
      <w:r>
        <w:rPr>
          <w:lang w:val="fr-FR"/>
        </w:rPr>
        <w:t>i</w:t>
      </w:r>
      <w:r>
        <w:rPr>
          <w:lang w:val="fr-FR"/>
        </w:rPr>
        <w:t>caméralisme, ou encore la scission du Nouveau-Brunswick et la formation d’une province ac</w:t>
      </w:r>
      <w:r>
        <w:rPr>
          <w:lang w:val="fr-FR"/>
        </w:rPr>
        <w:t>a</w:t>
      </w:r>
      <w:r>
        <w:rPr>
          <w:lang w:val="fr-FR"/>
        </w:rPr>
        <w:t>dienne ; mais il est essentiel de mettre en œuvre le processus de r</w:t>
      </w:r>
      <w:r>
        <w:rPr>
          <w:lang w:val="fr-FR"/>
        </w:rPr>
        <w:t>é</w:t>
      </w:r>
      <w:r>
        <w:rPr>
          <w:lang w:val="fr-FR"/>
        </w:rPr>
        <w:t>forme en se donnant au moins les instruments d’analyse essentiels. Il va sans dire aussi que la réforme ne peut être envisagée dans l’abstrait, sans tenir compte n</w:t>
      </w:r>
      <w:r>
        <w:rPr>
          <w:lang w:val="fr-FR"/>
        </w:rPr>
        <w:t>o</w:t>
      </w:r>
      <w:r>
        <w:rPr>
          <w:lang w:val="fr-FR"/>
        </w:rPr>
        <w:t xml:space="preserve">tamment de la crise constitutionnelle. Il est sans doute opportun, dans ce contexte, d’examiner ici le </w:t>
      </w:r>
      <w:r>
        <w:rPr>
          <w:i/>
          <w:iCs/>
          <w:lang w:val="fr-FR"/>
        </w:rPr>
        <w:t>Livre blanc</w:t>
      </w:r>
      <w:r>
        <w:rPr>
          <w:lang w:val="fr-FR"/>
        </w:rPr>
        <w:t xml:space="preserve"> du Parti québécois et le problème qu’il pose à la communauté acadienne.</w:t>
      </w:r>
    </w:p>
    <w:p w14:paraId="0E6FA6BD" w14:textId="77777777" w:rsidR="00C140C2" w:rsidRDefault="00C140C2" w:rsidP="00C140C2">
      <w:pPr>
        <w:spacing w:before="120" w:after="120"/>
        <w:jc w:val="both"/>
      </w:pPr>
    </w:p>
    <w:p w14:paraId="6C5C48D2" w14:textId="77777777" w:rsidR="00C140C2" w:rsidRDefault="00C140C2" w:rsidP="00C140C2">
      <w:pPr>
        <w:pStyle w:val="a"/>
      </w:pPr>
      <w:r>
        <w:rPr>
          <w:lang w:val="fr-FR"/>
        </w:rPr>
        <w:t>L’Acadie et le référendum québécois</w:t>
      </w:r>
    </w:p>
    <w:p w14:paraId="2B6287EB" w14:textId="77777777" w:rsidR="00C140C2" w:rsidRDefault="00C140C2" w:rsidP="00C140C2">
      <w:pPr>
        <w:spacing w:before="120" w:after="120"/>
        <w:jc w:val="both"/>
        <w:rPr>
          <w:lang w:val="fr-FR"/>
        </w:rPr>
      </w:pPr>
    </w:p>
    <w:p w14:paraId="7E04FDF0" w14:textId="77777777" w:rsidR="00C140C2" w:rsidRDefault="00C140C2" w:rsidP="00C140C2">
      <w:pPr>
        <w:spacing w:before="120" w:after="120"/>
        <w:jc w:val="both"/>
      </w:pPr>
      <w:r>
        <w:rPr>
          <w:lang w:val="fr-FR"/>
        </w:rPr>
        <w:t>Les Acadiens s’intéressent d’une façon très particulière au référe</w:t>
      </w:r>
      <w:r>
        <w:rPr>
          <w:lang w:val="fr-FR"/>
        </w:rPr>
        <w:t>n</w:t>
      </w:r>
      <w:r>
        <w:rPr>
          <w:lang w:val="fr-FR"/>
        </w:rPr>
        <w:t>dum québécois, d’une part à cause de la solidarité qui les lie aux n</w:t>
      </w:r>
      <w:r>
        <w:rPr>
          <w:lang w:val="fr-FR"/>
        </w:rPr>
        <w:t>a</w:t>
      </w:r>
      <w:r>
        <w:rPr>
          <w:lang w:val="fr-FR"/>
        </w:rPr>
        <w:t>tionalistes québécois, d’autre part parce qu’ils réclament eux-mêmes depuis quelque temps une réforme [239] constitutionnelle qui prendra pour point d’appui l’égalité des deux peuples fondateurs du Canada, et qu’ils commencent à douter série</w:t>
      </w:r>
      <w:r>
        <w:rPr>
          <w:lang w:val="fr-FR"/>
        </w:rPr>
        <w:t>u</w:t>
      </w:r>
      <w:r>
        <w:rPr>
          <w:lang w:val="fr-FR"/>
        </w:rPr>
        <w:t>sement de la possibilité d’arriver à ce résultat. Il faut aussi prendre conscience du fait que tout projet de réforme constitutionnelle qui accentuera la décentralisation des po</w:t>
      </w:r>
      <w:r>
        <w:rPr>
          <w:lang w:val="fr-FR"/>
        </w:rPr>
        <w:t>u</w:t>
      </w:r>
      <w:r>
        <w:rPr>
          <w:lang w:val="fr-FR"/>
        </w:rPr>
        <w:t>voirs au Can</w:t>
      </w:r>
      <w:r>
        <w:rPr>
          <w:lang w:val="fr-FR"/>
        </w:rPr>
        <w:t>a</w:t>
      </w:r>
      <w:r>
        <w:rPr>
          <w:lang w:val="fr-FR"/>
        </w:rPr>
        <w:t>da risque de mettre en question l’existence même des petites provinces autonomes et, de ce fait, la permanence du pouvoir politique dont les Acadiens disposent a</w:t>
      </w:r>
      <w:r>
        <w:rPr>
          <w:lang w:val="fr-FR"/>
        </w:rPr>
        <w:t>u</w:t>
      </w:r>
      <w:r>
        <w:rPr>
          <w:lang w:val="fr-FR"/>
        </w:rPr>
        <w:t>jourd’hui au Nouveau-Brunswick. Le retrait du Québec de la fédération canadienne pourrait aussi signifier un « backslash » au C</w:t>
      </w:r>
      <w:r>
        <w:rPr>
          <w:lang w:val="fr-FR"/>
        </w:rPr>
        <w:t>a</w:t>
      </w:r>
      <w:r>
        <w:rPr>
          <w:lang w:val="fr-FR"/>
        </w:rPr>
        <w:t>nada et en Acadie, « backslash » qui pourrait retarder tout projet de réforme locale et provoquer le r</w:t>
      </w:r>
      <w:r>
        <w:rPr>
          <w:lang w:val="fr-FR"/>
        </w:rPr>
        <w:t>e</w:t>
      </w:r>
      <w:r>
        <w:rPr>
          <w:lang w:val="fr-FR"/>
        </w:rPr>
        <w:t>trait des projets fédéraux de bili</w:t>
      </w:r>
      <w:r>
        <w:rPr>
          <w:lang w:val="fr-FR"/>
        </w:rPr>
        <w:t>n</w:t>
      </w:r>
      <w:r>
        <w:rPr>
          <w:lang w:val="fr-FR"/>
        </w:rPr>
        <w:t>guisme et des programmes de toute nature qui ont permis la mise en place d’un grand nombre d’écoles françaises, la traduction des lois provinciales, la création d’un institut de technologie et d’une école de droit de langue française, la mise sur pied de nombre d’organismes communautaires et culturels acadiens au Nouveau-Brunswick... Il y a pour les Acadiens de quoi s’inquiéter aussi des priorités d’un Parlement où les francophones représent</w:t>
      </w:r>
      <w:r>
        <w:rPr>
          <w:lang w:val="fr-FR"/>
        </w:rPr>
        <w:t>e</w:t>
      </w:r>
      <w:r>
        <w:rPr>
          <w:lang w:val="fr-FR"/>
        </w:rPr>
        <w:t>raient de 2 à 4% des membres.</w:t>
      </w:r>
    </w:p>
    <w:p w14:paraId="208EC98A" w14:textId="77777777" w:rsidR="00C140C2" w:rsidRDefault="00C140C2" w:rsidP="00C140C2">
      <w:pPr>
        <w:spacing w:before="120" w:after="120"/>
        <w:jc w:val="both"/>
      </w:pPr>
      <w:r>
        <w:rPr>
          <w:lang w:val="fr-FR"/>
        </w:rPr>
        <w:t>Le Livre blanc mentionne les minorités francophones hors Québec à trois repr</w:t>
      </w:r>
      <w:r>
        <w:rPr>
          <w:lang w:val="fr-FR"/>
        </w:rPr>
        <w:t>i</w:t>
      </w:r>
      <w:r>
        <w:rPr>
          <w:lang w:val="fr-FR"/>
        </w:rPr>
        <w:t>ses. À la page 61, dans le contexte de la description du concept de la souveraineté-association, on peut lire : « Quant aux m</w:t>
      </w:r>
      <w:r>
        <w:rPr>
          <w:lang w:val="fr-FR"/>
        </w:rPr>
        <w:t>i</w:t>
      </w:r>
      <w:r>
        <w:rPr>
          <w:lang w:val="fr-FR"/>
        </w:rPr>
        <w:t>norités francophones du Canada, le Québec entend s’acquitter plein</w:t>
      </w:r>
      <w:r>
        <w:rPr>
          <w:lang w:val="fr-FR"/>
        </w:rPr>
        <w:t>e</w:t>
      </w:r>
      <w:r>
        <w:rPr>
          <w:lang w:val="fr-FR"/>
        </w:rPr>
        <w:t>ment, à leur égard, de la responsabilité morale qui est la sienne, co</w:t>
      </w:r>
      <w:r>
        <w:rPr>
          <w:lang w:val="fr-FR"/>
        </w:rPr>
        <w:t>m</w:t>
      </w:r>
      <w:r>
        <w:rPr>
          <w:lang w:val="fr-FR"/>
        </w:rPr>
        <w:t>me, du reste, il a commencé à le faire, malgré la modicité de ses moyens. » À la page 87, dans le contexte de la description de la phase de négociations, on y établit que les négociations porteront sur les in</w:t>
      </w:r>
      <w:r>
        <w:rPr>
          <w:lang w:val="fr-FR"/>
        </w:rPr>
        <w:t>s</w:t>
      </w:r>
      <w:r>
        <w:rPr>
          <w:lang w:val="fr-FR"/>
        </w:rPr>
        <w:t>titutions et modalités de l’association et que « l’on abordera également les questions relatives... à la prote</w:t>
      </w:r>
      <w:r>
        <w:rPr>
          <w:lang w:val="fr-FR"/>
        </w:rPr>
        <w:t>c</w:t>
      </w:r>
      <w:r>
        <w:rPr>
          <w:lang w:val="fr-FR"/>
        </w:rPr>
        <w:t>tion des minorités ». Enfin, à la page 103, abordant les perspectives d’avenir, le Livre blanc suggère ce qui suit :</w:t>
      </w:r>
    </w:p>
    <w:p w14:paraId="20D67599" w14:textId="77777777" w:rsidR="00C140C2" w:rsidRDefault="00C140C2" w:rsidP="00C140C2">
      <w:pPr>
        <w:pStyle w:val="Grillecouleur-Accent1"/>
        <w:rPr>
          <w:lang w:val="fr-FR"/>
        </w:rPr>
      </w:pPr>
    </w:p>
    <w:p w14:paraId="5E6A267A" w14:textId="77777777" w:rsidR="00C140C2" w:rsidRDefault="00C140C2" w:rsidP="00C140C2">
      <w:pPr>
        <w:pStyle w:val="Grillecouleur-Accent1"/>
      </w:pPr>
      <w:r>
        <w:rPr>
          <w:lang w:val="fr-FR"/>
        </w:rPr>
        <w:t>Quant aux francophones vivant hors Québec, le gouvernement tient à les ass</w:t>
      </w:r>
      <w:r>
        <w:rPr>
          <w:lang w:val="fr-FR"/>
        </w:rPr>
        <w:t>u</w:t>
      </w:r>
      <w:r>
        <w:rPr>
          <w:lang w:val="fr-FR"/>
        </w:rPr>
        <w:t>rer de sa solidarité et de l’appui des Québécois. Associé d’égal à égal avec le Canada, le Québec pourra accroître l’aide fina</w:t>
      </w:r>
      <w:r>
        <w:rPr>
          <w:lang w:val="fr-FR"/>
        </w:rPr>
        <w:t>n</w:t>
      </w:r>
      <w:r>
        <w:rPr>
          <w:lang w:val="fr-FR"/>
        </w:rPr>
        <w:t>cière et technique qu’il leur accorde déjà, et faciliter, à ceux qui pou</w:t>
      </w:r>
      <w:r>
        <w:rPr>
          <w:lang w:val="fr-FR"/>
        </w:rPr>
        <w:t>r</w:t>
      </w:r>
      <w:r>
        <w:rPr>
          <w:lang w:val="fr-FR"/>
        </w:rPr>
        <w:t>raient le désirer, l’établissement sur son territoire. De plus, la signature d’accords de réc</w:t>
      </w:r>
      <w:r>
        <w:rPr>
          <w:lang w:val="fr-FR"/>
        </w:rPr>
        <w:t>i</w:t>
      </w:r>
      <w:r>
        <w:rPr>
          <w:lang w:val="fr-FR"/>
        </w:rPr>
        <w:t>procité, qui les ferait bénéficier des mêmes avantages dont jouissent a</w:t>
      </w:r>
      <w:r>
        <w:rPr>
          <w:lang w:val="fr-FR"/>
        </w:rPr>
        <w:t>c</w:t>
      </w:r>
      <w:r>
        <w:rPr>
          <w:lang w:val="fr-FR"/>
        </w:rPr>
        <w:t>tuellement les Québécois anglophones, pourrait épa</w:t>
      </w:r>
      <w:r>
        <w:rPr>
          <w:lang w:val="fr-FR"/>
        </w:rPr>
        <w:t>r</w:t>
      </w:r>
      <w:r>
        <w:rPr>
          <w:lang w:val="fr-FR"/>
        </w:rPr>
        <w:t>gner à plusieurs d’entre eux l’assimilation que, dans leur situation actuelle, ils r</w:t>
      </w:r>
      <w:r>
        <w:rPr>
          <w:lang w:val="fr-FR"/>
        </w:rPr>
        <w:t>e</w:t>
      </w:r>
      <w:r>
        <w:rPr>
          <w:lang w:val="fr-FR"/>
        </w:rPr>
        <w:t>doutent à bon droit.</w:t>
      </w:r>
    </w:p>
    <w:p w14:paraId="2953037E" w14:textId="77777777" w:rsidR="00C140C2" w:rsidRDefault="00C140C2" w:rsidP="00C140C2">
      <w:pPr>
        <w:spacing w:before="120" w:after="120"/>
        <w:jc w:val="both"/>
        <w:rPr>
          <w:rFonts w:ascii="Arial Unicode MS" w:eastAsia="Arial Unicode MS" w:hAnsi="Arial Unicode MS" w:cs="Arial Unicode MS"/>
        </w:rPr>
      </w:pPr>
    </w:p>
    <w:p w14:paraId="70B9C533" w14:textId="77777777" w:rsidR="00C140C2" w:rsidRDefault="00C140C2" w:rsidP="00C140C2">
      <w:pPr>
        <w:spacing w:before="120" w:after="120"/>
        <w:jc w:val="both"/>
      </w:pPr>
      <w:r>
        <w:rPr>
          <w:lang w:val="fr-FR"/>
        </w:rPr>
        <w:t>[240]</w:t>
      </w:r>
    </w:p>
    <w:p w14:paraId="21CF19DC" w14:textId="77777777" w:rsidR="00C140C2" w:rsidRDefault="00C140C2" w:rsidP="00C140C2">
      <w:pPr>
        <w:spacing w:before="120" w:after="120"/>
        <w:jc w:val="both"/>
      </w:pPr>
      <w:r>
        <w:rPr>
          <w:i/>
          <w:iCs/>
          <w:lang w:val="fr-FR"/>
        </w:rPr>
        <w:t>L’Option</w:t>
      </w:r>
      <w:r>
        <w:rPr>
          <w:lang w:val="fr-FR"/>
        </w:rPr>
        <w:t xml:space="preserve"> de Gilbert Paquette et Jean-Pierre Charbonneau reprend les mêmes thèmes avec plus de détails. Ce livre, qui s’attache à des formules telles que la « reconnaissance d’une existence politique ég</w:t>
      </w:r>
      <w:r>
        <w:rPr>
          <w:lang w:val="fr-FR"/>
        </w:rPr>
        <w:t>a</w:t>
      </w:r>
      <w:r>
        <w:rPr>
          <w:lang w:val="fr-FR"/>
        </w:rPr>
        <w:t>le aux deux minorités » (p. 453), recommande</w:t>
      </w:r>
    </w:p>
    <w:p w14:paraId="211FC8CB" w14:textId="77777777" w:rsidR="00C140C2" w:rsidRDefault="00C140C2" w:rsidP="00C140C2">
      <w:pPr>
        <w:spacing w:before="120" w:after="120"/>
        <w:ind w:left="720" w:hanging="360"/>
        <w:jc w:val="both"/>
        <w:rPr>
          <w:lang w:val="fr-FR"/>
        </w:rPr>
      </w:pPr>
    </w:p>
    <w:p w14:paraId="5B66CC3E" w14:textId="77777777" w:rsidR="00C140C2" w:rsidRDefault="00C140C2" w:rsidP="00C140C2">
      <w:pPr>
        <w:spacing w:before="120" w:after="120"/>
        <w:ind w:left="720" w:hanging="360"/>
        <w:jc w:val="both"/>
      </w:pPr>
      <w:r>
        <w:rPr>
          <w:lang w:val="fr-FR"/>
        </w:rPr>
        <w:t>1.</w:t>
      </w:r>
      <w:r>
        <w:rPr>
          <w:lang w:val="fr-FR"/>
        </w:rPr>
        <w:tab/>
        <w:t>une Charte des droits dans le traité d’association, Charte qui couvrirait le droit à l’information, à l’enseignement, aux serv</w:t>
      </w:r>
      <w:r>
        <w:rPr>
          <w:lang w:val="fr-FR"/>
        </w:rPr>
        <w:t>i</w:t>
      </w:r>
      <w:r>
        <w:rPr>
          <w:lang w:val="fr-FR"/>
        </w:rPr>
        <w:t>ces jud</w:t>
      </w:r>
      <w:r>
        <w:rPr>
          <w:lang w:val="fr-FR"/>
        </w:rPr>
        <w:t>i</w:t>
      </w:r>
      <w:r>
        <w:rPr>
          <w:lang w:val="fr-FR"/>
        </w:rPr>
        <w:t>ciaires, aux services de santé et aux services de l’administration publique, aussi bien qu’une politique de dév</w:t>
      </w:r>
      <w:r>
        <w:rPr>
          <w:lang w:val="fr-FR"/>
        </w:rPr>
        <w:t>e</w:t>
      </w:r>
      <w:r>
        <w:rPr>
          <w:lang w:val="fr-FR"/>
        </w:rPr>
        <w:t>loppement social, écon</w:t>
      </w:r>
      <w:r>
        <w:rPr>
          <w:lang w:val="fr-FR"/>
        </w:rPr>
        <w:t>o</w:t>
      </w:r>
      <w:r>
        <w:rPr>
          <w:lang w:val="fr-FR"/>
        </w:rPr>
        <w:t>mique et culturel ;</w:t>
      </w:r>
    </w:p>
    <w:p w14:paraId="11B63EB8" w14:textId="77777777" w:rsidR="00C140C2" w:rsidRDefault="00C140C2" w:rsidP="00C140C2">
      <w:pPr>
        <w:spacing w:before="120" w:after="120"/>
        <w:ind w:left="720" w:hanging="360"/>
        <w:jc w:val="both"/>
      </w:pPr>
      <w:r>
        <w:rPr>
          <w:lang w:val="fr-FR"/>
        </w:rPr>
        <w:t>2.</w:t>
      </w:r>
      <w:r>
        <w:rPr>
          <w:lang w:val="fr-FR"/>
        </w:rPr>
        <w:tab/>
        <w:t>la mise sur pied de conseils ethniques, instruments politiques devant faire a</w:t>
      </w:r>
      <w:r>
        <w:rPr>
          <w:lang w:val="fr-FR"/>
        </w:rPr>
        <w:t>p</w:t>
      </w:r>
      <w:r>
        <w:rPr>
          <w:lang w:val="fr-FR"/>
        </w:rPr>
        <w:t>pliquer la Charte et servir d’interlocuteur auprès de l’État « mère-patrie » (sic), sans pour autant avoir un rôle d’administration territoriale ;</w:t>
      </w:r>
    </w:p>
    <w:p w14:paraId="1790C44E" w14:textId="77777777" w:rsidR="00C140C2" w:rsidRDefault="00C140C2" w:rsidP="00C140C2">
      <w:pPr>
        <w:spacing w:before="120" w:after="120"/>
        <w:ind w:left="720" w:hanging="360"/>
        <w:jc w:val="both"/>
      </w:pPr>
      <w:r>
        <w:rPr>
          <w:lang w:val="fr-FR"/>
        </w:rPr>
        <w:t>3.</w:t>
      </w:r>
      <w:r>
        <w:rPr>
          <w:lang w:val="fr-FR"/>
        </w:rPr>
        <w:tab/>
        <w:t>le maintien des services de radio-télévision dont le moyen le plus favorable serait de « placer toutes les stations françaises ou anglaises du Québec sous la re</w:t>
      </w:r>
      <w:r>
        <w:rPr>
          <w:lang w:val="fr-FR"/>
        </w:rPr>
        <w:t>s</w:t>
      </w:r>
      <w:r>
        <w:rPr>
          <w:lang w:val="fr-FR"/>
        </w:rPr>
        <w:t>ponsabilité de l’État du Québec et placer toutes les stations françaises ou anglaises du Canada sous la responsabilité de l’État du Canada, et établir un protoc</w:t>
      </w:r>
      <w:r>
        <w:rPr>
          <w:lang w:val="fr-FR"/>
        </w:rPr>
        <w:t>o</w:t>
      </w:r>
      <w:r>
        <w:rPr>
          <w:lang w:val="fr-FR"/>
        </w:rPr>
        <w:t>le d’échange d’émissions et de retransmissions ». (pp. 456-458)</w:t>
      </w:r>
    </w:p>
    <w:p w14:paraId="27C7A54D" w14:textId="77777777" w:rsidR="00C140C2" w:rsidRDefault="00C140C2" w:rsidP="00C140C2">
      <w:pPr>
        <w:spacing w:before="120" w:after="120"/>
        <w:jc w:val="both"/>
        <w:rPr>
          <w:lang w:val="fr-FR"/>
        </w:rPr>
      </w:pPr>
    </w:p>
    <w:p w14:paraId="311D40F5" w14:textId="77777777" w:rsidR="00C140C2" w:rsidRDefault="00C140C2" w:rsidP="00C140C2">
      <w:pPr>
        <w:spacing w:before="120" w:after="120"/>
        <w:jc w:val="both"/>
      </w:pPr>
      <w:r>
        <w:rPr>
          <w:lang w:val="fr-FR"/>
        </w:rPr>
        <w:t>Le Livre blanc est bien sûr volontairement vague parce qu’il tend à décrire les modalités d’une association qui reste encore à être nég</w:t>
      </w:r>
      <w:r>
        <w:rPr>
          <w:lang w:val="fr-FR"/>
        </w:rPr>
        <w:t>o</w:t>
      </w:r>
      <w:r>
        <w:rPr>
          <w:lang w:val="fr-FR"/>
        </w:rPr>
        <w:t xml:space="preserve">ciée. Il faut cependant être très optimiste pour se laisser persuader que les négociateurs québécois mettraient tout leur poids à convaincre le Canada de traduire dans le traité d’association ce qui est proposé au Livre blanc par un projet aussi complet que celui ébauché dans </w:t>
      </w:r>
      <w:r>
        <w:rPr>
          <w:i/>
          <w:iCs/>
          <w:lang w:val="fr-FR"/>
        </w:rPr>
        <w:t xml:space="preserve">l’Option. </w:t>
      </w:r>
      <w:r>
        <w:rPr>
          <w:lang w:val="fr-FR"/>
        </w:rPr>
        <w:t>On peut de prime abord s’interroger sur le pouvoir de nég</w:t>
      </w:r>
      <w:r>
        <w:rPr>
          <w:lang w:val="fr-FR"/>
        </w:rPr>
        <w:t>o</w:t>
      </w:r>
      <w:r>
        <w:rPr>
          <w:lang w:val="fr-FR"/>
        </w:rPr>
        <w:t>ciation même du Québec en la matière, qui n’a jamais été suffisant au sein même de la Conféd</w:t>
      </w:r>
      <w:r>
        <w:rPr>
          <w:lang w:val="fr-FR"/>
        </w:rPr>
        <w:t>é</w:t>
      </w:r>
      <w:r>
        <w:rPr>
          <w:lang w:val="fr-FR"/>
        </w:rPr>
        <w:t>ration pour empêcher les injustices que connaissent les francophones hors Québec, et sur sa volonté d’assurer de part et d’autre de ses frontières davantage que des programmes de soutien limités, compte tenu de son objection à l’enchâssement dans la constitution actuelle ou renouvelée d’une Charte des droits qui, selon lui, serait « inefficace pour protéger les francophones hors Québec » et « trop contra</w:t>
      </w:r>
      <w:r>
        <w:rPr>
          <w:lang w:val="fr-FR"/>
        </w:rPr>
        <w:t>i</w:t>
      </w:r>
      <w:r>
        <w:rPr>
          <w:lang w:val="fr-FR"/>
        </w:rPr>
        <w:t>gnante » pour le gouvernement québécois « qui n’a rien à se reprocher sur le plan pratique ». Si le Livre blanc n’arrive pas à définir avec assez de précision les pri</w:t>
      </w:r>
      <w:r>
        <w:rPr>
          <w:lang w:val="fr-FR"/>
        </w:rPr>
        <w:t>n</w:t>
      </w:r>
      <w:r>
        <w:rPr>
          <w:lang w:val="fr-FR"/>
        </w:rPr>
        <w:t>cipes mêmes d’égalité qui serviront de base aux négociations, il est clair qu’il ne peut définir le statut d’égalité des minoritaires laissés pour compte après l’indépendance. Mais il est difficilement acceptable pour les franc</w:t>
      </w:r>
      <w:r>
        <w:rPr>
          <w:lang w:val="fr-FR"/>
        </w:rPr>
        <w:t>o</w:t>
      </w:r>
      <w:r>
        <w:rPr>
          <w:lang w:val="fr-FR"/>
        </w:rPr>
        <w:t>phones hors Québec [241] et les Acadiens que l’objet du référendum ne précise pas d</w:t>
      </w:r>
      <w:r>
        <w:rPr>
          <w:lang w:val="fr-FR"/>
        </w:rPr>
        <w:t>a</w:t>
      </w:r>
      <w:r>
        <w:rPr>
          <w:lang w:val="fr-FR"/>
        </w:rPr>
        <w:t>vantage le statut qui leur sera réservé dans l’avenir lorsqu’ils ont combattu avec autant d’ardeur, en raison de leur impr</w:t>
      </w:r>
      <w:r>
        <w:rPr>
          <w:lang w:val="fr-FR"/>
        </w:rPr>
        <w:t>é</w:t>
      </w:r>
      <w:r>
        <w:rPr>
          <w:lang w:val="fr-FR"/>
        </w:rPr>
        <w:t>cision, des projets beaucoup plus complets à ce chapitre, et nota</w:t>
      </w:r>
      <w:r>
        <w:rPr>
          <w:lang w:val="fr-FR"/>
        </w:rPr>
        <w:t>m</w:t>
      </w:r>
      <w:r>
        <w:rPr>
          <w:lang w:val="fr-FR"/>
        </w:rPr>
        <w:t>ment le Bill 6-60. Les francophones hors Québec et les Acadiens ont le droit de savoir quels engagements le Québec est prêt à prendre vis-à-vis de la nég</w:t>
      </w:r>
      <w:r>
        <w:rPr>
          <w:lang w:val="fr-FR"/>
        </w:rPr>
        <w:t>o</w:t>
      </w:r>
      <w:r>
        <w:rPr>
          <w:lang w:val="fr-FR"/>
        </w:rPr>
        <w:t>ciation d’une Charte des droits dans le traité d’association ; ils ont le droit de savoir ce qui fera l’objet d’une telle Charte et ce qu’il advie</w:t>
      </w:r>
      <w:r>
        <w:rPr>
          <w:lang w:val="fr-FR"/>
        </w:rPr>
        <w:t>n</w:t>
      </w:r>
      <w:r>
        <w:rPr>
          <w:lang w:val="fr-FR"/>
        </w:rPr>
        <w:t>dra des services nationaux pour lesquels ils se battent toujours, n</w:t>
      </w:r>
      <w:r>
        <w:rPr>
          <w:lang w:val="fr-FR"/>
        </w:rPr>
        <w:t>o</w:t>
      </w:r>
      <w:r>
        <w:rPr>
          <w:lang w:val="fr-FR"/>
        </w:rPr>
        <w:t>tamment ceux de Radio-Canada. Plus encore, les francophones hors Québec et les Acadiens ont le droit de savoir ju</w:t>
      </w:r>
      <w:r>
        <w:rPr>
          <w:lang w:val="fr-FR"/>
        </w:rPr>
        <w:t>s</w:t>
      </w:r>
      <w:r>
        <w:rPr>
          <w:lang w:val="fr-FR"/>
        </w:rPr>
        <w:t>qu’où ira l’engagement « moral » du gouvernement du Québec, com</w:t>
      </w:r>
      <w:r>
        <w:rPr>
          <w:lang w:val="fr-FR"/>
        </w:rPr>
        <w:t>p</w:t>
      </w:r>
      <w:r>
        <w:rPr>
          <w:lang w:val="fr-FR"/>
        </w:rPr>
        <w:t>te tenu du fait qu’ils ne peuvent pas raisonnablement avoir confiance que les dépenses fédérales en vue de la promotion du bilinguisme s</w:t>
      </w:r>
      <w:r>
        <w:rPr>
          <w:lang w:val="fr-FR"/>
        </w:rPr>
        <w:t>e</w:t>
      </w:r>
      <w:r>
        <w:rPr>
          <w:lang w:val="fr-FR"/>
        </w:rPr>
        <w:t>ront maintenues pour 4% de la population d’un C</w:t>
      </w:r>
      <w:r>
        <w:rPr>
          <w:lang w:val="fr-FR"/>
        </w:rPr>
        <w:t>a</w:t>
      </w:r>
      <w:r>
        <w:rPr>
          <w:lang w:val="fr-FR"/>
        </w:rPr>
        <w:t>nada « des neuf ».</w:t>
      </w:r>
    </w:p>
    <w:p w14:paraId="4A51C381" w14:textId="77777777" w:rsidR="00C140C2" w:rsidRDefault="00C140C2" w:rsidP="00C140C2">
      <w:pPr>
        <w:spacing w:before="120" w:after="120"/>
        <w:jc w:val="both"/>
      </w:pPr>
      <w:r>
        <w:rPr>
          <w:lang w:val="fr-FR"/>
        </w:rPr>
        <w:t>Les quelques lignes du Livre blanc qui traitent de la réciprocité restent aussi di</w:t>
      </w:r>
      <w:r>
        <w:rPr>
          <w:lang w:val="fr-FR"/>
        </w:rPr>
        <w:t>f</w:t>
      </w:r>
      <w:r>
        <w:rPr>
          <w:lang w:val="fr-FR"/>
        </w:rPr>
        <w:t>ficiles d’interprétation en raison du fait que les offres faites dans le passé ne se rapportaient qu’à l’enseignement et qu’elles furent rejetées avec empressement par la totalité des provinces angl</w:t>
      </w:r>
      <w:r>
        <w:rPr>
          <w:lang w:val="fr-FR"/>
        </w:rPr>
        <w:t>o</w:t>
      </w:r>
      <w:r>
        <w:rPr>
          <w:lang w:val="fr-FR"/>
        </w:rPr>
        <w:t>phones. Pourquoi ces accords deviendraient-ils dorénavant accept</w:t>
      </w:r>
      <w:r>
        <w:rPr>
          <w:lang w:val="fr-FR"/>
        </w:rPr>
        <w:t>a</w:t>
      </w:r>
      <w:r>
        <w:rPr>
          <w:lang w:val="fr-FR"/>
        </w:rPr>
        <w:t>bles et qu’est-ce qui autorise les francophones hors Québec et les Acadiens à croire qu’ils pourraient toucher à d’autres domaines que celui de l’enseignement, ce secteur étant le seul où les anglophones entrant au Québec ont des droits limités par rapport à ceux des angl</w:t>
      </w:r>
      <w:r>
        <w:rPr>
          <w:lang w:val="fr-FR"/>
        </w:rPr>
        <w:t>o</w:t>
      </w:r>
      <w:r>
        <w:rPr>
          <w:lang w:val="fr-FR"/>
        </w:rPr>
        <w:t>phones québécois, dont les droits s</w:t>
      </w:r>
      <w:r>
        <w:rPr>
          <w:lang w:val="fr-FR"/>
        </w:rPr>
        <w:t>e</w:t>
      </w:r>
      <w:r>
        <w:rPr>
          <w:lang w:val="fr-FR"/>
        </w:rPr>
        <w:t>ront intégralement maintenus (p. 61) ? La politique visant à faciliter l’entrée au Québec des francoph</w:t>
      </w:r>
      <w:r>
        <w:rPr>
          <w:lang w:val="fr-FR"/>
        </w:rPr>
        <w:t>o</w:t>
      </w:r>
      <w:r>
        <w:rPr>
          <w:lang w:val="fr-FR"/>
        </w:rPr>
        <w:t>nes hors Québec qui pourraient décider de s’y établir paraît aller de soi ; il reste qu’elle est peu définie, sans doute parce que si elle est gén</w:t>
      </w:r>
      <w:r>
        <w:rPr>
          <w:lang w:val="fr-FR"/>
        </w:rPr>
        <w:t>é</w:t>
      </w:r>
      <w:r>
        <w:rPr>
          <w:lang w:val="fr-FR"/>
        </w:rPr>
        <w:t>reuse elle pourra être interprétée comme une tentative de rapatrier les élites des communautés francophones hors Québec, et si elle n’est pas développée elle sera vue comme une tentative de jeter de la po</w:t>
      </w:r>
      <w:r>
        <w:rPr>
          <w:lang w:val="fr-FR"/>
        </w:rPr>
        <w:t>u</w:t>
      </w:r>
      <w:r>
        <w:rPr>
          <w:lang w:val="fr-FR"/>
        </w:rPr>
        <w:t>dre aux yeux.</w:t>
      </w:r>
    </w:p>
    <w:p w14:paraId="3DC61729" w14:textId="77777777" w:rsidR="00C140C2" w:rsidRDefault="00C140C2" w:rsidP="00C140C2">
      <w:pPr>
        <w:spacing w:before="120" w:after="120"/>
        <w:jc w:val="both"/>
      </w:pPr>
      <w:r>
        <w:rPr>
          <w:lang w:val="fr-FR"/>
        </w:rPr>
        <w:t>Quant au peu de réalisme des solutions avancées dans le Livre blanc au chapitre de l’association, lequel fut dénoncé par les éditori</w:t>
      </w:r>
      <w:r>
        <w:rPr>
          <w:lang w:val="fr-FR"/>
        </w:rPr>
        <w:t>a</w:t>
      </w:r>
      <w:r>
        <w:rPr>
          <w:lang w:val="fr-FR"/>
        </w:rPr>
        <w:t>listes québécois et la Chambre de commerce du Québec, sans parler des politiciens et media anglophones du pays, il faut admettre qu’il y aune certaine naïveté à présenter par les temps qui courent le « Canada anglais » comme un bloc monolithique. Il faut cependant ne pas perdre de vue que le Livre blanc n’est pas un document de nég</w:t>
      </w:r>
      <w:r>
        <w:rPr>
          <w:lang w:val="fr-FR"/>
        </w:rPr>
        <w:t>o</w:t>
      </w:r>
      <w:r>
        <w:rPr>
          <w:lang w:val="fr-FR"/>
        </w:rPr>
        <w:t>ciation, mais un [242] document politique vulgarisé dont le seul vér</w:t>
      </w:r>
      <w:r>
        <w:rPr>
          <w:lang w:val="fr-FR"/>
        </w:rPr>
        <w:t>i</w:t>
      </w:r>
      <w:r>
        <w:rPr>
          <w:lang w:val="fr-FR"/>
        </w:rPr>
        <w:t>table objet est d’assurer une r</w:t>
      </w:r>
      <w:r>
        <w:rPr>
          <w:lang w:val="fr-FR"/>
        </w:rPr>
        <w:t>é</w:t>
      </w:r>
      <w:r>
        <w:rPr>
          <w:lang w:val="fr-FR"/>
        </w:rPr>
        <w:t>ponse affirmative au référendum. Il est un élément dans la stratégie électorale du parti au pouvoir, quoi qu’on en dise ; cela explique la plupart des imprécisions qu’on a pu lui r</w:t>
      </w:r>
      <w:r>
        <w:rPr>
          <w:lang w:val="fr-FR"/>
        </w:rPr>
        <w:t>e</w:t>
      </w:r>
      <w:r>
        <w:rPr>
          <w:lang w:val="fr-FR"/>
        </w:rPr>
        <w:t>procher. Néanmoins, il faut admettre que le Livre blanc fera ava</w:t>
      </w:r>
      <w:r>
        <w:rPr>
          <w:lang w:val="fr-FR"/>
        </w:rPr>
        <w:t>n</w:t>
      </w:r>
      <w:r>
        <w:rPr>
          <w:lang w:val="fr-FR"/>
        </w:rPr>
        <w:t>cer le débat en forçant les Québécois à décider si la renégociation du féd</w:t>
      </w:r>
      <w:r>
        <w:rPr>
          <w:lang w:val="fr-FR"/>
        </w:rPr>
        <w:t>é</w:t>
      </w:r>
      <w:r>
        <w:rPr>
          <w:lang w:val="fr-FR"/>
        </w:rPr>
        <w:t>ralisme a failli pour vrai ou pas. Il va nécessairement forcer les tenants du fédéralisme r</w:t>
      </w:r>
      <w:r>
        <w:rPr>
          <w:lang w:val="fr-FR"/>
        </w:rPr>
        <w:t>e</w:t>
      </w:r>
      <w:r>
        <w:rPr>
          <w:lang w:val="fr-FR"/>
        </w:rPr>
        <w:t>nouvelé à définir le contenu de la révision qui sera devenue suffisante pour le Québec et acceptable pour le gouvern</w:t>
      </w:r>
      <w:r>
        <w:rPr>
          <w:lang w:val="fr-FR"/>
        </w:rPr>
        <w:t>e</w:t>
      </w:r>
      <w:r>
        <w:rPr>
          <w:lang w:val="fr-FR"/>
        </w:rPr>
        <w:t>ment du C</w:t>
      </w:r>
      <w:r>
        <w:rPr>
          <w:lang w:val="fr-FR"/>
        </w:rPr>
        <w:t>a</w:t>
      </w:r>
      <w:r>
        <w:rPr>
          <w:lang w:val="fr-FR"/>
        </w:rPr>
        <w:t>nada et ceux des autres provinces. Il apparaît donc de plus en plus ce</w:t>
      </w:r>
      <w:r>
        <w:rPr>
          <w:lang w:val="fr-FR"/>
        </w:rPr>
        <w:t>r</w:t>
      </w:r>
      <w:r>
        <w:rPr>
          <w:lang w:val="fr-FR"/>
        </w:rPr>
        <w:t>tain que les Québécois auront à choisir entre deux projets dont la r</w:t>
      </w:r>
      <w:r>
        <w:rPr>
          <w:lang w:val="fr-FR"/>
        </w:rPr>
        <w:t>é</w:t>
      </w:r>
      <w:r>
        <w:rPr>
          <w:lang w:val="fr-FR"/>
        </w:rPr>
        <w:t>alisation paraît tout aussi problématique.</w:t>
      </w:r>
    </w:p>
    <w:p w14:paraId="73735DED" w14:textId="77777777" w:rsidR="00C140C2" w:rsidRDefault="00C140C2" w:rsidP="00C140C2">
      <w:pPr>
        <w:spacing w:before="120" w:after="120"/>
        <w:jc w:val="both"/>
      </w:pPr>
      <w:r>
        <w:rPr>
          <w:lang w:val="fr-FR"/>
        </w:rPr>
        <w:t>Il aurait certes été malhabile pour le gouvernement du Québec d’énoncer sa stratégie advenant un non au référendum ; un gouvern</w:t>
      </w:r>
      <w:r>
        <w:rPr>
          <w:lang w:val="fr-FR"/>
        </w:rPr>
        <w:t>e</w:t>
      </w:r>
      <w:r>
        <w:rPr>
          <w:lang w:val="fr-FR"/>
        </w:rPr>
        <w:t>ment n’a pas à suggérer plusieurs options en matière constitutionnelle. Le Livre blanc aborde cependant « les risques du non » expliquant que ce sont les mêmes personnes qui depuis vingt ans se sont opposées à la réalisation des objectifs constitutionnels du Québec à l’intérieur du régime actuel qui suggèrent aux Québécois de dire non au mandat de négocier la souveraineté-association, puisque ce non ouvrirait la voie à une réfo</w:t>
      </w:r>
      <w:r>
        <w:rPr>
          <w:lang w:val="fr-FR"/>
        </w:rPr>
        <w:t>r</w:t>
      </w:r>
      <w:r>
        <w:rPr>
          <w:lang w:val="fr-FR"/>
        </w:rPr>
        <w:t>me en profondeur du fédéralisme canadien. L’argument du Livre blanc est très fort si l’on considère les échecs successifs de la réforme constitutionnelle et la fermet</w:t>
      </w:r>
      <w:r>
        <w:rPr>
          <w:lang w:val="fr-FR"/>
        </w:rPr>
        <w:t>u</w:t>
      </w:r>
      <w:r>
        <w:rPr>
          <w:lang w:val="fr-FR"/>
        </w:rPr>
        <w:t>re du Canada à tout projet d’envergure, notamment si le projet devait tenter de tr</w:t>
      </w:r>
      <w:r>
        <w:rPr>
          <w:lang w:val="fr-FR"/>
        </w:rPr>
        <w:t>a</w:t>
      </w:r>
      <w:r>
        <w:rPr>
          <w:lang w:val="fr-FR"/>
        </w:rPr>
        <w:t>duire l’égalité des peuples anglophone et francophone du Canada. Michel Roy a sans doute raison de dire : « Si, en effet, le non devait l’emporter, on pou</w:t>
      </w:r>
      <w:r>
        <w:rPr>
          <w:lang w:val="fr-FR"/>
        </w:rPr>
        <w:t>r</w:t>
      </w:r>
      <w:r>
        <w:rPr>
          <w:lang w:val="fr-FR"/>
        </w:rPr>
        <w:t>rait craindre un recul pour le Québec. Il incombe aux fédéralistes qu</w:t>
      </w:r>
      <w:r>
        <w:rPr>
          <w:lang w:val="fr-FR"/>
        </w:rPr>
        <w:t>é</w:t>
      </w:r>
      <w:r>
        <w:rPr>
          <w:lang w:val="fr-FR"/>
        </w:rPr>
        <w:t>bécois dans la bataille de montrer comment et à quelles conditions ce piège peut être évité. »</w:t>
      </w:r>
      <w:r>
        <w:t> </w:t>
      </w:r>
      <w:r>
        <w:rPr>
          <w:rStyle w:val="Appelnotedebasdep"/>
        </w:rPr>
        <w:footnoteReference w:id="111"/>
      </w:r>
      <w:r>
        <w:rPr>
          <w:lang w:val="fr-FR"/>
        </w:rPr>
        <w:t xml:space="preserve"> Or, le piège sera difficile à éviter si les féd</w:t>
      </w:r>
      <w:r>
        <w:rPr>
          <w:lang w:val="fr-FR"/>
        </w:rPr>
        <w:t>é</w:t>
      </w:r>
      <w:r>
        <w:rPr>
          <w:lang w:val="fr-FR"/>
        </w:rPr>
        <w:t>ralistes ne s’entendent pas avant le référendum sur un projet constit</w:t>
      </w:r>
      <w:r>
        <w:rPr>
          <w:lang w:val="fr-FR"/>
        </w:rPr>
        <w:t>u</w:t>
      </w:r>
      <w:r>
        <w:rPr>
          <w:lang w:val="fr-FR"/>
        </w:rPr>
        <w:t>tionnel acceptable pour les Québécois et pour le Canada hors Qu</w:t>
      </w:r>
      <w:r>
        <w:rPr>
          <w:lang w:val="fr-FR"/>
        </w:rPr>
        <w:t>é</w:t>
      </w:r>
      <w:r>
        <w:rPr>
          <w:lang w:val="fr-FR"/>
        </w:rPr>
        <w:t>bec ; leur tâche est loin d’être facile dans le contexte actuel.</w:t>
      </w:r>
    </w:p>
    <w:p w14:paraId="2BE74BBA" w14:textId="77777777" w:rsidR="00C140C2" w:rsidRDefault="00C140C2" w:rsidP="00C140C2">
      <w:pPr>
        <w:spacing w:before="120" w:after="120"/>
        <w:jc w:val="both"/>
      </w:pPr>
      <w:r>
        <w:rPr>
          <w:lang w:val="fr-FR"/>
        </w:rPr>
        <w:t>Peu de commentateurs ont analysé la portée d’un oui au référe</w:t>
      </w:r>
      <w:r>
        <w:rPr>
          <w:lang w:val="fr-FR"/>
        </w:rPr>
        <w:t>n</w:t>
      </w:r>
      <w:r>
        <w:rPr>
          <w:lang w:val="fr-FR"/>
        </w:rPr>
        <w:t>dum. Pour Claude Ryan, le oui est un mandat en blanc qui ne peut conduire qu’à l’indépendance — l’intention cachée du Parti québécois étant l’indépendance pl</w:t>
      </w:r>
      <w:r>
        <w:rPr>
          <w:lang w:val="fr-FR"/>
        </w:rPr>
        <w:t>u</w:t>
      </w:r>
      <w:r>
        <w:rPr>
          <w:lang w:val="fr-FR"/>
        </w:rPr>
        <w:t>tôt qu’une souveraineté limitée —. Du côté gouvernemental, Monsieur [243] Lévesque s’empresse de dire que la souveraineté et l’association sont indiss</w:t>
      </w:r>
      <w:r>
        <w:rPr>
          <w:lang w:val="fr-FR"/>
        </w:rPr>
        <w:t>o</w:t>
      </w:r>
      <w:r>
        <w:rPr>
          <w:lang w:val="fr-FR"/>
        </w:rPr>
        <w:t>ciables et que le oui n’autorisera pas le gouvernement à faire l’indépendance, même adv</w:t>
      </w:r>
      <w:r>
        <w:rPr>
          <w:lang w:val="fr-FR"/>
        </w:rPr>
        <w:t>e</w:t>
      </w:r>
      <w:r>
        <w:rPr>
          <w:lang w:val="fr-FR"/>
        </w:rPr>
        <w:t>nant l’échec des négociations. Le gouvernement s’engage en fait à revenir devant les électeurs avec le résultat des négociations, bons ou mauvais ; le peuple québécois aura donc encore la possibilité de dire non, cette fois dans une élection provinciale. Il reste qu’un revirement serait bien surprenant vu que le résultat d’une négociation souhaitée par les deux parties n’est pas su</w:t>
      </w:r>
      <w:r>
        <w:rPr>
          <w:lang w:val="fr-FR"/>
        </w:rPr>
        <w:t>s</w:t>
      </w:r>
      <w:r>
        <w:rPr>
          <w:lang w:val="fr-FR"/>
        </w:rPr>
        <w:t>ceptible d’être rejeté et que le refus de négocier, advenant le désir des Québécois de voir leur gouvern</w:t>
      </w:r>
      <w:r>
        <w:rPr>
          <w:lang w:val="fr-FR"/>
        </w:rPr>
        <w:t>e</w:t>
      </w:r>
      <w:r>
        <w:rPr>
          <w:lang w:val="fr-FR"/>
        </w:rPr>
        <w:t>ment négocier la souveraineté-association, ne peut être interprété que comme un rejet du droit à l’autodétermination et une insulte au peuple québécois. Le rejet de l’association pourrait cependant survenir en même temps que la fo</w:t>
      </w:r>
      <w:r>
        <w:rPr>
          <w:lang w:val="fr-FR"/>
        </w:rPr>
        <w:t>r</w:t>
      </w:r>
      <w:r>
        <w:rPr>
          <w:lang w:val="fr-FR"/>
        </w:rPr>
        <w:t>mulation d’un projet de fédéralisme renouvelé que Monsieur Ryan présenterait à l’électorat pour obtenir à son tour un mandat. Cette dernière possibilité présente cependant des diff</w:t>
      </w:r>
      <w:r>
        <w:rPr>
          <w:lang w:val="fr-FR"/>
        </w:rPr>
        <w:t>i</w:t>
      </w:r>
      <w:r>
        <w:rPr>
          <w:lang w:val="fr-FR"/>
        </w:rPr>
        <w:t>cultés non négligeables, compte tenu des échecs passés à ce chapitre et de la fermeture des a</w:t>
      </w:r>
      <w:r>
        <w:rPr>
          <w:lang w:val="fr-FR"/>
        </w:rPr>
        <w:t>n</w:t>
      </w:r>
      <w:r>
        <w:rPr>
          <w:lang w:val="fr-FR"/>
        </w:rPr>
        <w:t>glophones à tout projet d’envergure.</w:t>
      </w:r>
    </w:p>
    <w:p w14:paraId="6350F782" w14:textId="77777777" w:rsidR="00C140C2" w:rsidRDefault="00C140C2" w:rsidP="00C140C2">
      <w:pPr>
        <w:spacing w:before="120" w:after="120"/>
        <w:jc w:val="both"/>
      </w:pPr>
      <w:r>
        <w:rPr>
          <w:lang w:val="fr-FR"/>
        </w:rPr>
        <w:t>Pour les Acadiens, le problème est tout aussi complexe que pour les Québécois parce que toute prise de position de leur part doit re</w:t>
      </w:r>
      <w:r>
        <w:rPr>
          <w:lang w:val="fr-FR"/>
        </w:rPr>
        <w:t>s</w:t>
      </w:r>
      <w:r>
        <w:rPr>
          <w:lang w:val="fr-FR"/>
        </w:rPr>
        <w:t>pecter la spécificité du Québec et son droit à l’autodétermination. Les Québécois doivent choisir « comme un peuple » les outils indispens</w:t>
      </w:r>
      <w:r>
        <w:rPr>
          <w:lang w:val="fr-FR"/>
        </w:rPr>
        <w:t>a</w:t>
      </w:r>
      <w:r>
        <w:rPr>
          <w:lang w:val="fr-FR"/>
        </w:rPr>
        <w:t>bles pour assurer leur avenir. Si les Acadiens n’ont pas pour autant renoncé à convaincre les Québécois d’unir leurs efforts aux leurs en vue d’obtenir la réalisation d’un projet de réforme constitutionnelle préservant l’intégrité territoriale du pays, encore faut-il qu’un tel pr</w:t>
      </w:r>
      <w:r>
        <w:rPr>
          <w:lang w:val="fr-FR"/>
        </w:rPr>
        <w:t>o</w:t>
      </w:r>
      <w:r>
        <w:rPr>
          <w:lang w:val="fr-FR"/>
        </w:rPr>
        <w:t>jet existe et qu’il ait quelque chance de réussir. Or, le contexte actuel est marqué par le rejet net des principes fondamentaux mis de l’avant par les francophones hors Québec (</w:t>
      </w:r>
      <w:r>
        <w:rPr>
          <w:i/>
          <w:iCs/>
          <w:lang w:val="fr-FR"/>
        </w:rPr>
        <w:t>Pour ne plus être sans pays,</w:t>
      </w:r>
      <w:r>
        <w:rPr>
          <w:lang w:val="fr-FR"/>
        </w:rPr>
        <w:t xml:space="preserve"> F.F.H.Q., 1979) et rien ne les autorise à croire que le Québec dispose d’autres outils de négociation qu’il n’a pas encore utilisés et qui d</w:t>
      </w:r>
      <w:r>
        <w:rPr>
          <w:lang w:val="fr-FR"/>
        </w:rPr>
        <w:t>e</w:t>
      </w:r>
      <w:r>
        <w:rPr>
          <w:lang w:val="fr-FR"/>
        </w:rPr>
        <w:t>vraient être mis en œuvre avant de passer à la solution actuellement avancée par le go</w:t>
      </w:r>
      <w:r>
        <w:rPr>
          <w:lang w:val="fr-FR"/>
        </w:rPr>
        <w:t>u</w:t>
      </w:r>
      <w:r>
        <w:rPr>
          <w:lang w:val="fr-FR"/>
        </w:rPr>
        <w:t>vernement du Québec.</w:t>
      </w:r>
    </w:p>
    <w:p w14:paraId="3434275F" w14:textId="77777777" w:rsidR="00C140C2" w:rsidRDefault="00C140C2" w:rsidP="00C140C2">
      <w:pPr>
        <w:spacing w:before="120" w:after="120"/>
        <w:jc w:val="both"/>
      </w:pPr>
      <w:r>
        <w:rPr>
          <w:lang w:val="fr-FR"/>
        </w:rPr>
        <w:t>Quelle serait donc la portée d’un appui des Acadiens au oui ? R</w:t>
      </w:r>
      <w:r>
        <w:rPr>
          <w:lang w:val="fr-FR"/>
        </w:rPr>
        <w:t>e</w:t>
      </w:r>
      <w:r>
        <w:rPr>
          <w:lang w:val="fr-FR"/>
        </w:rPr>
        <w:t>nonceraient-ils par le fait même à leur pouvoir de pression auprès des gouvernements du pays ? Céderaient-ils à la tentation du désespoir ? Serait-ce un autre (ultime) moyen pour eux d’exercer de la pression sur les gouvernements pour ouvrir le dialogue ? Cette pression serait-elle assez forte pour qu’ils puissent accepter les risques qui y sont liés ? L’appui [244] au oui isolerait-il les leaders acadiens (déjà bien faibles) de la population qu’ils prétendent représenter, minant défin</w:t>
      </w:r>
      <w:r>
        <w:rPr>
          <w:lang w:val="fr-FR"/>
        </w:rPr>
        <w:t>i</w:t>
      </w:r>
      <w:r>
        <w:rPr>
          <w:lang w:val="fr-FR"/>
        </w:rPr>
        <w:t>tivement leur crédibilité ? L’appui au oui pourrait-il être inconditio</w:t>
      </w:r>
      <w:r>
        <w:rPr>
          <w:lang w:val="fr-FR"/>
        </w:rPr>
        <w:t>n</w:t>
      </w:r>
      <w:r>
        <w:rPr>
          <w:lang w:val="fr-FR"/>
        </w:rPr>
        <w:t>nel ? Devrait-il être accompagné d’un défi lancé au gouvernement du Québec de préciser sa position vis-à-vis les francophones hors Qu</w:t>
      </w:r>
      <w:r>
        <w:rPr>
          <w:lang w:val="fr-FR"/>
        </w:rPr>
        <w:t>é</w:t>
      </w:r>
      <w:r>
        <w:rPr>
          <w:lang w:val="fr-FR"/>
        </w:rPr>
        <w:t>bec ? Devrait-il être lancé de façon conditionnelle, comme un défi aux fédéralistes de présenter un projet de réforme acceptable dans le temps qui leur est imparti d’ici le référendum ?</w:t>
      </w:r>
    </w:p>
    <w:p w14:paraId="4FD725A0" w14:textId="77777777" w:rsidR="00C140C2" w:rsidRDefault="00C140C2" w:rsidP="00C140C2">
      <w:pPr>
        <w:spacing w:before="120" w:after="120"/>
        <w:jc w:val="both"/>
      </w:pPr>
      <w:r>
        <w:rPr>
          <w:lang w:val="fr-FR"/>
        </w:rPr>
        <w:t>Quelle serait la portée d’un appui des Acadiens au non ? Serait-ce un recul par rapport à leurs engagements antérieurs ? Serait-ce une profession de foi vis-à-vis les possibilités d’obtenir, après le non, une réforme en profondeur ? Serait-ce un appui apporté à l’approche « administrative » du gouvernement Clark ? Serait-ce un appui au pr</w:t>
      </w:r>
      <w:r>
        <w:rPr>
          <w:lang w:val="fr-FR"/>
        </w:rPr>
        <w:t>o</w:t>
      </w:r>
      <w:r>
        <w:rPr>
          <w:lang w:val="fr-FR"/>
        </w:rPr>
        <w:t>jet Ryan et un vote de confiance relativement à la possibilité d’en a</w:t>
      </w:r>
      <w:r>
        <w:rPr>
          <w:lang w:val="fr-FR"/>
        </w:rPr>
        <w:t>s</w:t>
      </w:r>
      <w:r>
        <w:rPr>
          <w:lang w:val="fr-FR"/>
        </w:rPr>
        <w:t>surer la mise en œuvre ? Serait-ce une indication qu’ils croient que leur avenir ne peut pas être envisagé dans le contexte d’un Canada sans le Québec ? En favorisant le non, renonceraient-ils à leur pouvoir de persuasion auprès des gouvernements ?</w:t>
      </w:r>
    </w:p>
    <w:p w14:paraId="0BCB5B39" w14:textId="77777777" w:rsidR="00C140C2" w:rsidRDefault="00C140C2" w:rsidP="00C140C2">
      <w:pPr>
        <w:spacing w:before="120" w:after="120"/>
        <w:jc w:val="both"/>
      </w:pPr>
      <w:r>
        <w:rPr>
          <w:lang w:val="fr-FR"/>
        </w:rPr>
        <w:t>Toutes ces questions ne peuvent recevoir de réponses absolues, mais il est clair que la continuité de l’action et de la pensée des Ac</w:t>
      </w:r>
      <w:r>
        <w:rPr>
          <w:lang w:val="fr-FR"/>
        </w:rPr>
        <w:t>a</w:t>
      </w:r>
      <w:r>
        <w:rPr>
          <w:lang w:val="fr-FR"/>
        </w:rPr>
        <w:t>diens doit conditionner leur choix face au référendum. D’une part, il est clair qu’ils ne doivent pas renoncer à leur devoir de tenter d’obtenir par de nouveaux moyens les changements politiques esse</w:t>
      </w:r>
      <w:r>
        <w:rPr>
          <w:lang w:val="fr-FR"/>
        </w:rPr>
        <w:t>n</w:t>
      </w:r>
      <w:r>
        <w:rPr>
          <w:lang w:val="fr-FR"/>
        </w:rPr>
        <w:t>tiels à la survie et au développement de leurs communautés, que la réponse au référendum soit oui ou non. D’autre part, ils doivent éviter de se laisser manipuler de façon à ne pas mettre en péril leur action sur le plan régional. Les leaders ac</w:t>
      </w:r>
      <w:r>
        <w:rPr>
          <w:lang w:val="fr-FR"/>
        </w:rPr>
        <w:t>a</w:t>
      </w:r>
      <w:r>
        <w:rPr>
          <w:lang w:val="fr-FR"/>
        </w:rPr>
        <w:t>diens doivent amener la discussion actuelle au niveau de leur population afin de la sensibiliser aux pr</w:t>
      </w:r>
      <w:r>
        <w:rPr>
          <w:lang w:val="fr-FR"/>
        </w:rPr>
        <w:t>o</w:t>
      </w:r>
      <w:r>
        <w:rPr>
          <w:lang w:val="fr-FR"/>
        </w:rPr>
        <w:t>blèmes qui se posent et à l’incidence des choix qui sont ouverts aux Québécois sur leur propre destinée.</w:t>
      </w:r>
    </w:p>
    <w:p w14:paraId="137742FF" w14:textId="77777777" w:rsidR="00C140C2" w:rsidRDefault="00C140C2" w:rsidP="00C140C2">
      <w:pPr>
        <w:spacing w:before="120" w:after="120"/>
        <w:jc w:val="both"/>
      </w:pPr>
      <w:r>
        <w:rPr>
          <w:lang w:val="fr-FR"/>
        </w:rPr>
        <w:t>Cela étant dit, les Acadiens me semblent devoir prendre pour pr</w:t>
      </w:r>
      <w:r>
        <w:rPr>
          <w:lang w:val="fr-FR"/>
        </w:rPr>
        <w:t>e</w:t>
      </w:r>
      <w:r>
        <w:rPr>
          <w:lang w:val="fr-FR"/>
        </w:rPr>
        <w:t>mière action de dénoncer l’attitude du gouvernement Clark qui veut temporiser quand il y a urge</w:t>
      </w:r>
      <w:r>
        <w:rPr>
          <w:lang w:val="fr-FR"/>
        </w:rPr>
        <w:t>n</w:t>
      </w:r>
      <w:r>
        <w:rPr>
          <w:lang w:val="fr-FR"/>
        </w:rPr>
        <w:t>ce, celle des gouvernements provinciaux qui continuent de s’opposer à tout sans jamais suggérer de solutions à la crise nationale, et celle des libéraux québécois qui veulent prov</w:t>
      </w:r>
      <w:r>
        <w:rPr>
          <w:lang w:val="fr-FR"/>
        </w:rPr>
        <w:t>o</w:t>
      </w:r>
      <w:r>
        <w:rPr>
          <w:lang w:val="fr-FR"/>
        </w:rPr>
        <w:t>quer l’hystérie collective. Ils doivent rappeler la situation d’urgence dans laquelle se trouvent leurs communautés et souligner à l’attention du public canadien et québécois l’enjeu véritable de la souveraineté-association en ce qui les concerne. Cela ne doit cependant [245] pas être perçu comme un moyen de chantage à l’égard des Québécois — moyen qui n’aurait d’ailleurs aucun poids —, mais comme un moyen de soulever à l’attention des parties quelques-uns des éléments qui doivent faire l’objet des n</w:t>
      </w:r>
      <w:r>
        <w:rPr>
          <w:lang w:val="fr-FR"/>
        </w:rPr>
        <w:t>é</w:t>
      </w:r>
      <w:r>
        <w:rPr>
          <w:lang w:val="fr-FR"/>
        </w:rPr>
        <w:t>gociations advenant un oui au référendum et qui doivent être développés advenant le reno</w:t>
      </w:r>
      <w:r>
        <w:rPr>
          <w:lang w:val="fr-FR"/>
        </w:rPr>
        <w:t>u</w:t>
      </w:r>
      <w:r>
        <w:rPr>
          <w:lang w:val="fr-FR"/>
        </w:rPr>
        <w:t>vellement de la Confédération. Il me paraît par conséquent clair que les Acadiens ne peuvent pas et ne doivent pas envisager de prendre une position déf</w:t>
      </w:r>
      <w:r>
        <w:rPr>
          <w:lang w:val="fr-FR"/>
        </w:rPr>
        <w:t>i</w:t>
      </w:r>
      <w:r>
        <w:rPr>
          <w:lang w:val="fr-FR"/>
        </w:rPr>
        <w:t>nitive en faveur du oui ou du non ; ils doivent aussi faire une camp</w:t>
      </w:r>
      <w:r>
        <w:rPr>
          <w:lang w:val="fr-FR"/>
        </w:rPr>
        <w:t>a</w:t>
      </w:r>
      <w:r>
        <w:rPr>
          <w:lang w:val="fr-FR"/>
        </w:rPr>
        <w:t>gne référenda</w:t>
      </w:r>
      <w:r>
        <w:rPr>
          <w:lang w:val="fr-FR"/>
        </w:rPr>
        <w:t>i</w:t>
      </w:r>
      <w:r>
        <w:rPr>
          <w:lang w:val="fr-FR"/>
        </w:rPr>
        <w:t>re, surtout chez eux.</w:t>
      </w:r>
    </w:p>
    <w:p w14:paraId="6151E755" w14:textId="77777777" w:rsidR="00C140C2" w:rsidRDefault="00C140C2" w:rsidP="00C140C2">
      <w:pPr>
        <w:spacing w:before="120" w:after="120"/>
        <w:jc w:val="both"/>
      </w:pPr>
    </w:p>
    <w:p w14:paraId="1E2498A6" w14:textId="77777777" w:rsidR="00C140C2" w:rsidRDefault="00C140C2" w:rsidP="00C140C2">
      <w:pPr>
        <w:pStyle w:val="a"/>
      </w:pPr>
      <w:r>
        <w:rPr>
          <w:lang w:val="fr-FR"/>
        </w:rPr>
        <w:t>Conclusion</w:t>
      </w:r>
    </w:p>
    <w:p w14:paraId="7D00D9F0" w14:textId="77777777" w:rsidR="00C140C2" w:rsidRDefault="00C140C2" w:rsidP="00C140C2">
      <w:pPr>
        <w:spacing w:before="120" w:after="120"/>
        <w:jc w:val="both"/>
        <w:rPr>
          <w:lang w:val="fr-FR"/>
        </w:rPr>
      </w:pPr>
    </w:p>
    <w:p w14:paraId="24B5D0E3" w14:textId="77777777" w:rsidR="00C140C2" w:rsidRDefault="00C140C2" w:rsidP="00C140C2">
      <w:pPr>
        <w:spacing w:before="120" w:after="120"/>
        <w:jc w:val="both"/>
        <w:rPr>
          <w:lang w:val="fr-FR"/>
        </w:rPr>
      </w:pPr>
      <w:r>
        <w:rPr>
          <w:lang w:val="fr-FR"/>
        </w:rPr>
        <w:t>L’Acadie vit. Elle est au jour du choix elle aussi ; du choix des moyens d’action, mais aussi du choix d’une orientation véritablement nouvelle. Vue de l’extérieur, elle peut paraître bien vulnérable. Forte de ses 375 ans de résistance, elle a pourtant déjà fait les premiers pas dans le sens de la lutte pour le développ</w:t>
      </w:r>
      <w:r>
        <w:rPr>
          <w:lang w:val="fr-FR"/>
        </w:rPr>
        <w:t>e</w:t>
      </w:r>
      <w:r>
        <w:rPr>
          <w:lang w:val="fr-FR"/>
        </w:rPr>
        <w:t>ment, lutte qui se poursuivra plus longtemps encore que la lutte référendaire et la crise constit</w:t>
      </w:r>
      <w:r>
        <w:rPr>
          <w:lang w:val="fr-FR"/>
        </w:rPr>
        <w:t>u</w:t>
      </w:r>
      <w:r>
        <w:rPr>
          <w:lang w:val="fr-FR"/>
        </w:rPr>
        <w:t>tionnelle.</w:t>
      </w:r>
    </w:p>
    <w:p w14:paraId="6E1B6250" w14:textId="77777777" w:rsidR="00C140C2" w:rsidRDefault="00C140C2" w:rsidP="00C140C2">
      <w:pPr>
        <w:spacing w:before="120" w:after="120"/>
        <w:jc w:val="both"/>
      </w:pPr>
    </w:p>
    <w:p w14:paraId="2B978CB4" w14:textId="77777777" w:rsidR="00C140C2" w:rsidRDefault="00C140C2" w:rsidP="00C140C2">
      <w:pPr>
        <w:spacing w:before="120" w:after="120"/>
        <w:ind w:firstLine="0"/>
        <w:jc w:val="both"/>
      </w:pPr>
      <w:r>
        <w:rPr>
          <w:i/>
          <w:iCs/>
          <w:lang w:val="fr-FR"/>
        </w:rPr>
        <w:t>Décembre 1979.</w:t>
      </w:r>
    </w:p>
    <w:p w14:paraId="6FFD8FC2" w14:textId="77777777" w:rsidR="00C140C2" w:rsidRDefault="00C140C2" w:rsidP="00C140C2">
      <w:pPr>
        <w:spacing w:before="120" w:after="120"/>
        <w:jc w:val="both"/>
      </w:pPr>
    </w:p>
    <w:p w14:paraId="6D80F26B" w14:textId="77777777" w:rsidR="00C140C2" w:rsidRDefault="00C140C2" w:rsidP="00C140C2">
      <w:pPr>
        <w:spacing w:before="120" w:after="120"/>
        <w:jc w:val="both"/>
      </w:pPr>
    </w:p>
    <w:p w14:paraId="06E0F746" w14:textId="77777777" w:rsidR="00C140C2" w:rsidRDefault="00C140C2" w:rsidP="00C140C2">
      <w:pPr>
        <w:pStyle w:val="p"/>
      </w:pPr>
      <w:r>
        <w:rPr>
          <w:lang w:val="fr-FR"/>
        </w:rPr>
        <w:t>[246]</w:t>
      </w:r>
    </w:p>
    <w:p w14:paraId="7F7AEA67" w14:textId="77777777" w:rsidR="00C140C2" w:rsidRDefault="00C140C2" w:rsidP="00C140C2">
      <w:pPr>
        <w:pStyle w:val="p"/>
      </w:pPr>
      <w:r>
        <w:rPr>
          <w:rFonts w:ascii="Arial Unicode MS" w:hAnsi="Arial Unicode MS"/>
        </w:rPr>
        <w:br w:type="page"/>
      </w:r>
      <w:r>
        <w:rPr>
          <w:lang w:val="fr-FR"/>
        </w:rPr>
        <w:t>[247]</w:t>
      </w:r>
    </w:p>
    <w:p w14:paraId="297F778B" w14:textId="77777777" w:rsidR="00C140C2" w:rsidRDefault="00C140C2" w:rsidP="00C140C2">
      <w:pPr>
        <w:ind w:firstLine="0"/>
        <w:jc w:val="center"/>
      </w:pPr>
      <w:r w:rsidRPr="00745903">
        <w:rPr>
          <w:b/>
        </w:rPr>
        <w:t>PARUTIONS</w:t>
      </w:r>
    </w:p>
    <w:p w14:paraId="1A19C85F" w14:textId="77777777" w:rsidR="00C140C2" w:rsidRPr="00717A2F" w:rsidRDefault="00C140C2" w:rsidP="00C140C2"/>
    <w:tbl>
      <w:tblPr>
        <w:tblOverlap w:val="never"/>
        <w:tblW w:w="0" w:type="auto"/>
        <w:tblInd w:w="-530" w:type="dxa"/>
        <w:tblLayout w:type="fixed"/>
        <w:tblCellMar>
          <w:left w:w="10" w:type="dxa"/>
          <w:right w:w="10" w:type="dxa"/>
        </w:tblCellMar>
        <w:tblLook w:val="04A0" w:firstRow="1" w:lastRow="0" w:firstColumn="1" w:lastColumn="0" w:noHBand="0" w:noVBand="1"/>
      </w:tblPr>
      <w:tblGrid>
        <w:gridCol w:w="810"/>
        <w:gridCol w:w="720"/>
        <w:gridCol w:w="6120"/>
        <w:gridCol w:w="810"/>
      </w:tblGrid>
      <w:tr w:rsidR="00C140C2" w:rsidRPr="003F596B" w14:paraId="0D6522CB" w14:textId="77777777">
        <w:tblPrEx>
          <w:tblCellMar>
            <w:top w:w="0" w:type="dxa"/>
            <w:bottom w:w="0" w:type="dxa"/>
          </w:tblCellMar>
        </w:tblPrEx>
        <w:tc>
          <w:tcPr>
            <w:tcW w:w="810" w:type="dxa"/>
            <w:shd w:val="clear" w:color="auto" w:fill="FFFFFF"/>
          </w:tcPr>
          <w:p w14:paraId="6A2892D1"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31953F82" w14:textId="77777777" w:rsidR="00C140C2" w:rsidRPr="00215687" w:rsidRDefault="00C140C2" w:rsidP="00C140C2">
            <w:pPr>
              <w:spacing w:before="40" w:after="40"/>
              <w:ind w:firstLine="0"/>
              <w:rPr>
                <w:sz w:val="24"/>
                <w:lang w:bidi="ar-SA"/>
              </w:rPr>
            </w:pPr>
            <w:r>
              <w:rPr>
                <w:sz w:val="24"/>
                <w:lang w:bidi="ar-SA"/>
              </w:rPr>
              <w:t>1</w:t>
            </w:r>
          </w:p>
        </w:tc>
        <w:tc>
          <w:tcPr>
            <w:tcW w:w="6120" w:type="dxa"/>
            <w:shd w:val="clear" w:color="auto" w:fill="FFFFFF"/>
          </w:tcPr>
          <w:p w14:paraId="45B22110" w14:textId="77777777" w:rsidR="00C140C2" w:rsidRPr="00215687" w:rsidRDefault="00C140C2" w:rsidP="00C140C2">
            <w:pPr>
              <w:spacing w:before="40" w:after="40"/>
              <w:ind w:firstLine="0"/>
              <w:rPr>
                <w:sz w:val="24"/>
                <w:lang w:bidi="ar-SA"/>
              </w:rPr>
            </w:pPr>
            <w:r w:rsidRPr="00215687">
              <w:rPr>
                <w:b/>
                <w:bCs/>
                <w:sz w:val="24"/>
                <w:lang w:bidi="ar-SA"/>
              </w:rPr>
              <w:t xml:space="preserve">La culture, </w:t>
            </w:r>
            <w:r w:rsidRPr="00215687">
              <w:rPr>
                <w:sz w:val="24"/>
                <w:lang w:bidi="ar-SA"/>
              </w:rPr>
              <w:t>février 1970, 117 pages</w:t>
            </w:r>
          </w:p>
        </w:tc>
        <w:tc>
          <w:tcPr>
            <w:tcW w:w="810" w:type="dxa"/>
            <w:shd w:val="clear" w:color="auto" w:fill="FFFFFF"/>
          </w:tcPr>
          <w:p w14:paraId="5DAB3D8D"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4E928647" w14:textId="77777777">
        <w:tblPrEx>
          <w:tblCellMar>
            <w:top w:w="0" w:type="dxa"/>
            <w:bottom w:w="0" w:type="dxa"/>
          </w:tblCellMar>
        </w:tblPrEx>
        <w:tc>
          <w:tcPr>
            <w:tcW w:w="810" w:type="dxa"/>
            <w:shd w:val="clear" w:color="auto" w:fill="FFFFFF"/>
          </w:tcPr>
          <w:p w14:paraId="7BF46DAE"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6B20A54B" w14:textId="77777777" w:rsidR="00C140C2" w:rsidRPr="00215687" w:rsidRDefault="00C140C2" w:rsidP="00C140C2">
            <w:pPr>
              <w:spacing w:before="40" w:after="40"/>
              <w:ind w:firstLine="0"/>
              <w:rPr>
                <w:sz w:val="24"/>
                <w:lang w:bidi="ar-SA"/>
              </w:rPr>
            </w:pPr>
            <w:r>
              <w:rPr>
                <w:sz w:val="24"/>
                <w:lang w:bidi="ar-SA"/>
              </w:rPr>
              <w:t>2</w:t>
            </w:r>
          </w:p>
        </w:tc>
        <w:tc>
          <w:tcPr>
            <w:tcW w:w="6120" w:type="dxa"/>
            <w:shd w:val="clear" w:color="auto" w:fill="FFFFFF"/>
          </w:tcPr>
          <w:p w14:paraId="5E721C77" w14:textId="77777777" w:rsidR="00C140C2" w:rsidRPr="00215687" w:rsidRDefault="00C140C2" w:rsidP="00C140C2">
            <w:pPr>
              <w:spacing w:before="40" w:after="40"/>
              <w:ind w:firstLine="0"/>
              <w:rPr>
                <w:sz w:val="24"/>
                <w:lang w:bidi="ar-SA"/>
              </w:rPr>
            </w:pPr>
            <w:r w:rsidRPr="00215687">
              <w:rPr>
                <w:b/>
                <w:bCs/>
                <w:sz w:val="24"/>
                <w:lang w:bidi="ar-SA"/>
              </w:rPr>
              <w:t xml:space="preserve">Désir et besoin, </w:t>
            </w:r>
            <w:r w:rsidRPr="00215687">
              <w:rPr>
                <w:sz w:val="24"/>
                <w:lang w:bidi="ar-SA"/>
              </w:rPr>
              <w:t>septembre 1970, 128 pages</w:t>
            </w:r>
          </w:p>
        </w:tc>
        <w:tc>
          <w:tcPr>
            <w:tcW w:w="810" w:type="dxa"/>
            <w:shd w:val="clear" w:color="auto" w:fill="FFFFFF"/>
          </w:tcPr>
          <w:p w14:paraId="5ABAE290"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16861C74" w14:textId="77777777">
        <w:tblPrEx>
          <w:tblCellMar>
            <w:top w:w="0" w:type="dxa"/>
            <w:bottom w:w="0" w:type="dxa"/>
          </w:tblCellMar>
        </w:tblPrEx>
        <w:tc>
          <w:tcPr>
            <w:tcW w:w="810" w:type="dxa"/>
            <w:shd w:val="clear" w:color="auto" w:fill="FFFFFF"/>
          </w:tcPr>
          <w:p w14:paraId="66363512"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489EE73A" w14:textId="77777777" w:rsidR="00C140C2" w:rsidRPr="00215687" w:rsidRDefault="00C140C2" w:rsidP="00C140C2">
            <w:pPr>
              <w:spacing w:before="40" w:after="40"/>
              <w:ind w:firstLine="0"/>
              <w:rPr>
                <w:sz w:val="24"/>
                <w:lang w:bidi="ar-SA"/>
              </w:rPr>
            </w:pPr>
            <w:r>
              <w:rPr>
                <w:sz w:val="24"/>
                <w:lang w:bidi="ar-SA"/>
              </w:rPr>
              <w:t>3</w:t>
            </w:r>
          </w:p>
        </w:tc>
        <w:tc>
          <w:tcPr>
            <w:tcW w:w="6120" w:type="dxa"/>
            <w:shd w:val="clear" w:color="auto" w:fill="FFFFFF"/>
          </w:tcPr>
          <w:p w14:paraId="1319874C" w14:textId="77777777" w:rsidR="00C140C2" w:rsidRPr="00215687" w:rsidRDefault="00C140C2" w:rsidP="00C140C2">
            <w:pPr>
              <w:spacing w:before="40" w:after="40"/>
              <w:ind w:firstLine="0"/>
              <w:rPr>
                <w:sz w:val="24"/>
                <w:lang w:bidi="ar-SA"/>
              </w:rPr>
            </w:pPr>
            <w:r w:rsidRPr="00215687">
              <w:rPr>
                <w:b/>
                <w:bCs/>
                <w:sz w:val="24"/>
                <w:lang w:bidi="ar-SA"/>
              </w:rPr>
              <w:t xml:space="preserve">Le jeu, </w:t>
            </w:r>
            <w:r w:rsidRPr="00215687">
              <w:rPr>
                <w:sz w:val="24"/>
                <w:lang w:bidi="ar-SA"/>
              </w:rPr>
              <w:t>janvier 1971, 156 pages</w:t>
            </w:r>
          </w:p>
        </w:tc>
        <w:tc>
          <w:tcPr>
            <w:tcW w:w="810" w:type="dxa"/>
            <w:shd w:val="clear" w:color="auto" w:fill="FFFFFF"/>
          </w:tcPr>
          <w:p w14:paraId="55681F50"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121E8DAF" w14:textId="77777777">
        <w:tblPrEx>
          <w:tblCellMar>
            <w:top w:w="0" w:type="dxa"/>
            <w:bottom w:w="0" w:type="dxa"/>
          </w:tblCellMar>
        </w:tblPrEx>
        <w:tc>
          <w:tcPr>
            <w:tcW w:w="810" w:type="dxa"/>
            <w:shd w:val="clear" w:color="auto" w:fill="FFFFFF"/>
          </w:tcPr>
          <w:p w14:paraId="31FE4032"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01F17E88" w14:textId="77777777" w:rsidR="00C140C2" w:rsidRPr="00215687" w:rsidRDefault="00C140C2" w:rsidP="00C140C2">
            <w:pPr>
              <w:spacing w:before="40" w:after="40"/>
              <w:ind w:firstLine="0"/>
              <w:rPr>
                <w:sz w:val="24"/>
                <w:lang w:bidi="ar-SA"/>
              </w:rPr>
            </w:pPr>
            <w:r>
              <w:rPr>
                <w:sz w:val="24"/>
                <w:lang w:bidi="ar-SA"/>
              </w:rPr>
              <w:t>4</w:t>
            </w:r>
          </w:p>
        </w:tc>
        <w:tc>
          <w:tcPr>
            <w:tcW w:w="6120" w:type="dxa"/>
            <w:shd w:val="clear" w:color="auto" w:fill="FFFFFF"/>
          </w:tcPr>
          <w:p w14:paraId="288FDC02" w14:textId="77777777" w:rsidR="00C140C2" w:rsidRPr="00215687" w:rsidRDefault="00C140C2" w:rsidP="00C140C2">
            <w:pPr>
              <w:spacing w:before="40" w:after="40"/>
              <w:ind w:firstLine="0"/>
              <w:rPr>
                <w:sz w:val="24"/>
                <w:lang w:bidi="ar-SA"/>
              </w:rPr>
            </w:pPr>
            <w:r w:rsidRPr="00215687">
              <w:rPr>
                <w:b/>
                <w:bCs/>
                <w:sz w:val="24"/>
                <w:lang w:bidi="ar-SA"/>
              </w:rPr>
              <w:t xml:space="preserve">Le crime, </w:t>
            </w:r>
            <w:r w:rsidRPr="00215687">
              <w:rPr>
                <w:sz w:val="24"/>
                <w:lang w:bidi="ar-SA"/>
              </w:rPr>
              <w:t>juin 1971,263 pages</w:t>
            </w:r>
          </w:p>
        </w:tc>
        <w:tc>
          <w:tcPr>
            <w:tcW w:w="810" w:type="dxa"/>
            <w:shd w:val="clear" w:color="auto" w:fill="FFFFFF"/>
          </w:tcPr>
          <w:p w14:paraId="31F7FFD6"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6DD63E11" w14:textId="77777777">
        <w:tblPrEx>
          <w:tblCellMar>
            <w:top w:w="0" w:type="dxa"/>
            <w:bottom w:w="0" w:type="dxa"/>
          </w:tblCellMar>
        </w:tblPrEx>
        <w:tc>
          <w:tcPr>
            <w:tcW w:w="810" w:type="dxa"/>
            <w:shd w:val="clear" w:color="auto" w:fill="FFFFFF"/>
          </w:tcPr>
          <w:p w14:paraId="392E3D5A"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3DF48A2D" w14:textId="77777777" w:rsidR="00C140C2" w:rsidRPr="00215687" w:rsidRDefault="00C140C2" w:rsidP="00C140C2">
            <w:pPr>
              <w:spacing w:before="40" w:after="40"/>
              <w:ind w:firstLine="0"/>
              <w:rPr>
                <w:sz w:val="24"/>
                <w:lang w:bidi="ar-SA"/>
              </w:rPr>
            </w:pPr>
            <w:r>
              <w:rPr>
                <w:sz w:val="24"/>
                <w:lang w:bidi="ar-SA"/>
              </w:rPr>
              <w:t>5</w:t>
            </w:r>
          </w:p>
        </w:tc>
        <w:tc>
          <w:tcPr>
            <w:tcW w:w="6120" w:type="dxa"/>
            <w:shd w:val="clear" w:color="auto" w:fill="FFFFFF"/>
          </w:tcPr>
          <w:p w14:paraId="6965AA13" w14:textId="77777777" w:rsidR="00C140C2" w:rsidRPr="00215687" w:rsidRDefault="00C140C2" w:rsidP="00C140C2">
            <w:pPr>
              <w:spacing w:before="40" w:after="40"/>
              <w:ind w:firstLine="0"/>
              <w:rPr>
                <w:sz w:val="24"/>
                <w:lang w:bidi="ar-SA"/>
              </w:rPr>
            </w:pPr>
            <w:r w:rsidRPr="00215687">
              <w:rPr>
                <w:b/>
                <w:bCs/>
                <w:sz w:val="24"/>
                <w:lang w:bidi="ar-SA"/>
              </w:rPr>
              <w:t xml:space="preserve">L’environnement, </w:t>
            </w:r>
            <w:r w:rsidRPr="00215687">
              <w:rPr>
                <w:sz w:val="24"/>
                <w:lang w:bidi="ar-SA"/>
              </w:rPr>
              <w:t>janvier 1972, 293 pages</w:t>
            </w:r>
          </w:p>
        </w:tc>
        <w:tc>
          <w:tcPr>
            <w:tcW w:w="810" w:type="dxa"/>
            <w:shd w:val="clear" w:color="auto" w:fill="FFFFFF"/>
          </w:tcPr>
          <w:p w14:paraId="7C3A90E9"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322107E5" w14:textId="77777777">
        <w:tblPrEx>
          <w:tblCellMar>
            <w:top w:w="0" w:type="dxa"/>
            <w:bottom w:w="0" w:type="dxa"/>
          </w:tblCellMar>
        </w:tblPrEx>
        <w:tc>
          <w:tcPr>
            <w:tcW w:w="810" w:type="dxa"/>
            <w:shd w:val="clear" w:color="auto" w:fill="FFFFFF"/>
          </w:tcPr>
          <w:p w14:paraId="4F180318" w14:textId="77777777" w:rsidR="00C140C2" w:rsidRPr="00215687" w:rsidRDefault="00C140C2" w:rsidP="00C140C2">
            <w:pPr>
              <w:spacing w:before="40" w:after="40"/>
              <w:ind w:firstLine="0"/>
              <w:rPr>
                <w:sz w:val="24"/>
                <w:lang w:bidi="ar-SA"/>
              </w:rPr>
            </w:pPr>
            <w:r w:rsidRPr="00215687">
              <w:rPr>
                <w:sz w:val="24"/>
                <w:lang w:bidi="ar-SA"/>
              </w:rPr>
              <w:t xml:space="preserve">*No </w:t>
            </w:r>
          </w:p>
        </w:tc>
        <w:tc>
          <w:tcPr>
            <w:tcW w:w="720" w:type="dxa"/>
            <w:shd w:val="clear" w:color="auto" w:fill="FFFFFF"/>
          </w:tcPr>
          <w:p w14:paraId="673B7F5E" w14:textId="77777777" w:rsidR="00C140C2" w:rsidRPr="00215687" w:rsidRDefault="00C140C2" w:rsidP="00C140C2">
            <w:pPr>
              <w:spacing w:before="40" w:after="40"/>
              <w:ind w:firstLine="0"/>
              <w:rPr>
                <w:sz w:val="24"/>
                <w:lang w:bidi="ar-SA"/>
              </w:rPr>
            </w:pPr>
            <w:r>
              <w:rPr>
                <w:sz w:val="24"/>
                <w:lang w:bidi="ar-SA"/>
              </w:rPr>
              <w:t>6-7</w:t>
            </w:r>
          </w:p>
        </w:tc>
        <w:tc>
          <w:tcPr>
            <w:tcW w:w="6120" w:type="dxa"/>
            <w:shd w:val="clear" w:color="auto" w:fill="FFFFFF"/>
          </w:tcPr>
          <w:p w14:paraId="70921635" w14:textId="77777777" w:rsidR="00C140C2" w:rsidRPr="00215687" w:rsidRDefault="00C140C2" w:rsidP="00C140C2">
            <w:pPr>
              <w:spacing w:before="40" w:after="40"/>
              <w:ind w:firstLine="0"/>
              <w:rPr>
                <w:sz w:val="24"/>
                <w:lang w:bidi="ar-SA"/>
              </w:rPr>
            </w:pPr>
            <w:r w:rsidRPr="00215687">
              <w:rPr>
                <w:b/>
                <w:bCs/>
                <w:sz w:val="24"/>
                <w:lang w:bidi="ar-SA"/>
              </w:rPr>
              <w:t xml:space="preserve">La lecture, </w:t>
            </w:r>
            <w:r w:rsidRPr="00215687">
              <w:rPr>
                <w:sz w:val="24"/>
                <w:lang w:bidi="ar-SA"/>
              </w:rPr>
              <w:t>septembre 1972, 407 pages</w:t>
            </w:r>
          </w:p>
        </w:tc>
        <w:tc>
          <w:tcPr>
            <w:tcW w:w="810" w:type="dxa"/>
            <w:shd w:val="clear" w:color="auto" w:fill="FFFFFF"/>
          </w:tcPr>
          <w:p w14:paraId="2F6AE006" w14:textId="77777777" w:rsidR="00C140C2" w:rsidRPr="00215687" w:rsidRDefault="00C140C2" w:rsidP="00C140C2">
            <w:pPr>
              <w:spacing w:before="40" w:after="40"/>
              <w:ind w:firstLine="0"/>
              <w:jc w:val="right"/>
              <w:rPr>
                <w:sz w:val="24"/>
                <w:lang w:bidi="ar-SA"/>
              </w:rPr>
            </w:pPr>
            <w:r w:rsidRPr="00215687">
              <w:rPr>
                <w:sz w:val="24"/>
                <w:lang w:bidi="ar-SA"/>
              </w:rPr>
              <w:t>$2.50</w:t>
            </w:r>
          </w:p>
        </w:tc>
      </w:tr>
      <w:tr w:rsidR="00C140C2" w:rsidRPr="003F596B" w14:paraId="1155DD81" w14:textId="77777777">
        <w:tblPrEx>
          <w:tblCellMar>
            <w:top w:w="0" w:type="dxa"/>
            <w:bottom w:w="0" w:type="dxa"/>
          </w:tblCellMar>
        </w:tblPrEx>
        <w:tc>
          <w:tcPr>
            <w:tcW w:w="810" w:type="dxa"/>
            <w:shd w:val="clear" w:color="auto" w:fill="FFFFFF"/>
          </w:tcPr>
          <w:p w14:paraId="38389B22"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6EA43101" w14:textId="77777777" w:rsidR="00C140C2" w:rsidRPr="00215687" w:rsidRDefault="00C140C2" w:rsidP="00C140C2">
            <w:pPr>
              <w:spacing w:before="40" w:after="40"/>
              <w:ind w:firstLine="0"/>
              <w:rPr>
                <w:sz w:val="24"/>
                <w:lang w:bidi="ar-SA"/>
              </w:rPr>
            </w:pPr>
            <w:r>
              <w:rPr>
                <w:sz w:val="24"/>
                <w:lang w:bidi="ar-SA"/>
              </w:rPr>
              <w:t>8</w:t>
            </w:r>
          </w:p>
        </w:tc>
        <w:tc>
          <w:tcPr>
            <w:tcW w:w="6120" w:type="dxa"/>
            <w:shd w:val="clear" w:color="auto" w:fill="FFFFFF"/>
          </w:tcPr>
          <w:p w14:paraId="2BF8E269" w14:textId="77777777" w:rsidR="00C140C2" w:rsidRPr="00215687" w:rsidRDefault="00C140C2" w:rsidP="00C140C2">
            <w:pPr>
              <w:spacing w:before="40" w:after="40"/>
              <w:ind w:firstLine="0"/>
              <w:rPr>
                <w:sz w:val="24"/>
                <w:lang w:bidi="ar-SA"/>
              </w:rPr>
            </w:pPr>
            <w:r w:rsidRPr="00215687">
              <w:rPr>
                <w:b/>
                <w:bCs/>
                <w:sz w:val="24"/>
                <w:lang w:bidi="ar-SA"/>
              </w:rPr>
              <w:t xml:space="preserve">L’enseignement collégial, </w:t>
            </w:r>
            <w:r w:rsidRPr="00215687">
              <w:rPr>
                <w:sz w:val="24"/>
                <w:lang w:bidi="ar-SA"/>
              </w:rPr>
              <w:t>janvier 1973, 281 pages</w:t>
            </w:r>
          </w:p>
        </w:tc>
        <w:tc>
          <w:tcPr>
            <w:tcW w:w="810" w:type="dxa"/>
            <w:shd w:val="clear" w:color="auto" w:fill="FFFFFF"/>
          </w:tcPr>
          <w:p w14:paraId="0612911E" w14:textId="77777777" w:rsidR="00C140C2" w:rsidRPr="00215687" w:rsidRDefault="00C140C2" w:rsidP="00C140C2">
            <w:pPr>
              <w:spacing w:before="40" w:after="40"/>
              <w:ind w:firstLine="0"/>
              <w:jc w:val="right"/>
              <w:rPr>
                <w:sz w:val="24"/>
                <w:lang w:bidi="ar-SA"/>
              </w:rPr>
            </w:pPr>
            <w:r w:rsidRPr="00215687">
              <w:rPr>
                <w:sz w:val="24"/>
                <w:lang w:bidi="ar-SA"/>
              </w:rPr>
              <w:t>$2.50</w:t>
            </w:r>
          </w:p>
        </w:tc>
      </w:tr>
      <w:tr w:rsidR="00C140C2" w:rsidRPr="003F596B" w14:paraId="1B29B839" w14:textId="77777777">
        <w:tblPrEx>
          <w:tblCellMar>
            <w:top w:w="0" w:type="dxa"/>
            <w:bottom w:w="0" w:type="dxa"/>
          </w:tblCellMar>
        </w:tblPrEx>
        <w:tc>
          <w:tcPr>
            <w:tcW w:w="810" w:type="dxa"/>
            <w:shd w:val="clear" w:color="auto" w:fill="FFFFFF"/>
          </w:tcPr>
          <w:p w14:paraId="261F5AC8"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1BEA77FC" w14:textId="77777777" w:rsidR="00C140C2" w:rsidRPr="00215687" w:rsidRDefault="00C140C2" w:rsidP="00C140C2">
            <w:pPr>
              <w:spacing w:before="40" w:after="40"/>
              <w:ind w:firstLine="0"/>
              <w:rPr>
                <w:sz w:val="24"/>
                <w:lang w:bidi="ar-SA"/>
              </w:rPr>
            </w:pPr>
            <w:r>
              <w:rPr>
                <w:sz w:val="24"/>
                <w:lang w:bidi="ar-SA"/>
              </w:rPr>
              <w:t>9</w:t>
            </w:r>
          </w:p>
        </w:tc>
        <w:tc>
          <w:tcPr>
            <w:tcW w:w="6120" w:type="dxa"/>
            <w:shd w:val="clear" w:color="auto" w:fill="FFFFFF"/>
          </w:tcPr>
          <w:p w14:paraId="0D09C369" w14:textId="77777777" w:rsidR="00C140C2" w:rsidRPr="00215687" w:rsidRDefault="00C140C2" w:rsidP="00C140C2">
            <w:pPr>
              <w:spacing w:before="40" w:after="40"/>
              <w:ind w:firstLine="0"/>
              <w:rPr>
                <w:sz w:val="24"/>
                <w:lang w:bidi="ar-SA"/>
              </w:rPr>
            </w:pPr>
            <w:r w:rsidRPr="00215687">
              <w:rPr>
                <w:b/>
                <w:bCs/>
                <w:sz w:val="24"/>
                <w:lang w:bidi="ar-SA"/>
              </w:rPr>
              <w:t xml:space="preserve">Normalité et maturité, </w:t>
            </w:r>
            <w:r w:rsidRPr="00215687">
              <w:rPr>
                <w:sz w:val="24"/>
                <w:lang w:bidi="ar-SA"/>
              </w:rPr>
              <w:t>juin 1973, 257 pages</w:t>
            </w:r>
          </w:p>
        </w:tc>
        <w:tc>
          <w:tcPr>
            <w:tcW w:w="810" w:type="dxa"/>
            <w:shd w:val="clear" w:color="auto" w:fill="FFFFFF"/>
          </w:tcPr>
          <w:p w14:paraId="4A9A43D9" w14:textId="77777777" w:rsidR="00C140C2" w:rsidRPr="00215687" w:rsidRDefault="00C140C2" w:rsidP="00C140C2">
            <w:pPr>
              <w:spacing w:before="40" w:after="40"/>
              <w:ind w:firstLine="0"/>
              <w:jc w:val="right"/>
              <w:rPr>
                <w:sz w:val="24"/>
                <w:lang w:bidi="ar-SA"/>
              </w:rPr>
            </w:pPr>
            <w:r w:rsidRPr="00215687">
              <w:rPr>
                <w:sz w:val="24"/>
                <w:lang w:bidi="ar-SA"/>
              </w:rPr>
              <w:t>$2.50</w:t>
            </w:r>
          </w:p>
        </w:tc>
      </w:tr>
      <w:tr w:rsidR="00C140C2" w:rsidRPr="003F596B" w14:paraId="68E0638F" w14:textId="77777777">
        <w:tblPrEx>
          <w:tblCellMar>
            <w:top w:w="0" w:type="dxa"/>
            <w:bottom w:w="0" w:type="dxa"/>
          </w:tblCellMar>
        </w:tblPrEx>
        <w:tc>
          <w:tcPr>
            <w:tcW w:w="810" w:type="dxa"/>
            <w:shd w:val="clear" w:color="auto" w:fill="FFFFFF"/>
          </w:tcPr>
          <w:p w14:paraId="2A8D14C3"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01623D35" w14:textId="77777777" w:rsidR="00C140C2" w:rsidRPr="00215687" w:rsidRDefault="00C140C2" w:rsidP="00C140C2">
            <w:pPr>
              <w:spacing w:before="40" w:after="40"/>
              <w:ind w:firstLine="0"/>
              <w:rPr>
                <w:sz w:val="24"/>
                <w:lang w:bidi="ar-SA"/>
              </w:rPr>
            </w:pPr>
            <w:r>
              <w:rPr>
                <w:sz w:val="24"/>
                <w:lang w:bidi="ar-SA"/>
              </w:rPr>
              <w:t>10</w:t>
            </w:r>
          </w:p>
        </w:tc>
        <w:tc>
          <w:tcPr>
            <w:tcW w:w="6120" w:type="dxa"/>
            <w:shd w:val="clear" w:color="auto" w:fill="FFFFFF"/>
          </w:tcPr>
          <w:p w14:paraId="30D2CEDB" w14:textId="77777777" w:rsidR="00C140C2" w:rsidRPr="00215687" w:rsidRDefault="00C140C2" w:rsidP="00C140C2">
            <w:pPr>
              <w:spacing w:before="40" w:after="40"/>
              <w:ind w:firstLine="0"/>
              <w:rPr>
                <w:sz w:val="24"/>
                <w:lang w:bidi="ar-SA"/>
              </w:rPr>
            </w:pPr>
            <w:r w:rsidRPr="00215687">
              <w:rPr>
                <w:b/>
                <w:bCs/>
                <w:sz w:val="24"/>
                <w:lang w:bidi="ar-SA"/>
              </w:rPr>
              <w:t xml:space="preserve">L’enracinement, </w:t>
            </w:r>
            <w:r w:rsidRPr="00215687">
              <w:rPr>
                <w:sz w:val="24"/>
                <w:lang w:bidi="ar-SA"/>
              </w:rPr>
              <w:t>janvier 1974, 216 pages</w:t>
            </w:r>
          </w:p>
        </w:tc>
        <w:tc>
          <w:tcPr>
            <w:tcW w:w="810" w:type="dxa"/>
            <w:shd w:val="clear" w:color="auto" w:fill="FFFFFF"/>
          </w:tcPr>
          <w:p w14:paraId="22566EAB" w14:textId="77777777" w:rsidR="00C140C2" w:rsidRPr="00215687" w:rsidRDefault="00C140C2" w:rsidP="00C140C2">
            <w:pPr>
              <w:spacing w:before="40" w:after="40"/>
              <w:ind w:firstLine="0"/>
              <w:jc w:val="right"/>
              <w:rPr>
                <w:sz w:val="24"/>
                <w:lang w:bidi="ar-SA"/>
              </w:rPr>
            </w:pPr>
            <w:r w:rsidRPr="00215687">
              <w:rPr>
                <w:sz w:val="24"/>
                <w:lang w:bidi="ar-SA"/>
              </w:rPr>
              <w:t>$2.50</w:t>
            </w:r>
          </w:p>
        </w:tc>
      </w:tr>
      <w:tr w:rsidR="00C140C2" w:rsidRPr="003F596B" w14:paraId="4A1D0AB4" w14:textId="77777777">
        <w:tblPrEx>
          <w:tblCellMar>
            <w:top w:w="0" w:type="dxa"/>
            <w:bottom w:w="0" w:type="dxa"/>
          </w:tblCellMar>
        </w:tblPrEx>
        <w:tc>
          <w:tcPr>
            <w:tcW w:w="810" w:type="dxa"/>
            <w:shd w:val="clear" w:color="auto" w:fill="FFFFFF"/>
          </w:tcPr>
          <w:p w14:paraId="03584772"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6CB99E27" w14:textId="77777777" w:rsidR="00C140C2" w:rsidRPr="00215687" w:rsidRDefault="00C140C2" w:rsidP="00C140C2">
            <w:pPr>
              <w:spacing w:before="40" w:after="40"/>
              <w:ind w:firstLine="0"/>
              <w:rPr>
                <w:sz w:val="24"/>
                <w:lang w:bidi="ar-SA"/>
              </w:rPr>
            </w:pPr>
            <w:r>
              <w:rPr>
                <w:sz w:val="24"/>
                <w:lang w:bidi="ar-SA"/>
              </w:rPr>
              <w:t>11</w:t>
            </w:r>
          </w:p>
        </w:tc>
        <w:tc>
          <w:tcPr>
            <w:tcW w:w="6120" w:type="dxa"/>
            <w:shd w:val="clear" w:color="auto" w:fill="FFFFFF"/>
          </w:tcPr>
          <w:p w14:paraId="27F531C9" w14:textId="77777777" w:rsidR="00C140C2" w:rsidRPr="00215687" w:rsidRDefault="00C140C2" w:rsidP="00C140C2">
            <w:pPr>
              <w:spacing w:before="40" w:after="40"/>
              <w:ind w:firstLine="0"/>
              <w:rPr>
                <w:sz w:val="24"/>
                <w:lang w:bidi="ar-SA"/>
              </w:rPr>
            </w:pPr>
            <w:r w:rsidRPr="00215687">
              <w:rPr>
                <w:b/>
                <w:bCs/>
                <w:sz w:val="24"/>
                <w:lang w:bidi="ar-SA"/>
              </w:rPr>
              <w:t xml:space="preserve">Croissance et démesure, </w:t>
            </w:r>
            <w:r w:rsidRPr="00215687">
              <w:rPr>
                <w:sz w:val="24"/>
                <w:lang w:bidi="ar-SA"/>
              </w:rPr>
              <w:t>décembre 1974, 213 pages</w:t>
            </w:r>
          </w:p>
        </w:tc>
        <w:tc>
          <w:tcPr>
            <w:tcW w:w="810" w:type="dxa"/>
            <w:shd w:val="clear" w:color="auto" w:fill="FFFFFF"/>
          </w:tcPr>
          <w:p w14:paraId="0483A9FD" w14:textId="77777777" w:rsidR="00C140C2" w:rsidRPr="00215687" w:rsidRDefault="00C140C2" w:rsidP="00C140C2">
            <w:pPr>
              <w:spacing w:before="40" w:after="40"/>
              <w:ind w:firstLine="0"/>
              <w:jc w:val="right"/>
              <w:rPr>
                <w:sz w:val="24"/>
                <w:lang w:bidi="ar-SA"/>
              </w:rPr>
            </w:pPr>
            <w:r w:rsidRPr="00215687">
              <w:rPr>
                <w:sz w:val="24"/>
                <w:lang w:bidi="ar-SA"/>
              </w:rPr>
              <w:t>$3.50</w:t>
            </w:r>
          </w:p>
        </w:tc>
      </w:tr>
      <w:tr w:rsidR="00C140C2" w:rsidRPr="003F596B" w14:paraId="6E9BC137" w14:textId="77777777">
        <w:tblPrEx>
          <w:tblCellMar>
            <w:top w:w="0" w:type="dxa"/>
            <w:bottom w:w="0" w:type="dxa"/>
          </w:tblCellMar>
        </w:tblPrEx>
        <w:tc>
          <w:tcPr>
            <w:tcW w:w="810" w:type="dxa"/>
            <w:shd w:val="clear" w:color="auto" w:fill="FFFFFF"/>
          </w:tcPr>
          <w:p w14:paraId="57307348"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78C36D77" w14:textId="77777777" w:rsidR="00C140C2" w:rsidRPr="00215687" w:rsidRDefault="00C140C2" w:rsidP="00C140C2">
            <w:pPr>
              <w:spacing w:before="40" w:after="40"/>
              <w:ind w:firstLine="0"/>
              <w:rPr>
                <w:sz w:val="24"/>
                <w:lang w:bidi="ar-SA"/>
              </w:rPr>
            </w:pPr>
            <w:r>
              <w:rPr>
                <w:sz w:val="24"/>
                <w:lang w:bidi="ar-SA"/>
              </w:rPr>
              <w:t>12</w:t>
            </w:r>
          </w:p>
        </w:tc>
        <w:tc>
          <w:tcPr>
            <w:tcW w:w="6120" w:type="dxa"/>
            <w:shd w:val="clear" w:color="auto" w:fill="FFFFFF"/>
          </w:tcPr>
          <w:p w14:paraId="7C4B660A" w14:textId="77777777" w:rsidR="00C140C2" w:rsidRPr="00215687" w:rsidRDefault="00C140C2" w:rsidP="00C140C2">
            <w:pPr>
              <w:spacing w:before="40" w:after="40"/>
              <w:ind w:firstLine="0"/>
              <w:rPr>
                <w:sz w:val="24"/>
                <w:lang w:bidi="ar-SA"/>
              </w:rPr>
            </w:pPr>
            <w:r w:rsidRPr="00215687">
              <w:rPr>
                <w:b/>
                <w:bCs/>
                <w:sz w:val="24"/>
                <w:lang w:bidi="ar-SA"/>
              </w:rPr>
              <w:t xml:space="preserve">L'art de vivre, </w:t>
            </w:r>
            <w:r w:rsidRPr="00215687">
              <w:rPr>
                <w:sz w:val="24"/>
                <w:lang w:bidi="ar-SA"/>
              </w:rPr>
              <w:t>mai 1975, 213 pages</w:t>
            </w:r>
          </w:p>
        </w:tc>
        <w:tc>
          <w:tcPr>
            <w:tcW w:w="810" w:type="dxa"/>
            <w:shd w:val="clear" w:color="auto" w:fill="FFFFFF"/>
          </w:tcPr>
          <w:p w14:paraId="7396788D" w14:textId="77777777" w:rsidR="00C140C2" w:rsidRPr="00215687" w:rsidRDefault="00C140C2" w:rsidP="00C140C2">
            <w:pPr>
              <w:spacing w:before="40" w:after="40"/>
              <w:ind w:firstLine="0"/>
              <w:jc w:val="right"/>
              <w:rPr>
                <w:sz w:val="24"/>
                <w:lang w:bidi="ar-SA"/>
              </w:rPr>
            </w:pPr>
            <w:r>
              <w:rPr>
                <w:sz w:val="24"/>
                <w:lang w:bidi="ar-SA"/>
              </w:rPr>
              <w:t>épuisé</w:t>
            </w:r>
          </w:p>
        </w:tc>
      </w:tr>
      <w:tr w:rsidR="00C140C2" w:rsidRPr="003F596B" w14:paraId="4846C07F" w14:textId="77777777">
        <w:tblPrEx>
          <w:tblCellMar>
            <w:top w:w="0" w:type="dxa"/>
            <w:bottom w:w="0" w:type="dxa"/>
          </w:tblCellMar>
        </w:tblPrEx>
        <w:tc>
          <w:tcPr>
            <w:tcW w:w="810" w:type="dxa"/>
            <w:shd w:val="clear" w:color="auto" w:fill="FFFFFF"/>
          </w:tcPr>
          <w:p w14:paraId="68504EE4"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6BEF8107" w14:textId="77777777" w:rsidR="00C140C2" w:rsidRPr="00215687" w:rsidRDefault="00C140C2" w:rsidP="00C140C2">
            <w:pPr>
              <w:spacing w:before="40" w:after="40"/>
              <w:ind w:firstLine="0"/>
              <w:rPr>
                <w:sz w:val="24"/>
                <w:lang w:bidi="ar-SA"/>
              </w:rPr>
            </w:pPr>
            <w:r>
              <w:rPr>
                <w:sz w:val="24"/>
                <w:lang w:bidi="ar-SA"/>
              </w:rPr>
              <w:t>13</w:t>
            </w:r>
          </w:p>
        </w:tc>
        <w:tc>
          <w:tcPr>
            <w:tcW w:w="6120" w:type="dxa"/>
            <w:shd w:val="clear" w:color="auto" w:fill="FFFFFF"/>
          </w:tcPr>
          <w:p w14:paraId="5E35E194" w14:textId="77777777" w:rsidR="00C140C2" w:rsidRPr="00215687" w:rsidRDefault="00C140C2" w:rsidP="00C140C2">
            <w:pPr>
              <w:spacing w:before="40" w:after="40"/>
              <w:ind w:firstLine="0"/>
              <w:rPr>
                <w:sz w:val="24"/>
                <w:lang w:bidi="ar-SA"/>
              </w:rPr>
            </w:pPr>
            <w:r w:rsidRPr="00215687">
              <w:rPr>
                <w:b/>
                <w:bCs/>
                <w:sz w:val="24"/>
                <w:lang w:bidi="ar-SA"/>
              </w:rPr>
              <w:t xml:space="preserve">La santé 1, </w:t>
            </w:r>
            <w:r w:rsidRPr="00215687">
              <w:rPr>
                <w:sz w:val="24"/>
                <w:lang w:bidi="ar-SA"/>
              </w:rPr>
              <w:t>juin 1976, 274 pages</w:t>
            </w:r>
          </w:p>
        </w:tc>
        <w:tc>
          <w:tcPr>
            <w:tcW w:w="810" w:type="dxa"/>
            <w:shd w:val="clear" w:color="auto" w:fill="FFFFFF"/>
          </w:tcPr>
          <w:p w14:paraId="541BC44E" w14:textId="77777777" w:rsidR="00C140C2" w:rsidRPr="00215687" w:rsidRDefault="00C140C2" w:rsidP="00C140C2">
            <w:pPr>
              <w:spacing w:before="40" w:after="40"/>
              <w:ind w:firstLine="0"/>
              <w:jc w:val="right"/>
              <w:rPr>
                <w:sz w:val="24"/>
                <w:lang w:bidi="ar-SA"/>
              </w:rPr>
            </w:pPr>
          </w:p>
        </w:tc>
      </w:tr>
      <w:tr w:rsidR="00C140C2" w:rsidRPr="003F596B" w14:paraId="2E7E0AA3" w14:textId="77777777">
        <w:tblPrEx>
          <w:tblCellMar>
            <w:top w:w="0" w:type="dxa"/>
            <w:bottom w:w="0" w:type="dxa"/>
          </w:tblCellMar>
        </w:tblPrEx>
        <w:tc>
          <w:tcPr>
            <w:tcW w:w="810" w:type="dxa"/>
            <w:shd w:val="clear" w:color="auto" w:fill="FFFFFF"/>
          </w:tcPr>
          <w:p w14:paraId="5D53B202" w14:textId="77777777" w:rsidR="00C140C2" w:rsidRPr="00215687" w:rsidRDefault="00C140C2" w:rsidP="00C140C2">
            <w:pPr>
              <w:spacing w:before="40" w:after="40"/>
              <w:ind w:firstLine="0"/>
              <w:rPr>
                <w:sz w:val="24"/>
                <w:lang w:bidi="ar-SA"/>
              </w:rPr>
            </w:pPr>
          </w:p>
        </w:tc>
        <w:tc>
          <w:tcPr>
            <w:tcW w:w="720" w:type="dxa"/>
            <w:shd w:val="clear" w:color="auto" w:fill="FFFFFF"/>
          </w:tcPr>
          <w:p w14:paraId="6EE0E9D0" w14:textId="77777777" w:rsidR="00C140C2" w:rsidRPr="00215687" w:rsidRDefault="00C140C2" w:rsidP="00C140C2">
            <w:pPr>
              <w:spacing w:before="40" w:after="40"/>
              <w:ind w:firstLine="0"/>
              <w:rPr>
                <w:sz w:val="24"/>
                <w:lang w:bidi="ar-SA"/>
              </w:rPr>
            </w:pPr>
          </w:p>
        </w:tc>
        <w:tc>
          <w:tcPr>
            <w:tcW w:w="6120" w:type="dxa"/>
            <w:shd w:val="clear" w:color="auto" w:fill="FFFFFF"/>
          </w:tcPr>
          <w:p w14:paraId="4576D0C4" w14:textId="77777777" w:rsidR="00C140C2" w:rsidRPr="00DF4203" w:rsidRDefault="00C140C2" w:rsidP="00C140C2">
            <w:pPr>
              <w:spacing w:before="40" w:after="40"/>
              <w:ind w:firstLine="0"/>
              <w:rPr>
                <w:bCs/>
                <w:sz w:val="24"/>
                <w:lang w:bidi="ar-SA"/>
              </w:rPr>
            </w:pPr>
            <w:r w:rsidRPr="00DF4203">
              <w:rPr>
                <w:bCs/>
                <w:sz w:val="24"/>
                <w:lang w:bidi="ar-SA"/>
              </w:rPr>
              <w:t>Réimpression, 1978</w:t>
            </w:r>
          </w:p>
        </w:tc>
        <w:tc>
          <w:tcPr>
            <w:tcW w:w="810" w:type="dxa"/>
            <w:shd w:val="clear" w:color="auto" w:fill="FFFFFF"/>
          </w:tcPr>
          <w:p w14:paraId="7A33C0F2" w14:textId="77777777" w:rsidR="00C140C2" w:rsidRPr="00215687" w:rsidRDefault="00C140C2" w:rsidP="00C140C2">
            <w:pPr>
              <w:spacing w:before="40" w:after="40"/>
              <w:ind w:firstLine="0"/>
              <w:jc w:val="right"/>
              <w:rPr>
                <w:sz w:val="24"/>
                <w:lang w:bidi="ar-SA"/>
              </w:rPr>
            </w:pPr>
            <w:r>
              <w:rPr>
                <w:sz w:val="24"/>
                <w:lang w:bidi="ar-SA"/>
              </w:rPr>
              <w:t>$6,95</w:t>
            </w:r>
          </w:p>
        </w:tc>
      </w:tr>
      <w:tr w:rsidR="00C140C2" w:rsidRPr="003F596B" w14:paraId="05724F75" w14:textId="77777777">
        <w:tblPrEx>
          <w:tblCellMar>
            <w:top w:w="0" w:type="dxa"/>
            <w:bottom w:w="0" w:type="dxa"/>
          </w:tblCellMar>
        </w:tblPrEx>
        <w:tc>
          <w:tcPr>
            <w:tcW w:w="810" w:type="dxa"/>
            <w:shd w:val="clear" w:color="auto" w:fill="FFFFFF"/>
          </w:tcPr>
          <w:p w14:paraId="346AD978" w14:textId="77777777" w:rsidR="00C140C2" w:rsidRPr="00215687" w:rsidRDefault="00C140C2" w:rsidP="00C140C2">
            <w:pPr>
              <w:spacing w:before="40" w:after="40"/>
              <w:ind w:firstLine="0"/>
              <w:rPr>
                <w:sz w:val="24"/>
                <w:lang w:bidi="ar-SA"/>
              </w:rPr>
            </w:pPr>
            <w:r w:rsidRPr="00215687">
              <w:rPr>
                <w:sz w:val="24"/>
                <w:lang w:bidi="ar-SA"/>
              </w:rPr>
              <w:t>No</w:t>
            </w:r>
          </w:p>
        </w:tc>
        <w:tc>
          <w:tcPr>
            <w:tcW w:w="720" w:type="dxa"/>
            <w:shd w:val="clear" w:color="auto" w:fill="FFFFFF"/>
          </w:tcPr>
          <w:p w14:paraId="0225AAA9" w14:textId="77777777" w:rsidR="00C140C2" w:rsidRPr="00215687" w:rsidRDefault="00C140C2" w:rsidP="00C140C2">
            <w:pPr>
              <w:spacing w:before="40" w:after="40"/>
              <w:ind w:firstLine="0"/>
              <w:rPr>
                <w:sz w:val="24"/>
                <w:lang w:bidi="ar-SA"/>
              </w:rPr>
            </w:pPr>
            <w:r>
              <w:rPr>
                <w:sz w:val="24"/>
                <w:lang w:bidi="ar-SA"/>
              </w:rPr>
              <w:t>14</w:t>
            </w:r>
          </w:p>
        </w:tc>
        <w:tc>
          <w:tcPr>
            <w:tcW w:w="6120" w:type="dxa"/>
            <w:shd w:val="clear" w:color="auto" w:fill="FFFFFF"/>
          </w:tcPr>
          <w:p w14:paraId="7A10D59B" w14:textId="77777777" w:rsidR="00C140C2" w:rsidRPr="00215687" w:rsidRDefault="00C140C2" w:rsidP="00C140C2">
            <w:pPr>
              <w:spacing w:before="40" w:after="40"/>
              <w:ind w:firstLine="0"/>
              <w:rPr>
                <w:sz w:val="24"/>
                <w:lang w:bidi="ar-SA"/>
              </w:rPr>
            </w:pPr>
            <w:r w:rsidRPr="00215687">
              <w:rPr>
                <w:b/>
                <w:bCs/>
                <w:sz w:val="24"/>
                <w:lang w:bidi="ar-SA"/>
              </w:rPr>
              <w:t xml:space="preserve">La santé 2, </w:t>
            </w:r>
            <w:r w:rsidRPr="00215687">
              <w:rPr>
                <w:sz w:val="24"/>
                <w:lang w:bidi="ar-SA"/>
              </w:rPr>
              <w:t>juin 1976, 284 pages</w:t>
            </w:r>
          </w:p>
        </w:tc>
        <w:tc>
          <w:tcPr>
            <w:tcW w:w="810" w:type="dxa"/>
            <w:shd w:val="clear" w:color="auto" w:fill="FFFFFF"/>
          </w:tcPr>
          <w:p w14:paraId="72DF8EB3" w14:textId="77777777" w:rsidR="00C140C2" w:rsidRPr="00215687" w:rsidRDefault="00C140C2" w:rsidP="00C140C2">
            <w:pPr>
              <w:spacing w:before="40" w:after="40"/>
              <w:ind w:firstLine="0"/>
              <w:jc w:val="right"/>
              <w:rPr>
                <w:sz w:val="24"/>
                <w:lang w:bidi="ar-SA"/>
              </w:rPr>
            </w:pPr>
            <w:r w:rsidRPr="00215687">
              <w:rPr>
                <w:sz w:val="24"/>
                <w:lang w:bidi="ar-SA"/>
              </w:rPr>
              <w:t>épuisé</w:t>
            </w:r>
          </w:p>
        </w:tc>
      </w:tr>
      <w:tr w:rsidR="00C140C2" w:rsidRPr="003F596B" w14:paraId="2BDFA42E" w14:textId="77777777">
        <w:tblPrEx>
          <w:tblCellMar>
            <w:top w:w="0" w:type="dxa"/>
            <w:bottom w:w="0" w:type="dxa"/>
          </w:tblCellMar>
        </w:tblPrEx>
        <w:tc>
          <w:tcPr>
            <w:tcW w:w="810" w:type="dxa"/>
            <w:shd w:val="clear" w:color="auto" w:fill="FFFFFF"/>
          </w:tcPr>
          <w:p w14:paraId="0D5EFAAC" w14:textId="77777777" w:rsidR="00C140C2" w:rsidRPr="00215687" w:rsidRDefault="00C140C2" w:rsidP="00C140C2">
            <w:pPr>
              <w:spacing w:before="40" w:after="40"/>
              <w:ind w:firstLine="0"/>
              <w:rPr>
                <w:sz w:val="24"/>
                <w:lang w:bidi="ar-SA"/>
              </w:rPr>
            </w:pPr>
          </w:p>
        </w:tc>
        <w:tc>
          <w:tcPr>
            <w:tcW w:w="720" w:type="dxa"/>
            <w:shd w:val="clear" w:color="auto" w:fill="FFFFFF"/>
          </w:tcPr>
          <w:p w14:paraId="0FC350AF" w14:textId="77777777" w:rsidR="00C140C2" w:rsidRPr="00215687" w:rsidRDefault="00C140C2" w:rsidP="00C140C2">
            <w:pPr>
              <w:spacing w:before="40" w:after="40"/>
              <w:ind w:firstLine="0"/>
              <w:rPr>
                <w:sz w:val="24"/>
                <w:lang w:bidi="ar-SA"/>
              </w:rPr>
            </w:pPr>
          </w:p>
        </w:tc>
        <w:tc>
          <w:tcPr>
            <w:tcW w:w="6120" w:type="dxa"/>
            <w:shd w:val="clear" w:color="auto" w:fill="FFFFFF"/>
          </w:tcPr>
          <w:p w14:paraId="52FB05E4" w14:textId="77777777" w:rsidR="00C140C2" w:rsidRPr="00DF4203" w:rsidRDefault="00C140C2" w:rsidP="00C140C2">
            <w:pPr>
              <w:spacing w:before="40" w:after="40"/>
              <w:ind w:firstLine="0"/>
              <w:rPr>
                <w:bCs/>
                <w:sz w:val="24"/>
                <w:lang w:bidi="ar-SA"/>
              </w:rPr>
            </w:pPr>
            <w:r w:rsidRPr="00DF4203">
              <w:rPr>
                <w:bCs/>
                <w:sz w:val="24"/>
                <w:lang w:bidi="ar-SA"/>
              </w:rPr>
              <w:t>Réimpression, 1978</w:t>
            </w:r>
          </w:p>
        </w:tc>
        <w:tc>
          <w:tcPr>
            <w:tcW w:w="810" w:type="dxa"/>
            <w:shd w:val="clear" w:color="auto" w:fill="FFFFFF"/>
          </w:tcPr>
          <w:p w14:paraId="031DDE23" w14:textId="77777777" w:rsidR="00C140C2" w:rsidRPr="00215687" w:rsidRDefault="00C140C2" w:rsidP="00C140C2">
            <w:pPr>
              <w:spacing w:before="40" w:after="40"/>
              <w:ind w:firstLine="0"/>
              <w:jc w:val="right"/>
              <w:rPr>
                <w:sz w:val="24"/>
                <w:lang w:bidi="ar-SA"/>
              </w:rPr>
            </w:pPr>
            <w:r>
              <w:rPr>
                <w:sz w:val="24"/>
                <w:lang w:bidi="ar-SA"/>
              </w:rPr>
              <w:t>$6.95</w:t>
            </w:r>
          </w:p>
        </w:tc>
      </w:tr>
      <w:tr w:rsidR="00C140C2" w:rsidRPr="003F596B" w14:paraId="45DBD5A6" w14:textId="77777777">
        <w:tblPrEx>
          <w:tblCellMar>
            <w:top w:w="0" w:type="dxa"/>
            <w:bottom w:w="0" w:type="dxa"/>
          </w:tblCellMar>
        </w:tblPrEx>
        <w:tc>
          <w:tcPr>
            <w:tcW w:w="810" w:type="dxa"/>
            <w:shd w:val="clear" w:color="auto" w:fill="FFFFFF"/>
          </w:tcPr>
          <w:p w14:paraId="3DAA4CC9"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49507DDB" w14:textId="77777777" w:rsidR="00C140C2" w:rsidRPr="00215687" w:rsidRDefault="00C140C2" w:rsidP="00C140C2">
            <w:pPr>
              <w:spacing w:before="40" w:after="40"/>
              <w:ind w:firstLine="0"/>
              <w:rPr>
                <w:sz w:val="24"/>
                <w:lang w:bidi="ar-SA"/>
              </w:rPr>
            </w:pPr>
            <w:r>
              <w:rPr>
                <w:sz w:val="24"/>
                <w:lang w:bidi="ar-SA"/>
              </w:rPr>
              <w:t>15</w:t>
            </w:r>
          </w:p>
        </w:tc>
        <w:tc>
          <w:tcPr>
            <w:tcW w:w="6120" w:type="dxa"/>
            <w:shd w:val="clear" w:color="auto" w:fill="FFFFFF"/>
          </w:tcPr>
          <w:p w14:paraId="2FF9154C" w14:textId="77777777" w:rsidR="00C140C2" w:rsidRPr="00215687" w:rsidRDefault="00C140C2" w:rsidP="00C140C2">
            <w:pPr>
              <w:spacing w:before="40" w:after="40"/>
              <w:ind w:firstLine="0"/>
              <w:rPr>
                <w:sz w:val="24"/>
                <w:lang w:bidi="ar-SA"/>
              </w:rPr>
            </w:pPr>
            <w:r w:rsidRPr="00215687">
              <w:rPr>
                <w:b/>
                <w:bCs/>
                <w:sz w:val="24"/>
                <w:lang w:bidi="ar-SA"/>
              </w:rPr>
              <w:t xml:space="preserve">Pour un nouveau contrat médical, </w:t>
            </w:r>
            <w:r w:rsidRPr="00215687">
              <w:rPr>
                <w:sz w:val="24"/>
                <w:lang w:bidi="ar-SA"/>
              </w:rPr>
              <w:t>automne 1976, 205 pages</w:t>
            </w:r>
          </w:p>
        </w:tc>
        <w:tc>
          <w:tcPr>
            <w:tcW w:w="810" w:type="dxa"/>
            <w:shd w:val="clear" w:color="auto" w:fill="FFFFFF"/>
          </w:tcPr>
          <w:p w14:paraId="01B2DD2E"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28EA9D1A" w14:textId="77777777">
        <w:tblPrEx>
          <w:tblCellMar>
            <w:top w:w="0" w:type="dxa"/>
            <w:bottom w:w="0" w:type="dxa"/>
          </w:tblCellMar>
        </w:tblPrEx>
        <w:tc>
          <w:tcPr>
            <w:tcW w:w="810" w:type="dxa"/>
            <w:shd w:val="clear" w:color="auto" w:fill="FFFFFF"/>
          </w:tcPr>
          <w:p w14:paraId="1DA01408"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212D2F68" w14:textId="77777777" w:rsidR="00C140C2" w:rsidRPr="00215687" w:rsidRDefault="00C140C2" w:rsidP="00C140C2">
            <w:pPr>
              <w:spacing w:before="40" w:after="40"/>
              <w:ind w:firstLine="0"/>
              <w:rPr>
                <w:sz w:val="24"/>
                <w:lang w:bidi="ar-SA"/>
              </w:rPr>
            </w:pPr>
            <w:r>
              <w:rPr>
                <w:sz w:val="24"/>
                <w:lang w:bidi="ar-SA"/>
              </w:rPr>
              <w:t>16</w:t>
            </w:r>
          </w:p>
        </w:tc>
        <w:tc>
          <w:tcPr>
            <w:tcW w:w="6120" w:type="dxa"/>
            <w:shd w:val="clear" w:color="auto" w:fill="FFFFFF"/>
          </w:tcPr>
          <w:p w14:paraId="5D805A9B" w14:textId="77777777" w:rsidR="00C140C2" w:rsidRPr="00215687" w:rsidRDefault="00C140C2" w:rsidP="00C140C2">
            <w:pPr>
              <w:spacing w:before="40" w:after="40"/>
              <w:ind w:firstLine="0"/>
              <w:rPr>
                <w:sz w:val="24"/>
                <w:lang w:bidi="ar-SA"/>
              </w:rPr>
            </w:pPr>
            <w:r w:rsidRPr="00215687">
              <w:rPr>
                <w:b/>
                <w:bCs/>
                <w:sz w:val="24"/>
                <w:lang w:bidi="ar-SA"/>
              </w:rPr>
              <w:t xml:space="preserve">L’âge et la vie, </w:t>
            </w:r>
            <w:r w:rsidRPr="00215687">
              <w:rPr>
                <w:sz w:val="24"/>
                <w:lang w:bidi="ar-SA"/>
              </w:rPr>
              <w:t>hiver 1977, 214 pages</w:t>
            </w:r>
          </w:p>
        </w:tc>
        <w:tc>
          <w:tcPr>
            <w:tcW w:w="810" w:type="dxa"/>
            <w:shd w:val="clear" w:color="auto" w:fill="FFFFFF"/>
          </w:tcPr>
          <w:p w14:paraId="2020E47F"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61974096" w14:textId="77777777">
        <w:tblPrEx>
          <w:tblCellMar>
            <w:top w:w="0" w:type="dxa"/>
            <w:bottom w:w="0" w:type="dxa"/>
          </w:tblCellMar>
        </w:tblPrEx>
        <w:tc>
          <w:tcPr>
            <w:tcW w:w="810" w:type="dxa"/>
            <w:shd w:val="clear" w:color="auto" w:fill="FFFFFF"/>
          </w:tcPr>
          <w:p w14:paraId="4B99B46E"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62ABAC76" w14:textId="77777777" w:rsidR="00C140C2" w:rsidRPr="00215687" w:rsidRDefault="00C140C2" w:rsidP="00C140C2">
            <w:pPr>
              <w:spacing w:before="40" w:after="40"/>
              <w:ind w:firstLine="0"/>
              <w:rPr>
                <w:sz w:val="24"/>
                <w:lang w:bidi="ar-SA"/>
              </w:rPr>
            </w:pPr>
            <w:r>
              <w:rPr>
                <w:sz w:val="24"/>
                <w:lang w:bidi="ar-SA"/>
              </w:rPr>
              <w:t>17</w:t>
            </w:r>
          </w:p>
        </w:tc>
        <w:tc>
          <w:tcPr>
            <w:tcW w:w="6120" w:type="dxa"/>
            <w:shd w:val="clear" w:color="auto" w:fill="FFFFFF"/>
          </w:tcPr>
          <w:p w14:paraId="6F041629" w14:textId="77777777" w:rsidR="00C140C2" w:rsidRPr="00215687" w:rsidRDefault="00C140C2" w:rsidP="00C140C2">
            <w:pPr>
              <w:spacing w:before="40" w:after="40"/>
              <w:ind w:firstLine="0"/>
              <w:rPr>
                <w:sz w:val="24"/>
                <w:lang w:bidi="ar-SA"/>
              </w:rPr>
            </w:pPr>
            <w:r w:rsidRPr="00215687">
              <w:rPr>
                <w:b/>
                <w:bCs/>
                <w:sz w:val="24"/>
                <w:lang w:bidi="ar-SA"/>
              </w:rPr>
              <w:t xml:space="preserve">La ville 1, </w:t>
            </w:r>
            <w:r w:rsidRPr="00215687">
              <w:rPr>
                <w:sz w:val="24"/>
                <w:lang w:bidi="ar-SA"/>
              </w:rPr>
              <w:t>printemps 1977, 250 pages</w:t>
            </w:r>
          </w:p>
        </w:tc>
        <w:tc>
          <w:tcPr>
            <w:tcW w:w="810" w:type="dxa"/>
            <w:shd w:val="clear" w:color="auto" w:fill="FFFFFF"/>
          </w:tcPr>
          <w:p w14:paraId="0AD3274C"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2755898B" w14:textId="77777777">
        <w:tblPrEx>
          <w:tblCellMar>
            <w:top w:w="0" w:type="dxa"/>
            <w:bottom w:w="0" w:type="dxa"/>
          </w:tblCellMar>
        </w:tblPrEx>
        <w:tc>
          <w:tcPr>
            <w:tcW w:w="810" w:type="dxa"/>
            <w:shd w:val="clear" w:color="auto" w:fill="FFFFFF"/>
          </w:tcPr>
          <w:p w14:paraId="02959A41" w14:textId="77777777" w:rsidR="00C140C2" w:rsidRPr="00215687" w:rsidRDefault="00C140C2" w:rsidP="00C140C2">
            <w:pPr>
              <w:spacing w:before="40" w:after="40"/>
              <w:ind w:firstLine="0"/>
              <w:rPr>
                <w:sz w:val="24"/>
                <w:lang w:bidi="ar-SA"/>
              </w:rPr>
            </w:pPr>
            <w:r>
              <w:rPr>
                <w:sz w:val="24"/>
                <w:lang w:bidi="ar-SA"/>
              </w:rPr>
              <w:t>**</w:t>
            </w:r>
            <w:r w:rsidRPr="00215687">
              <w:rPr>
                <w:sz w:val="24"/>
                <w:lang w:bidi="ar-SA"/>
              </w:rPr>
              <w:t>No</w:t>
            </w:r>
          </w:p>
        </w:tc>
        <w:tc>
          <w:tcPr>
            <w:tcW w:w="720" w:type="dxa"/>
            <w:shd w:val="clear" w:color="auto" w:fill="FFFFFF"/>
          </w:tcPr>
          <w:p w14:paraId="404B6856" w14:textId="77777777" w:rsidR="00C140C2" w:rsidRPr="00215687" w:rsidRDefault="00C140C2" w:rsidP="00C140C2">
            <w:pPr>
              <w:spacing w:before="40" w:after="40"/>
              <w:ind w:firstLine="0"/>
              <w:rPr>
                <w:sz w:val="24"/>
                <w:lang w:bidi="ar-SA"/>
              </w:rPr>
            </w:pPr>
            <w:r>
              <w:rPr>
                <w:sz w:val="24"/>
                <w:lang w:bidi="ar-SA"/>
              </w:rPr>
              <w:t>18</w:t>
            </w:r>
          </w:p>
        </w:tc>
        <w:tc>
          <w:tcPr>
            <w:tcW w:w="6120" w:type="dxa"/>
            <w:shd w:val="clear" w:color="auto" w:fill="FFFFFF"/>
          </w:tcPr>
          <w:p w14:paraId="27EE71FB" w14:textId="77777777" w:rsidR="00C140C2" w:rsidRPr="00215687" w:rsidRDefault="00C140C2" w:rsidP="00C140C2">
            <w:pPr>
              <w:spacing w:before="40" w:after="40"/>
              <w:ind w:firstLine="0"/>
              <w:rPr>
                <w:sz w:val="24"/>
                <w:lang w:bidi="ar-SA"/>
              </w:rPr>
            </w:pPr>
            <w:r w:rsidRPr="00215687">
              <w:rPr>
                <w:b/>
                <w:bCs/>
                <w:sz w:val="24"/>
                <w:lang w:bidi="ar-SA"/>
              </w:rPr>
              <w:t xml:space="preserve">La ville 2, </w:t>
            </w:r>
            <w:r w:rsidRPr="00215687">
              <w:rPr>
                <w:sz w:val="24"/>
                <w:lang w:bidi="ar-SA"/>
              </w:rPr>
              <w:t>printemps 1977, 232 pages</w:t>
            </w:r>
          </w:p>
        </w:tc>
        <w:tc>
          <w:tcPr>
            <w:tcW w:w="810" w:type="dxa"/>
            <w:shd w:val="clear" w:color="auto" w:fill="FFFFFF"/>
          </w:tcPr>
          <w:p w14:paraId="01976049"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3299DA48" w14:textId="77777777">
        <w:tblPrEx>
          <w:tblCellMar>
            <w:top w:w="0" w:type="dxa"/>
            <w:bottom w:w="0" w:type="dxa"/>
          </w:tblCellMar>
        </w:tblPrEx>
        <w:tc>
          <w:tcPr>
            <w:tcW w:w="810" w:type="dxa"/>
            <w:shd w:val="clear" w:color="auto" w:fill="FFFFFF"/>
          </w:tcPr>
          <w:p w14:paraId="178A55BE" w14:textId="77777777" w:rsidR="00C140C2" w:rsidRPr="00215687" w:rsidRDefault="00C140C2" w:rsidP="00C140C2">
            <w:pPr>
              <w:spacing w:before="40" w:after="40"/>
              <w:ind w:firstLine="0"/>
              <w:rPr>
                <w:sz w:val="24"/>
                <w:lang w:bidi="ar-SA"/>
              </w:rPr>
            </w:pPr>
            <w:r>
              <w:rPr>
                <w:sz w:val="24"/>
                <w:lang w:bidi="ar-SA"/>
              </w:rPr>
              <w:t>**No</w:t>
            </w:r>
          </w:p>
        </w:tc>
        <w:tc>
          <w:tcPr>
            <w:tcW w:w="720" w:type="dxa"/>
            <w:shd w:val="clear" w:color="auto" w:fill="FFFFFF"/>
          </w:tcPr>
          <w:p w14:paraId="31081A80" w14:textId="77777777" w:rsidR="00C140C2" w:rsidRPr="00215687" w:rsidRDefault="00C140C2" w:rsidP="00C140C2">
            <w:pPr>
              <w:spacing w:before="40" w:after="40"/>
              <w:ind w:firstLine="0"/>
              <w:rPr>
                <w:sz w:val="24"/>
                <w:lang w:bidi="ar-SA"/>
              </w:rPr>
            </w:pPr>
            <w:r>
              <w:rPr>
                <w:sz w:val="24"/>
                <w:lang w:bidi="ar-SA"/>
              </w:rPr>
              <w:t>19</w:t>
            </w:r>
          </w:p>
        </w:tc>
        <w:tc>
          <w:tcPr>
            <w:tcW w:w="6120" w:type="dxa"/>
            <w:shd w:val="clear" w:color="auto" w:fill="FFFFFF"/>
          </w:tcPr>
          <w:p w14:paraId="1EED72BC" w14:textId="77777777" w:rsidR="00C140C2" w:rsidRPr="00215687" w:rsidRDefault="00C140C2" w:rsidP="00C140C2">
            <w:pPr>
              <w:spacing w:before="40" w:after="40"/>
              <w:ind w:firstLine="0"/>
              <w:rPr>
                <w:bCs/>
                <w:sz w:val="24"/>
                <w:lang w:bidi="ar-SA"/>
              </w:rPr>
            </w:pPr>
            <w:r>
              <w:rPr>
                <w:b/>
                <w:bCs/>
                <w:sz w:val="24"/>
                <w:lang w:bidi="ar-SA"/>
              </w:rPr>
              <w:t>Vivre en ville,</w:t>
            </w:r>
            <w:r>
              <w:rPr>
                <w:bCs/>
                <w:sz w:val="24"/>
                <w:lang w:bidi="ar-SA"/>
              </w:rPr>
              <w:t xml:space="preserve"> automne 1977, 211 pp.</w:t>
            </w:r>
          </w:p>
        </w:tc>
        <w:tc>
          <w:tcPr>
            <w:tcW w:w="810" w:type="dxa"/>
            <w:shd w:val="clear" w:color="auto" w:fill="FFFFFF"/>
          </w:tcPr>
          <w:p w14:paraId="16576A68"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0CD1CAFB" w14:textId="77777777">
        <w:tblPrEx>
          <w:tblCellMar>
            <w:top w:w="0" w:type="dxa"/>
            <w:bottom w:w="0" w:type="dxa"/>
          </w:tblCellMar>
        </w:tblPrEx>
        <w:tc>
          <w:tcPr>
            <w:tcW w:w="810" w:type="dxa"/>
            <w:shd w:val="clear" w:color="auto" w:fill="FFFFFF"/>
          </w:tcPr>
          <w:p w14:paraId="5357CAB8" w14:textId="77777777" w:rsidR="00C140C2" w:rsidRDefault="00C140C2" w:rsidP="00C140C2">
            <w:pPr>
              <w:spacing w:before="40" w:after="40"/>
              <w:ind w:firstLine="0"/>
              <w:rPr>
                <w:sz w:val="24"/>
                <w:lang w:bidi="ar-SA"/>
              </w:rPr>
            </w:pPr>
            <w:r>
              <w:rPr>
                <w:sz w:val="24"/>
                <w:lang w:bidi="ar-SA"/>
              </w:rPr>
              <w:t>**20</w:t>
            </w:r>
          </w:p>
        </w:tc>
        <w:tc>
          <w:tcPr>
            <w:tcW w:w="720" w:type="dxa"/>
            <w:shd w:val="clear" w:color="auto" w:fill="FFFFFF"/>
          </w:tcPr>
          <w:p w14:paraId="6A08CCC5" w14:textId="77777777" w:rsidR="00C140C2" w:rsidRDefault="00C140C2" w:rsidP="00C140C2">
            <w:pPr>
              <w:spacing w:before="40" w:after="40"/>
              <w:ind w:firstLine="0"/>
              <w:rPr>
                <w:sz w:val="24"/>
                <w:lang w:bidi="ar-SA"/>
              </w:rPr>
            </w:pPr>
            <w:r>
              <w:rPr>
                <w:sz w:val="24"/>
                <w:lang w:bidi="ar-SA"/>
              </w:rPr>
              <w:t>20</w:t>
            </w:r>
          </w:p>
        </w:tc>
        <w:tc>
          <w:tcPr>
            <w:tcW w:w="6120" w:type="dxa"/>
            <w:shd w:val="clear" w:color="auto" w:fill="FFFFFF"/>
          </w:tcPr>
          <w:p w14:paraId="6EA49481" w14:textId="77777777" w:rsidR="00C140C2" w:rsidRPr="00973C67" w:rsidRDefault="00C140C2" w:rsidP="00C140C2">
            <w:pPr>
              <w:spacing w:before="40" w:after="40"/>
              <w:ind w:firstLine="0"/>
              <w:rPr>
                <w:bCs/>
                <w:sz w:val="24"/>
                <w:lang w:bidi="ar-SA"/>
              </w:rPr>
            </w:pPr>
            <w:r>
              <w:rPr>
                <w:b/>
                <w:bCs/>
                <w:sz w:val="24"/>
                <w:lang w:bidi="ar-SA"/>
              </w:rPr>
              <w:t>L’École</w:t>
            </w:r>
            <w:r>
              <w:rPr>
                <w:bCs/>
                <w:sz w:val="24"/>
                <w:lang w:bidi="ar-SA"/>
              </w:rPr>
              <w:t>, hiver 1978k, 233 pp.</w:t>
            </w:r>
          </w:p>
        </w:tc>
        <w:tc>
          <w:tcPr>
            <w:tcW w:w="810" w:type="dxa"/>
            <w:shd w:val="clear" w:color="auto" w:fill="FFFFFF"/>
          </w:tcPr>
          <w:p w14:paraId="3AE20B21"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0D6CF116" w14:textId="77777777">
        <w:tblPrEx>
          <w:tblCellMar>
            <w:top w:w="0" w:type="dxa"/>
            <w:bottom w:w="0" w:type="dxa"/>
          </w:tblCellMar>
        </w:tblPrEx>
        <w:tc>
          <w:tcPr>
            <w:tcW w:w="810" w:type="dxa"/>
            <w:shd w:val="clear" w:color="auto" w:fill="FFFFFF"/>
          </w:tcPr>
          <w:p w14:paraId="6764B86D"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1E04251C" w14:textId="77777777" w:rsidR="00C140C2" w:rsidRDefault="00C140C2" w:rsidP="00C140C2">
            <w:pPr>
              <w:spacing w:before="40" w:after="40"/>
              <w:ind w:firstLine="0"/>
              <w:rPr>
                <w:sz w:val="24"/>
                <w:lang w:bidi="ar-SA"/>
              </w:rPr>
            </w:pPr>
            <w:r>
              <w:rPr>
                <w:sz w:val="24"/>
                <w:lang w:bidi="ar-SA"/>
              </w:rPr>
              <w:t>21</w:t>
            </w:r>
          </w:p>
        </w:tc>
        <w:tc>
          <w:tcPr>
            <w:tcW w:w="6120" w:type="dxa"/>
            <w:shd w:val="clear" w:color="auto" w:fill="FFFFFF"/>
          </w:tcPr>
          <w:p w14:paraId="20107226" w14:textId="77777777" w:rsidR="00C140C2" w:rsidRPr="00DF4203" w:rsidRDefault="00C140C2" w:rsidP="00C140C2">
            <w:pPr>
              <w:spacing w:before="40" w:after="40"/>
              <w:ind w:firstLine="0"/>
              <w:rPr>
                <w:bCs/>
                <w:sz w:val="24"/>
                <w:lang w:bidi="ar-SA"/>
              </w:rPr>
            </w:pPr>
            <w:r>
              <w:rPr>
                <w:b/>
                <w:bCs/>
                <w:sz w:val="24"/>
                <w:lang w:bidi="ar-SA"/>
              </w:rPr>
              <w:t>Les pays du Québec</w:t>
            </w:r>
            <w:r>
              <w:rPr>
                <w:bCs/>
                <w:sz w:val="24"/>
                <w:lang w:bidi="ar-SA"/>
              </w:rPr>
              <w:t>, 1978, 214 pp.</w:t>
            </w:r>
          </w:p>
        </w:tc>
        <w:tc>
          <w:tcPr>
            <w:tcW w:w="810" w:type="dxa"/>
            <w:shd w:val="clear" w:color="auto" w:fill="FFFFFF"/>
          </w:tcPr>
          <w:p w14:paraId="31F7E084" w14:textId="77777777" w:rsidR="00C140C2" w:rsidRPr="00215687" w:rsidRDefault="00C140C2" w:rsidP="00C140C2">
            <w:pPr>
              <w:spacing w:before="40" w:after="40"/>
              <w:ind w:firstLine="0"/>
              <w:jc w:val="right"/>
              <w:rPr>
                <w:sz w:val="24"/>
                <w:lang w:bidi="ar-SA"/>
              </w:rPr>
            </w:pPr>
            <w:r w:rsidRPr="00215687">
              <w:rPr>
                <w:sz w:val="24"/>
                <w:lang w:bidi="ar-SA"/>
              </w:rPr>
              <w:t>$5.00</w:t>
            </w:r>
          </w:p>
        </w:tc>
      </w:tr>
      <w:tr w:rsidR="00C140C2" w:rsidRPr="003F596B" w14:paraId="0A7D69CE" w14:textId="77777777">
        <w:tblPrEx>
          <w:tblCellMar>
            <w:top w:w="0" w:type="dxa"/>
            <w:bottom w:w="0" w:type="dxa"/>
          </w:tblCellMar>
        </w:tblPrEx>
        <w:tc>
          <w:tcPr>
            <w:tcW w:w="810" w:type="dxa"/>
            <w:shd w:val="clear" w:color="auto" w:fill="FFFFFF"/>
          </w:tcPr>
          <w:p w14:paraId="27699742"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18DC96A5" w14:textId="77777777" w:rsidR="00C140C2" w:rsidRDefault="00C140C2" w:rsidP="00C140C2">
            <w:pPr>
              <w:spacing w:before="40" w:after="40"/>
              <w:ind w:firstLine="0"/>
              <w:rPr>
                <w:sz w:val="24"/>
                <w:lang w:bidi="ar-SA"/>
              </w:rPr>
            </w:pPr>
            <w:r>
              <w:rPr>
                <w:sz w:val="24"/>
                <w:lang w:bidi="ar-SA"/>
              </w:rPr>
              <w:t>22</w:t>
            </w:r>
          </w:p>
        </w:tc>
        <w:tc>
          <w:tcPr>
            <w:tcW w:w="6120" w:type="dxa"/>
            <w:shd w:val="clear" w:color="auto" w:fill="FFFFFF"/>
          </w:tcPr>
          <w:p w14:paraId="618BFF59" w14:textId="77777777" w:rsidR="00C140C2" w:rsidRPr="00CF603F" w:rsidRDefault="00C140C2" w:rsidP="00C140C2">
            <w:pPr>
              <w:spacing w:before="40" w:after="40"/>
              <w:ind w:firstLine="0"/>
              <w:rPr>
                <w:bCs/>
                <w:sz w:val="24"/>
                <w:lang w:bidi="ar-SA"/>
              </w:rPr>
            </w:pPr>
            <w:r>
              <w:rPr>
                <w:b/>
                <w:bCs/>
                <w:sz w:val="24"/>
                <w:lang w:bidi="ar-SA"/>
              </w:rPr>
              <w:t>La démocratie libérée</w:t>
            </w:r>
            <w:r>
              <w:rPr>
                <w:bCs/>
                <w:sz w:val="24"/>
                <w:lang w:bidi="ar-SA"/>
              </w:rPr>
              <w:t>, 1978, 272 pp.</w:t>
            </w:r>
          </w:p>
        </w:tc>
        <w:tc>
          <w:tcPr>
            <w:tcW w:w="810" w:type="dxa"/>
            <w:shd w:val="clear" w:color="auto" w:fill="FFFFFF"/>
          </w:tcPr>
          <w:p w14:paraId="52CFD724" w14:textId="77777777" w:rsidR="00C140C2" w:rsidRPr="00215687" w:rsidRDefault="00C140C2" w:rsidP="00C140C2">
            <w:pPr>
              <w:spacing w:before="40" w:after="40"/>
              <w:ind w:firstLine="0"/>
              <w:jc w:val="right"/>
              <w:rPr>
                <w:sz w:val="24"/>
                <w:lang w:bidi="ar-SA"/>
              </w:rPr>
            </w:pPr>
            <w:r>
              <w:rPr>
                <w:sz w:val="24"/>
                <w:lang w:bidi="ar-SA"/>
              </w:rPr>
              <w:t>$6.50</w:t>
            </w:r>
          </w:p>
        </w:tc>
      </w:tr>
      <w:tr w:rsidR="00C140C2" w:rsidRPr="003F596B" w14:paraId="5EDA2FBA" w14:textId="77777777">
        <w:tblPrEx>
          <w:tblCellMar>
            <w:top w:w="0" w:type="dxa"/>
            <w:bottom w:w="0" w:type="dxa"/>
          </w:tblCellMar>
        </w:tblPrEx>
        <w:tc>
          <w:tcPr>
            <w:tcW w:w="810" w:type="dxa"/>
            <w:shd w:val="clear" w:color="auto" w:fill="FFFFFF"/>
          </w:tcPr>
          <w:p w14:paraId="0850C2A1"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1D475635" w14:textId="77777777" w:rsidR="00C140C2" w:rsidRDefault="00C140C2" w:rsidP="00C140C2">
            <w:pPr>
              <w:spacing w:before="40" w:after="40"/>
              <w:ind w:firstLine="0"/>
              <w:rPr>
                <w:sz w:val="24"/>
                <w:lang w:bidi="ar-SA"/>
              </w:rPr>
            </w:pPr>
            <w:r>
              <w:rPr>
                <w:sz w:val="24"/>
                <w:lang w:bidi="ar-SA"/>
              </w:rPr>
              <w:t>23</w:t>
            </w:r>
          </w:p>
        </w:tc>
        <w:tc>
          <w:tcPr>
            <w:tcW w:w="6120" w:type="dxa"/>
            <w:shd w:val="clear" w:color="auto" w:fill="FFFFFF"/>
          </w:tcPr>
          <w:p w14:paraId="54C3002D" w14:textId="77777777" w:rsidR="00C140C2" w:rsidRPr="009B0DD3" w:rsidRDefault="00C140C2" w:rsidP="00C140C2">
            <w:pPr>
              <w:spacing w:before="40" w:after="40"/>
              <w:ind w:firstLine="0"/>
              <w:rPr>
                <w:bCs/>
                <w:sz w:val="24"/>
                <w:lang w:bidi="ar-SA"/>
              </w:rPr>
            </w:pPr>
            <w:r>
              <w:rPr>
                <w:b/>
                <w:bCs/>
                <w:sz w:val="24"/>
                <w:lang w:bidi="ar-SA"/>
              </w:rPr>
              <w:t>La région</w:t>
            </w:r>
            <w:r>
              <w:rPr>
                <w:bCs/>
                <w:sz w:val="24"/>
                <w:lang w:bidi="ar-SA"/>
              </w:rPr>
              <w:t>, 1978, 288 pp.</w:t>
            </w:r>
          </w:p>
        </w:tc>
        <w:tc>
          <w:tcPr>
            <w:tcW w:w="810" w:type="dxa"/>
            <w:shd w:val="clear" w:color="auto" w:fill="FFFFFF"/>
          </w:tcPr>
          <w:p w14:paraId="57EA9EC7" w14:textId="77777777" w:rsidR="00C140C2" w:rsidRDefault="00C140C2" w:rsidP="00C140C2">
            <w:pPr>
              <w:spacing w:before="40" w:after="40"/>
              <w:ind w:firstLine="0"/>
              <w:jc w:val="right"/>
              <w:rPr>
                <w:sz w:val="24"/>
                <w:lang w:bidi="ar-SA"/>
              </w:rPr>
            </w:pPr>
            <w:r>
              <w:rPr>
                <w:sz w:val="24"/>
                <w:lang w:bidi="ar-SA"/>
              </w:rPr>
              <w:t>$6.50</w:t>
            </w:r>
          </w:p>
        </w:tc>
      </w:tr>
      <w:tr w:rsidR="00C140C2" w:rsidRPr="003F596B" w14:paraId="7D74F286" w14:textId="77777777">
        <w:tblPrEx>
          <w:tblCellMar>
            <w:top w:w="0" w:type="dxa"/>
            <w:bottom w:w="0" w:type="dxa"/>
          </w:tblCellMar>
        </w:tblPrEx>
        <w:tc>
          <w:tcPr>
            <w:tcW w:w="810" w:type="dxa"/>
            <w:shd w:val="clear" w:color="auto" w:fill="FFFFFF"/>
          </w:tcPr>
          <w:p w14:paraId="7365E0F0"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26734662" w14:textId="77777777" w:rsidR="00C140C2" w:rsidRDefault="00C140C2" w:rsidP="00C140C2">
            <w:pPr>
              <w:spacing w:before="40" w:after="40"/>
              <w:ind w:firstLine="0"/>
              <w:rPr>
                <w:sz w:val="24"/>
                <w:lang w:bidi="ar-SA"/>
              </w:rPr>
            </w:pPr>
            <w:r>
              <w:rPr>
                <w:sz w:val="24"/>
                <w:lang w:bidi="ar-SA"/>
              </w:rPr>
              <w:t>24</w:t>
            </w:r>
          </w:p>
        </w:tc>
        <w:tc>
          <w:tcPr>
            <w:tcW w:w="6120" w:type="dxa"/>
            <w:shd w:val="clear" w:color="auto" w:fill="FFFFFF"/>
          </w:tcPr>
          <w:p w14:paraId="2F5FE65C" w14:textId="77777777" w:rsidR="00C140C2" w:rsidRPr="002A636E" w:rsidRDefault="00C140C2" w:rsidP="00C140C2">
            <w:pPr>
              <w:spacing w:before="40" w:after="40"/>
              <w:ind w:firstLine="0"/>
              <w:rPr>
                <w:bCs/>
                <w:sz w:val="24"/>
                <w:lang w:bidi="ar-SA"/>
              </w:rPr>
            </w:pPr>
            <w:r>
              <w:rPr>
                <w:b/>
                <w:bCs/>
                <w:sz w:val="24"/>
                <w:lang w:bidi="ar-SA"/>
              </w:rPr>
              <w:t>Le pouvoir local et régional</w:t>
            </w:r>
            <w:r>
              <w:rPr>
                <w:bCs/>
                <w:sz w:val="24"/>
                <w:lang w:bidi="ar-SA"/>
              </w:rPr>
              <w:t>, 1979, 208 pp.</w:t>
            </w:r>
          </w:p>
        </w:tc>
        <w:tc>
          <w:tcPr>
            <w:tcW w:w="810" w:type="dxa"/>
            <w:shd w:val="clear" w:color="auto" w:fill="FFFFFF"/>
          </w:tcPr>
          <w:p w14:paraId="0D151936" w14:textId="77777777" w:rsidR="00C140C2" w:rsidRDefault="00C140C2" w:rsidP="00C140C2">
            <w:pPr>
              <w:spacing w:before="40" w:after="40"/>
              <w:ind w:firstLine="0"/>
              <w:jc w:val="right"/>
              <w:rPr>
                <w:sz w:val="24"/>
                <w:lang w:bidi="ar-SA"/>
              </w:rPr>
            </w:pPr>
            <w:r>
              <w:rPr>
                <w:sz w:val="24"/>
                <w:lang w:bidi="ar-SA"/>
              </w:rPr>
              <w:t>$6.50</w:t>
            </w:r>
          </w:p>
        </w:tc>
      </w:tr>
      <w:tr w:rsidR="00C140C2" w:rsidRPr="003F596B" w14:paraId="51B55635" w14:textId="77777777">
        <w:tblPrEx>
          <w:tblCellMar>
            <w:top w:w="0" w:type="dxa"/>
            <w:bottom w:w="0" w:type="dxa"/>
          </w:tblCellMar>
        </w:tblPrEx>
        <w:tc>
          <w:tcPr>
            <w:tcW w:w="810" w:type="dxa"/>
            <w:shd w:val="clear" w:color="auto" w:fill="FFFFFF"/>
          </w:tcPr>
          <w:p w14:paraId="0A88EA94"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419BF8D2" w14:textId="77777777" w:rsidR="00C140C2" w:rsidRDefault="00C140C2" w:rsidP="00C140C2">
            <w:pPr>
              <w:spacing w:before="40" w:after="40"/>
              <w:ind w:firstLine="0"/>
              <w:rPr>
                <w:sz w:val="24"/>
                <w:lang w:bidi="ar-SA"/>
              </w:rPr>
            </w:pPr>
            <w:r>
              <w:rPr>
                <w:sz w:val="24"/>
                <w:lang w:bidi="ar-SA"/>
              </w:rPr>
              <w:t>25</w:t>
            </w:r>
          </w:p>
        </w:tc>
        <w:tc>
          <w:tcPr>
            <w:tcW w:w="6120" w:type="dxa"/>
            <w:shd w:val="clear" w:color="auto" w:fill="FFFFFF"/>
          </w:tcPr>
          <w:p w14:paraId="17A56DF4" w14:textId="77777777" w:rsidR="00C140C2" w:rsidRPr="002A636E" w:rsidRDefault="00C140C2" w:rsidP="00C140C2">
            <w:pPr>
              <w:spacing w:before="40" w:after="40"/>
              <w:ind w:firstLine="0"/>
              <w:rPr>
                <w:bCs/>
                <w:sz w:val="24"/>
                <w:lang w:bidi="ar-SA"/>
              </w:rPr>
            </w:pPr>
            <w:r>
              <w:rPr>
                <w:b/>
                <w:bCs/>
                <w:sz w:val="24"/>
                <w:lang w:bidi="ar-SA"/>
              </w:rPr>
              <w:t>Les professions</w:t>
            </w:r>
            <w:r>
              <w:rPr>
                <w:bCs/>
                <w:sz w:val="24"/>
                <w:lang w:bidi="ar-SA"/>
              </w:rPr>
              <w:t>, 1979, 288 pp.</w:t>
            </w:r>
          </w:p>
        </w:tc>
        <w:tc>
          <w:tcPr>
            <w:tcW w:w="810" w:type="dxa"/>
            <w:shd w:val="clear" w:color="auto" w:fill="FFFFFF"/>
          </w:tcPr>
          <w:p w14:paraId="4077DF11" w14:textId="77777777" w:rsidR="00C140C2" w:rsidRDefault="00C140C2" w:rsidP="00C140C2">
            <w:pPr>
              <w:spacing w:before="40" w:after="40"/>
              <w:ind w:firstLine="0"/>
              <w:jc w:val="right"/>
              <w:rPr>
                <w:sz w:val="24"/>
                <w:lang w:bidi="ar-SA"/>
              </w:rPr>
            </w:pPr>
            <w:r>
              <w:rPr>
                <w:sz w:val="24"/>
                <w:lang w:bidi="ar-SA"/>
              </w:rPr>
              <w:t>$6.50</w:t>
            </w:r>
          </w:p>
        </w:tc>
      </w:tr>
      <w:tr w:rsidR="00C140C2" w:rsidRPr="003F596B" w14:paraId="23E18431" w14:textId="77777777">
        <w:tblPrEx>
          <w:tblCellMar>
            <w:top w:w="0" w:type="dxa"/>
            <w:bottom w:w="0" w:type="dxa"/>
          </w:tblCellMar>
        </w:tblPrEx>
        <w:tc>
          <w:tcPr>
            <w:tcW w:w="810" w:type="dxa"/>
            <w:shd w:val="clear" w:color="auto" w:fill="FFFFFF"/>
          </w:tcPr>
          <w:p w14:paraId="34B91096" w14:textId="77777777" w:rsidR="00C140C2" w:rsidRDefault="00C140C2" w:rsidP="00C140C2">
            <w:pPr>
              <w:spacing w:before="40" w:after="40"/>
              <w:ind w:firstLine="0"/>
              <w:rPr>
                <w:sz w:val="24"/>
                <w:lang w:bidi="ar-SA"/>
              </w:rPr>
            </w:pPr>
            <w:r>
              <w:rPr>
                <w:sz w:val="24"/>
                <w:lang w:bidi="ar-SA"/>
              </w:rPr>
              <w:t>**No</w:t>
            </w:r>
          </w:p>
        </w:tc>
        <w:tc>
          <w:tcPr>
            <w:tcW w:w="720" w:type="dxa"/>
            <w:shd w:val="clear" w:color="auto" w:fill="FFFFFF"/>
          </w:tcPr>
          <w:p w14:paraId="3ABE2275" w14:textId="77777777" w:rsidR="00C140C2" w:rsidRDefault="00C140C2" w:rsidP="00C140C2">
            <w:pPr>
              <w:spacing w:before="40" w:after="40"/>
              <w:ind w:firstLine="0"/>
              <w:rPr>
                <w:sz w:val="24"/>
                <w:lang w:bidi="ar-SA"/>
              </w:rPr>
            </w:pPr>
            <w:r>
              <w:rPr>
                <w:sz w:val="24"/>
                <w:lang w:bidi="ar-SA"/>
              </w:rPr>
              <w:t>26</w:t>
            </w:r>
          </w:p>
        </w:tc>
        <w:tc>
          <w:tcPr>
            <w:tcW w:w="6120" w:type="dxa"/>
            <w:shd w:val="clear" w:color="auto" w:fill="FFFFFF"/>
          </w:tcPr>
          <w:p w14:paraId="2B3CC5C9" w14:textId="77777777" w:rsidR="00C140C2" w:rsidRPr="00FE57C8" w:rsidRDefault="00C140C2" w:rsidP="00C140C2">
            <w:pPr>
              <w:spacing w:before="40" w:after="40"/>
              <w:ind w:firstLine="0"/>
              <w:rPr>
                <w:bCs/>
                <w:sz w:val="24"/>
                <w:lang w:bidi="ar-SA"/>
              </w:rPr>
            </w:pPr>
            <w:r>
              <w:rPr>
                <w:b/>
                <w:bCs/>
                <w:sz w:val="24"/>
                <w:lang w:bidi="ar-SA"/>
              </w:rPr>
              <w:t>La déprofessionnalisation</w:t>
            </w:r>
            <w:r>
              <w:rPr>
                <w:bCs/>
                <w:sz w:val="24"/>
                <w:lang w:bidi="ar-SA"/>
              </w:rPr>
              <w:t>, 1979, 256 pp.</w:t>
            </w:r>
          </w:p>
        </w:tc>
        <w:tc>
          <w:tcPr>
            <w:tcW w:w="810" w:type="dxa"/>
            <w:shd w:val="clear" w:color="auto" w:fill="FFFFFF"/>
          </w:tcPr>
          <w:p w14:paraId="557C7D58" w14:textId="77777777" w:rsidR="00C140C2" w:rsidRDefault="00C140C2" w:rsidP="00C140C2">
            <w:pPr>
              <w:spacing w:before="40" w:after="40"/>
              <w:ind w:firstLine="0"/>
              <w:jc w:val="right"/>
              <w:rPr>
                <w:sz w:val="24"/>
                <w:lang w:bidi="ar-SA"/>
              </w:rPr>
            </w:pPr>
            <w:r>
              <w:rPr>
                <w:sz w:val="24"/>
                <w:lang w:bidi="ar-SA"/>
              </w:rPr>
              <w:t>$6.50</w:t>
            </w:r>
          </w:p>
        </w:tc>
      </w:tr>
    </w:tbl>
    <w:p w14:paraId="1D9922DF" w14:textId="77777777" w:rsidR="00C140C2" w:rsidRPr="00215687" w:rsidRDefault="00C140C2" w:rsidP="00C140C2">
      <w:pPr>
        <w:spacing w:before="120" w:after="120"/>
        <w:jc w:val="both"/>
        <w:rPr>
          <w:sz w:val="24"/>
        </w:rPr>
      </w:pPr>
      <w:r w:rsidRPr="00215687">
        <w:rPr>
          <w:sz w:val="24"/>
        </w:rPr>
        <w:t>* Disponible à la Revue Critère, 9155, rue Saint-Hubert, Montréal H2M 1Y8</w:t>
      </w:r>
    </w:p>
    <w:p w14:paraId="16DB7B0A" w14:textId="77777777" w:rsidR="00C140C2" w:rsidRPr="00215687" w:rsidRDefault="00C140C2" w:rsidP="00C140C2">
      <w:pPr>
        <w:spacing w:before="120" w:after="120"/>
        <w:jc w:val="both"/>
        <w:rPr>
          <w:sz w:val="24"/>
        </w:rPr>
      </w:pPr>
      <w:r w:rsidRPr="00215687">
        <w:rPr>
          <w:sz w:val="24"/>
        </w:rPr>
        <w:t>** Disponible chez votre libraire (distributeur : Diffusion Dimedia)</w:t>
      </w:r>
    </w:p>
    <w:p w14:paraId="7D0BE0AE" w14:textId="77777777" w:rsidR="00C140C2" w:rsidRDefault="00C140C2" w:rsidP="00C140C2">
      <w:pPr>
        <w:spacing w:before="120" w:after="120"/>
        <w:ind w:firstLine="0"/>
        <w:jc w:val="both"/>
        <w:rPr>
          <w:rFonts w:eastAsia="Arial Unicode MS"/>
          <w:sz w:val="20"/>
          <w:lang/>
        </w:rPr>
      </w:pPr>
      <w:r>
        <w:rPr>
          <w:rFonts w:ascii="Arial Unicode MS" w:eastAsia="Arial Unicode MS" w:hAnsi="Arial Unicode MS" w:cs="Arial Unicode MS"/>
          <w:sz w:val="24"/>
          <w:szCs w:val="24"/>
        </w:rPr>
        <w:br w:type="page"/>
      </w:r>
    </w:p>
    <w:p w14:paraId="4BB7804D" w14:textId="77777777" w:rsidR="00C140C2" w:rsidRDefault="00C140C2" w:rsidP="00C140C2">
      <w:pPr>
        <w:spacing w:before="120" w:after="120"/>
        <w:ind w:firstLine="0"/>
        <w:rPr>
          <w:sz w:val="24"/>
          <w:szCs w:val="24"/>
        </w:rPr>
      </w:pPr>
      <w:r>
        <w:rPr>
          <w:sz w:val="24"/>
          <w:szCs w:val="24"/>
          <w:lang w:val="fr-FR"/>
        </w:rPr>
        <w:t>ABONNEMENT OU RENOUVELLEMENT</w:t>
      </w:r>
      <w:r>
        <w:rPr>
          <w:sz w:val="24"/>
          <w:szCs w:val="24"/>
        </w:rPr>
        <w:cr/>
      </w:r>
      <w:r>
        <w:rPr>
          <w:sz w:val="24"/>
          <w:szCs w:val="24"/>
          <w:lang w:val="fr-FR"/>
        </w:rPr>
        <w:t>D’ABONNEMENT</w:t>
      </w:r>
    </w:p>
    <w:p w14:paraId="59C1E502" w14:textId="77777777" w:rsidR="00C140C2" w:rsidRDefault="00C140C2" w:rsidP="00C140C2">
      <w:pPr>
        <w:spacing w:before="120" w:after="120"/>
        <w:ind w:firstLine="0"/>
        <w:jc w:val="both"/>
        <w:rPr>
          <w:sz w:val="24"/>
          <w:szCs w:val="24"/>
        </w:rPr>
      </w:pPr>
      <w:r>
        <w:rPr>
          <w:sz w:val="24"/>
          <w:szCs w:val="24"/>
          <w:lang w:val="fr-FR"/>
        </w:rPr>
        <w:t>Je désire souscrire un abonnement d’un an (ou 4 numéros)</w:t>
      </w:r>
      <w:r>
        <w:rPr>
          <w:sz w:val="24"/>
          <w:szCs w:val="24"/>
        </w:rPr>
        <w:cr/>
        <w:t xml:space="preserve">à </w:t>
      </w:r>
      <w:r>
        <w:rPr>
          <w:sz w:val="24"/>
          <w:szCs w:val="24"/>
          <w:lang w:val="fr-FR"/>
        </w:rPr>
        <w:t>la revue CRITÈRE à partir du numéro ________________</w:t>
      </w:r>
    </w:p>
    <w:p w14:paraId="7E7B7229" w14:textId="77777777" w:rsidR="00C140C2" w:rsidRDefault="00C140C2" w:rsidP="00C140C2">
      <w:pPr>
        <w:spacing w:before="120" w:after="120"/>
        <w:ind w:firstLine="0"/>
        <w:jc w:val="both"/>
        <w:rPr>
          <w:b/>
          <w:bCs/>
          <w:sz w:val="24"/>
          <w:szCs w:val="24"/>
        </w:rPr>
      </w:pPr>
    </w:p>
    <w:p w14:paraId="60D7996F" w14:textId="77777777" w:rsidR="00C140C2" w:rsidRDefault="00C140C2" w:rsidP="00C140C2">
      <w:pPr>
        <w:spacing w:before="120" w:after="120"/>
        <w:ind w:firstLine="0"/>
        <w:jc w:val="both"/>
        <w:rPr>
          <w:b/>
          <w:bCs/>
          <w:sz w:val="24"/>
          <w:szCs w:val="24"/>
        </w:rPr>
      </w:pPr>
      <w:r>
        <w:rPr>
          <w:b/>
          <w:bCs/>
          <w:sz w:val="24"/>
          <w:szCs w:val="24"/>
          <w:lang w:val="fr-FR"/>
        </w:rPr>
        <w:t>Titres et dates des parutions</w:t>
      </w:r>
    </w:p>
    <w:p w14:paraId="4A2631FB" w14:textId="77777777" w:rsidR="00C140C2" w:rsidRDefault="00C140C2" w:rsidP="00C140C2">
      <w:pPr>
        <w:tabs>
          <w:tab w:val="left" w:pos="1800"/>
        </w:tabs>
        <w:ind w:firstLine="0"/>
        <w:jc w:val="both"/>
        <w:rPr>
          <w:sz w:val="24"/>
          <w:szCs w:val="24"/>
        </w:rPr>
      </w:pPr>
      <w:r>
        <w:rPr>
          <w:sz w:val="24"/>
          <w:szCs w:val="24"/>
          <w:lang w:val="fr-FR"/>
        </w:rPr>
        <w:t>Printemps 1979</w:t>
      </w:r>
      <w:r>
        <w:rPr>
          <w:sz w:val="24"/>
          <w:szCs w:val="24"/>
          <w:lang w:val="fr-FR"/>
        </w:rPr>
        <w:tab/>
        <w:t>Les professions (numéro 25)</w:t>
      </w:r>
    </w:p>
    <w:p w14:paraId="36585149" w14:textId="77777777" w:rsidR="00C140C2" w:rsidRDefault="00C140C2" w:rsidP="00C140C2">
      <w:pPr>
        <w:tabs>
          <w:tab w:val="left" w:pos="1800"/>
        </w:tabs>
        <w:ind w:firstLine="0"/>
        <w:jc w:val="both"/>
        <w:rPr>
          <w:sz w:val="24"/>
          <w:szCs w:val="24"/>
        </w:rPr>
      </w:pPr>
      <w:r>
        <w:rPr>
          <w:sz w:val="24"/>
          <w:szCs w:val="24"/>
          <w:lang w:val="fr-FR"/>
        </w:rPr>
        <w:t>Automne 1979</w:t>
      </w:r>
      <w:r>
        <w:rPr>
          <w:sz w:val="24"/>
          <w:szCs w:val="24"/>
          <w:lang w:val="fr-FR"/>
        </w:rPr>
        <w:tab/>
        <w:t>La déprofessionnalisation (numéro 26)</w:t>
      </w:r>
    </w:p>
    <w:p w14:paraId="753334F5" w14:textId="77777777" w:rsidR="00C140C2" w:rsidRDefault="00C140C2" w:rsidP="00C140C2">
      <w:pPr>
        <w:tabs>
          <w:tab w:val="left" w:pos="1800"/>
        </w:tabs>
        <w:ind w:firstLine="0"/>
        <w:jc w:val="both"/>
        <w:rPr>
          <w:sz w:val="24"/>
          <w:szCs w:val="24"/>
        </w:rPr>
      </w:pPr>
      <w:r>
        <w:rPr>
          <w:sz w:val="24"/>
          <w:szCs w:val="24"/>
          <w:lang w:val="fr-FR"/>
        </w:rPr>
        <w:t>Printemps 1980</w:t>
      </w:r>
      <w:r>
        <w:rPr>
          <w:sz w:val="24"/>
          <w:szCs w:val="24"/>
          <w:lang w:val="fr-FR"/>
        </w:rPr>
        <w:tab/>
        <w:t>La recherche du pays</w:t>
      </w:r>
    </w:p>
    <w:p w14:paraId="48839A3B" w14:textId="77777777" w:rsidR="00C140C2" w:rsidRDefault="00C140C2" w:rsidP="00C140C2">
      <w:pPr>
        <w:tabs>
          <w:tab w:val="left" w:pos="1800"/>
        </w:tabs>
        <w:ind w:firstLine="0"/>
        <w:jc w:val="both"/>
        <w:rPr>
          <w:sz w:val="24"/>
          <w:szCs w:val="24"/>
        </w:rPr>
      </w:pPr>
      <w:r>
        <w:rPr>
          <w:sz w:val="24"/>
          <w:szCs w:val="24"/>
        </w:rPr>
        <w:tab/>
        <w:t>1. Francophones d</w:t>
      </w:r>
      <w:r>
        <w:rPr>
          <w:sz w:val="24"/>
          <w:szCs w:val="24"/>
          <w:lang w:val="fr-FR"/>
        </w:rPr>
        <w:t>’Amérique (numéro 27)</w:t>
      </w:r>
    </w:p>
    <w:p w14:paraId="7BC0B3C1" w14:textId="77777777" w:rsidR="00C140C2" w:rsidRDefault="00C140C2" w:rsidP="00C140C2">
      <w:pPr>
        <w:tabs>
          <w:tab w:val="left" w:pos="1800"/>
        </w:tabs>
        <w:ind w:firstLine="0"/>
        <w:jc w:val="both"/>
        <w:rPr>
          <w:sz w:val="24"/>
          <w:szCs w:val="24"/>
        </w:rPr>
      </w:pPr>
      <w:r>
        <w:rPr>
          <w:sz w:val="24"/>
          <w:szCs w:val="24"/>
          <w:lang w:val="fr-FR"/>
        </w:rPr>
        <w:t>Printemps 1980</w:t>
      </w:r>
      <w:r>
        <w:rPr>
          <w:sz w:val="24"/>
          <w:szCs w:val="24"/>
          <w:lang w:val="fr-FR"/>
        </w:rPr>
        <w:tab/>
        <w:t>La recherche du pays</w:t>
      </w:r>
    </w:p>
    <w:p w14:paraId="2ABCE9A7" w14:textId="77777777" w:rsidR="00C140C2" w:rsidRDefault="00C140C2" w:rsidP="00C140C2">
      <w:pPr>
        <w:tabs>
          <w:tab w:val="left" w:pos="1800"/>
        </w:tabs>
        <w:ind w:firstLine="0"/>
        <w:jc w:val="both"/>
        <w:rPr>
          <w:sz w:val="24"/>
          <w:szCs w:val="24"/>
        </w:rPr>
      </w:pPr>
      <w:r>
        <w:rPr>
          <w:sz w:val="24"/>
          <w:szCs w:val="24"/>
        </w:rPr>
        <w:tab/>
        <w:t>2. Le Qu</w:t>
      </w:r>
      <w:r>
        <w:rPr>
          <w:sz w:val="24"/>
          <w:szCs w:val="24"/>
          <w:lang w:val="fr-FR"/>
        </w:rPr>
        <w:t>ébec (numéro 28)</w:t>
      </w:r>
    </w:p>
    <w:p w14:paraId="2C5C6CEF" w14:textId="77777777" w:rsidR="00C140C2" w:rsidRDefault="00C140C2" w:rsidP="00C140C2">
      <w:pPr>
        <w:spacing w:before="120" w:after="120"/>
        <w:ind w:firstLine="0"/>
        <w:jc w:val="both"/>
        <w:rPr>
          <w:b/>
          <w:bCs/>
          <w:sz w:val="24"/>
          <w:szCs w:val="24"/>
        </w:rPr>
      </w:pPr>
      <w:r>
        <w:rPr>
          <w:b/>
          <w:bCs/>
          <w:sz w:val="24"/>
          <w:szCs w:val="24"/>
          <w:lang w:val="fr-FR"/>
        </w:rPr>
        <w:t>Numéros à venir</w:t>
      </w:r>
    </w:p>
    <w:p w14:paraId="70CBC851" w14:textId="77777777" w:rsidR="00C140C2" w:rsidRDefault="00C140C2" w:rsidP="00C140C2">
      <w:pPr>
        <w:ind w:left="1800" w:hanging="1800"/>
        <w:jc w:val="both"/>
        <w:rPr>
          <w:sz w:val="24"/>
          <w:szCs w:val="24"/>
        </w:rPr>
      </w:pPr>
      <w:r>
        <w:rPr>
          <w:sz w:val="24"/>
          <w:szCs w:val="24"/>
          <w:lang w:val="fr-FR"/>
        </w:rPr>
        <w:t>Automne 1980</w:t>
      </w:r>
      <w:r>
        <w:rPr>
          <w:sz w:val="24"/>
          <w:szCs w:val="24"/>
          <w:lang w:val="fr-FR"/>
        </w:rPr>
        <w:tab/>
        <w:t>Sport et loisirs (numéro 29)</w:t>
      </w:r>
    </w:p>
    <w:p w14:paraId="54D0ADCE" w14:textId="77777777" w:rsidR="00C140C2" w:rsidRDefault="00C140C2" w:rsidP="00C140C2">
      <w:pPr>
        <w:ind w:left="1800" w:hanging="1800"/>
        <w:jc w:val="both"/>
        <w:rPr>
          <w:sz w:val="24"/>
          <w:szCs w:val="24"/>
        </w:rPr>
      </w:pPr>
      <w:r>
        <w:rPr>
          <w:sz w:val="24"/>
          <w:szCs w:val="24"/>
          <w:lang w:val="fr-FR"/>
        </w:rPr>
        <w:t>Hiver 1981</w:t>
      </w:r>
      <w:r>
        <w:rPr>
          <w:sz w:val="24"/>
          <w:szCs w:val="24"/>
          <w:lang w:val="fr-FR"/>
        </w:rPr>
        <w:tab/>
        <w:t>La religion (numéro 30)</w:t>
      </w:r>
    </w:p>
    <w:p w14:paraId="64A8A4B4" w14:textId="77777777" w:rsidR="00C140C2" w:rsidRDefault="00C140C2" w:rsidP="00C140C2">
      <w:pPr>
        <w:ind w:left="1800" w:hanging="1800"/>
        <w:jc w:val="both"/>
        <w:rPr>
          <w:sz w:val="24"/>
          <w:szCs w:val="24"/>
        </w:rPr>
      </w:pPr>
      <w:r>
        <w:rPr>
          <w:sz w:val="24"/>
          <w:szCs w:val="24"/>
          <w:lang w:val="fr-FR"/>
        </w:rPr>
        <w:t>Hiver 1981</w:t>
      </w:r>
      <w:r>
        <w:rPr>
          <w:sz w:val="24"/>
          <w:szCs w:val="24"/>
          <w:lang w:val="fr-FR"/>
        </w:rPr>
        <w:tab/>
        <w:t>La religion (numéro 31)</w:t>
      </w:r>
    </w:p>
    <w:p w14:paraId="34C38AAC" w14:textId="77777777" w:rsidR="00C140C2" w:rsidRDefault="00C140C2" w:rsidP="00C140C2">
      <w:pPr>
        <w:ind w:left="1800" w:hanging="1800"/>
        <w:jc w:val="both"/>
        <w:rPr>
          <w:sz w:val="24"/>
          <w:szCs w:val="24"/>
        </w:rPr>
      </w:pPr>
    </w:p>
    <w:p w14:paraId="4CABB6EF" w14:textId="77777777" w:rsidR="00C140C2" w:rsidRDefault="00C140C2" w:rsidP="00C140C2">
      <w:pPr>
        <w:tabs>
          <w:tab w:val="left" w:pos="1530"/>
        </w:tabs>
        <w:spacing w:before="120" w:after="120"/>
        <w:ind w:firstLine="0"/>
        <w:jc w:val="both"/>
        <w:rPr>
          <w:sz w:val="24"/>
          <w:szCs w:val="24"/>
        </w:rPr>
      </w:pPr>
      <w:r>
        <w:rPr>
          <w:sz w:val="24"/>
          <w:szCs w:val="24"/>
          <w:lang w:val="fr-FR"/>
        </w:rPr>
        <w:t>Il s’agit d'un :</w:t>
      </w:r>
      <w:r>
        <w:rPr>
          <w:sz w:val="24"/>
          <w:szCs w:val="24"/>
          <w:lang w:val="fr-FR"/>
        </w:rPr>
        <w:tab/>
        <w:t>premier abonnement ___________</w:t>
      </w:r>
    </w:p>
    <w:p w14:paraId="7295CF7B" w14:textId="77777777" w:rsidR="00C140C2" w:rsidRDefault="00C140C2" w:rsidP="00C140C2">
      <w:pPr>
        <w:tabs>
          <w:tab w:val="left" w:pos="1530"/>
        </w:tabs>
        <w:spacing w:before="120" w:after="120"/>
        <w:ind w:firstLine="0"/>
        <w:jc w:val="both"/>
        <w:rPr>
          <w:sz w:val="24"/>
          <w:szCs w:val="24"/>
        </w:rPr>
      </w:pPr>
      <w:r>
        <w:rPr>
          <w:sz w:val="24"/>
          <w:szCs w:val="24"/>
        </w:rPr>
        <w:tab/>
        <w:t>renouvellement _______________</w:t>
      </w:r>
    </w:p>
    <w:p w14:paraId="784587A8" w14:textId="77777777" w:rsidR="00C140C2" w:rsidRDefault="00C140C2" w:rsidP="00C140C2">
      <w:pPr>
        <w:tabs>
          <w:tab w:val="left" w:pos="1080"/>
        </w:tabs>
        <w:spacing w:before="120" w:after="120"/>
        <w:jc w:val="both"/>
        <w:rPr>
          <w:b/>
          <w:bCs/>
          <w:sz w:val="24"/>
          <w:szCs w:val="24"/>
        </w:rPr>
      </w:pPr>
    </w:p>
    <w:p w14:paraId="1E72407A" w14:textId="77777777" w:rsidR="00C140C2" w:rsidRDefault="00C140C2" w:rsidP="00C140C2">
      <w:pPr>
        <w:tabs>
          <w:tab w:val="left" w:pos="1080"/>
        </w:tabs>
        <w:ind w:firstLine="0"/>
        <w:jc w:val="both"/>
        <w:rPr>
          <w:b/>
          <w:bCs/>
          <w:sz w:val="24"/>
          <w:szCs w:val="24"/>
        </w:rPr>
      </w:pPr>
      <w:r>
        <w:rPr>
          <w:b/>
          <w:bCs/>
          <w:sz w:val="24"/>
          <w:szCs w:val="24"/>
          <w:lang w:val="fr-FR"/>
        </w:rPr>
        <w:t>Tarifs :</w:t>
      </w:r>
      <w:r>
        <w:rPr>
          <w:b/>
          <w:bCs/>
          <w:sz w:val="24"/>
          <w:szCs w:val="24"/>
          <w:lang w:val="fr-FR"/>
        </w:rPr>
        <w:tab/>
      </w:r>
      <w:r>
        <w:rPr>
          <w:sz w:val="24"/>
          <w:szCs w:val="24"/>
          <w:lang w:val="fr-FR"/>
        </w:rPr>
        <w:t>abonnement individuel :</w:t>
      </w:r>
      <w:r>
        <w:rPr>
          <w:sz w:val="24"/>
          <w:szCs w:val="24"/>
          <w:lang w:val="fr-FR"/>
        </w:rPr>
        <w:tab/>
        <w:t>$20.00</w:t>
      </w:r>
    </w:p>
    <w:p w14:paraId="20205952" w14:textId="77777777" w:rsidR="00C140C2" w:rsidRDefault="00C140C2" w:rsidP="00C140C2">
      <w:pPr>
        <w:tabs>
          <w:tab w:val="left" w:pos="1080"/>
        </w:tabs>
        <w:ind w:firstLine="0"/>
        <w:jc w:val="both"/>
        <w:rPr>
          <w:sz w:val="24"/>
          <w:szCs w:val="24"/>
        </w:rPr>
      </w:pPr>
      <w:r>
        <w:rPr>
          <w:b/>
          <w:bCs/>
          <w:sz w:val="24"/>
          <w:szCs w:val="24"/>
        </w:rPr>
        <w:tab/>
      </w:r>
      <w:r>
        <w:rPr>
          <w:sz w:val="24"/>
          <w:szCs w:val="24"/>
          <w:lang w:val="fr-FR"/>
        </w:rPr>
        <w:t>abonnement institutionnel : $30.00</w:t>
      </w:r>
    </w:p>
    <w:p w14:paraId="140F5FD4" w14:textId="77777777" w:rsidR="00C140C2" w:rsidRDefault="00C140C2" w:rsidP="00C140C2">
      <w:pPr>
        <w:tabs>
          <w:tab w:val="left" w:pos="1080"/>
        </w:tabs>
        <w:ind w:firstLine="0"/>
        <w:jc w:val="both"/>
        <w:rPr>
          <w:sz w:val="24"/>
          <w:szCs w:val="24"/>
        </w:rPr>
      </w:pPr>
      <w:r>
        <w:rPr>
          <w:sz w:val="24"/>
          <w:szCs w:val="24"/>
        </w:rPr>
        <w:tab/>
        <w:t xml:space="preserve">abonnement </w:t>
      </w:r>
      <w:r>
        <w:rPr>
          <w:sz w:val="24"/>
          <w:szCs w:val="24"/>
          <w:lang w:val="fr-FR"/>
        </w:rPr>
        <w:t>étudiant :</w:t>
      </w:r>
      <w:r>
        <w:rPr>
          <w:sz w:val="24"/>
          <w:szCs w:val="24"/>
          <w:lang w:val="fr-FR"/>
        </w:rPr>
        <w:tab/>
        <w:t>$15.00</w:t>
      </w:r>
    </w:p>
    <w:p w14:paraId="2CDC14F8" w14:textId="77777777" w:rsidR="00C140C2" w:rsidRDefault="00C140C2" w:rsidP="00C140C2">
      <w:pPr>
        <w:tabs>
          <w:tab w:val="left" w:pos="1080"/>
        </w:tabs>
        <w:ind w:firstLine="0"/>
        <w:jc w:val="both"/>
        <w:rPr>
          <w:sz w:val="24"/>
          <w:szCs w:val="24"/>
        </w:rPr>
      </w:pPr>
      <w:r>
        <w:rPr>
          <w:sz w:val="24"/>
          <w:szCs w:val="24"/>
        </w:rPr>
        <w:tab/>
        <w:t>(photocopie de la carte d</w:t>
      </w:r>
      <w:r>
        <w:rPr>
          <w:sz w:val="24"/>
          <w:szCs w:val="24"/>
          <w:lang w:val="fr-FR"/>
        </w:rPr>
        <w:t>’étudiant)</w:t>
      </w:r>
    </w:p>
    <w:p w14:paraId="121D367A" w14:textId="77777777" w:rsidR="00C140C2" w:rsidRDefault="00C140C2" w:rsidP="00C140C2">
      <w:pPr>
        <w:spacing w:before="120" w:after="120"/>
        <w:ind w:firstLine="0"/>
        <w:jc w:val="both"/>
        <w:rPr>
          <w:sz w:val="24"/>
          <w:szCs w:val="24"/>
        </w:rPr>
      </w:pPr>
    </w:p>
    <w:p w14:paraId="05BFABA2" w14:textId="77777777" w:rsidR="00C140C2" w:rsidRDefault="00C140C2" w:rsidP="00C140C2">
      <w:pPr>
        <w:spacing w:before="120" w:after="120"/>
        <w:ind w:firstLine="0"/>
        <w:jc w:val="both"/>
        <w:rPr>
          <w:sz w:val="24"/>
          <w:szCs w:val="24"/>
        </w:rPr>
      </w:pPr>
      <w:r>
        <w:rPr>
          <w:sz w:val="24"/>
          <w:szCs w:val="24"/>
          <w:lang w:val="fr-FR"/>
        </w:rPr>
        <w:t>NOM :</w:t>
      </w:r>
      <w:r>
        <w:rPr>
          <w:sz w:val="24"/>
          <w:szCs w:val="24"/>
          <w:lang w:val="fr-FR"/>
        </w:rPr>
        <w:tab/>
      </w:r>
      <w:r>
        <w:rPr>
          <w:sz w:val="24"/>
          <w:szCs w:val="24"/>
          <w:lang w:val="fr-FR"/>
        </w:rPr>
        <w:tab/>
        <w:t>______________________________________________________</w:t>
      </w:r>
    </w:p>
    <w:p w14:paraId="25281A01" w14:textId="77777777" w:rsidR="00C140C2" w:rsidRDefault="00C140C2" w:rsidP="00C140C2">
      <w:pPr>
        <w:spacing w:before="120" w:after="120"/>
        <w:ind w:firstLine="0"/>
        <w:jc w:val="both"/>
        <w:rPr>
          <w:sz w:val="24"/>
          <w:szCs w:val="24"/>
        </w:rPr>
      </w:pPr>
      <w:r>
        <w:rPr>
          <w:sz w:val="24"/>
          <w:szCs w:val="24"/>
          <w:lang w:val="fr-FR"/>
        </w:rPr>
        <w:t xml:space="preserve">ADRESSE : </w:t>
      </w:r>
      <w:r>
        <w:rPr>
          <w:sz w:val="24"/>
          <w:szCs w:val="24"/>
          <w:lang w:val="fr-FR"/>
        </w:rPr>
        <w:tab/>
        <w:t>______________________________________________________</w:t>
      </w:r>
    </w:p>
    <w:p w14:paraId="0E7A5C07" w14:textId="77777777" w:rsidR="00C140C2" w:rsidRDefault="00C140C2" w:rsidP="00C140C2">
      <w:pPr>
        <w:spacing w:before="120" w:after="120"/>
        <w:ind w:firstLine="0"/>
        <w:jc w:val="both"/>
        <w:rPr>
          <w:sz w:val="24"/>
          <w:szCs w:val="24"/>
        </w:rPr>
      </w:pPr>
      <w:r>
        <w:rPr>
          <w:sz w:val="24"/>
          <w:szCs w:val="24"/>
          <w:lang w:val="fr-FR"/>
        </w:rPr>
        <w:t xml:space="preserve">code postal </w:t>
      </w:r>
      <w:r>
        <w:rPr>
          <w:sz w:val="24"/>
          <w:szCs w:val="24"/>
          <w:lang w:val="fr-FR"/>
        </w:rPr>
        <w:tab/>
        <w:t>______________________________________________________</w:t>
      </w:r>
    </w:p>
    <w:p w14:paraId="07292CD9" w14:textId="77777777" w:rsidR="00C140C2" w:rsidRDefault="00C140C2" w:rsidP="00C140C2">
      <w:pPr>
        <w:spacing w:before="120" w:after="120"/>
        <w:ind w:firstLine="0"/>
        <w:rPr>
          <w:b/>
          <w:bCs/>
          <w:sz w:val="24"/>
        </w:rPr>
      </w:pPr>
    </w:p>
    <w:p w14:paraId="51AA2C11" w14:textId="77777777" w:rsidR="00C140C2" w:rsidRDefault="00C140C2" w:rsidP="00C140C2">
      <w:pPr>
        <w:spacing w:before="120" w:after="120"/>
        <w:ind w:firstLine="0"/>
        <w:rPr>
          <w:b/>
          <w:bCs/>
          <w:sz w:val="24"/>
        </w:rPr>
      </w:pPr>
      <w:r w:rsidRPr="00F25F8F">
        <w:rPr>
          <w:b/>
          <w:bCs/>
          <w:sz w:val="24"/>
        </w:rPr>
        <w:t>Chèque ou mandat-poste au nom de :</w:t>
      </w:r>
    </w:p>
    <w:p w14:paraId="08695A9A" w14:textId="77777777" w:rsidR="00C140C2" w:rsidRDefault="00C140C2" w:rsidP="00C140C2">
      <w:pPr>
        <w:spacing w:before="120" w:after="120"/>
        <w:ind w:left="1440" w:firstLine="0"/>
      </w:pPr>
      <w:r w:rsidRPr="00F25F8F">
        <w:rPr>
          <w:sz w:val="24"/>
          <w:szCs w:val="22"/>
        </w:rPr>
        <w:t>REVUE CRITÈRE</w:t>
      </w:r>
      <w:r>
        <w:rPr>
          <w:sz w:val="24"/>
          <w:szCs w:val="22"/>
        </w:rPr>
        <w:br/>
      </w:r>
      <w:r w:rsidRPr="00F25F8F">
        <w:rPr>
          <w:sz w:val="24"/>
        </w:rPr>
        <w:t>Collège Ahuntsic</w:t>
      </w:r>
      <w:r>
        <w:rPr>
          <w:sz w:val="24"/>
        </w:rPr>
        <w:br/>
        <w:t>9155, rue St-Hubert</w:t>
      </w:r>
      <w:r>
        <w:rPr>
          <w:sz w:val="24"/>
        </w:rPr>
        <w:br/>
      </w:r>
      <w:r w:rsidRPr="00F25F8F">
        <w:rPr>
          <w:sz w:val="24"/>
        </w:rPr>
        <w:t>Montréal, Québec</w:t>
      </w:r>
      <w:r>
        <w:rPr>
          <w:sz w:val="24"/>
        </w:rPr>
        <w:br/>
      </w:r>
      <w:r w:rsidRPr="00F25F8F">
        <w:rPr>
          <w:sz w:val="24"/>
        </w:rPr>
        <w:t>H2M 1Y8</w:t>
      </w:r>
    </w:p>
    <w:sectPr w:rsidR="00C140C2" w:rsidSect="00C140C2">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65AD7" w14:textId="77777777" w:rsidR="00C41A23" w:rsidRDefault="00C41A23">
      <w:r>
        <w:separator/>
      </w:r>
    </w:p>
  </w:endnote>
  <w:endnote w:type="continuationSeparator" w:id="0">
    <w:p w14:paraId="21D2AA34" w14:textId="77777777" w:rsidR="00C41A23" w:rsidRDefault="00C4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Web Pro">
    <w:panose1 w:val="020B0503030403020204"/>
    <w:charset w:val="4D"/>
    <w:family w:val="swiss"/>
    <w:pitch w:val="variable"/>
    <w:sig w:usb0="8000002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77CFA" w14:textId="77777777" w:rsidR="00C41A23" w:rsidRDefault="00C41A23">
      <w:pPr>
        <w:ind w:firstLine="0"/>
      </w:pPr>
      <w:r>
        <w:separator/>
      </w:r>
    </w:p>
  </w:footnote>
  <w:footnote w:type="continuationSeparator" w:id="0">
    <w:p w14:paraId="52992991" w14:textId="77777777" w:rsidR="00C41A23" w:rsidRDefault="00C41A23">
      <w:pPr>
        <w:ind w:firstLine="0"/>
      </w:pPr>
      <w:r>
        <w:separator/>
      </w:r>
    </w:p>
  </w:footnote>
  <w:footnote w:id="1">
    <w:p w14:paraId="7D399992" w14:textId="77777777" w:rsidR="00C140C2" w:rsidRDefault="00C140C2" w:rsidP="00C140C2">
      <w:pPr>
        <w:pStyle w:val="Notedebasdepage"/>
      </w:pPr>
      <w:r>
        <w:rPr>
          <w:rStyle w:val="Appelnotedebasdep"/>
        </w:rPr>
        <w:t>*</w:t>
      </w:r>
      <w:r>
        <w:tab/>
      </w:r>
      <w:r w:rsidRPr="00F61C22">
        <w:t>Professeur d’Histoire de l’art, Université de Montréal.</w:t>
      </w:r>
    </w:p>
  </w:footnote>
  <w:footnote w:id="2">
    <w:p w14:paraId="25C564A3" w14:textId="77777777" w:rsidR="00C140C2" w:rsidRDefault="00C140C2">
      <w:pPr>
        <w:pStyle w:val="Notedebasdepage"/>
      </w:pPr>
      <w:r>
        <w:rPr>
          <w:rStyle w:val="Appelnotedebasdep"/>
        </w:rPr>
        <w:footnoteRef/>
      </w:r>
      <w:r>
        <w:t xml:space="preserve"> </w:t>
      </w:r>
      <w:r>
        <w:tab/>
      </w:r>
      <w:r>
        <w:rPr>
          <w:szCs w:val="24"/>
          <w:u w:color="000000"/>
        </w:rPr>
        <w:t>II s’agit donc là, d’une vue personnelle qui, pour cette raison, présente ses limites, mais aussi son intérêt.</w:t>
      </w:r>
    </w:p>
  </w:footnote>
  <w:footnote w:id="3">
    <w:p w14:paraId="20B27897" w14:textId="77777777" w:rsidR="00C140C2" w:rsidRDefault="00C140C2" w:rsidP="00C140C2">
      <w:pPr>
        <w:pStyle w:val="Notedebasdepage"/>
      </w:pPr>
      <w:r>
        <w:rPr>
          <w:rStyle w:val="Appelnotedebasdep"/>
        </w:rPr>
        <w:footnoteRef/>
      </w:r>
      <w:r>
        <w:t xml:space="preserve"> </w:t>
      </w:r>
      <w:r>
        <w:tab/>
      </w:r>
      <w:r>
        <w:rPr>
          <w:szCs w:val="24"/>
          <w:u w:color="000000"/>
        </w:rPr>
        <w:t xml:space="preserve">En 1974, paraissait </w:t>
      </w:r>
      <w:r>
        <w:rPr>
          <w:i/>
          <w:iCs/>
          <w:szCs w:val="24"/>
          <w:u w:color="000000"/>
        </w:rPr>
        <w:t>Le Guide des artisans créateurs du Québec,</w:t>
      </w:r>
      <w:r>
        <w:rPr>
          <w:szCs w:val="24"/>
          <w:u w:color="000000"/>
        </w:rPr>
        <w:t xml:space="preserve"> par J. P. </w:t>
      </w:r>
      <w:r>
        <w:rPr>
          <w:smallCaps/>
          <w:szCs w:val="24"/>
          <w:u w:color="000000"/>
        </w:rPr>
        <w:t>Payette</w:t>
      </w:r>
      <w:r>
        <w:rPr>
          <w:szCs w:val="24"/>
          <w:u w:color="000000"/>
        </w:rPr>
        <w:t xml:space="preserve"> (Éd. La Presse). Livre fort intéressant où l’on donnait une liste de plus de trois cents </w:t>
      </w:r>
      <w:r>
        <w:rPr>
          <w:szCs w:val="24"/>
        </w:rPr>
        <w:t>« </w:t>
      </w:r>
      <w:r>
        <w:rPr>
          <w:szCs w:val="24"/>
          <w:u w:color="000000"/>
        </w:rPr>
        <w:t>créateurs</w:t>
      </w:r>
      <w:r>
        <w:rPr>
          <w:szCs w:val="24"/>
        </w:rPr>
        <w:t> »</w:t>
      </w:r>
      <w:r>
        <w:rPr>
          <w:szCs w:val="24"/>
          <w:u w:color="000000"/>
        </w:rPr>
        <w:t>. Mais il n’était pas fait mention des centaines, peut-être des milliers de peintres, sculpteurs, graveurs qui, apparemment (</w:t>
      </w:r>
      <w:r>
        <w:rPr>
          <w:szCs w:val="24"/>
        </w:rPr>
        <w:t>?</w:t>
      </w:r>
      <w:r>
        <w:rPr>
          <w:szCs w:val="24"/>
          <w:u w:color="000000"/>
        </w:rPr>
        <w:t>), voulaient se classer dans une autre catégorie...</w:t>
      </w:r>
    </w:p>
  </w:footnote>
  <w:footnote w:id="4">
    <w:p w14:paraId="79C8F53F" w14:textId="77777777" w:rsidR="00C140C2" w:rsidRDefault="00C140C2" w:rsidP="00C140C2">
      <w:pPr>
        <w:pStyle w:val="Notedebasdepage"/>
      </w:pPr>
      <w:r>
        <w:rPr>
          <w:rStyle w:val="Appelnotedebasdep"/>
        </w:rPr>
        <w:footnoteRef/>
      </w:r>
      <w:r>
        <w:t xml:space="preserve"> </w:t>
      </w:r>
      <w:r>
        <w:tab/>
      </w:r>
      <w:r>
        <w:rPr>
          <w:szCs w:val="24"/>
          <w:u w:color="000000"/>
        </w:rPr>
        <w:t xml:space="preserve">II y a une dizaine d’années, une liste circulait, émanant d’un ministère. On y trouvait les noms de </w:t>
      </w:r>
      <w:r>
        <w:rPr>
          <w:szCs w:val="24"/>
        </w:rPr>
        <w:t>« </w:t>
      </w:r>
      <w:r>
        <w:rPr>
          <w:szCs w:val="24"/>
          <w:u w:color="000000"/>
        </w:rPr>
        <w:t>mille créateurs</w:t>
      </w:r>
      <w:r>
        <w:rPr>
          <w:szCs w:val="24"/>
        </w:rPr>
        <w:t> »</w:t>
      </w:r>
      <w:r>
        <w:rPr>
          <w:szCs w:val="24"/>
          <w:u w:color="000000"/>
        </w:rPr>
        <w:t xml:space="preserve"> québécois. Beaucoup eurent la surpr</w:t>
      </w:r>
      <w:r>
        <w:rPr>
          <w:szCs w:val="24"/>
          <w:u w:color="000000"/>
        </w:rPr>
        <w:t>i</w:t>
      </w:r>
      <w:r>
        <w:rPr>
          <w:szCs w:val="24"/>
          <w:u w:color="000000"/>
        </w:rPr>
        <w:t>se exaltante de s’y voir répertoriés. Par contre, bien d’autres...</w:t>
      </w:r>
    </w:p>
  </w:footnote>
  <w:footnote w:id="5">
    <w:p w14:paraId="2D755B2A" w14:textId="77777777" w:rsidR="00C140C2" w:rsidRDefault="00C140C2" w:rsidP="00C140C2">
      <w:pPr>
        <w:pStyle w:val="Notedebasdepage"/>
      </w:pPr>
      <w:r>
        <w:rPr>
          <w:rStyle w:val="Appelnotedebasdep"/>
        </w:rPr>
        <w:footnoteRef/>
      </w:r>
      <w:r>
        <w:t xml:space="preserve"> </w:t>
      </w:r>
      <w:r>
        <w:tab/>
      </w:r>
      <w:r>
        <w:rPr>
          <w:szCs w:val="24"/>
          <w:u w:color="000000"/>
        </w:rPr>
        <w:t xml:space="preserve">Pourtant le terme sera très employé à l’occasion de la parution de </w:t>
      </w:r>
      <w:r>
        <w:rPr>
          <w:i/>
          <w:iCs/>
          <w:szCs w:val="24"/>
          <w:u w:color="000000"/>
        </w:rPr>
        <w:t xml:space="preserve">Menaud </w:t>
      </w:r>
      <w:r>
        <w:rPr>
          <w:szCs w:val="24"/>
          <w:u w:color="000000"/>
        </w:rPr>
        <w:t xml:space="preserve">(1937) et, à un degré moindre, dans le cas de </w:t>
      </w:r>
      <w:r>
        <w:rPr>
          <w:i/>
          <w:iCs/>
          <w:szCs w:val="24"/>
          <w:u w:color="000000"/>
        </w:rPr>
        <w:t>Trente arpents</w:t>
      </w:r>
      <w:r>
        <w:rPr>
          <w:szCs w:val="24"/>
          <w:u w:color="000000"/>
        </w:rPr>
        <w:t xml:space="preserve"> (1938).</w:t>
      </w:r>
    </w:p>
  </w:footnote>
  <w:footnote w:id="6">
    <w:p w14:paraId="0A3715AE" w14:textId="77777777" w:rsidR="00C140C2" w:rsidRDefault="00C140C2" w:rsidP="00C140C2">
      <w:pPr>
        <w:pStyle w:val="Notedebasdepage"/>
      </w:pPr>
      <w:r>
        <w:rPr>
          <w:rStyle w:val="Appelnotedebasdep"/>
        </w:rPr>
        <w:footnoteRef/>
      </w:r>
      <w:r>
        <w:t xml:space="preserve"> </w:t>
      </w:r>
      <w:r>
        <w:tab/>
      </w:r>
      <w:r>
        <w:rPr>
          <w:szCs w:val="24"/>
          <w:u w:color="000000"/>
        </w:rPr>
        <w:t xml:space="preserve">Déjà, en 1937, à Paris, j’avais été bouleversé par la grande toile de </w:t>
      </w:r>
      <w:r>
        <w:rPr>
          <w:i/>
          <w:iCs/>
          <w:szCs w:val="24"/>
          <w:u w:color="000000"/>
        </w:rPr>
        <w:t xml:space="preserve">Guernica </w:t>
      </w:r>
      <w:r>
        <w:rPr>
          <w:szCs w:val="24"/>
          <w:u w:color="000000"/>
        </w:rPr>
        <w:t xml:space="preserve">que Picasso avait accrochée au-dessus de la porte du Pavillon espagnol de l’Exposition internationale. Là aussi, j’avais eu la certitude d’être en face d’une </w:t>
      </w:r>
      <w:r>
        <w:rPr>
          <w:szCs w:val="24"/>
        </w:rPr>
        <w:t>« </w:t>
      </w:r>
      <w:r>
        <w:rPr>
          <w:szCs w:val="24"/>
          <w:u w:color="000000"/>
        </w:rPr>
        <w:t>création</w:t>
      </w:r>
      <w:r>
        <w:rPr>
          <w:szCs w:val="24"/>
        </w:rPr>
        <w:t> »</w:t>
      </w:r>
      <w:r>
        <w:rPr>
          <w:szCs w:val="24"/>
          <w:u w:color="000000"/>
        </w:rPr>
        <w:t>. D’autant plus que l’extrême émotivité de l’époque s’y pr</w:t>
      </w:r>
      <w:r>
        <w:rPr>
          <w:szCs w:val="24"/>
          <w:u w:color="000000"/>
        </w:rPr>
        <w:t>ê</w:t>
      </w:r>
      <w:r>
        <w:rPr>
          <w:szCs w:val="24"/>
          <w:u w:color="000000"/>
        </w:rPr>
        <w:t>tait. J’avais enfin, devant moi, une œuvre qui, tout en exprimant viscéralement Picasso, e</w:t>
      </w:r>
      <w:r>
        <w:rPr>
          <w:szCs w:val="24"/>
          <w:u w:color="000000"/>
        </w:rPr>
        <w:t>x</w:t>
      </w:r>
      <w:r>
        <w:rPr>
          <w:szCs w:val="24"/>
          <w:u w:color="000000"/>
        </w:rPr>
        <w:t>primait aussi le milieu, créait des mythes, devenait prophétique.</w:t>
      </w:r>
    </w:p>
  </w:footnote>
  <w:footnote w:id="7">
    <w:p w14:paraId="7E476942" w14:textId="77777777" w:rsidR="00C140C2" w:rsidRDefault="00C140C2" w:rsidP="00C140C2">
      <w:pPr>
        <w:pStyle w:val="Notedebasdepage"/>
      </w:pPr>
      <w:r>
        <w:rPr>
          <w:rStyle w:val="Appelnotedebasdep"/>
        </w:rPr>
        <w:footnoteRef/>
      </w:r>
      <w:r>
        <w:t xml:space="preserve"> </w:t>
      </w:r>
      <w:r>
        <w:tab/>
      </w:r>
      <w:r>
        <w:rPr>
          <w:szCs w:val="24"/>
          <w:u w:color="000000"/>
        </w:rPr>
        <w:t xml:space="preserve">Quitte à faire sourire, je me permets de suggérer la lecture d’un roman de Paul </w:t>
      </w:r>
      <w:r>
        <w:rPr>
          <w:smallCaps/>
          <w:szCs w:val="24"/>
          <w:u w:color="000000"/>
        </w:rPr>
        <w:t>Bourget,</w:t>
      </w:r>
      <w:r>
        <w:rPr>
          <w:szCs w:val="24"/>
          <w:u w:color="000000"/>
        </w:rPr>
        <w:t xml:space="preserve"> qui date de 1902, intitulé </w:t>
      </w:r>
      <w:r>
        <w:rPr>
          <w:i/>
          <w:iCs/>
          <w:szCs w:val="24"/>
          <w:u w:color="000000"/>
        </w:rPr>
        <w:t>L’Étape,</w:t>
      </w:r>
      <w:r>
        <w:rPr>
          <w:szCs w:val="24"/>
          <w:u w:color="000000"/>
        </w:rPr>
        <w:t xml:space="preserve"> où l’on voit ce qui peut arriver à ceux qui bousculent les étapes.</w:t>
      </w:r>
    </w:p>
  </w:footnote>
  <w:footnote w:id="8">
    <w:p w14:paraId="149DF9E5" w14:textId="77777777" w:rsidR="00C140C2" w:rsidRDefault="00C140C2" w:rsidP="00C140C2">
      <w:pPr>
        <w:pStyle w:val="Notedebasdepage"/>
      </w:pPr>
      <w:r>
        <w:rPr>
          <w:rStyle w:val="Appelnotedebasdep"/>
        </w:rPr>
        <w:footnoteRef/>
      </w:r>
      <w:r>
        <w:t xml:space="preserve"> </w:t>
      </w:r>
      <w:r>
        <w:tab/>
      </w:r>
      <w:r>
        <w:rPr>
          <w:szCs w:val="24"/>
          <w:u w:color="000000"/>
        </w:rPr>
        <w:t>Membres</w:t>
      </w:r>
      <w:r>
        <w:rPr>
          <w:szCs w:val="24"/>
        </w:rPr>
        <w:t> :</w:t>
      </w:r>
      <w:r>
        <w:rPr>
          <w:szCs w:val="24"/>
          <w:u w:color="000000"/>
        </w:rPr>
        <w:t>M. Rioux, président, J. Ouellet, J. Deslauriers, R. Gauthier, F. Ouellette, A. Paradis.</w:t>
      </w:r>
    </w:p>
  </w:footnote>
  <w:footnote w:id="9">
    <w:p w14:paraId="0B8895D8" w14:textId="77777777" w:rsidR="00C140C2" w:rsidRDefault="00C140C2" w:rsidP="00C140C2">
      <w:pPr>
        <w:pStyle w:val="Notedebasdepage"/>
      </w:pPr>
      <w:r>
        <w:rPr>
          <w:rStyle w:val="Appelnotedebasdep"/>
        </w:rPr>
        <w:footnoteRef/>
      </w:r>
      <w:r>
        <w:t xml:space="preserve"> </w:t>
      </w:r>
      <w:r>
        <w:tab/>
      </w:r>
      <w:r>
        <w:rPr>
          <w:szCs w:val="24"/>
          <w:u w:color="000000"/>
        </w:rPr>
        <w:t>Rapport de la Commission d’enquête sur l’enseignement des arts, 3 vol. Qu</w:t>
      </w:r>
      <w:r>
        <w:rPr>
          <w:szCs w:val="24"/>
          <w:u w:color="000000"/>
        </w:rPr>
        <w:t>é</w:t>
      </w:r>
      <w:r>
        <w:rPr>
          <w:szCs w:val="24"/>
          <w:u w:color="000000"/>
        </w:rPr>
        <w:t>bec 1969.</w:t>
      </w:r>
    </w:p>
  </w:footnote>
  <w:footnote w:id="10">
    <w:p w14:paraId="11E9362B" w14:textId="77777777" w:rsidR="00C140C2" w:rsidRDefault="00C140C2" w:rsidP="00C140C2">
      <w:pPr>
        <w:pStyle w:val="Notedebasdepage"/>
      </w:pPr>
      <w:r>
        <w:rPr>
          <w:rStyle w:val="Appelnotedebasdep"/>
        </w:rPr>
        <w:footnoteRef/>
      </w:r>
      <w:r>
        <w:t xml:space="preserve"> </w:t>
      </w:r>
      <w:r>
        <w:tab/>
      </w:r>
      <w:r>
        <w:rPr>
          <w:szCs w:val="24"/>
          <w:u w:color="000000"/>
        </w:rPr>
        <w:t>La Commission Rioux relevait du Ministère de l’Éducation et, accessoir</w:t>
      </w:r>
      <w:r>
        <w:rPr>
          <w:szCs w:val="24"/>
          <w:u w:color="000000"/>
        </w:rPr>
        <w:t>e</w:t>
      </w:r>
      <w:r>
        <w:rPr>
          <w:szCs w:val="24"/>
          <w:u w:color="000000"/>
        </w:rPr>
        <w:t>ment, du Ministère des Affaires culturelles.</w:t>
      </w:r>
    </w:p>
  </w:footnote>
  <w:footnote w:id="11">
    <w:p w14:paraId="3ACFDA07" w14:textId="77777777" w:rsidR="00C140C2" w:rsidRDefault="00C140C2" w:rsidP="00C140C2">
      <w:pPr>
        <w:pStyle w:val="Notedebasdepage"/>
      </w:pPr>
      <w:r>
        <w:rPr>
          <w:rStyle w:val="Appelnotedebasdep"/>
        </w:rPr>
        <w:footnoteRef/>
      </w:r>
      <w:r>
        <w:t xml:space="preserve"> </w:t>
      </w:r>
      <w:r>
        <w:tab/>
      </w:r>
      <w:r>
        <w:rPr>
          <w:szCs w:val="24"/>
          <w:u w:color="000000"/>
        </w:rPr>
        <w:t xml:space="preserve">Cité par Cécile </w:t>
      </w:r>
      <w:r>
        <w:rPr>
          <w:smallCaps/>
          <w:szCs w:val="24"/>
          <w:u w:color="000000"/>
        </w:rPr>
        <w:t>Cloutier</w:t>
      </w:r>
      <w:r>
        <w:rPr>
          <w:szCs w:val="24"/>
          <w:u w:color="000000"/>
        </w:rPr>
        <w:t xml:space="preserve"> dans </w:t>
      </w:r>
      <w:r>
        <w:rPr>
          <w:i/>
          <w:iCs/>
          <w:szCs w:val="24"/>
          <w:u w:color="000000"/>
        </w:rPr>
        <w:t>Revue d’Esthétique,</w:t>
      </w:r>
      <w:r>
        <w:rPr>
          <w:szCs w:val="24"/>
          <w:u w:color="000000"/>
        </w:rPr>
        <w:t xml:space="preserve"> Paris 1969, p. 244.</w:t>
      </w:r>
    </w:p>
  </w:footnote>
  <w:footnote w:id="12">
    <w:p w14:paraId="52EC002E" w14:textId="77777777" w:rsidR="00C140C2" w:rsidRDefault="00C140C2" w:rsidP="00C140C2">
      <w:pPr>
        <w:pStyle w:val="Notedebasdepage"/>
      </w:pPr>
      <w:r>
        <w:rPr>
          <w:rStyle w:val="Appelnotedebasdep"/>
        </w:rPr>
        <w:footnoteRef/>
      </w:r>
      <w:r>
        <w:t xml:space="preserve"> </w:t>
      </w:r>
      <w:r>
        <w:tab/>
      </w:r>
      <w:r>
        <w:rPr>
          <w:szCs w:val="24"/>
          <w:u w:color="000000"/>
        </w:rPr>
        <w:t>Le Conseil supérieur du livre, en 1968, en comptait quatre cents. À peu près vers la même époque, une Société de poètes canadiens-français faisait savoir qu’elle regroupait cinq cents membres.</w:t>
      </w:r>
    </w:p>
  </w:footnote>
  <w:footnote w:id="13">
    <w:p w14:paraId="42CFC30C" w14:textId="77777777" w:rsidR="00C140C2" w:rsidRDefault="00C140C2" w:rsidP="00C140C2">
      <w:pPr>
        <w:pStyle w:val="Notedebasdepage"/>
      </w:pPr>
      <w:r>
        <w:rPr>
          <w:rStyle w:val="Appelnotedebasdep"/>
        </w:rPr>
        <w:footnoteRef/>
      </w:r>
      <w:r>
        <w:t xml:space="preserve"> </w:t>
      </w:r>
      <w:r>
        <w:tab/>
      </w:r>
      <w:r>
        <w:rPr>
          <w:szCs w:val="24"/>
          <w:u w:color="000000"/>
        </w:rPr>
        <w:t>... que j’ai notés, sinon au jour le jour, du moins à la petite semaine, dans mon Journal de bord.</w:t>
      </w:r>
    </w:p>
  </w:footnote>
  <w:footnote w:id="14">
    <w:p w14:paraId="377A7123" w14:textId="77777777" w:rsidR="00C140C2" w:rsidRDefault="00C140C2" w:rsidP="00C140C2">
      <w:pPr>
        <w:pStyle w:val="Notedebasdepage"/>
      </w:pPr>
      <w:r>
        <w:rPr>
          <w:rStyle w:val="Appelnotedebasdep"/>
        </w:rPr>
        <w:footnoteRef/>
      </w:r>
      <w:r>
        <w:t xml:space="preserve"> </w:t>
      </w:r>
      <w:r>
        <w:tab/>
      </w:r>
      <w:r>
        <w:rPr>
          <w:szCs w:val="24"/>
          <w:u w:color="000000"/>
        </w:rPr>
        <w:t>... auxquels on finit, presque toujours, par revenir, quelles que soient les autres familles littéraires qui se partagent le domaine de la poésie...</w:t>
      </w:r>
    </w:p>
  </w:footnote>
  <w:footnote w:id="15">
    <w:p w14:paraId="6F531405" w14:textId="77777777" w:rsidR="00C140C2" w:rsidRDefault="00C140C2" w:rsidP="00C140C2">
      <w:pPr>
        <w:pStyle w:val="Notedebasdepage"/>
      </w:pPr>
      <w:r>
        <w:rPr>
          <w:rStyle w:val="Appelnotedebasdep"/>
        </w:rPr>
        <w:footnoteRef/>
      </w:r>
      <w:r>
        <w:t xml:space="preserve"> </w:t>
      </w:r>
      <w:r>
        <w:tab/>
      </w:r>
      <w:r>
        <w:rPr>
          <w:szCs w:val="24"/>
          <w:u w:color="000000"/>
        </w:rPr>
        <w:t xml:space="preserve">L’équipe </w:t>
      </w:r>
      <w:r>
        <w:rPr>
          <w:szCs w:val="24"/>
        </w:rPr>
        <w:t>« </w:t>
      </w:r>
      <w:r>
        <w:rPr>
          <w:szCs w:val="24"/>
          <w:u w:color="000000"/>
        </w:rPr>
        <w:t>historique</w:t>
      </w:r>
      <w:r>
        <w:rPr>
          <w:szCs w:val="24"/>
        </w:rPr>
        <w:t> »</w:t>
      </w:r>
      <w:r>
        <w:rPr>
          <w:szCs w:val="24"/>
          <w:u w:color="000000"/>
        </w:rPr>
        <w:t xml:space="preserve"> de l’Hexagone, en 1954, comprend</w:t>
      </w:r>
      <w:r>
        <w:rPr>
          <w:szCs w:val="24"/>
        </w:rPr>
        <w:t> :</w:t>
      </w:r>
      <w:r>
        <w:rPr>
          <w:szCs w:val="24"/>
          <w:u w:color="000000"/>
        </w:rPr>
        <w:t xml:space="preserve"> Gaston Miron, Olivier Marchand, Hélène Pilotte, Gilles Carie, Louis Portugais, Jean-Claude Ri</w:t>
      </w:r>
      <w:r>
        <w:rPr>
          <w:szCs w:val="24"/>
          <w:u w:color="000000"/>
        </w:rPr>
        <w:t>n</w:t>
      </w:r>
      <w:r>
        <w:rPr>
          <w:szCs w:val="24"/>
          <w:u w:color="000000"/>
        </w:rPr>
        <w:t>fret et, en 1955, Jean-Guy Pilon.</w:t>
      </w:r>
    </w:p>
  </w:footnote>
  <w:footnote w:id="16">
    <w:p w14:paraId="6133E885" w14:textId="77777777" w:rsidR="00C140C2" w:rsidRDefault="00C140C2" w:rsidP="00C140C2">
      <w:pPr>
        <w:pStyle w:val="Notedebasdepage"/>
      </w:pPr>
      <w:r>
        <w:rPr>
          <w:rStyle w:val="Appelnotedebasdep"/>
        </w:rPr>
        <w:footnoteRef/>
      </w:r>
      <w:r>
        <w:t xml:space="preserve"> </w:t>
      </w:r>
      <w:r>
        <w:tab/>
      </w:r>
      <w:r>
        <w:rPr>
          <w:i/>
          <w:iCs/>
          <w:szCs w:val="24"/>
          <w:u w:color="000000"/>
        </w:rPr>
        <w:t>Terre-Québec,</w:t>
      </w:r>
      <w:r>
        <w:rPr>
          <w:szCs w:val="24"/>
          <w:u w:color="000000"/>
        </w:rPr>
        <w:t xml:space="preserve"> Montréal, Déom 1964.</w:t>
      </w:r>
    </w:p>
  </w:footnote>
  <w:footnote w:id="17">
    <w:p w14:paraId="1F6C14F4" w14:textId="77777777" w:rsidR="00C140C2" w:rsidRDefault="00C140C2" w:rsidP="00C140C2">
      <w:pPr>
        <w:pStyle w:val="Notedebasdepage"/>
      </w:pPr>
      <w:r>
        <w:rPr>
          <w:rStyle w:val="Appelnotedebasdep"/>
        </w:rPr>
        <w:footnoteRef/>
      </w:r>
      <w:r>
        <w:t xml:space="preserve"> </w:t>
      </w:r>
      <w:r>
        <w:tab/>
      </w:r>
      <w:r>
        <w:rPr>
          <w:szCs w:val="24"/>
          <w:u w:color="000000"/>
        </w:rPr>
        <w:t xml:space="preserve">Cité par Cécile </w:t>
      </w:r>
      <w:r>
        <w:rPr>
          <w:smallCaps/>
          <w:szCs w:val="24"/>
          <w:u w:color="000000"/>
        </w:rPr>
        <w:t>Cloutier</w:t>
      </w:r>
      <w:r>
        <w:rPr>
          <w:szCs w:val="24"/>
          <w:u w:color="000000"/>
        </w:rPr>
        <w:t xml:space="preserve"> dans </w:t>
      </w:r>
      <w:r>
        <w:rPr>
          <w:i/>
          <w:iCs/>
          <w:szCs w:val="24"/>
          <w:u w:color="000000"/>
        </w:rPr>
        <w:t>Revue d’Esthétique,</w:t>
      </w:r>
      <w:r>
        <w:rPr>
          <w:szCs w:val="24"/>
          <w:u w:color="000000"/>
        </w:rPr>
        <w:t xml:space="preserve"> Paris, 1969, p. 245.</w:t>
      </w:r>
    </w:p>
  </w:footnote>
  <w:footnote w:id="18">
    <w:p w14:paraId="106C97EE" w14:textId="77777777" w:rsidR="00C140C2" w:rsidRDefault="00C140C2" w:rsidP="00C140C2">
      <w:pPr>
        <w:pStyle w:val="Notedebasdepage"/>
      </w:pPr>
      <w:r>
        <w:rPr>
          <w:rStyle w:val="Appelnotedebasdep"/>
        </w:rPr>
        <w:footnoteRef/>
      </w:r>
      <w:r>
        <w:t xml:space="preserve"> </w:t>
      </w:r>
      <w:r>
        <w:tab/>
      </w:r>
      <w:r>
        <w:rPr>
          <w:i/>
          <w:iCs/>
          <w:szCs w:val="24"/>
          <w:u w:color="000000"/>
        </w:rPr>
        <w:t>Poèmes pour maintenant</w:t>
      </w:r>
      <w:r>
        <w:rPr>
          <w:szCs w:val="24"/>
          <w:u w:color="000000"/>
        </w:rPr>
        <w:t>, Paris, Seghers et Montréal, H.M.H. 1963.</w:t>
      </w:r>
    </w:p>
  </w:footnote>
  <w:footnote w:id="19">
    <w:p w14:paraId="310D3D49" w14:textId="77777777" w:rsidR="00C140C2" w:rsidRDefault="00C140C2" w:rsidP="00C140C2">
      <w:pPr>
        <w:pStyle w:val="Notedebasdepage"/>
      </w:pPr>
      <w:r>
        <w:rPr>
          <w:rStyle w:val="Appelnotedebasdep"/>
        </w:rPr>
        <w:footnoteRef/>
      </w:r>
      <w:r>
        <w:t xml:space="preserve"> </w:t>
      </w:r>
      <w:r>
        <w:tab/>
      </w:r>
      <w:r>
        <w:rPr>
          <w:i/>
          <w:iCs/>
          <w:szCs w:val="24"/>
          <w:u w:color="000000"/>
        </w:rPr>
        <w:t>Voyage au pays de mémoire,</w:t>
      </w:r>
      <w:r>
        <w:rPr>
          <w:szCs w:val="24"/>
          <w:u w:color="000000"/>
        </w:rPr>
        <w:t xml:space="preserve"> Montréal, Erta, 1960.</w:t>
      </w:r>
    </w:p>
  </w:footnote>
  <w:footnote w:id="20">
    <w:p w14:paraId="63F4D95B" w14:textId="77777777" w:rsidR="00C140C2" w:rsidRDefault="00C140C2" w:rsidP="00C140C2">
      <w:pPr>
        <w:pStyle w:val="Notedebasdepage"/>
      </w:pPr>
      <w:r>
        <w:rPr>
          <w:rStyle w:val="Appelnotedebasdep"/>
        </w:rPr>
        <w:footnoteRef/>
      </w:r>
      <w:r>
        <w:t xml:space="preserve"> </w:t>
      </w:r>
      <w:r>
        <w:tab/>
      </w:r>
      <w:r>
        <w:rPr>
          <w:szCs w:val="24"/>
          <w:u w:color="000000"/>
        </w:rPr>
        <w:t>Mais il y en a d’autres, plus harmonieux ou plus hermétiques, plus éthérés ou plus fantasques, qui, à l’époque, m’avaient fasciné. Avec le recul, ce sont les poètes au vocabulaire brûlant, minéral, baroque — tel celui de Roland Gigu</w:t>
      </w:r>
      <w:r>
        <w:rPr>
          <w:szCs w:val="24"/>
          <w:u w:color="000000"/>
        </w:rPr>
        <w:t>è</w:t>
      </w:r>
      <w:r>
        <w:rPr>
          <w:szCs w:val="24"/>
          <w:u w:color="000000"/>
        </w:rPr>
        <w:t>re — qui accroche ma mémoire.</w:t>
      </w:r>
    </w:p>
  </w:footnote>
  <w:footnote w:id="21">
    <w:p w14:paraId="43436EF8" w14:textId="77777777" w:rsidR="00C140C2" w:rsidRDefault="00C140C2" w:rsidP="00C140C2">
      <w:pPr>
        <w:pStyle w:val="Notedebasdepage"/>
      </w:pPr>
      <w:r>
        <w:rPr>
          <w:rStyle w:val="Appelnotedebasdep"/>
        </w:rPr>
        <w:footnoteRef/>
      </w:r>
      <w:r>
        <w:t xml:space="preserve"> </w:t>
      </w:r>
      <w:r>
        <w:tab/>
      </w:r>
      <w:r>
        <w:rPr>
          <w:szCs w:val="24"/>
          <w:u w:color="000000"/>
        </w:rPr>
        <w:t xml:space="preserve">Pierre de </w:t>
      </w:r>
      <w:r>
        <w:rPr>
          <w:smallCaps/>
          <w:szCs w:val="24"/>
          <w:u w:color="000000"/>
        </w:rPr>
        <w:t xml:space="preserve">Grandpré. </w:t>
      </w:r>
      <w:r>
        <w:rPr>
          <w:i/>
          <w:iCs/>
          <w:szCs w:val="24"/>
          <w:u w:color="000000"/>
        </w:rPr>
        <w:t>Histoire de la littérature française du Québec.</w:t>
      </w:r>
      <w:r>
        <w:rPr>
          <w:szCs w:val="24"/>
          <w:u w:color="000000"/>
        </w:rPr>
        <w:t xml:space="preserve"> Tome III, p. 204, Beauchemin 1969.</w:t>
      </w:r>
    </w:p>
  </w:footnote>
  <w:footnote w:id="22">
    <w:p w14:paraId="0D05040D" w14:textId="77777777" w:rsidR="00C140C2" w:rsidRDefault="00C140C2" w:rsidP="00C140C2">
      <w:pPr>
        <w:pStyle w:val="Notedebasdepage"/>
      </w:pPr>
      <w:r>
        <w:rPr>
          <w:rStyle w:val="Appelnotedebasdep"/>
        </w:rPr>
        <w:footnoteRef/>
      </w:r>
      <w:r>
        <w:t xml:space="preserve"> </w:t>
      </w:r>
      <w:r>
        <w:tab/>
      </w:r>
      <w:r>
        <w:rPr>
          <w:szCs w:val="24"/>
          <w:u w:color="000000"/>
        </w:rPr>
        <w:t>Ainsi dans le roman — qui mériterait une longe étude — il me semble y avoir création d’un double point de vue.</w:t>
      </w:r>
    </w:p>
    <w:p w14:paraId="1479260A" w14:textId="77777777" w:rsidR="00C140C2" w:rsidRDefault="00C140C2" w:rsidP="00C140C2">
      <w:pPr>
        <w:pStyle w:val="Notedebasdepage"/>
      </w:pPr>
      <w:r>
        <w:tab/>
      </w:r>
      <w:r>
        <w:tab/>
      </w:r>
      <w:r>
        <w:rPr>
          <w:szCs w:val="24"/>
          <w:u w:color="000000"/>
        </w:rPr>
        <w:t>D’abord, surtout depuis 1960, il existe des œuvres importantes dans le</w:t>
      </w:r>
      <w:r>
        <w:rPr>
          <w:szCs w:val="24"/>
          <w:u w:color="000000"/>
        </w:rPr>
        <w:t>s</w:t>
      </w:r>
      <w:r>
        <w:rPr>
          <w:szCs w:val="24"/>
          <w:u w:color="000000"/>
        </w:rPr>
        <w:t>quelles les interrogations de l’homme québécois, encore incertaines à ce m</w:t>
      </w:r>
      <w:r>
        <w:rPr>
          <w:szCs w:val="24"/>
          <w:u w:color="000000"/>
        </w:rPr>
        <w:t>o</w:t>
      </w:r>
      <w:r>
        <w:rPr>
          <w:szCs w:val="24"/>
          <w:u w:color="000000"/>
        </w:rPr>
        <w:t>ment-là, sont exprimées dans un langage qui autorise une lecture multiple et dans une écriture riche en significations profondes, souvent allusives et diff</w:t>
      </w:r>
      <w:r>
        <w:rPr>
          <w:szCs w:val="24"/>
          <w:u w:color="000000"/>
        </w:rPr>
        <w:t>i</w:t>
      </w:r>
      <w:r>
        <w:rPr>
          <w:szCs w:val="24"/>
          <w:u w:color="000000"/>
        </w:rPr>
        <w:t>cilement perceptibles pour tout lecteur qui n’est pas québécois.</w:t>
      </w:r>
    </w:p>
    <w:p w14:paraId="06B513C5" w14:textId="77777777" w:rsidR="00C140C2" w:rsidRDefault="00C140C2" w:rsidP="00C140C2">
      <w:pPr>
        <w:pStyle w:val="Notedebasdepage"/>
      </w:pPr>
      <w:r>
        <w:tab/>
      </w:r>
      <w:r>
        <w:tab/>
      </w:r>
      <w:r>
        <w:rPr>
          <w:szCs w:val="24"/>
          <w:u w:color="000000"/>
        </w:rPr>
        <w:t>Mais création aussi, en ce sens que, pour nombre de critiques et d’essayistes, le roman québécois devient autonome</w:t>
      </w:r>
      <w:r>
        <w:rPr>
          <w:szCs w:val="24"/>
        </w:rPr>
        <w:t> :</w:t>
      </w:r>
      <w:r>
        <w:rPr>
          <w:szCs w:val="24"/>
          <w:u w:color="000000"/>
        </w:rPr>
        <w:t xml:space="preserve"> il ne doit plus être jugé en </w:t>
      </w:r>
      <w:r>
        <w:rPr>
          <w:i/>
          <w:iCs/>
          <w:szCs w:val="24"/>
          <w:u w:color="000000"/>
        </w:rPr>
        <w:t>rapport</w:t>
      </w:r>
      <w:r>
        <w:rPr>
          <w:szCs w:val="24"/>
          <w:u w:color="000000"/>
        </w:rPr>
        <w:t xml:space="preserve"> avec une autre littérature, en comparaison avec des </w:t>
      </w:r>
      <w:r>
        <w:rPr>
          <w:szCs w:val="24"/>
        </w:rPr>
        <w:t>« </w:t>
      </w:r>
      <w:r>
        <w:rPr>
          <w:szCs w:val="24"/>
          <w:u w:color="000000"/>
        </w:rPr>
        <w:t>modèles</w:t>
      </w:r>
      <w:r>
        <w:rPr>
          <w:szCs w:val="24"/>
        </w:rPr>
        <w:t> »</w:t>
      </w:r>
      <w:r>
        <w:rPr>
          <w:szCs w:val="24"/>
          <w:u w:color="000000"/>
        </w:rPr>
        <w:t xml:space="preserve"> étrangers, mais en soi, pour ce qu’il est, pour ce qu’il signifie. Une fois de plus </w:t>
      </w:r>
      <w:r>
        <w:rPr>
          <w:szCs w:val="24"/>
        </w:rPr>
        <w:t>« </w:t>
      </w:r>
      <w:r>
        <w:rPr>
          <w:szCs w:val="24"/>
          <w:u w:color="000000"/>
        </w:rPr>
        <w:t>la comparaison tue l’amour</w:t>
      </w:r>
      <w:r>
        <w:rPr>
          <w:szCs w:val="24"/>
        </w:rPr>
        <w:t> »</w:t>
      </w:r>
      <w:r>
        <w:rPr>
          <w:szCs w:val="24"/>
          <w:u w:color="000000"/>
        </w:rPr>
        <w:t>.</w:t>
      </w:r>
    </w:p>
  </w:footnote>
  <w:footnote w:id="23">
    <w:p w14:paraId="6BC420A4" w14:textId="77777777" w:rsidR="00C140C2" w:rsidRDefault="00C140C2" w:rsidP="00C140C2">
      <w:pPr>
        <w:pStyle w:val="Notedebasdepage"/>
      </w:pPr>
      <w:r>
        <w:rPr>
          <w:rStyle w:val="Appelnotedebasdep"/>
        </w:rPr>
        <w:footnoteRef/>
      </w:r>
      <w:r>
        <w:t xml:space="preserve"> </w:t>
      </w:r>
      <w:r>
        <w:tab/>
      </w:r>
      <w:r>
        <w:rPr>
          <w:szCs w:val="24"/>
          <w:u w:color="000000"/>
        </w:rPr>
        <w:t xml:space="preserve">Là aussi — là surtout — tout cela a commencé à fermenter au moment de la grande </w:t>
      </w:r>
      <w:r>
        <w:rPr>
          <w:szCs w:val="24"/>
        </w:rPr>
        <w:t>« </w:t>
      </w:r>
      <w:r>
        <w:rPr>
          <w:szCs w:val="24"/>
          <w:u w:color="000000"/>
        </w:rPr>
        <w:t>Dépression</w:t>
      </w:r>
      <w:r>
        <w:rPr>
          <w:szCs w:val="24"/>
        </w:rPr>
        <w:t> »</w:t>
      </w:r>
      <w:r>
        <w:rPr>
          <w:szCs w:val="24"/>
          <w:u w:color="000000"/>
        </w:rPr>
        <w:t>, mais s’est vraiment manifesté avec le début de la gue</w:t>
      </w:r>
      <w:r>
        <w:rPr>
          <w:szCs w:val="24"/>
          <w:u w:color="000000"/>
        </w:rPr>
        <w:t>r</w:t>
      </w:r>
      <w:r>
        <w:rPr>
          <w:szCs w:val="24"/>
          <w:u w:color="000000"/>
        </w:rPr>
        <w:t>re 39-45. D’ailleurs, la fondation à Montréal de la Société d’Art Contemp</w:t>
      </w:r>
      <w:r>
        <w:rPr>
          <w:szCs w:val="24"/>
          <w:u w:color="000000"/>
        </w:rPr>
        <w:t>o</w:t>
      </w:r>
      <w:r>
        <w:rPr>
          <w:szCs w:val="24"/>
          <w:u w:color="000000"/>
        </w:rPr>
        <w:t>rain, quelques mois avant les hostilités, va jouer un grand rôle dans l’évolution.</w:t>
      </w:r>
    </w:p>
  </w:footnote>
  <w:footnote w:id="24">
    <w:p w14:paraId="5E2516A2" w14:textId="77777777" w:rsidR="00C140C2" w:rsidRDefault="00C140C2" w:rsidP="00C140C2">
      <w:pPr>
        <w:pStyle w:val="Notedebasdepage"/>
      </w:pPr>
      <w:r>
        <w:rPr>
          <w:rStyle w:val="Appelnotedebasdep"/>
        </w:rPr>
        <w:footnoteRef/>
      </w:r>
      <w:r>
        <w:t xml:space="preserve"> </w:t>
      </w:r>
      <w:r>
        <w:tab/>
      </w:r>
      <w:r>
        <w:rPr>
          <w:szCs w:val="24"/>
          <w:u w:color="000000"/>
        </w:rPr>
        <w:t>Autant de noms dont les œuvres vont alors être connues et recherchées par tout un groupe de Canadiens français, collectionneurs, connaisseurs avertis, m</w:t>
      </w:r>
      <w:r>
        <w:rPr>
          <w:szCs w:val="24"/>
          <w:u w:color="000000"/>
        </w:rPr>
        <w:t>é</w:t>
      </w:r>
      <w:r>
        <w:rPr>
          <w:szCs w:val="24"/>
          <w:u w:color="000000"/>
        </w:rPr>
        <w:t>cènes, spéculateurs (ce ne sont pas toujours les mêmes</w:t>
      </w:r>
      <w:r>
        <w:rPr>
          <w:szCs w:val="24"/>
        </w:rPr>
        <w:t> !</w:t>
      </w:r>
      <w:r>
        <w:rPr>
          <w:szCs w:val="24"/>
          <w:u w:color="000000"/>
        </w:rPr>
        <w:t>) qui, dès 1935, vont so</w:t>
      </w:r>
      <w:r>
        <w:rPr>
          <w:szCs w:val="24"/>
          <w:u w:color="000000"/>
        </w:rPr>
        <w:t>u</w:t>
      </w:r>
      <w:r>
        <w:rPr>
          <w:szCs w:val="24"/>
          <w:u w:color="000000"/>
        </w:rPr>
        <w:t xml:space="preserve">tenir ces nouveaux noms et seront en première ligne, dès le début de la guerre, pour acquérir malgré les sourires et les rires, les Pellan du </w:t>
      </w:r>
      <w:r>
        <w:rPr>
          <w:szCs w:val="24"/>
        </w:rPr>
        <w:t>« </w:t>
      </w:r>
      <w:r>
        <w:rPr>
          <w:szCs w:val="24"/>
          <w:u w:color="000000"/>
        </w:rPr>
        <w:t>retour d’Europe</w:t>
      </w:r>
      <w:r>
        <w:rPr>
          <w:szCs w:val="24"/>
        </w:rPr>
        <w:t> »</w:t>
      </w:r>
      <w:r>
        <w:rPr>
          <w:szCs w:val="24"/>
          <w:u w:color="000000"/>
        </w:rPr>
        <w:t>, les Borduas de l’Ermitage.</w:t>
      </w:r>
    </w:p>
  </w:footnote>
  <w:footnote w:id="25">
    <w:p w14:paraId="4FE223C9" w14:textId="77777777" w:rsidR="00C140C2" w:rsidRDefault="00C140C2" w:rsidP="00C140C2">
      <w:pPr>
        <w:pStyle w:val="Notedebasdepage"/>
      </w:pPr>
      <w:r>
        <w:rPr>
          <w:rStyle w:val="Appelnotedebasdep"/>
        </w:rPr>
        <w:footnoteRef/>
      </w:r>
      <w:r>
        <w:t xml:space="preserve"> </w:t>
      </w:r>
      <w:r>
        <w:tab/>
      </w:r>
      <w:r>
        <w:rPr>
          <w:szCs w:val="24"/>
          <w:u w:color="000000"/>
        </w:rPr>
        <w:t xml:space="preserve">Pierre </w:t>
      </w:r>
      <w:r>
        <w:rPr>
          <w:smallCaps/>
          <w:szCs w:val="24"/>
          <w:u w:color="000000"/>
        </w:rPr>
        <w:t xml:space="preserve">Vadeboncoeur, </w:t>
      </w:r>
      <w:r>
        <w:rPr>
          <w:i/>
          <w:iCs/>
          <w:szCs w:val="24"/>
          <w:u w:color="000000"/>
        </w:rPr>
        <w:t>La ligne du risque,</w:t>
      </w:r>
      <w:r>
        <w:rPr>
          <w:szCs w:val="24"/>
          <w:u w:color="000000"/>
        </w:rPr>
        <w:t xml:space="preserve"> Situations, no 1, 1962.</w:t>
      </w:r>
    </w:p>
  </w:footnote>
  <w:footnote w:id="26">
    <w:p w14:paraId="3183B52E" w14:textId="77777777" w:rsidR="00C140C2" w:rsidRDefault="00C140C2" w:rsidP="00C140C2">
      <w:pPr>
        <w:pStyle w:val="Notedebasdepage"/>
      </w:pPr>
      <w:r>
        <w:rPr>
          <w:rStyle w:val="Appelnotedebasdep"/>
        </w:rPr>
        <w:footnoteRef/>
      </w:r>
      <w:r>
        <w:t xml:space="preserve"> </w:t>
      </w:r>
      <w:r>
        <w:tab/>
      </w:r>
      <w:r>
        <w:rPr>
          <w:szCs w:val="24"/>
          <w:u w:color="000000"/>
        </w:rPr>
        <w:t xml:space="preserve">F.-M. </w:t>
      </w:r>
      <w:r>
        <w:rPr>
          <w:smallCaps/>
          <w:szCs w:val="24"/>
          <w:u w:color="000000"/>
        </w:rPr>
        <w:t xml:space="preserve">Gagnon, </w:t>
      </w:r>
      <w:r>
        <w:rPr>
          <w:i/>
          <w:iCs/>
          <w:szCs w:val="24"/>
          <w:u w:color="000000"/>
        </w:rPr>
        <w:t>Paul-Émile Borduas,</w:t>
      </w:r>
      <w:r>
        <w:rPr>
          <w:szCs w:val="24"/>
          <w:u w:color="000000"/>
        </w:rPr>
        <w:t xml:space="preserve"> Montréal 1978, Éd. Fides.</w:t>
      </w:r>
    </w:p>
  </w:footnote>
  <w:footnote w:id="27">
    <w:p w14:paraId="24CA736A" w14:textId="77777777" w:rsidR="00C140C2" w:rsidRDefault="00C140C2" w:rsidP="00C140C2">
      <w:pPr>
        <w:pStyle w:val="Notedebasdepage"/>
      </w:pPr>
      <w:r>
        <w:rPr>
          <w:rStyle w:val="Appelnotedebasdep"/>
        </w:rPr>
        <w:footnoteRef/>
      </w:r>
      <w:r>
        <w:t xml:space="preserve"> </w:t>
      </w:r>
      <w:r>
        <w:tab/>
      </w:r>
      <w:r>
        <w:rPr>
          <w:szCs w:val="24"/>
          <w:u w:color="000000"/>
        </w:rPr>
        <w:t>Car il est étonnant de voir combien de peintres écrivent sur ce qu’il faudrait faire au lieu de le faire.</w:t>
      </w:r>
    </w:p>
  </w:footnote>
  <w:footnote w:id="28">
    <w:p w14:paraId="05BA6AD9" w14:textId="77777777" w:rsidR="00C140C2" w:rsidRDefault="00C140C2" w:rsidP="00C140C2">
      <w:pPr>
        <w:pStyle w:val="Notedebasdepage"/>
      </w:pPr>
      <w:r>
        <w:rPr>
          <w:rStyle w:val="Appelnotedebasdep"/>
        </w:rPr>
        <w:footnoteRef/>
      </w:r>
      <w:r>
        <w:t xml:space="preserve"> </w:t>
      </w:r>
      <w:r>
        <w:tab/>
      </w:r>
      <w:r>
        <w:rPr>
          <w:szCs w:val="24"/>
          <w:u w:color="000000"/>
        </w:rPr>
        <w:t xml:space="preserve">Dans son livre </w:t>
      </w:r>
      <w:r>
        <w:rPr>
          <w:i/>
          <w:iCs/>
          <w:szCs w:val="24"/>
          <w:u w:color="000000"/>
        </w:rPr>
        <w:t>La peinture au Québec...,</w:t>
      </w:r>
      <w:r>
        <w:rPr>
          <w:szCs w:val="24"/>
          <w:u w:color="000000"/>
        </w:rPr>
        <w:t xml:space="preserve"> Guy </w:t>
      </w:r>
      <w:r>
        <w:rPr>
          <w:smallCaps/>
          <w:szCs w:val="24"/>
          <w:u w:color="000000"/>
        </w:rPr>
        <w:t>Robert</w:t>
      </w:r>
      <w:r>
        <w:rPr>
          <w:szCs w:val="24"/>
          <w:u w:color="000000"/>
        </w:rPr>
        <w:t xml:space="preserve"> précise qu’entre 1960 et 1967 </w:t>
      </w:r>
      <w:r>
        <w:rPr>
          <w:szCs w:val="24"/>
        </w:rPr>
        <w:t>« </w:t>
      </w:r>
      <w:r>
        <w:rPr>
          <w:szCs w:val="24"/>
          <w:u w:color="000000"/>
        </w:rPr>
        <w:t>on pouvait compter trois cents expositions de tableaux, par année, dans la métropole</w:t>
      </w:r>
      <w:r>
        <w:rPr>
          <w:szCs w:val="24"/>
        </w:rPr>
        <w:t> »</w:t>
      </w:r>
      <w:r>
        <w:rPr>
          <w:szCs w:val="24"/>
          <w:u w:color="000000"/>
        </w:rPr>
        <w:t>. Mais, pour des raisons multiples, l’Expo '67 marqua le ralentiss</w:t>
      </w:r>
      <w:r>
        <w:rPr>
          <w:szCs w:val="24"/>
          <w:u w:color="000000"/>
        </w:rPr>
        <w:t>e</w:t>
      </w:r>
      <w:r>
        <w:rPr>
          <w:szCs w:val="24"/>
          <w:u w:color="000000"/>
        </w:rPr>
        <w:t>ment de l’activité picturale. C’est une autre histoire</w:t>
      </w:r>
      <w:r>
        <w:rPr>
          <w:szCs w:val="24"/>
        </w:rPr>
        <w:t> !</w:t>
      </w:r>
    </w:p>
  </w:footnote>
  <w:footnote w:id="29">
    <w:p w14:paraId="5BA1C94B" w14:textId="77777777" w:rsidR="00C140C2" w:rsidRDefault="00C140C2" w:rsidP="00C140C2">
      <w:pPr>
        <w:pStyle w:val="Notedebasdepage"/>
      </w:pPr>
      <w:r>
        <w:rPr>
          <w:rStyle w:val="Appelnotedebasdep"/>
        </w:rPr>
        <w:footnoteRef/>
      </w:r>
      <w:r>
        <w:t xml:space="preserve"> </w:t>
      </w:r>
      <w:r>
        <w:tab/>
      </w:r>
      <w:r>
        <w:rPr>
          <w:szCs w:val="24"/>
          <w:u w:color="000000"/>
        </w:rPr>
        <w:t xml:space="preserve">Pour un bilan </w:t>
      </w:r>
      <w:r>
        <w:rPr>
          <w:szCs w:val="24"/>
        </w:rPr>
        <w:t>« </w:t>
      </w:r>
      <w:r>
        <w:rPr>
          <w:szCs w:val="24"/>
          <w:u w:color="000000"/>
        </w:rPr>
        <w:t>objectif</w:t>
      </w:r>
      <w:r>
        <w:rPr>
          <w:szCs w:val="24"/>
        </w:rPr>
        <w:t> »</w:t>
      </w:r>
      <w:r>
        <w:rPr>
          <w:szCs w:val="24"/>
          <w:u w:color="000000"/>
        </w:rPr>
        <w:t>, consulter</w:t>
      </w:r>
      <w:r>
        <w:rPr>
          <w:szCs w:val="24"/>
        </w:rPr>
        <w:t> :</w:t>
      </w:r>
      <w:r>
        <w:rPr>
          <w:szCs w:val="24"/>
          <w:u w:color="000000"/>
        </w:rPr>
        <w:t xml:space="preserve"> Guy </w:t>
      </w:r>
      <w:r>
        <w:rPr>
          <w:smallCaps/>
          <w:szCs w:val="24"/>
          <w:u w:color="000000"/>
        </w:rPr>
        <w:t xml:space="preserve">Robert, </w:t>
      </w:r>
      <w:r>
        <w:rPr>
          <w:i/>
          <w:iCs/>
          <w:szCs w:val="24"/>
          <w:u w:color="000000"/>
        </w:rPr>
        <w:t>L'Art au Québec depuis 1940,</w:t>
      </w:r>
      <w:r>
        <w:rPr>
          <w:szCs w:val="24"/>
          <w:u w:color="000000"/>
        </w:rPr>
        <w:t xml:space="preserve"> Éd. La Presse, Montréal, 1973.</w:t>
      </w:r>
    </w:p>
  </w:footnote>
  <w:footnote w:id="30">
    <w:p w14:paraId="68B42081" w14:textId="77777777" w:rsidR="00C140C2" w:rsidRDefault="00C140C2" w:rsidP="00C140C2">
      <w:pPr>
        <w:pStyle w:val="Notedebasdepage"/>
      </w:pPr>
      <w:r>
        <w:rPr>
          <w:rStyle w:val="Appelnotedebasdep"/>
        </w:rPr>
        <w:footnoteRef/>
      </w:r>
      <w:r>
        <w:t xml:space="preserve"> </w:t>
      </w:r>
      <w:r>
        <w:tab/>
      </w:r>
      <w:r>
        <w:rPr>
          <w:szCs w:val="24"/>
          <w:u w:color="000000"/>
        </w:rPr>
        <w:t xml:space="preserve">André </w:t>
      </w:r>
      <w:r>
        <w:rPr>
          <w:smallCaps/>
          <w:szCs w:val="24"/>
          <w:u w:color="000000"/>
        </w:rPr>
        <w:t xml:space="preserve">Renaud, </w:t>
      </w:r>
      <w:r>
        <w:rPr>
          <w:i/>
          <w:iCs/>
          <w:szCs w:val="24"/>
          <w:u w:color="000000"/>
        </w:rPr>
        <w:t>Littérature du Québec, Europe</w:t>
      </w:r>
      <w:r>
        <w:rPr>
          <w:szCs w:val="24"/>
          <w:u w:color="000000"/>
        </w:rPr>
        <w:t xml:space="preserve"> no 478, février 1969.</w:t>
      </w:r>
    </w:p>
  </w:footnote>
  <w:footnote w:id="31">
    <w:p w14:paraId="614FE208" w14:textId="77777777" w:rsidR="00C140C2" w:rsidRDefault="00C140C2" w:rsidP="00C140C2">
      <w:pPr>
        <w:pStyle w:val="Notedebasdepage"/>
      </w:pPr>
      <w:r>
        <w:rPr>
          <w:rStyle w:val="Appelnotedebasdep"/>
        </w:rPr>
        <w:t>*</w:t>
      </w:r>
      <w:r>
        <w:tab/>
      </w:r>
      <w:r w:rsidRPr="003E7EDD">
        <w:t>Poète, auteur de plusieurs recueils, entre autres Les Labyrinthes (1974), Les Vulnéraires (1976), Les Temples de la Nuit (1978), Ed. Emile Nelligan, Mo</w:t>
      </w:r>
      <w:r w:rsidRPr="003E7EDD">
        <w:t>n</w:t>
      </w:r>
      <w:r w:rsidRPr="003E7EDD">
        <w:t>tréal.</w:t>
      </w:r>
    </w:p>
  </w:footnote>
  <w:footnote w:id="32">
    <w:p w14:paraId="509F3FB2" w14:textId="77777777" w:rsidR="00C140C2" w:rsidRDefault="00C140C2" w:rsidP="00C140C2">
      <w:pPr>
        <w:pStyle w:val="Notedebasdepage"/>
      </w:pPr>
      <w:r>
        <w:rPr>
          <w:rStyle w:val="Appelnotedebasdep"/>
        </w:rPr>
        <w:t>*</w:t>
      </w:r>
      <w:r>
        <w:tab/>
      </w:r>
      <w:r w:rsidRPr="003E7EDD">
        <w:t>Professeur agrégé, École d’Architecture, Université de Montréal.</w:t>
      </w:r>
    </w:p>
  </w:footnote>
  <w:footnote w:id="33">
    <w:p w14:paraId="085B73FF" w14:textId="77777777" w:rsidR="00C140C2" w:rsidRDefault="00C140C2" w:rsidP="00C140C2">
      <w:pPr>
        <w:pStyle w:val="Notedebasdepage"/>
      </w:pPr>
      <w:r>
        <w:rPr>
          <w:rStyle w:val="Appelnotedebasdep"/>
        </w:rPr>
        <w:footnoteRef/>
      </w:r>
      <w:r>
        <w:t xml:space="preserve"> </w:t>
      </w:r>
      <w:r>
        <w:tab/>
      </w:r>
      <w:r>
        <w:rPr>
          <w:szCs w:val="24"/>
          <w:u w:color="000000"/>
        </w:rPr>
        <w:t xml:space="preserve">Jean </w:t>
      </w:r>
      <w:r>
        <w:rPr>
          <w:smallCaps/>
          <w:szCs w:val="24"/>
          <w:u w:color="000000"/>
        </w:rPr>
        <w:t xml:space="preserve">Hamelin, </w:t>
      </w:r>
      <w:r>
        <w:rPr>
          <w:i/>
          <w:iCs/>
          <w:szCs w:val="24"/>
          <w:u w:color="000000"/>
        </w:rPr>
        <w:t>Économie et société en Nouvelle-France. Les Cahiers de l’institut d’histoire, Université Laval,</w:t>
      </w:r>
      <w:r>
        <w:rPr>
          <w:szCs w:val="24"/>
          <w:u w:color="000000"/>
        </w:rPr>
        <w:t xml:space="preserve"> no 3, Québec, Presses de l’Université Laval, 1960, p. 77.</w:t>
      </w:r>
    </w:p>
  </w:footnote>
  <w:footnote w:id="34">
    <w:p w14:paraId="377DB96E" w14:textId="77777777" w:rsidR="00C140C2" w:rsidRDefault="00C140C2" w:rsidP="00C140C2">
      <w:pPr>
        <w:pStyle w:val="Notedebasdepage"/>
      </w:pPr>
      <w:r>
        <w:rPr>
          <w:rStyle w:val="Appelnotedebasdep"/>
        </w:rPr>
        <w:footnoteRef/>
      </w:r>
      <w:r>
        <w:t xml:space="preserve"> </w:t>
      </w:r>
      <w:r>
        <w:tab/>
      </w:r>
      <w:r>
        <w:rPr>
          <w:i/>
          <w:iCs/>
          <w:szCs w:val="24"/>
          <w:u w:color="000000"/>
        </w:rPr>
        <w:t>Ibid.</w:t>
      </w:r>
    </w:p>
  </w:footnote>
  <w:footnote w:id="35">
    <w:p w14:paraId="6D3F88D9" w14:textId="77777777" w:rsidR="00C140C2" w:rsidRDefault="00C140C2" w:rsidP="00C140C2">
      <w:pPr>
        <w:pStyle w:val="Notedebasdepage"/>
      </w:pPr>
      <w:r>
        <w:rPr>
          <w:rStyle w:val="Appelnotedebasdep"/>
        </w:rPr>
        <w:footnoteRef/>
      </w:r>
      <w:r>
        <w:t xml:space="preserve"> </w:t>
      </w:r>
      <w:r>
        <w:tab/>
      </w:r>
      <w:r>
        <w:rPr>
          <w:szCs w:val="24"/>
          <w:u w:color="000000"/>
        </w:rPr>
        <w:t>Soci</w:t>
      </w:r>
      <w:r>
        <w:rPr>
          <w:szCs w:val="24"/>
          <w:u w:color="000000"/>
          <w:lang w:val="fr-FR"/>
        </w:rPr>
        <w:t xml:space="preserve">été historique de Montréal, Mémoires, </w:t>
      </w:r>
      <w:r>
        <w:rPr>
          <w:i/>
          <w:iCs/>
          <w:szCs w:val="24"/>
          <w:u w:color="000000"/>
          <w:lang w:val="fr-FR"/>
        </w:rPr>
        <w:t xml:space="preserve">Voyage de Kalm en Amérique, </w:t>
      </w:r>
      <w:r>
        <w:rPr>
          <w:szCs w:val="24"/>
          <w:u w:color="000000"/>
          <w:lang w:val="fr-FR"/>
        </w:rPr>
        <w:t>analysé et traduit par L.W. Marchand, 7</w:t>
      </w:r>
      <w:r w:rsidRPr="00F45A99">
        <w:rPr>
          <w:szCs w:val="24"/>
          <w:u w:color="000000"/>
          <w:vertAlign w:val="superscript"/>
          <w:lang w:val="fr-FR"/>
        </w:rPr>
        <w:t>e</w:t>
      </w:r>
      <w:r>
        <w:rPr>
          <w:szCs w:val="24"/>
          <w:u w:color="000000"/>
          <w:lang w:val="fr-FR"/>
        </w:rPr>
        <w:t xml:space="preserve"> et 8</w:t>
      </w:r>
      <w:r w:rsidRPr="00F45A99">
        <w:rPr>
          <w:szCs w:val="24"/>
          <w:u w:color="000000"/>
          <w:vertAlign w:val="superscript"/>
          <w:lang w:val="fr-FR"/>
        </w:rPr>
        <w:t>e</w:t>
      </w:r>
      <w:r>
        <w:rPr>
          <w:szCs w:val="24"/>
          <w:u w:color="000000"/>
          <w:lang w:val="fr-FR"/>
        </w:rPr>
        <w:t xml:space="preserve"> livraisons, Montréal, Berthia</w:t>
      </w:r>
      <w:r>
        <w:rPr>
          <w:szCs w:val="24"/>
          <w:u w:color="000000"/>
          <w:lang w:val="fr-FR"/>
        </w:rPr>
        <w:t>u</w:t>
      </w:r>
      <w:r>
        <w:rPr>
          <w:szCs w:val="24"/>
          <w:u w:color="000000"/>
          <w:lang w:val="fr-FR"/>
        </w:rPr>
        <w:t>me, 1880, p. 45.</w:t>
      </w:r>
    </w:p>
  </w:footnote>
  <w:footnote w:id="36">
    <w:p w14:paraId="3971EF82" w14:textId="77777777" w:rsidR="00C140C2" w:rsidRDefault="00C140C2" w:rsidP="00C140C2">
      <w:pPr>
        <w:pStyle w:val="Notedebasdepage"/>
      </w:pPr>
      <w:r>
        <w:rPr>
          <w:rStyle w:val="Appelnotedebasdep"/>
        </w:rPr>
        <w:footnoteRef/>
      </w:r>
      <w:r>
        <w:t xml:space="preserve"> </w:t>
      </w:r>
      <w:r>
        <w:tab/>
      </w:r>
      <w:r>
        <w:rPr>
          <w:szCs w:val="24"/>
          <w:u w:color="000000"/>
          <w:lang w:val="fr-FR"/>
        </w:rPr>
        <w:t xml:space="preserve">Voir Alan </w:t>
      </w:r>
      <w:r>
        <w:rPr>
          <w:smallCaps/>
          <w:szCs w:val="24"/>
          <w:u w:color="000000"/>
          <w:lang w:val="fr-FR"/>
        </w:rPr>
        <w:t xml:space="preserve">Gowans, </w:t>
      </w:r>
      <w:r>
        <w:rPr>
          <w:i/>
          <w:iCs/>
          <w:szCs w:val="24"/>
          <w:u w:color="000000"/>
          <w:lang w:val="fr-FR"/>
        </w:rPr>
        <w:t>Building Canada</w:t>
      </w:r>
      <w:r>
        <w:rPr>
          <w:i/>
          <w:iCs/>
          <w:szCs w:val="24"/>
          <w:lang w:val="fr-FR"/>
        </w:rPr>
        <w:t> :</w:t>
      </w:r>
      <w:r>
        <w:rPr>
          <w:i/>
          <w:iCs/>
          <w:szCs w:val="24"/>
          <w:u w:color="000000"/>
          <w:lang w:val="fr-FR"/>
        </w:rPr>
        <w:t xml:space="preserve"> an Architectural History of Canadian Life,</w:t>
      </w:r>
      <w:r>
        <w:rPr>
          <w:szCs w:val="24"/>
          <w:u w:color="000000"/>
          <w:lang w:val="fr-FR"/>
        </w:rPr>
        <w:t xml:space="preserve"> Toronto, Oxford University Press, 1966</w:t>
      </w:r>
      <w:r>
        <w:rPr>
          <w:szCs w:val="24"/>
          <w:lang w:val="fr-FR"/>
        </w:rPr>
        <w:t> ;</w:t>
      </w:r>
    </w:p>
    <w:p w14:paraId="62FE1FAC" w14:textId="77777777" w:rsidR="00C140C2" w:rsidRDefault="00C140C2" w:rsidP="00C140C2">
      <w:pPr>
        <w:pStyle w:val="Notedebasdepage"/>
      </w:pPr>
      <w:r>
        <w:tab/>
      </w:r>
      <w:r>
        <w:rPr>
          <w:szCs w:val="24"/>
          <w:u w:color="000000"/>
        </w:rPr>
        <w:t>G</w:t>
      </w:r>
      <w:r>
        <w:rPr>
          <w:szCs w:val="24"/>
          <w:u w:color="000000"/>
          <w:lang w:val="fr-FR"/>
        </w:rPr>
        <w:t xml:space="preserve">érard </w:t>
      </w:r>
      <w:r>
        <w:rPr>
          <w:smallCaps/>
          <w:szCs w:val="24"/>
          <w:u w:color="000000"/>
          <w:lang w:val="fr-FR"/>
        </w:rPr>
        <w:t xml:space="preserve">Morisset, </w:t>
      </w:r>
      <w:r>
        <w:rPr>
          <w:i/>
          <w:iCs/>
          <w:szCs w:val="24"/>
          <w:u w:color="000000"/>
          <w:lang w:val="fr-FR"/>
        </w:rPr>
        <w:t>L’architecture en Nouvelle-France,</w:t>
      </w:r>
      <w:r>
        <w:rPr>
          <w:szCs w:val="24"/>
          <w:u w:color="000000"/>
          <w:lang w:val="fr-FR"/>
        </w:rPr>
        <w:t xml:space="preserve"> Québec, Charrier et Dugal, 1949</w:t>
      </w:r>
      <w:r>
        <w:rPr>
          <w:szCs w:val="24"/>
          <w:lang w:val="fr-FR"/>
        </w:rPr>
        <w:t> ;</w:t>
      </w:r>
    </w:p>
    <w:p w14:paraId="4A11F455" w14:textId="77777777" w:rsidR="00C140C2" w:rsidRDefault="00C140C2" w:rsidP="00C140C2">
      <w:pPr>
        <w:pStyle w:val="Notedebasdepage"/>
      </w:pPr>
      <w:r>
        <w:tab/>
      </w:r>
      <w:r>
        <w:rPr>
          <w:szCs w:val="24"/>
          <w:u w:color="000000"/>
        </w:rPr>
        <w:t xml:space="preserve">Luc </w:t>
      </w:r>
      <w:r>
        <w:rPr>
          <w:smallCaps/>
          <w:szCs w:val="24"/>
          <w:u w:color="000000"/>
          <w:lang w:val="fr-FR"/>
        </w:rPr>
        <w:t>Noppen,</w:t>
      </w:r>
      <w:r>
        <w:rPr>
          <w:szCs w:val="24"/>
          <w:u w:color="000000"/>
          <w:lang w:val="fr-FR"/>
        </w:rPr>
        <w:t xml:space="preserve"> Claude </w:t>
      </w:r>
      <w:r>
        <w:rPr>
          <w:smallCaps/>
          <w:szCs w:val="24"/>
          <w:u w:color="000000"/>
          <w:lang w:val="fr-FR"/>
        </w:rPr>
        <w:t>Paulette</w:t>
      </w:r>
      <w:r>
        <w:rPr>
          <w:szCs w:val="24"/>
          <w:u w:color="000000"/>
          <w:lang w:val="fr-FR"/>
        </w:rPr>
        <w:t xml:space="preserve"> et Michel </w:t>
      </w:r>
      <w:r>
        <w:rPr>
          <w:smallCaps/>
          <w:szCs w:val="24"/>
          <w:u w:color="000000"/>
          <w:lang w:val="fr-FR"/>
        </w:rPr>
        <w:t xml:space="preserve">Tremblay, </w:t>
      </w:r>
      <w:r>
        <w:rPr>
          <w:i/>
          <w:iCs/>
          <w:szCs w:val="24"/>
          <w:u w:color="000000"/>
          <w:lang w:val="fr-FR"/>
        </w:rPr>
        <w:t>Québec</w:t>
      </w:r>
      <w:r>
        <w:rPr>
          <w:i/>
          <w:iCs/>
          <w:szCs w:val="24"/>
          <w:lang w:val="fr-FR"/>
        </w:rPr>
        <w:t> :</w:t>
      </w:r>
      <w:r>
        <w:rPr>
          <w:i/>
          <w:iCs/>
          <w:szCs w:val="24"/>
          <w:u w:color="000000"/>
          <w:lang w:val="fr-FR"/>
        </w:rPr>
        <w:t xml:space="preserve"> trois siècles d’architecture,</w:t>
      </w:r>
      <w:r>
        <w:rPr>
          <w:szCs w:val="24"/>
          <w:u w:color="000000"/>
          <w:lang w:val="fr-FR"/>
        </w:rPr>
        <w:t xml:space="preserve"> Québec, Libre expression, 1979</w:t>
      </w:r>
      <w:r>
        <w:rPr>
          <w:szCs w:val="24"/>
          <w:lang w:val="fr-FR"/>
        </w:rPr>
        <w:t> ;</w:t>
      </w:r>
    </w:p>
    <w:p w14:paraId="2DD73B78" w14:textId="77777777" w:rsidR="00C140C2" w:rsidRDefault="00C140C2" w:rsidP="00C140C2">
      <w:pPr>
        <w:pStyle w:val="Notedebasdepage"/>
      </w:pPr>
      <w:r>
        <w:tab/>
      </w:r>
      <w:r>
        <w:rPr>
          <w:rFonts w:eastAsia="Arial Unicode MS" w:cs="Arial Unicode MS"/>
        </w:rPr>
        <w:t xml:space="preserve">Ramsay </w:t>
      </w:r>
      <w:r>
        <w:rPr>
          <w:rFonts w:eastAsia="Arial Unicode MS" w:cs="Arial Unicode MS"/>
          <w:smallCaps/>
          <w:lang w:val="fr-FR"/>
        </w:rPr>
        <w:t xml:space="preserve">Traquair, </w:t>
      </w:r>
      <w:r>
        <w:rPr>
          <w:rFonts w:eastAsia="Arial Unicode MS" w:cs="Arial Unicode MS"/>
          <w:i/>
          <w:iCs/>
          <w:lang w:val="fr-FR"/>
        </w:rPr>
        <w:t>The Old Architecture of Québec,</w:t>
      </w:r>
      <w:r>
        <w:rPr>
          <w:rFonts w:eastAsia="Arial Unicode MS" w:cs="Arial Unicode MS"/>
          <w:lang w:val="fr-FR"/>
        </w:rPr>
        <w:t xml:space="preserve"> Toronto, Macmillan, 1947.</w:t>
      </w:r>
    </w:p>
  </w:footnote>
  <w:footnote w:id="37">
    <w:p w14:paraId="35113539" w14:textId="77777777" w:rsidR="00C140C2" w:rsidRDefault="00C140C2" w:rsidP="00C140C2">
      <w:pPr>
        <w:pStyle w:val="Notedebasdepage"/>
      </w:pPr>
      <w:r>
        <w:rPr>
          <w:rStyle w:val="Appelnotedebasdep"/>
        </w:rPr>
        <w:footnoteRef/>
      </w:r>
      <w:r>
        <w:t xml:space="preserve"> </w:t>
      </w:r>
      <w:r>
        <w:tab/>
      </w:r>
      <w:r w:rsidRPr="006F5484">
        <w:rPr>
          <w:rFonts w:eastAsia="Arial Unicode MS" w:cs="Arial Unicode MS"/>
          <w:lang w:val="fr-FR"/>
        </w:rPr>
        <w:t xml:space="preserve">Melvin CHARNEY, « Pour une définition de l’architecture au Québec », dans </w:t>
      </w:r>
      <w:r w:rsidRPr="006F5484">
        <w:rPr>
          <w:rFonts w:eastAsia="Arial Unicode MS" w:cs="Arial Unicode MS"/>
          <w:i/>
          <w:iCs/>
          <w:lang w:val="fr-FR"/>
        </w:rPr>
        <w:t>Architecture et urbanisme au Québec,</w:t>
      </w:r>
      <w:r w:rsidRPr="006F5484">
        <w:rPr>
          <w:rFonts w:eastAsia="Arial Unicode MS" w:cs="Arial Unicode MS"/>
          <w:lang w:val="fr-FR"/>
        </w:rPr>
        <w:t xml:space="preserve"> Conférences J.-A. DeSève, 13-14, Mo</w:t>
      </w:r>
      <w:r w:rsidRPr="006F5484">
        <w:rPr>
          <w:rFonts w:eastAsia="Arial Unicode MS" w:cs="Arial Unicode MS"/>
          <w:lang w:val="fr-FR"/>
        </w:rPr>
        <w:t>n</w:t>
      </w:r>
      <w:r w:rsidRPr="006F5484">
        <w:rPr>
          <w:rFonts w:eastAsia="Arial Unicode MS" w:cs="Arial Unicode MS"/>
          <w:lang w:val="fr-FR"/>
        </w:rPr>
        <w:t>tréal, Presses de l’Université de Montréal, 1971, pp. 11-42.</w:t>
      </w:r>
    </w:p>
  </w:footnote>
  <w:footnote w:id="38">
    <w:p w14:paraId="7033A23F" w14:textId="77777777" w:rsidR="00C140C2" w:rsidRDefault="00C140C2" w:rsidP="00C140C2">
      <w:pPr>
        <w:pStyle w:val="Notedebasdepage"/>
      </w:pPr>
      <w:r>
        <w:rPr>
          <w:rStyle w:val="Appelnotedebasdep"/>
        </w:rPr>
        <w:footnoteRef/>
      </w:r>
      <w:r>
        <w:t xml:space="preserve"> </w:t>
      </w:r>
      <w:r>
        <w:tab/>
      </w:r>
      <w:r>
        <w:rPr>
          <w:szCs w:val="24"/>
          <w:u w:color="000000"/>
          <w:lang w:val="fr-FR"/>
        </w:rPr>
        <w:t xml:space="preserve">Richard Colebrook </w:t>
      </w:r>
      <w:r>
        <w:rPr>
          <w:smallCaps/>
          <w:szCs w:val="24"/>
          <w:u w:color="000000"/>
          <w:lang w:val="fr-FR"/>
        </w:rPr>
        <w:t xml:space="preserve">Harris, </w:t>
      </w:r>
      <w:r>
        <w:rPr>
          <w:i/>
          <w:iCs/>
          <w:szCs w:val="24"/>
          <w:u w:color="000000"/>
          <w:lang w:val="fr-FR"/>
        </w:rPr>
        <w:t>The Seigniorial System in Early Canada</w:t>
      </w:r>
      <w:r>
        <w:rPr>
          <w:i/>
          <w:iCs/>
          <w:szCs w:val="24"/>
          <w:lang w:val="fr-FR"/>
        </w:rPr>
        <w:t> ;</w:t>
      </w:r>
      <w:r>
        <w:rPr>
          <w:i/>
          <w:iCs/>
          <w:szCs w:val="24"/>
          <w:u w:color="000000"/>
          <w:lang w:val="fr-FR"/>
        </w:rPr>
        <w:t xml:space="preserve"> a Ge</w:t>
      </w:r>
      <w:r>
        <w:rPr>
          <w:i/>
          <w:iCs/>
          <w:szCs w:val="24"/>
          <w:u w:color="000000"/>
          <w:lang w:val="fr-FR"/>
        </w:rPr>
        <w:t>o</w:t>
      </w:r>
      <w:r>
        <w:rPr>
          <w:i/>
          <w:iCs/>
          <w:szCs w:val="24"/>
          <w:u w:color="000000"/>
          <w:lang w:val="fr-FR"/>
        </w:rPr>
        <w:t>graphical Study,</w:t>
      </w:r>
      <w:r>
        <w:rPr>
          <w:szCs w:val="24"/>
          <w:u w:color="000000"/>
          <w:lang w:val="fr-FR"/>
        </w:rPr>
        <w:t xml:space="preserve"> Madison, University of Wisconsin Press, 1966, pp. 179ss. Voir également Pierre </w:t>
      </w:r>
      <w:r>
        <w:rPr>
          <w:smallCaps/>
          <w:szCs w:val="24"/>
          <w:u w:color="000000"/>
          <w:lang w:val="fr-FR"/>
        </w:rPr>
        <w:t>Deffontaine.</w:t>
      </w:r>
      <w:r>
        <w:rPr>
          <w:szCs w:val="24"/>
          <w:u w:color="000000"/>
          <w:lang w:val="fr-FR"/>
        </w:rPr>
        <w:t xml:space="preserve"> </w:t>
      </w:r>
      <w:r>
        <w:rPr>
          <w:szCs w:val="24"/>
          <w:lang w:val="fr-FR"/>
        </w:rPr>
        <w:t>« </w:t>
      </w:r>
      <w:r>
        <w:rPr>
          <w:szCs w:val="24"/>
          <w:u w:color="000000"/>
          <w:lang w:val="fr-FR"/>
        </w:rPr>
        <w:t>The Rang-Pattern of Rural Settlement in French-Canada</w:t>
      </w:r>
      <w:r>
        <w:rPr>
          <w:szCs w:val="24"/>
          <w:lang w:val="fr-FR"/>
        </w:rPr>
        <w:t> »</w:t>
      </w:r>
      <w:r>
        <w:rPr>
          <w:szCs w:val="24"/>
          <w:u w:color="000000"/>
          <w:lang w:val="fr-FR"/>
        </w:rPr>
        <w:t xml:space="preserve">, in </w:t>
      </w:r>
      <w:r>
        <w:rPr>
          <w:i/>
          <w:iCs/>
          <w:szCs w:val="24"/>
          <w:u w:color="000000"/>
          <w:lang w:val="fr-FR"/>
        </w:rPr>
        <w:t>French-Canadian Society,</w:t>
      </w:r>
      <w:r>
        <w:rPr>
          <w:szCs w:val="24"/>
          <w:u w:color="000000"/>
          <w:lang w:val="fr-FR"/>
        </w:rPr>
        <w:t xml:space="preserve"> vol. 1, </w:t>
      </w:r>
      <w:r>
        <w:rPr>
          <w:i/>
          <w:iCs/>
          <w:szCs w:val="24"/>
          <w:u w:color="000000"/>
          <w:lang w:val="fr-FR"/>
        </w:rPr>
        <w:t>Sociological St</w:t>
      </w:r>
      <w:r>
        <w:rPr>
          <w:i/>
          <w:iCs/>
          <w:szCs w:val="24"/>
          <w:u w:color="000000"/>
          <w:lang w:val="fr-FR"/>
        </w:rPr>
        <w:t>u</w:t>
      </w:r>
      <w:r>
        <w:rPr>
          <w:i/>
          <w:iCs/>
          <w:szCs w:val="24"/>
          <w:u w:color="000000"/>
          <w:lang w:val="fr-FR"/>
        </w:rPr>
        <w:t>dies,</w:t>
      </w:r>
      <w:r>
        <w:rPr>
          <w:szCs w:val="24"/>
          <w:u w:color="000000"/>
          <w:lang w:val="fr-FR"/>
        </w:rPr>
        <w:t xml:space="preserve"> éd. Marcel Rioux et Yves Martin, Toronto, McClelland and Stewart, The Ca</w:t>
      </w:r>
      <w:r>
        <w:rPr>
          <w:szCs w:val="24"/>
          <w:u w:color="000000"/>
          <w:lang w:val="fr-FR"/>
        </w:rPr>
        <w:t>r</w:t>
      </w:r>
      <w:r>
        <w:rPr>
          <w:szCs w:val="24"/>
          <w:u w:color="000000"/>
          <w:lang w:val="fr-FR"/>
        </w:rPr>
        <w:t>leton Library, no 18, 1964, pp. 3-19. [La version française de ce livre est di</w:t>
      </w:r>
      <w:r>
        <w:rPr>
          <w:szCs w:val="24"/>
          <w:u w:color="000000"/>
          <w:lang w:val="fr-FR"/>
        </w:rPr>
        <w:t>s</w:t>
      </w:r>
      <w:r>
        <w:rPr>
          <w:szCs w:val="24"/>
          <w:u w:color="000000"/>
          <w:lang w:val="fr-FR"/>
        </w:rPr>
        <w:t xml:space="preserve">ponible dans </w:t>
      </w:r>
      <w:r w:rsidRPr="00B736C0">
        <w:rPr>
          <w:szCs w:val="24"/>
          <w:u w:color="000000"/>
          <w:lang w:val="fr-FR"/>
        </w:rPr>
        <w:t>Les classiques des sciences sociales</w:t>
      </w:r>
      <w:r>
        <w:rPr>
          <w:szCs w:val="24"/>
          <w:u w:color="000000"/>
          <w:lang w:val="fr-FR"/>
        </w:rPr>
        <w:t> :</w:t>
      </w:r>
      <w:r>
        <w:rPr>
          <w:szCs w:val="24"/>
          <w:u w:color="000000"/>
          <w:lang w:val="fr-FR"/>
        </w:rPr>
        <w:br/>
      </w:r>
      <w:hyperlink r:id="rId1" w:history="1">
        <w:r w:rsidRPr="00D361CB">
          <w:rPr>
            <w:rStyle w:val="Hyperlien"/>
          </w:rPr>
          <w:t>https://classiques.uqam.ca/contemporains/martin_yves/societe_can_fr/societe_can_fr.html</w:t>
        </w:r>
      </w:hyperlink>
      <w:r>
        <w:t xml:space="preserve"> </w:t>
      </w:r>
    </w:p>
  </w:footnote>
  <w:footnote w:id="39">
    <w:p w14:paraId="07E4433A" w14:textId="77777777" w:rsidR="00C140C2" w:rsidRDefault="00C140C2" w:rsidP="00C140C2">
      <w:pPr>
        <w:pStyle w:val="Notedebasdepage"/>
      </w:pPr>
      <w:r>
        <w:rPr>
          <w:rStyle w:val="Appelnotedebasdep"/>
        </w:rPr>
        <w:footnoteRef/>
      </w:r>
      <w:r>
        <w:t xml:space="preserve"> </w:t>
      </w:r>
      <w:r>
        <w:tab/>
      </w:r>
      <w:r>
        <w:rPr>
          <w:szCs w:val="24"/>
          <w:u w:color="000000"/>
        </w:rPr>
        <w:t xml:space="preserve">Marcel </w:t>
      </w:r>
      <w:r>
        <w:rPr>
          <w:smallCaps/>
          <w:szCs w:val="24"/>
          <w:u w:color="000000"/>
          <w:lang w:val="fr-FR"/>
        </w:rPr>
        <w:t>Bélanger,</w:t>
      </w:r>
      <w:r>
        <w:rPr>
          <w:szCs w:val="24"/>
          <w:u w:color="000000"/>
          <w:lang w:val="fr-FR"/>
        </w:rPr>
        <w:t xml:space="preserve"> </w:t>
      </w:r>
      <w:r>
        <w:rPr>
          <w:szCs w:val="24"/>
          <w:lang w:val="fr-FR"/>
        </w:rPr>
        <w:t>« </w:t>
      </w:r>
      <w:r>
        <w:rPr>
          <w:szCs w:val="24"/>
          <w:u w:color="000000"/>
          <w:lang w:val="fr-FR"/>
        </w:rPr>
        <w:t>De la région naturelle à la région urbaine</w:t>
      </w:r>
      <w:r>
        <w:rPr>
          <w:szCs w:val="24"/>
          <w:lang w:val="fr-FR"/>
        </w:rPr>
        <w:t> :</w:t>
      </w:r>
      <w:r>
        <w:rPr>
          <w:szCs w:val="24"/>
          <w:u w:color="000000"/>
          <w:lang w:val="fr-FR"/>
        </w:rPr>
        <w:t xml:space="preserve"> problèmes d’habitat</w:t>
      </w:r>
      <w:r>
        <w:rPr>
          <w:szCs w:val="24"/>
          <w:lang w:val="fr-FR"/>
        </w:rPr>
        <w:t> »</w:t>
      </w:r>
      <w:r>
        <w:rPr>
          <w:szCs w:val="24"/>
          <w:u w:color="000000"/>
          <w:lang w:val="fr-FR"/>
        </w:rPr>
        <w:t xml:space="preserve">, dans </w:t>
      </w:r>
      <w:r>
        <w:rPr>
          <w:i/>
          <w:iCs/>
          <w:szCs w:val="24"/>
          <w:u w:color="000000"/>
          <w:lang w:val="fr-FR"/>
        </w:rPr>
        <w:t>Architecture et urbanisme au Québec,</w:t>
      </w:r>
      <w:r>
        <w:rPr>
          <w:szCs w:val="24"/>
          <w:u w:color="000000"/>
          <w:lang w:val="fr-FR"/>
        </w:rPr>
        <w:t xml:space="preserve"> Conférences J.-A. DeS</w:t>
      </w:r>
      <w:r>
        <w:rPr>
          <w:szCs w:val="24"/>
          <w:u w:color="000000"/>
          <w:lang w:val="fr-FR"/>
        </w:rPr>
        <w:t>è</w:t>
      </w:r>
      <w:r>
        <w:rPr>
          <w:szCs w:val="24"/>
          <w:u w:color="000000"/>
          <w:lang w:val="fr-FR"/>
        </w:rPr>
        <w:t>ve, 13-14, Montréal, Presses de l’Université de Montréal, 1971, pp. 48- 49.</w:t>
      </w:r>
    </w:p>
  </w:footnote>
  <w:footnote w:id="40">
    <w:p w14:paraId="5AF3B0C1" w14:textId="77777777" w:rsidR="00C140C2" w:rsidRDefault="00C140C2" w:rsidP="00C140C2">
      <w:pPr>
        <w:pStyle w:val="Notedebasdepage"/>
      </w:pPr>
      <w:r>
        <w:rPr>
          <w:rStyle w:val="Appelnotedebasdep"/>
        </w:rPr>
        <w:footnoteRef/>
      </w:r>
      <w:r>
        <w:t xml:space="preserve"> </w:t>
      </w:r>
      <w:r>
        <w:tab/>
      </w:r>
      <w:r>
        <w:rPr>
          <w:szCs w:val="24"/>
          <w:u w:color="000000"/>
        </w:rPr>
        <w:t xml:space="preserve">Luc </w:t>
      </w:r>
      <w:r>
        <w:rPr>
          <w:smallCaps/>
          <w:szCs w:val="24"/>
          <w:u w:color="000000"/>
          <w:lang w:val="fr-FR"/>
        </w:rPr>
        <w:t xml:space="preserve">Noppen, </w:t>
      </w:r>
      <w:r>
        <w:rPr>
          <w:i/>
          <w:iCs/>
          <w:szCs w:val="24"/>
          <w:u w:color="000000"/>
          <w:lang w:val="fr-FR"/>
        </w:rPr>
        <w:t>op. cit.,</w:t>
      </w:r>
      <w:r>
        <w:rPr>
          <w:szCs w:val="24"/>
          <w:u w:color="000000"/>
          <w:lang w:val="fr-FR"/>
        </w:rPr>
        <w:t xml:space="preserve"> pp. 7ss.</w:t>
      </w:r>
    </w:p>
  </w:footnote>
  <w:footnote w:id="41">
    <w:p w14:paraId="51D0CE27" w14:textId="77777777" w:rsidR="00C140C2" w:rsidRDefault="00C140C2" w:rsidP="00C140C2">
      <w:pPr>
        <w:pStyle w:val="Notedebasdepage"/>
      </w:pPr>
      <w:r>
        <w:rPr>
          <w:rStyle w:val="Appelnotedebasdep"/>
        </w:rPr>
        <w:footnoteRef/>
      </w:r>
      <w:r>
        <w:t xml:space="preserve"> </w:t>
      </w:r>
      <w:r>
        <w:tab/>
      </w:r>
      <w:r>
        <w:rPr>
          <w:szCs w:val="24"/>
          <w:u w:color="000000"/>
        </w:rPr>
        <w:t xml:space="preserve">Jean-Claude </w:t>
      </w:r>
      <w:r>
        <w:rPr>
          <w:smallCaps/>
          <w:szCs w:val="24"/>
          <w:u w:color="000000"/>
          <w:lang w:val="fr-FR"/>
        </w:rPr>
        <w:t xml:space="preserve">Marsan. </w:t>
      </w:r>
      <w:r>
        <w:rPr>
          <w:i/>
          <w:iCs/>
          <w:szCs w:val="24"/>
          <w:u w:color="000000"/>
          <w:lang w:val="fr-FR"/>
        </w:rPr>
        <w:t>Montréal en évolution. Historique du développement de l’architecture et de l’environnement montréalais,</w:t>
      </w:r>
      <w:r>
        <w:rPr>
          <w:szCs w:val="24"/>
          <w:u w:color="000000"/>
          <w:lang w:val="fr-FR"/>
        </w:rPr>
        <w:t xml:space="preserve"> Montréal, Fides, 1974, pp. 93ss.</w:t>
      </w:r>
    </w:p>
  </w:footnote>
  <w:footnote w:id="42">
    <w:p w14:paraId="5281998A" w14:textId="77777777" w:rsidR="00C140C2" w:rsidRDefault="00C140C2">
      <w:pPr>
        <w:pStyle w:val="Notedebasdepage"/>
      </w:pPr>
      <w:r>
        <w:rPr>
          <w:rStyle w:val="Appelnotedebasdep"/>
        </w:rPr>
        <w:footnoteRef/>
      </w:r>
      <w:r>
        <w:t xml:space="preserve"> </w:t>
      </w:r>
      <w:r>
        <w:tab/>
      </w:r>
      <w:r>
        <w:rPr>
          <w:szCs w:val="24"/>
          <w:u w:color="000000"/>
        </w:rPr>
        <w:t xml:space="preserve">Jean-Claude </w:t>
      </w:r>
      <w:r>
        <w:rPr>
          <w:smallCaps/>
          <w:szCs w:val="24"/>
          <w:u w:color="000000"/>
          <w:lang w:val="fr-FR"/>
        </w:rPr>
        <w:t xml:space="preserve">Marsan, </w:t>
      </w:r>
      <w:r>
        <w:rPr>
          <w:i/>
          <w:iCs/>
          <w:szCs w:val="24"/>
          <w:u w:color="000000"/>
          <w:lang w:val="fr-FR"/>
        </w:rPr>
        <w:t>op. cit.,</w:t>
      </w:r>
      <w:r>
        <w:rPr>
          <w:szCs w:val="24"/>
          <w:u w:color="000000"/>
          <w:lang w:val="fr-FR"/>
        </w:rPr>
        <w:t xml:space="preserve"> pp. 371-372.</w:t>
      </w:r>
    </w:p>
  </w:footnote>
  <w:footnote w:id="43">
    <w:p w14:paraId="50EC2823" w14:textId="77777777" w:rsidR="00C140C2" w:rsidRDefault="00C140C2" w:rsidP="00C140C2">
      <w:pPr>
        <w:pStyle w:val="Notedebasdepage"/>
      </w:pPr>
      <w:r>
        <w:rPr>
          <w:rStyle w:val="Appelnotedebasdep"/>
        </w:rPr>
        <w:footnoteRef/>
      </w:r>
      <w:r>
        <w:t xml:space="preserve"> </w:t>
      </w:r>
      <w:r>
        <w:tab/>
      </w:r>
      <w:r>
        <w:rPr>
          <w:szCs w:val="24"/>
          <w:u w:color="000000"/>
        </w:rPr>
        <w:t xml:space="preserve">Paul </w:t>
      </w:r>
      <w:r>
        <w:rPr>
          <w:smallCaps/>
          <w:szCs w:val="24"/>
          <w:u w:color="000000"/>
          <w:lang w:val="fr-FR"/>
        </w:rPr>
        <w:t xml:space="preserve">Ritter. </w:t>
      </w:r>
      <w:r>
        <w:rPr>
          <w:i/>
          <w:iCs/>
          <w:szCs w:val="24"/>
          <w:u w:color="000000"/>
          <w:lang w:val="fr-FR"/>
        </w:rPr>
        <w:t>Planning for Man and Motor,</w:t>
      </w:r>
      <w:r>
        <w:rPr>
          <w:szCs w:val="24"/>
          <w:u w:color="000000"/>
          <w:lang w:val="fr-FR"/>
        </w:rPr>
        <w:t xml:space="preserve"> New York, Pergamon Press, 1964, pp. 271-272</w:t>
      </w:r>
      <w:r>
        <w:rPr>
          <w:szCs w:val="24"/>
          <w:lang w:val="fr-FR"/>
        </w:rPr>
        <w:t> ;</w:t>
      </w:r>
      <w:r>
        <w:rPr>
          <w:szCs w:val="24"/>
          <w:u w:color="000000"/>
          <w:lang w:val="fr-FR"/>
        </w:rPr>
        <w:t xml:space="preserve"> développement situé à l’angle sud-est du boulevard Rosemont et de la rue Viau.</w:t>
      </w:r>
    </w:p>
  </w:footnote>
  <w:footnote w:id="44">
    <w:p w14:paraId="0ECC9ADD" w14:textId="77777777" w:rsidR="00C140C2" w:rsidRDefault="00C140C2" w:rsidP="00C140C2">
      <w:pPr>
        <w:pStyle w:val="Notedebasdepage"/>
      </w:pPr>
      <w:r>
        <w:rPr>
          <w:rStyle w:val="Appelnotedebasdep"/>
        </w:rPr>
        <w:footnoteRef/>
      </w:r>
      <w:r>
        <w:t xml:space="preserve"> </w:t>
      </w:r>
      <w:r>
        <w:tab/>
      </w:r>
      <w:r>
        <w:rPr>
          <w:szCs w:val="24"/>
          <w:u w:color="000000"/>
        </w:rPr>
        <w:t xml:space="preserve">Luc </w:t>
      </w:r>
      <w:r>
        <w:rPr>
          <w:smallCaps/>
          <w:szCs w:val="24"/>
          <w:u w:color="000000"/>
          <w:lang w:val="fr-FR"/>
        </w:rPr>
        <w:t xml:space="preserve">Noppen, </w:t>
      </w:r>
      <w:r>
        <w:rPr>
          <w:i/>
          <w:iCs/>
          <w:szCs w:val="24"/>
          <w:u w:color="000000"/>
          <w:lang w:val="fr-FR"/>
        </w:rPr>
        <w:t>op. cit.,</w:t>
      </w:r>
      <w:r>
        <w:rPr>
          <w:szCs w:val="24"/>
          <w:u w:color="000000"/>
          <w:lang w:val="fr-FR"/>
        </w:rPr>
        <w:t xml:space="preserve"> p. 35.</w:t>
      </w:r>
    </w:p>
  </w:footnote>
  <w:footnote w:id="45">
    <w:p w14:paraId="5A5DC316" w14:textId="77777777" w:rsidR="00C140C2" w:rsidRDefault="00C140C2" w:rsidP="00C140C2">
      <w:pPr>
        <w:pStyle w:val="Notedebasdepage"/>
      </w:pPr>
      <w:r>
        <w:rPr>
          <w:rStyle w:val="Appelnotedebasdep"/>
        </w:rPr>
        <w:footnoteRef/>
      </w:r>
      <w:r>
        <w:t xml:space="preserve"> </w:t>
      </w:r>
      <w:r>
        <w:tab/>
      </w:r>
      <w:r>
        <w:rPr>
          <w:szCs w:val="24"/>
          <w:u w:color="000000"/>
        </w:rPr>
        <w:t xml:space="preserve">Jean-Claude </w:t>
      </w:r>
      <w:r>
        <w:rPr>
          <w:smallCaps/>
          <w:szCs w:val="24"/>
          <w:u w:color="000000"/>
          <w:lang w:val="fr-FR"/>
        </w:rPr>
        <w:t xml:space="preserve">Marsan, </w:t>
      </w:r>
      <w:r>
        <w:rPr>
          <w:i/>
          <w:iCs/>
          <w:szCs w:val="24"/>
          <w:u w:color="000000"/>
          <w:lang w:val="fr-FR"/>
        </w:rPr>
        <w:t>op. cit.,</w:t>
      </w:r>
      <w:r>
        <w:rPr>
          <w:szCs w:val="24"/>
          <w:u w:color="000000"/>
          <w:lang w:val="fr-FR"/>
        </w:rPr>
        <w:t xml:space="preserve"> pp. 128ss.</w:t>
      </w:r>
    </w:p>
  </w:footnote>
  <w:footnote w:id="46">
    <w:p w14:paraId="5A1202AD" w14:textId="77777777" w:rsidR="00C140C2" w:rsidRDefault="00C140C2" w:rsidP="00C140C2">
      <w:pPr>
        <w:pStyle w:val="Notedebasdepage"/>
      </w:pPr>
      <w:r>
        <w:rPr>
          <w:rStyle w:val="Appelnotedebasdep"/>
        </w:rPr>
        <w:footnoteRef/>
      </w:r>
      <w:r>
        <w:t xml:space="preserve"> </w:t>
      </w:r>
      <w:r>
        <w:tab/>
      </w:r>
      <w:r>
        <w:rPr>
          <w:szCs w:val="24"/>
          <w:u w:color="000000"/>
          <w:lang w:val="fr-FR"/>
        </w:rPr>
        <w:t xml:space="preserve">Norbert </w:t>
      </w:r>
      <w:r>
        <w:rPr>
          <w:smallCaps/>
          <w:szCs w:val="24"/>
          <w:u w:color="000000"/>
          <w:lang w:val="fr-FR"/>
        </w:rPr>
        <w:t xml:space="preserve">Lacoste, </w:t>
      </w:r>
      <w:r>
        <w:rPr>
          <w:i/>
          <w:iCs/>
          <w:szCs w:val="24"/>
          <w:u w:color="000000"/>
          <w:lang w:val="fr-FR"/>
        </w:rPr>
        <w:t>Les caractéristiques sociales de la population du grand Montréal</w:t>
      </w:r>
      <w:r>
        <w:rPr>
          <w:i/>
          <w:iCs/>
          <w:szCs w:val="24"/>
          <w:lang w:val="fr-FR"/>
        </w:rPr>
        <w:t> ;</w:t>
      </w:r>
      <w:r>
        <w:rPr>
          <w:i/>
          <w:iCs/>
          <w:szCs w:val="24"/>
          <w:u w:color="000000"/>
          <w:lang w:val="fr-FR"/>
        </w:rPr>
        <w:t xml:space="preserve"> étude de sociologie urbaine,</w:t>
      </w:r>
      <w:r>
        <w:rPr>
          <w:szCs w:val="24"/>
          <w:u w:color="000000"/>
          <w:lang w:val="fr-FR"/>
        </w:rPr>
        <w:t xml:space="preserve"> Montréal, Presses de l’Université de Montréal, 1958, pp. 89ss.</w:t>
      </w:r>
    </w:p>
  </w:footnote>
  <w:footnote w:id="47">
    <w:p w14:paraId="7FFD7EF6" w14:textId="77777777" w:rsidR="00C140C2" w:rsidRDefault="00C140C2" w:rsidP="00C140C2">
      <w:pPr>
        <w:pStyle w:val="Notedebasdepage"/>
      </w:pPr>
      <w:r>
        <w:rPr>
          <w:rStyle w:val="Appelnotedebasdep"/>
        </w:rPr>
        <w:footnoteRef/>
      </w:r>
      <w:r>
        <w:t xml:space="preserve"> </w:t>
      </w:r>
      <w:r>
        <w:tab/>
      </w:r>
      <w:r>
        <w:rPr>
          <w:szCs w:val="24"/>
          <w:u w:color="000000"/>
          <w:lang w:val="fr-FR"/>
        </w:rPr>
        <w:t xml:space="preserve">Voir Herbert </w:t>
      </w:r>
      <w:r>
        <w:rPr>
          <w:smallCaps/>
          <w:szCs w:val="24"/>
          <w:u w:color="000000"/>
          <w:lang w:val="fr-FR"/>
        </w:rPr>
        <w:t xml:space="preserve">Marcuse, </w:t>
      </w:r>
      <w:r>
        <w:rPr>
          <w:i/>
          <w:iCs/>
          <w:szCs w:val="24"/>
          <w:u w:color="000000"/>
          <w:lang w:val="fr-FR"/>
        </w:rPr>
        <w:t>L’homme unidimensionnel. Essai sur l’idéologie de la société industrielle avancée,</w:t>
      </w:r>
      <w:r>
        <w:rPr>
          <w:szCs w:val="24"/>
          <w:u w:color="000000"/>
          <w:lang w:val="fr-FR"/>
        </w:rPr>
        <w:t xml:space="preserve"> traduit de l’anglais par Monique Wittig et l’auteur, Paris, Les éditions de Minuit, 1963.</w:t>
      </w:r>
    </w:p>
  </w:footnote>
  <w:footnote w:id="48">
    <w:p w14:paraId="3AFC9496" w14:textId="77777777" w:rsidR="00C140C2" w:rsidRDefault="00C140C2" w:rsidP="00C140C2">
      <w:pPr>
        <w:pStyle w:val="Notedebasdepage"/>
      </w:pPr>
      <w:r>
        <w:rPr>
          <w:rStyle w:val="Appelnotedebasdep"/>
        </w:rPr>
        <w:t>*</w:t>
      </w:r>
      <w:r>
        <w:tab/>
      </w:r>
      <w:r w:rsidRPr="00A745BC">
        <w:t>Journaliste, auteur de</w:t>
      </w:r>
      <w:r w:rsidRPr="003E7EDD">
        <w:t xml:space="preserve"> </w:t>
      </w:r>
      <w:r w:rsidRPr="00A745BC">
        <w:rPr>
          <w:i/>
        </w:rPr>
        <w:t>Le pays légitime</w:t>
      </w:r>
      <w:r w:rsidRPr="003E7EDD">
        <w:t xml:space="preserve">, </w:t>
      </w:r>
      <w:r w:rsidRPr="00A745BC">
        <w:t>Leméac, 1979.</w:t>
      </w:r>
    </w:p>
  </w:footnote>
  <w:footnote w:id="49">
    <w:p w14:paraId="06DD03A8" w14:textId="77777777" w:rsidR="00C140C2" w:rsidRDefault="00C140C2" w:rsidP="00C140C2">
      <w:pPr>
        <w:pStyle w:val="Notedebasdepage"/>
      </w:pPr>
      <w:r>
        <w:rPr>
          <w:rStyle w:val="Appelnotedebasdep"/>
        </w:rPr>
        <w:footnoteRef/>
      </w:r>
      <w:r>
        <w:t xml:space="preserve"> </w:t>
      </w:r>
      <w:r>
        <w:tab/>
      </w:r>
      <w:r w:rsidRPr="006F5484">
        <w:rPr>
          <w:rFonts w:eastAsia="Arial Unicode MS"/>
          <w:lang w:val="fr-FR"/>
        </w:rPr>
        <w:t xml:space="preserve">Voir Michèle </w:t>
      </w:r>
      <w:r w:rsidRPr="006F5484">
        <w:rPr>
          <w:rFonts w:eastAsia="Arial Unicode MS"/>
          <w:smallCaps/>
          <w:lang w:val="fr-FR"/>
        </w:rPr>
        <w:t xml:space="preserve">Jean, </w:t>
      </w:r>
      <w:r w:rsidRPr="006F5484">
        <w:rPr>
          <w:rFonts w:eastAsia="Arial Unicode MS"/>
          <w:i/>
          <w:iCs/>
          <w:lang w:val="fr-FR"/>
        </w:rPr>
        <w:t>Québécoises du 20e siècle,</w:t>
      </w:r>
      <w:r w:rsidRPr="006F5484">
        <w:rPr>
          <w:rFonts w:eastAsia="Arial Unicode MS"/>
          <w:lang w:val="fr-FR"/>
        </w:rPr>
        <w:t xml:space="preserve"> Montréal, Ed. Quinze.</w:t>
      </w:r>
    </w:p>
  </w:footnote>
  <w:footnote w:id="50">
    <w:p w14:paraId="67E1EA3E" w14:textId="77777777" w:rsidR="00C140C2" w:rsidRDefault="00C140C2" w:rsidP="00C140C2">
      <w:pPr>
        <w:pStyle w:val="Notedebasdepage"/>
      </w:pPr>
      <w:r>
        <w:rPr>
          <w:rStyle w:val="Appelnotedebasdep"/>
        </w:rPr>
        <w:t>*</w:t>
      </w:r>
      <w:r>
        <w:tab/>
      </w:r>
      <w:r w:rsidRPr="007D42B6">
        <w:rPr>
          <w:iCs/>
          <w:lang w:val="fr-FR"/>
        </w:rPr>
        <w:t>Guy Bertrand est actuellement directeur de l’exploitation et Pierre Dumas, directeur du développement à la Vice-présidence aux Communications de l’Université du Québec à Québec. Jean-Paul Lafrance du département des Communications à l’Université du Québec à Montréal est co-responsable du laboratoire de Télématique de l’UQAM.</w:t>
      </w:r>
    </w:p>
  </w:footnote>
  <w:footnote w:id="51">
    <w:p w14:paraId="60E43ECA" w14:textId="77777777" w:rsidR="00C140C2" w:rsidRDefault="00C140C2" w:rsidP="00C140C2">
      <w:pPr>
        <w:pStyle w:val="Notedebasdepage"/>
      </w:pPr>
      <w:r>
        <w:rPr>
          <w:rStyle w:val="Appelnotedebasdep"/>
        </w:rPr>
        <w:footnoteRef/>
      </w:r>
      <w:r>
        <w:t xml:space="preserve"> </w:t>
      </w:r>
      <w:r>
        <w:tab/>
      </w:r>
      <w:r w:rsidRPr="00B22CD9">
        <w:rPr>
          <w:iCs/>
          <w:lang w:val="fr-FR"/>
        </w:rPr>
        <w:t xml:space="preserve">Simon </w:t>
      </w:r>
      <w:r w:rsidRPr="00B22CD9">
        <w:rPr>
          <w:iCs/>
          <w:smallCaps/>
          <w:lang w:val="fr-FR"/>
        </w:rPr>
        <w:t>Nora</w:t>
      </w:r>
      <w:r w:rsidRPr="00B22CD9">
        <w:rPr>
          <w:iCs/>
          <w:lang w:val="fr-FR"/>
        </w:rPr>
        <w:t xml:space="preserve"> et Alain </w:t>
      </w:r>
      <w:r w:rsidRPr="00B22CD9">
        <w:rPr>
          <w:iCs/>
          <w:smallCaps/>
          <w:lang w:val="fr-FR"/>
        </w:rPr>
        <w:t>Minc,</w:t>
      </w:r>
      <w:r w:rsidRPr="00B22CD9">
        <w:rPr>
          <w:iCs/>
          <w:lang w:val="fr-FR"/>
        </w:rPr>
        <w:t xml:space="preserve"> </w:t>
      </w:r>
      <w:r w:rsidRPr="00B22CD9">
        <w:rPr>
          <w:i/>
          <w:iCs/>
          <w:lang w:val="fr-FR"/>
        </w:rPr>
        <w:t>L’Information de la Société : rapport à monsieur le président de la République</w:t>
      </w:r>
      <w:r w:rsidRPr="00B22CD9">
        <w:rPr>
          <w:iCs/>
          <w:lang w:val="fr-FR"/>
        </w:rPr>
        <w:t>, (la documentation française), Paris, Seuil, 1978.</w:t>
      </w:r>
    </w:p>
  </w:footnote>
  <w:footnote w:id="52">
    <w:p w14:paraId="2F49A54C" w14:textId="77777777" w:rsidR="00C140C2" w:rsidRDefault="00C140C2" w:rsidP="00C140C2">
      <w:pPr>
        <w:pStyle w:val="Notedebasdepage"/>
      </w:pPr>
      <w:r>
        <w:rPr>
          <w:rStyle w:val="Appelnotedebasdep"/>
        </w:rPr>
        <w:footnoteRef/>
      </w:r>
      <w:r>
        <w:t xml:space="preserve"> </w:t>
      </w:r>
      <w:r>
        <w:tab/>
      </w:r>
      <w:r w:rsidRPr="00DC19FA">
        <w:rPr>
          <w:iCs/>
        </w:rPr>
        <w:t>Les tableaux statistiques pr</w:t>
      </w:r>
      <w:r w:rsidRPr="00DC19FA">
        <w:rPr>
          <w:iCs/>
          <w:lang w:val="fr-FR"/>
        </w:rPr>
        <w:t>écédents proviennent de divers rapports d’organismes publics de communication. Certains ont été construits grâce aux données provenant de diverses sources par l’équipe de recherche sur les a</w:t>
      </w:r>
      <w:r w:rsidRPr="00DC19FA">
        <w:rPr>
          <w:iCs/>
          <w:lang w:val="fr-FR"/>
        </w:rPr>
        <w:t>u</w:t>
      </w:r>
      <w:r w:rsidRPr="00DC19FA">
        <w:rPr>
          <w:iCs/>
          <w:lang w:val="fr-FR"/>
        </w:rPr>
        <w:t>diences du Laboratoire de Télématique de l’UQAM (J.P. Desaulniers, Ph. S</w:t>
      </w:r>
      <w:r w:rsidRPr="00DC19FA">
        <w:rPr>
          <w:iCs/>
          <w:lang w:val="fr-FR"/>
        </w:rPr>
        <w:t>o</w:t>
      </w:r>
      <w:r w:rsidRPr="00DC19FA">
        <w:rPr>
          <w:iCs/>
          <w:lang w:val="fr-FR"/>
        </w:rPr>
        <w:t>het, 8. Proulx, G. Paquin et J.P. Lafrance). Avant 1968, les données sont diff</w:t>
      </w:r>
      <w:r w:rsidRPr="00DC19FA">
        <w:rPr>
          <w:iCs/>
          <w:lang w:val="fr-FR"/>
        </w:rPr>
        <w:t>i</w:t>
      </w:r>
      <w:r w:rsidRPr="00DC19FA">
        <w:rPr>
          <w:iCs/>
          <w:lang w:val="fr-FR"/>
        </w:rPr>
        <w:t>cilement manipulables puisque leurs bases méthodologiques sont d’une tout autre nature que celles employées par B.B.M. et Nielsen. Mais, ce qui n’arrange pas les choses, depuis 1968, les données fournies par B.B.M. sont confidentielles, puisqu’elles servent de mesure à la vente des émissions... Vo</w:t>
      </w:r>
      <w:r w:rsidRPr="00DC19FA">
        <w:rPr>
          <w:iCs/>
          <w:lang w:val="fr-FR"/>
        </w:rPr>
        <w:t>i</w:t>
      </w:r>
      <w:r w:rsidRPr="00DC19FA">
        <w:rPr>
          <w:iCs/>
          <w:lang w:val="fr-FR"/>
        </w:rPr>
        <w:t>là une situation extrêmement regrettable, sinon scandaleuse, dans l’analyse des systèmes de communication.</w:t>
      </w:r>
    </w:p>
  </w:footnote>
  <w:footnote w:id="53">
    <w:p w14:paraId="37572D40" w14:textId="77777777" w:rsidR="00C140C2" w:rsidRDefault="00C140C2" w:rsidP="00C140C2">
      <w:pPr>
        <w:pStyle w:val="Notedebasdepage"/>
      </w:pPr>
      <w:r>
        <w:rPr>
          <w:rStyle w:val="Appelnotedebasdep"/>
        </w:rPr>
        <w:footnoteRef/>
      </w:r>
      <w:r>
        <w:t xml:space="preserve"> </w:t>
      </w:r>
      <w:r>
        <w:tab/>
      </w:r>
      <w:r w:rsidRPr="00DC19FA">
        <w:rPr>
          <w:iCs/>
        </w:rPr>
        <w:t xml:space="preserve">Tout cela reste </w:t>
      </w:r>
      <w:r w:rsidRPr="00DC19FA">
        <w:rPr>
          <w:iCs/>
          <w:lang w:val="fr-FR"/>
        </w:rPr>
        <w:t>à élaborer. Il ne faudrait pas croire que cette typologie enfe</w:t>
      </w:r>
      <w:r w:rsidRPr="00DC19FA">
        <w:rPr>
          <w:iCs/>
          <w:lang w:val="fr-FR"/>
        </w:rPr>
        <w:t>r</w:t>
      </w:r>
      <w:r w:rsidRPr="00DC19FA">
        <w:rPr>
          <w:iCs/>
          <w:lang w:val="fr-FR"/>
        </w:rPr>
        <w:t>me le téléspectateur à l’intérieur d’un carcan rigide. L’individu n’est pas pur</w:t>
      </w:r>
      <w:r w:rsidRPr="00DC19FA">
        <w:rPr>
          <w:iCs/>
          <w:lang w:val="fr-FR"/>
        </w:rPr>
        <w:t>e</w:t>
      </w:r>
      <w:r w:rsidRPr="00DC19FA">
        <w:rPr>
          <w:iCs/>
          <w:lang w:val="fr-FR"/>
        </w:rPr>
        <w:t>ment une seule chose. Des travaux entrepris avec J.P. Desaulniers et P. S</w:t>
      </w:r>
      <w:r w:rsidRPr="00DC19FA">
        <w:rPr>
          <w:iCs/>
          <w:lang w:val="fr-FR"/>
        </w:rPr>
        <w:t>o</w:t>
      </w:r>
      <w:r w:rsidRPr="00DC19FA">
        <w:rPr>
          <w:iCs/>
          <w:lang w:val="fr-FR"/>
        </w:rPr>
        <w:t>het essaient de dégager des profils d’auditeurs qui veulent transcender l’analyse classique de contenus par genre : émissions d’information, télér</w:t>
      </w:r>
      <w:r w:rsidRPr="00DC19FA">
        <w:rPr>
          <w:iCs/>
          <w:lang w:val="fr-FR"/>
        </w:rPr>
        <w:t>o</w:t>
      </w:r>
      <w:r w:rsidRPr="00DC19FA">
        <w:rPr>
          <w:iCs/>
          <w:lang w:val="fr-FR"/>
        </w:rPr>
        <w:t>man, sport, etc.</w:t>
      </w:r>
    </w:p>
  </w:footnote>
  <w:footnote w:id="54">
    <w:p w14:paraId="266FC585" w14:textId="77777777" w:rsidR="00C140C2" w:rsidRDefault="00C140C2" w:rsidP="00C140C2">
      <w:pPr>
        <w:pStyle w:val="Notedebasdepage"/>
      </w:pPr>
      <w:r>
        <w:rPr>
          <w:rStyle w:val="Appelnotedebasdep"/>
        </w:rPr>
        <w:footnoteRef/>
      </w:r>
      <w:r>
        <w:t xml:space="preserve"> </w:t>
      </w:r>
      <w:r>
        <w:tab/>
      </w:r>
      <w:r w:rsidRPr="00DC19FA">
        <w:rPr>
          <w:iCs/>
          <w:smallCaps/>
        </w:rPr>
        <w:t>Blumler</w:t>
      </w:r>
      <w:r w:rsidRPr="00DC19FA">
        <w:rPr>
          <w:iCs/>
          <w:lang w:val="fr-FR"/>
        </w:rPr>
        <w:t xml:space="preserve"> et </w:t>
      </w:r>
      <w:r w:rsidRPr="00DC19FA">
        <w:rPr>
          <w:iCs/>
          <w:smallCaps/>
          <w:lang w:val="fr-FR"/>
        </w:rPr>
        <w:t xml:space="preserve">Katz, </w:t>
      </w:r>
      <w:r w:rsidRPr="00DC19FA">
        <w:rPr>
          <w:i/>
          <w:iCs/>
          <w:lang w:val="fr-FR"/>
        </w:rPr>
        <w:t>The Uses of Mass Communications</w:t>
      </w:r>
      <w:r w:rsidRPr="00DC19FA">
        <w:rPr>
          <w:iCs/>
          <w:lang w:val="fr-FR"/>
        </w:rPr>
        <w:t>, Sage Annual reviews of communication research, Sage publications, Beverly Hills, London 1974.</w:t>
      </w:r>
    </w:p>
  </w:footnote>
  <w:footnote w:id="55">
    <w:p w14:paraId="28F94DEB" w14:textId="77777777" w:rsidR="00C140C2" w:rsidRDefault="00C140C2" w:rsidP="00C140C2">
      <w:pPr>
        <w:pStyle w:val="Notedebasdepage"/>
      </w:pPr>
      <w:r>
        <w:rPr>
          <w:rStyle w:val="Appelnotedebasdep"/>
        </w:rPr>
        <w:footnoteRef/>
      </w:r>
      <w:r>
        <w:t xml:space="preserve"> </w:t>
      </w:r>
      <w:r>
        <w:tab/>
      </w:r>
      <w:r w:rsidRPr="00DC19FA">
        <w:rPr>
          <w:iCs/>
        </w:rPr>
        <w:t>Vitesse de circulation de l</w:t>
      </w:r>
      <w:r w:rsidRPr="00DC19FA">
        <w:rPr>
          <w:iCs/>
          <w:lang w:val="fr-FR"/>
        </w:rPr>
        <w:t>’information — sur-information — contenu trivial.</w:t>
      </w:r>
    </w:p>
  </w:footnote>
  <w:footnote w:id="56">
    <w:p w14:paraId="7F2EF899" w14:textId="77777777" w:rsidR="00C140C2" w:rsidRDefault="00C140C2" w:rsidP="00C140C2">
      <w:pPr>
        <w:pStyle w:val="Notedebasdepage"/>
      </w:pPr>
      <w:r>
        <w:rPr>
          <w:rStyle w:val="Appelnotedebasdep"/>
        </w:rPr>
        <w:footnoteRef/>
      </w:r>
      <w:r>
        <w:t xml:space="preserve"> </w:t>
      </w:r>
      <w:r>
        <w:tab/>
      </w:r>
      <w:r w:rsidRPr="00DC19FA">
        <w:rPr>
          <w:iCs/>
        </w:rPr>
        <w:t xml:space="preserve">Euphorique pour les investisseurs, </w:t>
      </w:r>
      <w:r w:rsidRPr="00DC19FA">
        <w:rPr>
          <w:iCs/>
          <w:lang w:val="fr-FR"/>
        </w:rPr>
        <w:t>étant donné que l’obtention d’un permis de radiodiffusion était l’équivalent d’un droit de battre monnaie, selon l’expression que l’on attribue à René Lévesque !</w:t>
      </w:r>
    </w:p>
  </w:footnote>
  <w:footnote w:id="57">
    <w:p w14:paraId="480409AE" w14:textId="77777777" w:rsidR="00C140C2" w:rsidRDefault="00C140C2" w:rsidP="00C140C2">
      <w:pPr>
        <w:pStyle w:val="Notedebasdepage"/>
      </w:pPr>
      <w:r>
        <w:rPr>
          <w:rStyle w:val="Appelnotedebasdep"/>
        </w:rPr>
        <w:footnoteRef/>
      </w:r>
      <w:r>
        <w:t xml:space="preserve"> </w:t>
      </w:r>
      <w:r>
        <w:tab/>
      </w:r>
      <w:r w:rsidRPr="00DC19FA">
        <w:rPr>
          <w:iCs/>
        </w:rPr>
        <w:t>L</w:t>
      </w:r>
      <w:r w:rsidRPr="00DC19FA">
        <w:rPr>
          <w:iCs/>
          <w:lang w:val="fr-FR"/>
        </w:rPr>
        <w:t>’Exposition Universelle de Montréal de 1967 en est l’apogée puisqu’elle représentait cet immense spectacle offert au monde avec ses écrans à 360°, les murs de ses pavillons couverts comme une courtepointe d’images vivantes, la fête dans l’île.</w:t>
      </w:r>
    </w:p>
  </w:footnote>
  <w:footnote w:id="58">
    <w:p w14:paraId="5DF43B0A" w14:textId="77777777" w:rsidR="00C140C2" w:rsidRDefault="00C140C2" w:rsidP="00C140C2">
      <w:pPr>
        <w:pStyle w:val="Notedebasdepage"/>
      </w:pPr>
      <w:r>
        <w:rPr>
          <w:rStyle w:val="Appelnotedebasdep"/>
        </w:rPr>
        <w:footnoteRef/>
      </w:r>
      <w:r>
        <w:t xml:space="preserve"> </w:t>
      </w:r>
      <w:r>
        <w:tab/>
      </w:r>
      <w:r w:rsidRPr="00DC19FA">
        <w:rPr>
          <w:iCs/>
        </w:rPr>
        <w:t xml:space="preserve">Selon le principe inverse de la saucisse Hygrade selon lequel </w:t>
      </w:r>
      <w:r w:rsidRPr="00DC19FA">
        <w:rPr>
          <w:iCs/>
          <w:lang w:val="fr-FR"/>
        </w:rPr>
        <w:t>« on en mange parce qu’elle est fraîche et elle est fraîche parce qu’on en mange » (annonce publicitaire).</w:t>
      </w:r>
    </w:p>
  </w:footnote>
  <w:footnote w:id="59">
    <w:p w14:paraId="7D89DEDF" w14:textId="77777777" w:rsidR="00C140C2" w:rsidRDefault="00C140C2" w:rsidP="00C140C2">
      <w:pPr>
        <w:pStyle w:val="Notedebasdepage"/>
      </w:pPr>
      <w:r>
        <w:rPr>
          <w:rStyle w:val="Appelnotedebasdep"/>
        </w:rPr>
        <w:footnoteRef/>
      </w:r>
      <w:r>
        <w:t xml:space="preserve"> </w:t>
      </w:r>
      <w:r>
        <w:tab/>
      </w:r>
      <w:r w:rsidRPr="00DC19FA">
        <w:rPr>
          <w:iCs/>
        </w:rPr>
        <w:t>II n</w:t>
      </w:r>
      <w:r w:rsidRPr="00DC19FA">
        <w:rPr>
          <w:iCs/>
          <w:lang w:val="fr-FR"/>
        </w:rPr>
        <w:t>’y a que les régimes d’extrême droite et d’extrême gauche qui contrôlent à ce point les systèmes de télédiffusion pour ne permettront que l’implantation d’une seule chaîne officielle pour des fins de propagande, appelé parfois org</w:t>
      </w:r>
      <w:r w:rsidRPr="00DC19FA">
        <w:rPr>
          <w:iCs/>
          <w:lang w:val="fr-FR"/>
        </w:rPr>
        <w:t>a</w:t>
      </w:r>
      <w:r w:rsidRPr="00DC19FA">
        <w:rPr>
          <w:iCs/>
          <w:lang w:val="fr-FR"/>
        </w:rPr>
        <w:t>ne d’éducation du peuple.</w:t>
      </w:r>
    </w:p>
  </w:footnote>
  <w:footnote w:id="60">
    <w:p w14:paraId="2D3814F6" w14:textId="77777777" w:rsidR="00C140C2" w:rsidRDefault="00C140C2" w:rsidP="00C140C2">
      <w:pPr>
        <w:pStyle w:val="Notedebasdepage"/>
      </w:pPr>
      <w:r>
        <w:rPr>
          <w:rStyle w:val="Appelnotedebasdep"/>
        </w:rPr>
        <w:footnoteRef/>
      </w:r>
      <w:r>
        <w:t xml:space="preserve"> </w:t>
      </w:r>
      <w:r>
        <w:tab/>
      </w:r>
      <w:r w:rsidRPr="00DC19FA">
        <w:rPr>
          <w:iCs/>
        </w:rPr>
        <w:t xml:space="preserve">Deux seuls groupes se sont </w:t>
      </w:r>
      <w:r>
        <w:rPr>
          <w:iCs/>
        </w:rPr>
        <w:t>opposés</w:t>
      </w:r>
      <w:r w:rsidRPr="00DC19FA">
        <w:rPr>
          <w:iCs/>
          <w:lang w:val="fr-FR"/>
        </w:rPr>
        <w:t xml:space="preserve"> à l’arrivée de la chaîne française au Qu</w:t>
      </w:r>
      <w:r w:rsidRPr="00DC19FA">
        <w:rPr>
          <w:iCs/>
          <w:lang w:val="fr-FR"/>
        </w:rPr>
        <w:t>é</w:t>
      </w:r>
      <w:r w:rsidRPr="00DC19FA">
        <w:rPr>
          <w:iCs/>
          <w:lang w:val="fr-FR"/>
        </w:rPr>
        <w:t>bec (TVFQ) : l’Union des Artistes et les télédiffuseurs, Radio-Canada et R</w:t>
      </w:r>
      <w:r w:rsidRPr="00DC19FA">
        <w:rPr>
          <w:iCs/>
          <w:lang w:val="fr-FR"/>
        </w:rPr>
        <w:t>a</w:t>
      </w:r>
      <w:r w:rsidRPr="00DC19FA">
        <w:rPr>
          <w:iCs/>
          <w:lang w:val="fr-FR"/>
        </w:rPr>
        <w:t>dio-Québec.</w:t>
      </w:r>
    </w:p>
  </w:footnote>
  <w:footnote w:id="61">
    <w:p w14:paraId="5B88F642" w14:textId="77777777" w:rsidR="00C140C2" w:rsidRDefault="00C140C2" w:rsidP="00C140C2">
      <w:pPr>
        <w:pStyle w:val="Notedebasdepage"/>
      </w:pPr>
      <w:r>
        <w:rPr>
          <w:rStyle w:val="Appelnotedebasdep"/>
        </w:rPr>
        <w:footnoteRef/>
      </w:r>
      <w:r>
        <w:t xml:space="preserve"> </w:t>
      </w:r>
      <w:r>
        <w:tab/>
      </w:r>
      <w:r w:rsidRPr="00DC19FA">
        <w:rPr>
          <w:iCs/>
        </w:rPr>
        <w:t>Autrefois, le même</w:t>
      </w:r>
      <w:r w:rsidRPr="00DC19FA">
        <w:rPr>
          <w:iCs/>
          <w:lang w:val="fr-FR"/>
        </w:rPr>
        <w:t xml:space="preserve"> désir de communication existait, mais il y avait le truc de la bouteille à la mer ou la publication des lettres de Mme de Staël... L’apparition d’une nouvelle technologie ne crée pas les besoins de commun</w:t>
      </w:r>
      <w:r w:rsidRPr="00DC19FA">
        <w:rPr>
          <w:iCs/>
          <w:lang w:val="fr-FR"/>
        </w:rPr>
        <w:t>i</w:t>
      </w:r>
      <w:r w:rsidRPr="00DC19FA">
        <w:rPr>
          <w:iCs/>
          <w:lang w:val="fr-FR"/>
        </w:rPr>
        <w:t>cation sociale. Mais la conjonction des conditions matérielles de réalisation technologique et l’aliénation des individus et des peuples permettent d’entrevoir la définition d’un nouvel espace social.</w:t>
      </w:r>
    </w:p>
  </w:footnote>
  <w:footnote w:id="62">
    <w:p w14:paraId="305C3A76" w14:textId="77777777" w:rsidR="00C140C2" w:rsidRDefault="00C140C2" w:rsidP="00C140C2">
      <w:pPr>
        <w:pStyle w:val="Notedebasdepage"/>
      </w:pPr>
      <w:r>
        <w:rPr>
          <w:rStyle w:val="Appelnotedebasdep"/>
        </w:rPr>
        <w:footnoteRef/>
      </w:r>
      <w:r>
        <w:t xml:space="preserve"> </w:t>
      </w:r>
      <w:r>
        <w:tab/>
      </w:r>
      <w:r w:rsidRPr="00DC19FA">
        <w:rPr>
          <w:iCs/>
        </w:rPr>
        <w:t xml:space="preserve">Radio amateur des </w:t>
      </w:r>
      <w:r w:rsidRPr="00DC19FA">
        <w:rPr>
          <w:iCs/>
          <w:lang w:val="fr-FR"/>
        </w:rPr>
        <w:t>« citizen band ».</w:t>
      </w:r>
    </w:p>
  </w:footnote>
  <w:footnote w:id="63">
    <w:p w14:paraId="5D3B9DB4" w14:textId="77777777" w:rsidR="00C140C2" w:rsidRDefault="00C140C2" w:rsidP="00C140C2">
      <w:pPr>
        <w:pStyle w:val="Notedebasdepage"/>
      </w:pPr>
      <w:r>
        <w:rPr>
          <w:rStyle w:val="Appelnotedebasdep"/>
        </w:rPr>
        <w:footnoteRef/>
      </w:r>
      <w:r>
        <w:t xml:space="preserve"> </w:t>
      </w:r>
      <w:r>
        <w:tab/>
      </w:r>
      <w:r w:rsidRPr="00DC19FA">
        <w:rPr>
          <w:iCs/>
          <w:smallCaps/>
          <w:lang w:val="fr-FR"/>
        </w:rPr>
        <w:t>Crawford.</w:t>
      </w:r>
      <w:r>
        <w:rPr>
          <w:iCs/>
          <w:lang w:val="fr-FR"/>
        </w:rPr>
        <w:t xml:space="preserve"> S., « Informal</w:t>
      </w:r>
      <w:r w:rsidRPr="00DC19FA">
        <w:rPr>
          <w:iCs/>
          <w:lang w:val="fr-FR"/>
        </w:rPr>
        <w:t xml:space="preserve"> Communications among Scientists in Sleep R</w:t>
      </w:r>
      <w:r w:rsidRPr="00DC19FA">
        <w:rPr>
          <w:iCs/>
          <w:lang w:val="fr-FR"/>
        </w:rPr>
        <w:t>e</w:t>
      </w:r>
      <w:r w:rsidRPr="00DC19FA">
        <w:rPr>
          <w:iCs/>
          <w:lang w:val="fr-FR"/>
        </w:rPr>
        <w:t xml:space="preserve">search », dans </w:t>
      </w:r>
      <w:r w:rsidRPr="00DC19FA">
        <w:rPr>
          <w:i/>
          <w:iCs/>
          <w:lang w:val="fr-FR"/>
        </w:rPr>
        <w:t>Journal of the American Society for Information Sciences</w:t>
      </w:r>
      <w:r w:rsidRPr="00DC19FA">
        <w:rPr>
          <w:iCs/>
          <w:lang w:val="fr-FR"/>
        </w:rPr>
        <w:t>, 1971. pp. 301-310.</w:t>
      </w:r>
    </w:p>
  </w:footnote>
  <w:footnote w:id="64">
    <w:p w14:paraId="531DDE40" w14:textId="77777777" w:rsidR="00C140C2" w:rsidRDefault="00C140C2" w:rsidP="00C140C2">
      <w:pPr>
        <w:pStyle w:val="Notedebasdepage"/>
      </w:pPr>
      <w:r>
        <w:rPr>
          <w:rStyle w:val="Appelnotedebasdep"/>
        </w:rPr>
        <w:footnoteRef/>
      </w:r>
      <w:r>
        <w:t xml:space="preserve"> </w:t>
      </w:r>
      <w:r>
        <w:tab/>
      </w:r>
      <w:r w:rsidRPr="00400B1B">
        <w:rPr>
          <w:iCs/>
          <w:smallCaps/>
          <w:lang w:val="fr-FR"/>
        </w:rPr>
        <w:t>Cares,</w:t>
      </w:r>
      <w:r w:rsidRPr="00400B1B">
        <w:rPr>
          <w:iCs/>
          <w:lang w:val="fr-FR"/>
        </w:rPr>
        <w:t xml:space="preserve"> Roger, « Qui parlera français en l’an 2000 ? » 1. Le reflux, dans </w:t>
      </w:r>
      <w:r w:rsidRPr="00400B1B">
        <w:rPr>
          <w:i/>
          <w:iCs/>
          <w:lang w:val="fr-FR"/>
        </w:rPr>
        <w:t>le</w:t>
      </w:r>
      <w:r>
        <w:rPr>
          <w:i/>
          <w:iCs/>
          <w:lang w:val="fr-FR"/>
        </w:rPr>
        <w:t> </w:t>
      </w:r>
      <w:r w:rsidRPr="00400B1B">
        <w:rPr>
          <w:i/>
          <w:iCs/>
          <w:lang w:val="fr-FR"/>
        </w:rPr>
        <w:t>D</w:t>
      </w:r>
      <w:r w:rsidRPr="00400B1B">
        <w:rPr>
          <w:i/>
          <w:iCs/>
          <w:lang w:val="fr-FR"/>
        </w:rPr>
        <w:t>e</w:t>
      </w:r>
      <w:r w:rsidRPr="00400B1B">
        <w:rPr>
          <w:i/>
          <w:iCs/>
          <w:lang w:val="fr-FR"/>
        </w:rPr>
        <w:t>voir</w:t>
      </w:r>
      <w:r w:rsidRPr="00400B1B">
        <w:rPr>
          <w:iCs/>
          <w:lang w:val="fr-FR"/>
        </w:rPr>
        <w:t>, 5 décembre 1979.</w:t>
      </w:r>
    </w:p>
  </w:footnote>
  <w:footnote w:id="65">
    <w:p w14:paraId="3BE4319D" w14:textId="77777777" w:rsidR="00C140C2" w:rsidRDefault="00C140C2" w:rsidP="00C140C2">
      <w:pPr>
        <w:pStyle w:val="Notedebasdepage"/>
      </w:pPr>
      <w:r>
        <w:rPr>
          <w:rStyle w:val="Appelnotedebasdep"/>
        </w:rPr>
        <w:footnoteRef/>
      </w:r>
      <w:r>
        <w:t xml:space="preserve"> </w:t>
      </w:r>
      <w:r>
        <w:tab/>
      </w:r>
      <w:r w:rsidRPr="00400B1B">
        <w:rPr>
          <w:iCs/>
          <w:smallCaps/>
        </w:rPr>
        <w:t>Lazure.</w:t>
      </w:r>
      <w:r w:rsidRPr="00400B1B">
        <w:rPr>
          <w:iCs/>
          <w:lang w:val="fr-FR"/>
        </w:rPr>
        <w:t xml:space="preserve"> Jacques, « Le leadership politique au Québec », dans </w:t>
      </w:r>
      <w:r w:rsidRPr="00400B1B">
        <w:rPr>
          <w:i/>
          <w:iCs/>
          <w:lang w:val="fr-FR"/>
        </w:rPr>
        <w:t>le Devoir</w:t>
      </w:r>
      <w:r w:rsidRPr="00400B1B">
        <w:rPr>
          <w:iCs/>
          <w:lang w:val="fr-FR"/>
        </w:rPr>
        <w:t>, 28 novembre, 1979.</w:t>
      </w:r>
    </w:p>
  </w:footnote>
  <w:footnote w:id="66">
    <w:p w14:paraId="3C50313F" w14:textId="77777777" w:rsidR="00C140C2" w:rsidRDefault="00C140C2" w:rsidP="00C140C2">
      <w:pPr>
        <w:pStyle w:val="Notedebasdepage"/>
      </w:pPr>
      <w:r>
        <w:rPr>
          <w:rStyle w:val="Appelnotedebasdep"/>
        </w:rPr>
        <w:footnoteRef/>
      </w:r>
      <w:r>
        <w:t xml:space="preserve"> </w:t>
      </w:r>
      <w:r>
        <w:tab/>
      </w:r>
      <w:r w:rsidRPr="00400B1B">
        <w:rPr>
          <w:iCs/>
          <w:smallCaps/>
          <w:lang w:val="fr-FR"/>
        </w:rPr>
        <w:t>Laurin,</w:t>
      </w:r>
      <w:r w:rsidRPr="00400B1B">
        <w:rPr>
          <w:iCs/>
          <w:lang w:val="fr-FR"/>
        </w:rPr>
        <w:t xml:space="preserve"> Camille, ministre d’État au développement culturel, </w:t>
      </w:r>
      <w:r w:rsidRPr="00400B1B">
        <w:rPr>
          <w:i/>
          <w:iCs/>
          <w:lang w:val="fr-FR"/>
        </w:rPr>
        <w:t>Pour une polit</w:t>
      </w:r>
      <w:r w:rsidRPr="00400B1B">
        <w:rPr>
          <w:i/>
          <w:iCs/>
          <w:lang w:val="fr-FR"/>
        </w:rPr>
        <w:t>i</w:t>
      </w:r>
      <w:r w:rsidRPr="00400B1B">
        <w:rPr>
          <w:i/>
          <w:iCs/>
          <w:lang w:val="fr-FR"/>
        </w:rPr>
        <w:t>que québécoise de la recherche scientifique</w:t>
      </w:r>
      <w:r w:rsidRPr="00400B1B">
        <w:rPr>
          <w:iCs/>
          <w:lang w:val="fr-FR"/>
        </w:rPr>
        <w:t>. Éditeur officiel du Québec, 1979, p. 195.</w:t>
      </w:r>
    </w:p>
  </w:footnote>
  <w:footnote w:id="67">
    <w:p w14:paraId="6B7E163A" w14:textId="77777777" w:rsidR="00C140C2" w:rsidRDefault="00C140C2" w:rsidP="00C140C2">
      <w:pPr>
        <w:pStyle w:val="Notedebasdepage"/>
      </w:pPr>
      <w:r>
        <w:rPr>
          <w:rStyle w:val="Appelnotedebasdep"/>
        </w:rPr>
        <w:footnoteRef/>
      </w:r>
      <w:r>
        <w:t xml:space="preserve"> </w:t>
      </w:r>
      <w:r>
        <w:tab/>
      </w:r>
      <w:r w:rsidRPr="00400B1B">
        <w:rPr>
          <w:iCs/>
          <w:smallCaps/>
        </w:rPr>
        <w:t>Drapeau,</w:t>
      </w:r>
      <w:r w:rsidRPr="00400B1B">
        <w:rPr>
          <w:iCs/>
          <w:lang w:val="fr-FR"/>
        </w:rPr>
        <w:t xml:space="preserve"> Arnold, J., « L’anglais domine dans 83% des publications au Qu</w:t>
      </w:r>
      <w:r w:rsidRPr="00400B1B">
        <w:rPr>
          <w:iCs/>
          <w:lang w:val="fr-FR"/>
        </w:rPr>
        <w:t>é</w:t>
      </w:r>
      <w:r w:rsidRPr="00400B1B">
        <w:rPr>
          <w:iCs/>
          <w:lang w:val="fr-FR"/>
        </w:rPr>
        <w:t xml:space="preserve">bec », dans </w:t>
      </w:r>
      <w:r w:rsidRPr="00400B1B">
        <w:rPr>
          <w:i/>
          <w:iCs/>
          <w:lang w:val="fr-FR"/>
        </w:rPr>
        <w:t>Nouvelles Universitaires</w:t>
      </w:r>
      <w:r w:rsidRPr="00400B1B">
        <w:rPr>
          <w:iCs/>
          <w:lang w:val="fr-FR"/>
        </w:rPr>
        <w:t>, vol</w:t>
      </w:r>
      <w:r>
        <w:rPr>
          <w:iCs/>
          <w:lang w:val="fr-FR"/>
        </w:rPr>
        <w:t> </w:t>
      </w:r>
      <w:r w:rsidRPr="00400B1B">
        <w:rPr>
          <w:iCs/>
          <w:lang w:val="fr-FR"/>
        </w:rPr>
        <w:t>I, no 4, p. 4.</w:t>
      </w:r>
    </w:p>
  </w:footnote>
  <w:footnote w:id="68">
    <w:p w14:paraId="5F278ED4" w14:textId="77777777" w:rsidR="00C140C2" w:rsidRDefault="00C140C2" w:rsidP="00C140C2">
      <w:pPr>
        <w:pStyle w:val="Notedebasdepage"/>
      </w:pPr>
      <w:r>
        <w:rPr>
          <w:rStyle w:val="Appelnotedebasdep"/>
        </w:rPr>
        <w:footnoteRef/>
      </w:r>
      <w:r>
        <w:t xml:space="preserve"> </w:t>
      </w:r>
      <w:r>
        <w:tab/>
      </w:r>
      <w:r>
        <w:rPr>
          <w:i/>
          <w:iCs/>
        </w:rPr>
        <w:t>Ibid</w:t>
      </w:r>
    </w:p>
  </w:footnote>
  <w:footnote w:id="69">
    <w:p w14:paraId="0B9F3A41" w14:textId="77777777" w:rsidR="00C140C2" w:rsidRDefault="00C140C2" w:rsidP="00C140C2">
      <w:pPr>
        <w:pStyle w:val="Notedebasdepage"/>
      </w:pPr>
      <w:r>
        <w:rPr>
          <w:rStyle w:val="Appelnotedebasdep"/>
        </w:rPr>
        <w:t>*</w:t>
      </w:r>
      <w:r>
        <w:tab/>
        <w:t>Adjoint au secrétaire général, Association canadienne d’éducation de langue française.</w:t>
      </w:r>
    </w:p>
  </w:footnote>
  <w:footnote w:id="70">
    <w:p w14:paraId="768A7DEA" w14:textId="77777777" w:rsidR="00C140C2" w:rsidRDefault="00C140C2" w:rsidP="00C140C2">
      <w:pPr>
        <w:pStyle w:val="Notedebasdepage"/>
      </w:pPr>
      <w:r>
        <w:rPr>
          <w:rStyle w:val="Appelnotedebasdep"/>
        </w:rPr>
        <w:footnoteRef/>
      </w:r>
      <w:r>
        <w:t xml:space="preserve"> </w:t>
      </w:r>
      <w:r>
        <w:tab/>
      </w:r>
      <w:r w:rsidRPr="00400B1B">
        <w:rPr>
          <w:iCs/>
          <w:lang w:val="fr-FR"/>
        </w:rPr>
        <w:t xml:space="preserve">Lire à ce sujet le Livre blanc présenté à l’Assemblée nationale du Québec, par monsieur Camille Laurin, ministre d’État au Développement culturel intitulé : </w:t>
      </w:r>
      <w:r w:rsidRPr="00400B1B">
        <w:rPr>
          <w:i/>
          <w:iCs/>
          <w:lang w:val="fr-FR"/>
        </w:rPr>
        <w:t>La politique québécoise de la langue française</w:t>
      </w:r>
      <w:r w:rsidRPr="00400B1B">
        <w:rPr>
          <w:iCs/>
          <w:lang w:val="fr-FR"/>
        </w:rPr>
        <w:t>, mars 1977.</w:t>
      </w:r>
    </w:p>
  </w:footnote>
  <w:footnote w:id="71">
    <w:p w14:paraId="3A0D83F4" w14:textId="77777777" w:rsidR="00C140C2" w:rsidRDefault="00C140C2" w:rsidP="00C140C2">
      <w:pPr>
        <w:pStyle w:val="Notedebasdepage"/>
      </w:pPr>
      <w:r>
        <w:rPr>
          <w:rStyle w:val="Appelnotedebasdep"/>
        </w:rPr>
        <w:footnoteRef/>
      </w:r>
      <w:r>
        <w:t xml:space="preserve"> </w:t>
      </w:r>
      <w:r>
        <w:tab/>
      </w:r>
      <w:r w:rsidRPr="00400B1B">
        <w:rPr>
          <w:iCs/>
        </w:rPr>
        <w:t>Lettre de Marie-Christine Halliday, coordonnatrice des probl</w:t>
      </w:r>
      <w:r w:rsidRPr="00400B1B">
        <w:rPr>
          <w:iCs/>
          <w:lang w:val="fr-FR"/>
        </w:rPr>
        <w:t>èmes de bili</w:t>
      </w:r>
      <w:r w:rsidRPr="00400B1B">
        <w:rPr>
          <w:iCs/>
          <w:lang w:val="fr-FR"/>
        </w:rPr>
        <w:t>n</w:t>
      </w:r>
      <w:r w:rsidRPr="00400B1B">
        <w:rPr>
          <w:iCs/>
          <w:lang w:val="fr-FR"/>
        </w:rPr>
        <w:t>guisme, ministère de l’Éducation, Saint-Jean, Terre-Neuve, 9 février 1979. D’autres changements ont dû suivre.</w:t>
      </w:r>
    </w:p>
  </w:footnote>
  <w:footnote w:id="72">
    <w:p w14:paraId="338BEA8D" w14:textId="77777777" w:rsidR="00C140C2" w:rsidRDefault="00C140C2" w:rsidP="00C140C2">
      <w:pPr>
        <w:pStyle w:val="Notedebasdepage"/>
      </w:pPr>
      <w:r>
        <w:rPr>
          <w:rStyle w:val="Appelnotedebasdep"/>
        </w:rPr>
        <w:footnoteRef/>
      </w:r>
      <w:r>
        <w:t xml:space="preserve"> </w:t>
      </w:r>
      <w:r>
        <w:tab/>
      </w:r>
      <w:r w:rsidRPr="00F81F0C">
        <w:rPr>
          <w:i/>
          <w:iCs/>
        </w:rPr>
        <w:t>L</w:t>
      </w:r>
      <w:r w:rsidRPr="00F81F0C">
        <w:rPr>
          <w:i/>
          <w:iCs/>
          <w:lang w:val="fr-FR"/>
        </w:rPr>
        <w:t>’enseignement du français dans les écoles de l’Île-du-Prince-Édouard</w:t>
      </w:r>
      <w:r w:rsidRPr="00F81F0C">
        <w:rPr>
          <w:iCs/>
          <w:lang w:val="fr-FR"/>
        </w:rPr>
        <w:t>. Étude réalisée par le Service de développement professionnel Ltée pour la Société Saint-Thomas d’Aquin, (1977). (</w:t>
      </w:r>
    </w:p>
  </w:footnote>
  <w:footnote w:id="73">
    <w:p w14:paraId="19B204EF" w14:textId="77777777" w:rsidR="00C140C2" w:rsidRDefault="00C140C2" w:rsidP="00C140C2">
      <w:pPr>
        <w:pStyle w:val="Notedebasdepage"/>
      </w:pPr>
      <w:r>
        <w:rPr>
          <w:rStyle w:val="Appelnotedebasdep"/>
        </w:rPr>
        <w:footnoteRef/>
      </w:r>
      <w:r>
        <w:t xml:space="preserve"> </w:t>
      </w:r>
      <w:r>
        <w:tab/>
      </w:r>
      <w:r w:rsidRPr="00F81F0C">
        <w:rPr>
          <w:i/>
          <w:iCs/>
          <w:lang w:val="fr-FR"/>
        </w:rPr>
        <w:t>Histoire de la Société Saint-Thomas d’Aquin de l’Île-du-Prince-Édouard</w:t>
      </w:r>
      <w:r w:rsidRPr="00F81F0C">
        <w:rPr>
          <w:iCs/>
          <w:lang w:val="fr-FR"/>
        </w:rPr>
        <w:t>, i</w:t>
      </w:r>
      <w:r w:rsidRPr="00F81F0C">
        <w:rPr>
          <w:iCs/>
          <w:lang w:val="fr-FR"/>
        </w:rPr>
        <w:t>m</w:t>
      </w:r>
      <w:r w:rsidRPr="00F81F0C">
        <w:rPr>
          <w:iCs/>
          <w:lang w:val="fr-FR"/>
        </w:rPr>
        <w:t>pr</w:t>
      </w:r>
      <w:r w:rsidRPr="00F81F0C">
        <w:rPr>
          <w:iCs/>
          <w:lang w:val="fr-FR"/>
        </w:rPr>
        <w:t>i</w:t>
      </w:r>
      <w:r w:rsidRPr="00F81F0C">
        <w:rPr>
          <w:iCs/>
          <w:lang w:val="fr-FR"/>
        </w:rPr>
        <w:t>mée à l’occasion de son 60e anniversaire, p. 72.</w:t>
      </w:r>
    </w:p>
  </w:footnote>
  <w:footnote w:id="74">
    <w:p w14:paraId="5D73F2E7" w14:textId="77777777" w:rsidR="00C140C2" w:rsidRDefault="00C140C2" w:rsidP="00C140C2">
      <w:pPr>
        <w:pStyle w:val="Notedebasdepage"/>
      </w:pPr>
      <w:r>
        <w:rPr>
          <w:rStyle w:val="Appelnotedebasdep"/>
        </w:rPr>
        <w:footnoteRef/>
      </w:r>
      <w:r>
        <w:t xml:space="preserve"> </w:t>
      </w:r>
      <w:r>
        <w:tab/>
      </w:r>
      <w:r w:rsidRPr="00F81F0C">
        <w:rPr>
          <w:i/>
          <w:iCs/>
          <w:lang w:val="fr-FR"/>
        </w:rPr>
        <w:t>Rapport Graham</w:t>
      </w:r>
      <w:r w:rsidRPr="00F81F0C">
        <w:rPr>
          <w:iCs/>
          <w:lang w:val="fr-FR"/>
        </w:rPr>
        <w:t>, Royal Commission on Education, Public Service and Pr</w:t>
      </w:r>
      <w:r w:rsidRPr="00F81F0C">
        <w:rPr>
          <w:iCs/>
          <w:lang w:val="fr-FR"/>
        </w:rPr>
        <w:t>o</w:t>
      </w:r>
      <w:r w:rsidRPr="00F81F0C">
        <w:rPr>
          <w:iCs/>
          <w:lang w:val="fr-FR"/>
        </w:rPr>
        <w:t>vincial Municipal Relations, Nouvelle-Écosse, 1974.</w:t>
      </w:r>
    </w:p>
  </w:footnote>
  <w:footnote w:id="75">
    <w:p w14:paraId="443A7CF5" w14:textId="77777777" w:rsidR="00C140C2" w:rsidRDefault="00C140C2" w:rsidP="00C140C2">
      <w:pPr>
        <w:pStyle w:val="Notedebasdepage"/>
      </w:pPr>
      <w:r>
        <w:rPr>
          <w:rStyle w:val="Appelnotedebasdep"/>
        </w:rPr>
        <w:footnoteRef/>
      </w:r>
      <w:r>
        <w:t xml:space="preserve"> </w:t>
      </w:r>
      <w:r>
        <w:tab/>
      </w:r>
      <w:r w:rsidRPr="00F81F0C">
        <w:rPr>
          <w:iCs/>
          <w:lang w:val="fr-FR"/>
        </w:rPr>
        <w:t>Cf., au dernier congrès de la Fédération des Acadiens de la Nouvelle-Écosse, les revendications au sujet de l’école homogène française, (novembre 1979).</w:t>
      </w:r>
    </w:p>
  </w:footnote>
  <w:footnote w:id="76">
    <w:p w14:paraId="12D89235" w14:textId="77777777" w:rsidR="00C140C2" w:rsidRDefault="00C140C2" w:rsidP="00C140C2">
      <w:pPr>
        <w:pStyle w:val="Notedebasdepage"/>
      </w:pPr>
      <w:r>
        <w:rPr>
          <w:rStyle w:val="Appelnotedebasdep"/>
        </w:rPr>
        <w:footnoteRef/>
      </w:r>
      <w:r>
        <w:t xml:space="preserve"> </w:t>
      </w:r>
      <w:r>
        <w:tab/>
      </w:r>
      <w:r w:rsidRPr="00F81F0C">
        <w:rPr>
          <w:iCs/>
          <w:lang w:val="fr-FR"/>
        </w:rPr>
        <w:t xml:space="preserve">ACELF, Assemblée générale de 1974, tenue à Saint-Jean, Terre-Neuve, </w:t>
      </w:r>
      <w:r w:rsidRPr="00F81F0C">
        <w:rPr>
          <w:i/>
          <w:iCs/>
          <w:lang w:val="fr-FR"/>
        </w:rPr>
        <w:t>Bull</w:t>
      </w:r>
      <w:r w:rsidRPr="00F81F0C">
        <w:rPr>
          <w:i/>
          <w:iCs/>
          <w:lang w:val="fr-FR"/>
        </w:rPr>
        <w:t>e</w:t>
      </w:r>
      <w:r w:rsidRPr="00F81F0C">
        <w:rPr>
          <w:i/>
          <w:iCs/>
          <w:lang w:val="fr-FR"/>
        </w:rPr>
        <w:t>tin de l’ACELF</w:t>
      </w:r>
      <w:r w:rsidRPr="00F81F0C">
        <w:rPr>
          <w:iCs/>
          <w:lang w:val="fr-FR"/>
        </w:rPr>
        <w:t>, volume III, no 5, juin 1974.</w:t>
      </w:r>
    </w:p>
  </w:footnote>
  <w:footnote w:id="77">
    <w:p w14:paraId="196DAE82" w14:textId="77777777" w:rsidR="00C140C2" w:rsidRDefault="00C140C2" w:rsidP="00C140C2">
      <w:pPr>
        <w:pStyle w:val="Notedebasdepage"/>
      </w:pPr>
      <w:r>
        <w:rPr>
          <w:rStyle w:val="Appelnotedebasdep"/>
        </w:rPr>
        <w:footnoteRef/>
      </w:r>
      <w:r>
        <w:t xml:space="preserve"> </w:t>
      </w:r>
      <w:r>
        <w:tab/>
      </w:r>
      <w:r w:rsidRPr="00F81F0C">
        <w:rPr>
          <w:iCs/>
          <w:lang w:val="fr-FR"/>
        </w:rPr>
        <w:t xml:space="preserve">Conseil des Ministres de l’éducation, Canada, </w:t>
      </w:r>
      <w:r w:rsidRPr="00F81F0C">
        <w:rPr>
          <w:i/>
          <w:iCs/>
          <w:lang w:val="fr-FR"/>
        </w:rPr>
        <w:t>L’état de l’enseignement dans la langue de la minorité dans les dix provinces du Canada</w:t>
      </w:r>
      <w:r w:rsidRPr="00F81F0C">
        <w:rPr>
          <w:iCs/>
          <w:lang w:val="fr-FR"/>
        </w:rPr>
        <w:t>, 246 pages, janvier 1978.</w:t>
      </w:r>
    </w:p>
  </w:footnote>
  <w:footnote w:id="78">
    <w:p w14:paraId="1FCC6DFF" w14:textId="77777777" w:rsidR="00C140C2" w:rsidRDefault="00C140C2" w:rsidP="00C140C2">
      <w:pPr>
        <w:pStyle w:val="Notedebasdepage"/>
      </w:pPr>
      <w:r>
        <w:rPr>
          <w:rStyle w:val="Appelnotedebasdep"/>
        </w:rPr>
        <w:t>*</w:t>
      </w:r>
      <w:r>
        <w:tab/>
      </w:r>
      <w:r w:rsidRPr="00F01A4F">
        <w:rPr>
          <w:iCs/>
          <w:lang w:val="fr-FR"/>
        </w:rPr>
        <w:t>Secrétaire général, Collège Ahuntsic ; adjoint à la direction, revue Critère. L’équipe de la revue Critère tient à remercier madame Mireille Diotte-Meuleau pour sa collaboration dans la préparation de ce dossier, particulièr</w:t>
      </w:r>
      <w:r w:rsidRPr="00F01A4F">
        <w:rPr>
          <w:iCs/>
          <w:lang w:val="fr-FR"/>
        </w:rPr>
        <w:t>e</w:t>
      </w:r>
      <w:r w:rsidRPr="00F01A4F">
        <w:rPr>
          <w:iCs/>
          <w:lang w:val="fr-FR"/>
        </w:rPr>
        <w:t>ment lors de la cueillette des données de l’enquête.</w:t>
      </w:r>
    </w:p>
  </w:footnote>
  <w:footnote w:id="79">
    <w:p w14:paraId="00A48F08" w14:textId="77777777" w:rsidR="00C140C2" w:rsidRDefault="00C140C2" w:rsidP="00C140C2">
      <w:pPr>
        <w:pStyle w:val="Notedebasdepage"/>
      </w:pPr>
      <w:r>
        <w:rPr>
          <w:rStyle w:val="Appelnotedebasdep"/>
        </w:rPr>
        <w:footnoteRef/>
      </w:r>
      <w:r>
        <w:t xml:space="preserve"> </w:t>
      </w:r>
      <w:r>
        <w:tab/>
      </w:r>
      <w:r w:rsidRPr="00F81F0C">
        <w:rPr>
          <w:iCs/>
          <w:lang w:val="fr-FR"/>
        </w:rPr>
        <w:t>Lors de la compilation de ces résultats, 18 questionnaires ont cependant été rej</w:t>
      </w:r>
      <w:r w:rsidRPr="00F81F0C">
        <w:rPr>
          <w:iCs/>
          <w:lang w:val="fr-FR"/>
        </w:rPr>
        <w:t>e</w:t>
      </w:r>
      <w:r w:rsidRPr="00F81F0C">
        <w:rPr>
          <w:iCs/>
          <w:lang w:val="fr-FR"/>
        </w:rPr>
        <w:t>tés à cause de données insuffisantes ou visiblement erronées.</w:t>
      </w:r>
    </w:p>
  </w:footnote>
  <w:footnote w:id="80">
    <w:p w14:paraId="440FCCA5" w14:textId="77777777" w:rsidR="00C140C2" w:rsidRDefault="00C140C2">
      <w:pPr>
        <w:pStyle w:val="Notedebasdepage"/>
      </w:pPr>
      <w:r>
        <w:rPr>
          <w:rStyle w:val="Appelnotedebasdep"/>
        </w:rPr>
        <w:footnoteRef/>
      </w:r>
      <w:r>
        <w:t xml:space="preserve"> </w:t>
      </w:r>
      <w:r>
        <w:tab/>
      </w:r>
      <w:r>
        <w:rPr>
          <w:i/>
          <w:iCs/>
        </w:rPr>
        <w:t>Avocat, Directeur général</w:t>
      </w:r>
      <w:r>
        <w:rPr>
          <w:i/>
          <w:iCs/>
          <w:lang w:val="fr-FR"/>
        </w:rPr>
        <w:t xml:space="preserve"> administratif de Maheu, Noiseux, Roy et Cie et ancien président directeur général de Centraide-Montréal. M. Mailhot a été impliqué pendant plus de 15 ans dans des organismes bénévoles et à but non lucratif, tant sur la scène nationale qu’internationale.</w:t>
      </w:r>
    </w:p>
  </w:footnote>
  <w:footnote w:id="81">
    <w:p w14:paraId="2D2AAC43" w14:textId="77777777" w:rsidR="00C140C2" w:rsidRDefault="00C140C2">
      <w:pPr>
        <w:pStyle w:val="Notedebasdepage"/>
      </w:pPr>
      <w:r>
        <w:rPr>
          <w:rStyle w:val="Appelnotedebasdep"/>
        </w:rPr>
        <w:t>*</w:t>
      </w:r>
      <w:r>
        <w:t xml:space="preserve"> </w:t>
      </w:r>
      <w:r>
        <w:tab/>
        <w:t>CSS : Texte manquant dans l’édition papier du numéro 27 de la revue Critère.</w:t>
      </w:r>
    </w:p>
  </w:footnote>
  <w:footnote w:id="82">
    <w:p w14:paraId="591F4EDF" w14:textId="77777777" w:rsidR="00C140C2" w:rsidRDefault="00C140C2" w:rsidP="00C140C2">
      <w:pPr>
        <w:pStyle w:val="Notedebasdepage"/>
      </w:pPr>
      <w:r>
        <w:rPr>
          <w:rStyle w:val="Appelnotedebasdep"/>
        </w:rPr>
        <w:t>*</w:t>
      </w:r>
      <w:r>
        <w:tab/>
        <w:t>Professeur de Sciences politiques, Collège de Jonquière.</w:t>
      </w:r>
    </w:p>
  </w:footnote>
  <w:footnote w:id="83">
    <w:p w14:paraId="21219442" w14:textId="77777777" w:rsidR="00C140C2" w:rsidRDefault="00C140C2" w:rsidP="00C140C2">
      <w:pPr>
        <w:pStyle w:val="Notedebasdepage"/>
      </w:pPr>
      <w:r>
        <w:rPr>
          <w:rStyle w:val="Appelnotedebasdep"/>
        </w:rPr>
        <w:t>*</w:t>
      </w:r>
      <w:r>
        <w:tab/>
      </w:r>
      <w:r>
        <w:rPr>
          <w:i/>
          <w:iCs/>
          <w:lang w:val="fr-FR"/>
        </w:rPr>
        <w:t>Département de Démographie, Université de Montréal.</w:t>
      </w:r>
      <w:r>
        <w:rPr>
          <w:lang w:val="fr-FR"/>
        </w:rPr>
        <w:t xml:space="preserve"> Ce travail a été effe</w:t>
      </w:r>
      <w:r>
        <w:rPr>
          <w:lang w:val="fr-FR"/>
        </w:rPr>
        <w:t>c</w:t>
      </w:r>
      <w:r>
        <w:rPr>
          <w:lang w:val="fr-FR"/>
        </w:rPr>
        <w:t>tué dans le cadre d’une recherche sur la migration des groupes linguistiques, recherche financée par le Conseil de la langue française du Québec.</w:t>
      </w:r>
    </w:p>
  </w:footnote>
  <w:footnote w:id="84">
    <w:p w14:paraId="20417A40"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Afin de distinguer l’ensemble des personnes ayant une certaine langue mate</w:t>
      </w:r>
      <w:r>
        <w:rPr>
          <w:rFonts w:eastAsia="Arial Unicode MS" w:cs="Arial Unicode MS"/>
          <w:lang w:val="fr-FR"/>
        </w:rPr>
        <w:t>r</w:t>
      </w:r>
      <w:r>
        <w:rPr>
          <w:rFonts w:eastAsia="Arial Unicode MS" w:cs="Arial Unicode MS"/>
          <w:lang w:val="fr-FR"/>
        </w:rPr>
        <w:t>nelle de l’ensemble des personnes ayant la même langue d’usage, nous dés</w:t>
      </w:r>
      <w:r>
        <w:rPr>
          <w:rFonts w:eastAsia="Arial Unicode MS" w:cs="Arial Unicode MS"/>
          <w:lang w:val="fr-FR"/>
        </w:rPr>
        <w:t>i</w:t>
      </w:r>
      <w:r>
        <w:rPr>
          <w:rFonts w:eastAsia="Arial Unicode MS" w:cs="Arial Unicode MS"/>
          <w:lang w:val="fr-FR"/>
        </w:rPr>
        <w:t>gnerons les premières par les termes Francophones, Anglophones, Allophones tandis que les secondes seront nommées par les mêmes termes sans majuscule respectant en cela la convention établie par Lachapelle (Lachapelle, 1979, p. 232).</w:t>
      </w:r>
    </w:p>
  </w:footnote>
  <w:footnote w:id="85">
    <w:p w14:paraId="0AFBADAA"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L’intervention de mariages mixtes rend le mécanisme de la mobilité linguist</w:t>
      </w:r>
      <w:r>
        <w:rPr>
          <w:rFonts w:eastAsia="Arial Unicode MS" w:cs="Arial Unicode MS"/>
          <w:lang w:val="fr-FR"/>
        </w:rPr>
        <w:t>i</w:t>
      </w:r>
      <w:r>
        <w:rPr>
          <w:rFonts w:eastAsia="Arial Unicode MS" w:cs="Arial Unicode MS"/>
          <w:lang w:val="fr-FR"/>
        </w:rPr>
        <w:t>que pour les groupes de langue maternelle encore plus complexe.</w:t>
      </w:r>
    </w:p>
  </w:footnote>
  <w:footnote w:id="86">
    <w:p w14:paraId="74420003"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Robert Maheu (1968) a mis au point une méthode qui permet d’estimer la mobilité linguistique pour les divers recensements, antérieurs à 1971, pour lesquels on dispose des deux informations suivantes : langue maternelle et origine ethnique.</w:t>
      </w:r>
    </w:p>
  </w:footnote>
  <w:footnote w:id="87">
    <w:p w14:paraId="23076834"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Le graphique 3 comprend des pourcentages de langue maternelle française et de langue d'usage française. Vu que la mobilité linguistique affecte peu le groupe francophone, cette hétérogénéité des données ne constitue pas un i</w:t>
      </w:r>
      <w:r>
        <w:rPr>
          <w:rFonts w:eastAsia="Arial Unicode MS" w:cs="Arial Unicode MS"/>
          <w:lang w:val="fr-FR"/>
        </w:rPr>
        <w:t>n</w:t>
      </w:r>
      <w:r>
        <w:rPr>
          <w:rFonts w:eastAsia="Arial Unicode MS" w:cs="Arial Unicode MS"/>
          <w:lang w:val="fr-FR"/>
        </w:rPr>
        <w:t>convénient important.</w:t>
      </w:r>
    </w:p>
  </w:footnote>
  <w:footnote w:id="88">
    <w:p w14:paraId="6E356921"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D’après les estimations faites à partir du fichier des allocations familiales, les soldes migrato</w:t>
      </w:r>
      <w:r>
        <w:rPr>
          <w:rFonts w:eastAsia="Arial Unicode MS" w:cs="Arial Unicode MS"/>
          <w:lang w:val="fr-FR"/>
        </w:rPr>
        <w:t>i</w:t>
      </w:r>
      <w:r>
        <w:rPr>
          <w:rFonts w:eastAsia="Arial Unicode MS" w:cs="Arial Unicode MS"/>
          <w:lang w:val="fr-FR"/>
        </w:rPr>
        <w:t>res pour 1977-78 et 1978-79 seraient respectivement de l’ordre de -45 000 et -34 000 (do</w:t>
      </w:r>
      <w:r>
        <w:rPr>
          <w:rFonts w:eastAsia="Arial Unicode MS" w:cs="Arial Unicode MS"/>
          <w:lang w:val="fr-FR"/>
        </w:rPr>
        <w:t>n</w:t>
      </w:r>
      <w:r>
        <w:rPr>
          <w:rFonts w:eastAsia="Arial Unicode MS" w:cs="Arial Unicode MS"/>
          <w:lang w:val="fr-FR"/>
        </w:rPr>
        <w:t>nées non publiées).</w:t>
      </w:r>
    </w:p>
  </w:footnote>
  <w:footnote w:id="89">
    <w:p w14:paraId="120F19D1"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Remerciements : Nous tenons à remercier Robert Choinière pour sa collabor</w:t>
      </w:r>
      <w:r>
        <w:rPr>
          <w:rFonts w:eastAsia="Arial Unicode MS" w:cs="Arial Unicode MS"/>
          <w:lang w:val="fr-FR"/>
        </w:rPr>
        <w:t>a</w:t>
      </w:r>
      <w:r>
        <w:rPr>
          <w:rFonts w:eastAsia="Arial Unicode MS" w:cs="Arial Unicode MS"/>
          <w:lang w:val="fr-FR"/>
        </w:rPr>
        <w:t>tion à toutes les étapes de la réalisation de cet article.</w:t>
      </w:r>
    </w:p>
  </w:footnote>
  <w:footnote w:id="90">
    <w:p w14:paraId="685E2018" w14:textId="77777777" w:rsidR="00C140C2" w:rsidRDefault="00C140C2" w:rsidP="00C140C2">
      <w:pPr>
        <w:pStyle w:val="Notedebasdepage"/>
      </w:pPr>
      <w:r>
        <w:rPr>
          <w:rStyle w:val="Appelnotedebasdep"/>
        </w:rPr>
        <w:t>*</w:t>
      </w:r>
      <w:r>
        <w:tab/>
      </w:r>
      <w:r>
        <w:rPr>
          <w:rFonts w:eastAsia="Arial Unicode MS" w:cs="Arial Unicode MS"/>
          <w:lang w:val="fr-FR"/>
        </w:rPr>
        <w:t>Démographe, Statistiques Canada, Ottawa.</w:t>
      </w:r>
    </w:p>
  </w:footnote>
  <w:footnote w:id="91">
    <w:p w14:paraId="7E022942" w14:textId="77777777" w:rsidR="00C140C2" w:rsidRDefault="00C140C2" w:rsidP="00C140C2">
      <w:pPr>
        <w:pStyle w:val="Notedebasdepage"/>
      </w:pPr>
      <w:r>
        <w:rPr>
          <w:rStyle w:val="Appelnotedebasdep"/>
        </w:rPr>
        <w:footnoteRef/>
      </w:r>
      <w:r>
        <w:t xml:space="preserve"> </w:t>
      </w:r>
      <w:r>
        <w:tab/>
      </w:r>
      <w:r>
        <w:rPr>
          <w:rFonts w:eastAsia="Arial Unicode MS" w:cs="Arial Unicode MS"/>
        </w:rPr>
        <w:t>Voir Albert F</w:t>
      </w:r>
      <w:r>
        <w:rPr>
          <w:rFonts w:eastAsia="Arial Unicode MS" w:cs="Arial Unicode MS"/>
          <w:smallCaps/>
          <w:lang w:val="fr-FR"/>
        </w:rPr>
        <w:t>aucher,</w:t>
      </w:r>
      <w:r>
        <w:rPr>
          <w:rFonts w:eastAsia="Arial Unicode MS" w:cs="Arial Unicode MS"/>
          <w:lang w:val="fr-FR"/>
        </w:rPr>
        <w:t xml:space="preserve"> « L’émigration des Canadiens français au XIX</w:t>
      </w:r>
      <w:r>
        <w:rPr>
          <w:rFonts w:eastAsia="Arial Unicode MS" w:cs="Arial Unicode MS"/>
          <w:vertAlign w:val="superscript"/>
          <w:lang w:val="fr-FR"/>
        </w:rPr>
        <w:t>e</w:t>
      </w:r>
      <w:r>
        <w:rPr>
          <w:rFonts w:eastAsia="Arial Unicode MS" w:cs="Arial Unicode MS"/>
          <w:lang w:val="fr-FR"/>
        </w:rPr>
        <w:t xml:space="preserve"> siècle : position du problème et perspectives », </w:t>
      </w:r>
      <w:r>
        <w:rPr>
          <w:rFonts w:eastAsia="Arial Unicode MS" w:cs="Arial Unicode MS"/>
          <w:i/>
          <w:iCs/>
          <w:lang w:val="fr-FR"/>
        </w:rPr>
        <w:t>Recherches sociographiques</w:t>
      </w:r>
      <w:r>
        <w:rPr>
          <w:rFonts w:eastAsia="Arial Unicode MS" w:cs="Arial Unicode MS"/>
          <w:lang w:val="fr-FR"/>
        </w:rPr>
        <w:t>, V. 3 (Septembre-décembre 1964), pp. 277-317.</w:t>
      </w:r>
    </w:p>
  </w:footnote>
  <w:footnote w:id="92">
    <w:p w14:paraId="33F5C270" w14:textId="77777777" w:rsidR="00C140C2" w:rsidRDefault="00C140C2" w:rsidP="00C140C2">
      <w:pPr>
        <w:pStyle w:val="Notedebasdepage"/>
      </w:pPr>
      <w:r>
        <w:rPr>
          <w:rStyle w:val="Appelnotedebasdep"/>
        </w:rPr>
        <w:footnoteRef/>
      </w:r>
      <w:r>
        <w:t xml:space="preserve"> </w:t>
      </w:r>
      <w:r>
        <w:tab/>
      </w:r>
      <w:r>
        <w:rPr>
          <w:rFonts w:eastAsia="Arial Unicode MS" w:cs="Arial Unicode MS"/>
        </w:rPr>
        <w:t>On trouvera un examen complet des sources et de leur utilisation dans un o</w:t>
      </w:r>
      <w:r>
        <w:rPr>
          <w:rFonts w:eastAsia="Arial Unicode MS" w:cs="Arial Unicode MS"/>
        </w:rPr>
        <w:t>u</w:t>
      </w:r>
      <w:r>
        <w:rPr>
          <w:rFonts w:eastAsia="Arial Unicode MS" w:cs="Arial Unicode MS"/>
        </w:rPr>
        <w:t>vrage précédent </w:t>
      </w:r>
      <w:r>
        <w:rPr>
          <w:rFonts w:eastAsia="Arial Unicode MS" w:cs="Arial Unicode MS"/>
          <w:lang w:val="fr-FR"/>
        </w:rPr>
        <w:t xml:space="preserve">: Yolande </w:t>
      </w:r>
      <w:r>
        <w:rPr>
          <w:rFonts w:eastAsia="Arial Unicode MS" w:cs="Arial Unicode MS"/>
          <w:smallCaps/>
          <w:lang w:val="fr-FR"/>
        </w:rPr>
        <w:t xml:space="preserve">Lavoie. </w:t>
      </w:r>
      <w:r>
        <w:rPr>
          <w:rFonts w:eastAsia="Arial Unicode MS" w:cs="Arial Unicode MS"/>
          <w:lang w:val="fr-FR"/>
        </w:rPr>
        <w:t>L'émigration des Canadiens aux États-Unis avant 1930, mesure du phénomène. Les Presses de l’Université de Mo</w:t>
      </w:r>
      <w:r>
        <w:rPr>
          <w:rFonts w:eastAsia="Arial Unicode MS" w:cs="Arial Unicode MS"/>
          <w:lang w:val="fr-FR"/>
        </w:rPr>
        <w:t>n</w:t>
      </w:r>
      <w:r>
        <w:rPr>
          <w:rFonts w:eastAsia="Arial Unicode MS" w:cs="Arial Unicode MS"/>
          <w:lang w:val="fr-FR"/>
        </w:rPr>
        <w:t>tréal, 1972, 88 p.</w:t>
      </w:r>
    </w:p>
  </w:footnote>
  <w:footnote w:id="93">
    <w:p w14:paraId="76310718" w14:textId="77777777" w:rsidR="00C140C2" w:rsidRDefault="00C140C2" w:rsidP="00C140C2">
      <w:pPr>
        <w:pStyle w:val="Notedebasdepage"/>
      </w:pPr>
      <w:r>
        <w:rPr>
          <w:rStyle w:val="Appelnotedebasdep"/>
        </w:rPr>
        <w:footnoteRef/>
      </w:r>
      <w:r>
        <w:t xml:space="preserve"> </w:t>
      </w:r>
      <w:r>
        <w:tab/>
      </w:r>
      <w:r>
        <w:rPr>
          <w:rFonts w:eastAsia="Arial Unicode MS" w:cs="Arial Unicode MS"/>
        </w:rPr>
        <w:t>Le rapport Durham, trad. par Denis Bertrand et Albert Desbiens</w:t>
      </w:r>
      <w:r>
        <w:rPr>
          <w:rFonts w:eastAsia="Arial Unicode MS" w:cs="Arial Unicode MS"/>
          <w:lang w:val="fr-FR"/>
        </w:rPr>
        <w:t> ; introduction et appareil didactique de Denis Bertrand et André Lavallée, Montréal, les Éd</w:t>
      </w:r>
      <w:r>
        <w:rPr>
          <w:rFonts w:eastAsia="Arial Unicode MS" w:cs="Arial Unicode MS"/>
          <w:lang w:val="fr-FR"/>
        </w:rPr>
        <w:t>i</w:t>
      </w:r>
      <w:r>
        <w:rPr>
          <w:rFonts w:eastAsia="Arial Unicode MS" w:cs="Arial Unicode MS"/>
          <w:lang w:val="fr-FR"/>
        </w:rPr>
        <w:t>tions Sainte-Marie, 1969, pp. 111 et 112.</w:t>
      </w:r>
    </w:p>
  </w:footnote>
  <w:footnote w:id="94">
    <w:p w14:paraId="51EA1DB4" w14:textId="77777777" w:rsidR="00C140C2" w:rsidRDefault="00C140C2" w:rsidP="00C140C2">
      <w:pPr>
        <w:pStyle w:val="Notedebasdepage"/>
      </w:pPr>
      <w:r>
        <w:rPr>
          <w:rStyle w:val="Appelnotedebasdep"/>
        </w:rPr>
        <w:footnoteRef/>
      </w:r>
      <w:r>
        <w:t xml:space="preserve"> </w:t>
      </w:r>
      <w:r>
        <w:tab/>
      </w:r>
      <w:r>
        <w:rPr>
          <w:rFonts w:eastAsia="Arial Unicode MS" w:cs="Arial Unicode MS"/>
        </w:rPr>
        <w:t xml:space="preserve">Canada </w:t>
      </w:r>
      <w:r>
        <w:rPr>
          <w:rFonts w:eastAsia="Arial Unicode MS" w:cs="Arial Unicode MS"/>
          <w:lang w:val="fr-FR"/>
        </w:rPr>
        <w:t>— Legislative Assembly, « Report of the Select Committee of the Legislative A</w:t>
      </w:r>
      <w:r>
        <w:rPr>
          <w:rFonts w:eastAsia="Arial Unicode MS" w:cs="Arial Unicode MS"/>
          <w:lang w:val="fr-FR"/>
        </w:rPr>
        <w:t>s</w:t>
      </w:r>
      <w:r>
        <w:rPr>
          <w:rFonts w:eastAsia="Arial Unicode MS" w:cs="Arial Unicode MS"/>
          <w:lang w:val="fr-FR"/>
        </w:rPr>
        <w:t>sembly, appointed to inquire into the causes and importance of the émigration... » Montréal, Rolls Campbell, 1849.</w:t>
      </w:r>
    </w:p>
  </w:footnote>
  <w:footnote w:id="95">
    <w:p w14:paraId="1D825125"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Canada — Legislative Assembly, « Emigration Report for 1857 », Journals Appendix, 15e vol., Annexe n° 47.</w:t>
      </w:r>
    </w:p>
  </w:footnote>
  <w:footnote w:id="96">
    <w:p w14:paraId="2B6FA83F"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 xml:space="preserve">E.-Z. </w:t>
      </w:r>
      <w:r>
        <w:rPr>
          <w:rFonts w:eastAsia="Arial Unicode MS" w:cs="Arial Unicode MS"/>
          <w:smallCaps/>
          <w:lang w:val="fr-FR"/>
        </w:rPr>
        <w:t>Massicotte,</w:t>
      </w:r>
      <w:r>
        <w:rPr>
          <w:rFonts w:eastAsia="Arial Unicode MS" w:cs="Arial Unicode MS"/>
          <w:lang w:val="fr-FR"/>
        </w:rPr>
        <w:t xml:space="preserve"> « L’Émigration aux États-Unis, mais il y a quarante ans et plus », </w:t>
      </w:r>
      <w:r w:rsidRPr="00F40088">
        <w:rPr>
          <w:rFonts w:eastAsia="Arial Unicode MS" w:cs="Arial Unicode MS"/>
          <w:i/>
          <w:lang w:val="fr-FR"/>
        </w:rPr>
        <w:t>Bulletin de recherches historiques</w:t>
      </w:r>
      <w:r>
        <w:rPr>
          <w:rFonts w:eastAsia="Arial Unicode MS" w:cs="Arial Unicode MS"/>
          <w:lang w:val="fr-FR"/>
        </w:rPr>
        <w:t>, vol. XXXIX et vol. XL.</w:t>
      </w:r>
    </w:p>
  </w:footnote>
  <w:footnote w:id="97">
    <w:p w14:paraId="75964E61"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 xml:space="preserve">E. </w:t>
      </w:r>
      <w:r>
        <w:rPr>
          <w:rFonts w:eastAsia="Arial Unicode MS" w:cs="Arial Unicode MS"/>
          <w:smallCaps/>
          <w:lang w:val="fr-FR"/>
        </w:rPr>
        <w:t xml:space="preserve">Hamon, </w:t>
      </w:r>
      <w:r w:rsidRPr="00F40088">
        <w:rPr>
          <w:rFonts w:eastAsia="Arial Unicode MS" w:cs="Arial Unicode MS"/>
          <w:i/>
          <w:lang w:val="fr-FR"/>
        </w:rPr>
        <w:t>Les Canadiens français de la Nouvelle-Angleterre</w:t>
      </w:r>
      <w:r>
        <w:rPr>
          <w:rFonts w:eastAsia="Arial Unicode MS" w:cs="Arial Unicode MS"/>
          <w:lang w:val="fr-FR"/>
        </w:rPr>
        <w:t>, Québec, N.-S. Hardy, 1891.</w:t>
      </w:r>
    </w:p>
  </w:footnote>
  <w:footnote w:id="98">
    <w:p w14:paraId="2249C2BF"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 xml:space="preserve">Tiré de Y. </w:t>
      </w:r>
      <w:r>
        <w:rPr>
          <w:rFonts w:eastAsia="Arial Unicode MS" w:cs="Arial Unicode MS"/>
          <w:smallCaps/>
          <w:lang w:val="fr-FR"/>
        </w:rPr>
        <w:t xml:space="preserve">Lavoie, </w:t>
      </w:r>
      <w:r>
        <w:rPr>
          <w:rFonts w:eastAsia="Arial Unicode MS" w:cs="Arial Unicode MS"/>
          <w:lang w:val="fr-FR"/>
        </w:rPr>
        <w:t>op. cit., p. 55.</w:t>
      </w:r>
    </w:p>
  </w:footnote>
  <w:footnote w:id="99">
    <w:p w14:paraId="02C0D542"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 xml:space="preserve">Tiré de Y. </w:t>
      </w:r>
      <w:r>
        <w:rPr>
          <w:rFonts w:eastAsia="Arial Unicode MS" w:cs="Arial Unicode MS"/>
          <w:smallCaps/>
          <w:lang w:val="fr-FR"/>
        </w:rPr>
        <w:t>Lavoie,</w:t>
      </w:r>
      <w:r>
        <w:rPr>
          <w:rFonts w:eastAsia="Arial Unicode MS" w:cs="Arial Unicode MS"/>
          <w:lang w:val="fr-FR"/>
        </w:rPr>
        <w:t xml:space="preserve"> « Les mouvements migratoires des Canadiens entre leur pays et les États-Unis au XIX</w:t>
      </w:r>
      <w:r>
        <w:rPr>
          <w:rFonts w:eastAsia="Arial Unicode MS" w:cs="Arial Unicode MS"/>
          <w:vertAlign w:val="superscript"/>
          <w:lang w:val="fr-FR"/>
        </w:rPr>
        <w:t>e</w:t>
      </w:r>
      <w:r>
        <w:rPr>
          <w:rFonts w:eastAsia="Arial Unicode MS" w:cs="Arial Unicode MS"/>
          <w:lang w:val="fr-FR"/>
        </w:rPr>
        <w:t xml:space="preserve"> et au XX</w:t>
      </w:r>
      <w:r>
        <w:rPr>
          <w:rFonts w:eastAsia="Arial Unicode MS" w:cs="Arial Unicode MS"/>
          <w:vertAlign w:val="superscript"/>
          <w:lang w:val="fr-FR"/>
        </w:rPr>
        <w:t>e</w:t>
      </w:r>
      <w:r>
        <w:rPr>
          <w:rFonts w:eastAsia="Arial Unicode MS" w:cs="Arial Unicode MS"/>
          <w:lang w:val="fr-FR"/>
        </w:rPr>
        <w:t xml:space="preserve"> siècles : étude </w:t>
      </w:r>
      <w:r>
        <w:rPr>
          <w:rFonts w:eastAsia="Arial Unicode MS" w:cs="Arial Unicode MS"/>
          <w:i/>
          <w:iCs/>
          <w:lang w:val="fr-FR"/>
        </w:rPr>
        <w:t>quantitative », in H</w:t>
      </w:r>
      <w:r>
        <w:rPr>
          <w:rFonts w:eastAsia="Arial Unicode MS" w:cs="Arial Unicode MS"/>
          <w:i/>
          <w:iCs/>
          <w:lang w:val="fr-FR"/>
        </w:rPr>
        <w:t>u</w:t>
      </w:r>
      <w:r>
        <w:rPr>
          <w:rFonts w:eastAsia="Arial Unicode MS" w:cs="Arial Unicode MS"/>
          <w:i/>
          <w:iCs/>
          <w:lang w:val="fr-FR"/>
        </w:rPr>
        <w:t xml:space="preserve">bert </w:t>
      </w:r>
      <w:r>
        <w:rPr>
          <w:rFonts w:eastAsia="Arial Unicode MS" w:cs="Arial Unicode MS"/>
          <w:i/>
          <w:iCs/>
          <w:smallCaps/>
          <w:lang w:val="fr-FR"/>
        </w:rPr>
        <w:t xml:space="preserve">Charbonneau, </w:t>
      </w:r>
      <w:r>
        <w:rPr>
          <w:rFonts w:eastAsia="Arial Unicode MS" w:cs="Arial Unicode MS"/>
          <w:i/>
          <w:iCs/>
          <w:lang w:val="fr-FR"/>
        </w:rPr>
        <w:t>La</w:t>
      </w:r>
      <w:r>
        <w:rPr>
          <w:rFonts w:eastAsia="Arial Unicode MS" w:cs="Arial Unicode MS"/>
          <w:lang w:val="fr-FR"/>
        </w:rPr>
        <w:t xml:space="preserve"> population du Québec : études rétrospectives, les Éd</w:t>
      </w:r>
      <w:r>
        <w:rPr>
          <w:rFonts w:eastAsia="Arial Unicode MS" w:cs="Arial Unicode MS"/>
          <w:lang w:val="fr-FR"/>
        </w:rPr>
        <w:t>i</w:t>
      </w:r>
      <w:r>
        <w:rPr>
          <w:rFonts w:eastAsia="Arial Unicode MS" w:cs="Arial Unicode MS"/>
          <w:lang w:val="fr-FR"/>
        </w:rPr>
        <w:t>tions du Boréal Express, 1973, p. 78, tableau 1.</w:t>
      </w:r>
    </w:p>
  </w:footnote>
  <w:footnote w:id="100">
    <w:p w14:paraId="3AC1FD79" w14:textId="77777777" w:rsidR="00C140C2" w:rsidRDefault="00C140C2" w:rsidP="00C140C2">
      <w:pPr>
        <w:pStyle w:val="Notedebasdepage"/>
      </w:pPr>
      <w:r>
        <w:rPr>
          <w:rStyle w:val="Appelnotedebasdep"/>
        </w:rPr>
        <w:footnoteRef/>
      </w:r>
      <w:r>
        <w:t xml:space="preserve"> </w:t>
      </w:r>
      <w:r>
        <w:tab/>
      </w:r>
      <w:r>
        <w:rPr>
          <w:rFonts w:eastAsia="Arial Unicode MS" w:cs="Arial Unicode MS"/>
        </w:rPr>
        <w:t>Une discussion plus approfondie de la question apparaît</w:t>
      </w:r>
      <w:r>
        <w:rPr>
          <w:rFonts w:eastAsia="Arial Unicode MS" w:cs="Arial Unicode MS"/>
          <w:lang w:val="fr-FR"/>
        </w:rPr>
        <w:t xml:space="preserve"> dans un autre article : Y. </w:t>
      </w:r>
      <w:r>
        <w:rPr>
          <w:rFonts w:eastAsia="Arial Unicode MS" w:cs="Arial Unicode MS"/>
          <w:smallCaps/>
          <w:lang w:val="fr-FR"/>
        </w:rPr>
        <w:t>Lavoie,</w:t>
      </w:r>
      <w:r>
        <w:rPr>
          <w:rFonts w:eastAsia="Arial Unicode MS" w:cs="Arial Unicode MS"/>
          <w:lang w:val="fr-FR"/>
        </w:rPr>
        <w:t xml:space="preserve"> « Les mouvements migratoires des Canadiens... », art. cit.</w:t>
      </w:r>
    </w:p>
  </w:footnote>
  <w:footnote w:id="101">
    <w:p w14:paraId="3F25E326" w14:textId="77777777" w:rsidR="00C140C2" w:rsidRDefault="00C140C2" w:rsidP="00C140C2">
      <w:pPr>
        <w:pStyle w:val="Notedebasdepage"/>
      </w:pPr>
      <w:r>
        <w:rPr>
          <w:rStyle w:val="Appelnotedebasdep"/>
        </w:rPr>
        <w:footnoteRef/>
      </w:r>
      <w:r>
        <w:t xml:space="preserve"> </w:t>
      </w:r>
      <w:r>
        <w:tab/>
      </w:r>
      <w:r>
        <w:rPr>
          <w:rFonts w:eastAsia="Arial Unicode MS" w:cs="Arial Unicode MS"/>
        </w:rPr>
        <w:t xml:space="preserve">J. </w:t>
      </w:r>
      <w:r>
        <w:rPr>
          <w:rFonts w:eastAsia="Arial Unicode MS" w:cs="Arial Unicode MS"/>
          <w:smallCaps/>
          <w:lang w:val="fr-FR"/>
        </w:rPr>
        <w:t>Henripin</w:t>
      </w:r>
      <w:r>
        <w:rPr>
          <w:rFonts w:eastAsia="Arial Unicode MS" w:cs="Arial Unicode MS"/>
          <w:lang w:val="fr-FR"/>
        </w:rPr>
        <w:t xml:space="preserve"> et Y. </w:t>
      </w:r>
      <w:r>
        <w:rPr>
          <w:rFonts w:eastAsia="Arial Unicode MS" w:cs="Arial Unicode MS"/>
          <w:smallCaps/>
          <w:lang w:val="fr-FR"/>
        </w:rPr>
        <w:t>Péron,</w:t>
      </w:r>
      <w:r>
        <w:rPr>
          <w:rFonts w:eastAsia="Arial Unicode MS" w:cs="Arial Unicode MS"/>
          <w:lang w:val="fr-FR"/>
        </w:rPr>
        <w:t xml:space="preserve"> « La transition démographique de la province de Québec », tableau 6, pages 43 et 44, in Hubert </w:t>
      </w:r>
      <w:r>
        <w:rPr>
          <w:rFonts w:eastAsia="Arial Unicode MS" w:cs="Arial Unicode MS"/>
          <w:smallCaps/>
          <w:lang w:val="fr-FR"/>
        </w:rPr>
        <w:t xml:space="preserve">Charbonneau, </w:t>
      </w:r>
      <w:r>
        <w:rPr>
          <w:rFonts w:eastAsia="Arial Unicode MS" w:cs="Arial Unicode MS"/>
          <w:i/>
          <w:iCs/>
          <w:lang w:val="fr-FR"/>
        </w:rPr>
        <w:t>La population du Québec : études rétrospect</w:t>
      </w:r>
      <w:r>
        <w:rPr>
          <w:rFonts w:eastAsia="Arial Unicode MS" w:cs="Arial Unicode MS"/>
          <w:i/>
          <w:iCs/>
          <w:lang w:val="fr-FR"/>
        </w:rPr>
        <w:t>i</w:t>
      </w:r>
      <w:r>
        <w:rPr>
          <w:rFonts w:eastAsia="Arial Unicode MS" w:cs="Arial Unicode MS"/>
          <w:i/>
          <w:iCs/>
          <w:lang w:val="fr-FR"/>
        </w:rPr>
        <w:t>ves</w:t>
      </w:r>
      <w:r>
        <w:rPr>
          <w:rFonts w:eastAsia="Arial Unicode MS" w:cs="Arial Unicode MS"/>
          <w:lang w:val="fr-FR"/>
        </w:rPr>
        <w:t>, les Éditions du Boréal Express, 1973.</w:t>
      </w:r>
    </w:p>
  </w:footnote>
  <w:footnote w:id="102">
    <w:p w14:paraId="2B8811A2" w14:textId="77777777" w:rsidR="00C140C2" w:rsidRDefault="00C140C2" w:rsidP="00C140C2">
      <w:pPr>
        <w:pStyle w:val="Notedebasdepage"/>
      </w:pPr>
      <w:r>
        <w:rPr>
          <w:rStyle w:val="Appelnotedebasdep"/>
        </w:rPr>
        <w:footnoteRef/>
      </w:r>
      <w:r>
        <w:t xml:space="preserve"> </w:t>
      </w:r>
      <w:r>
        <w:tab/>
      </w:r>
      <w:r>
        <w:rPr>
          <w:rFonts w:eastAsia="Arial Unicode MS" w:cs="Arial Unicode MS"/>
        </w:rPr>
        <w:t xml:space="preserve">L.F. </w:t>
      </w:r>
      <w:r>
        <w:rPr>
          <w:rFonts w:eastAsia="Arial Unicode MS" w:cs="Arial Unicode MS"/>
          <w:smallCaps/>
          <w:lang w:val="fr-FR"/>
        </w:rPr>
        <w:t>Bouvier,</w:t>
      </w:r>
      <w:r>
        <w:rPr>
          <w:rFonts w:eastAsia="Arial Unicode MS" w:cs="Arial Unicode MS"/>
          <w:lang w:val="fr-FR"/>
        </w:rPr>
        <w:t xml:space="preserve"> « A Genealogical Approach to the Study of FrenchCanadian</w:t>
      </w:r>
      <w:r>
        <w:cr/>
      </w:r>
      <w:r>
        <w:rPr>
          <w:rFonts w:eastAsia="Arial Unicode MS" w:cs="Arial Unicode MS"/>
          <w:lang w:val="fr-FR"/>
        </w:rPr>
        <w:t>Fertility, 1650-1950 », (M.A. Thesis, Brown University, Boston, 1964).</w:t>
      </w:r>
    </w:p>
  </w:footnote>
  <w:footnote w:id="103">
    <w:p w14:paraId="1E192BC0" w14:textId="77777777" w:rsidR="00C140C2" w:rsidRDefault="00C140C2" w:rsidP="00C140C2">
      <w:pPr>
        <w:pStyle w:val="Notedebasdepage"/>
      </w:pPr>
      <w:r>
        <w:rPr>
          <w:rStyle w:val="Appelnotedebasdep"/>
        </w:rPr>
        <w:t>*</w:t>
      </w:r>
      <w:r>
        <w:tab/>
      </w:r>
      <w:r>
        <w:rPr>
          <w:rFonts w:eastAsia="Arial Unicode MS" w:cs="Arial Unicode MS"/>
          <w:lang w:val="fr-FR"/>
        </w:rPr>
        <w:t>Ex-recherchiste à la Fédération des francophones hors Québec ; recherchiste contractuelle pour le gouvernement du Québec.</w:t>
      </w:r>
    </w:p>
  </w:footnote>
  <w:footnote w:id="104">
    <w:p w14:paraId="46B02B8F"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Notion empruntée au sociologue torontois, M. Raymond Breton.</w:t>
      </w:r>
    </w:p>
  </w:footnote>
  <w:footnote w:id="105">
    <w:p w14:paraId="6F83D960"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Hôpitaux bilingues : hôpitaux à majorité anglaise, offrant certains services en langue française. Cf. Deux poids, deux mesures, pp. 55-56.</w:t>
      </w:r>
    </w:p>
  </w:footnote>
  <w:footnote w:id="106">
    <w:p w14:paraId="30371C35"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 xml:space="preserve">F.F.H.Q. </w:t>
      </w:r>
      <w:r>
        <w:rPr>
          <w:rFonts w:eastAsia="Arial Unicode MS" w:cs="Arial Unicode MS"/>
          <w:i/>
          <w:iCs/>
          <w:lang w:val="fr-FR"/>
        </w:rPr>
        <w:t>Pour ne plus être sans pays,</w:t>
      </w:r>
      <w:r>
        <w:rPr>
          <w:rFonts w:eastAsia="Arial Unicode MS" w:cs="Arial Unicode MS"/>
          <w:lang w:val="fr-FR"/>
        </w:rPr>
        <w:t xml:space="preserve"> 1979, p. 4.</w:t>
      </w:r>
    </w:p>
  </w:footnote>
  <w:footnote w:id="107">
    <w:p w14:paraId="4D41D91F" w14:textId="77777777" w:rsidR="00C140C2" w:rsidRDefault="00C140C2" w:rsidP="00C140C2">
      <w:pPr>
        <w:pStyle w:val="Notedebasdepage"/>
      </w:pPr>
      <w:r>
        <w:rPr>
          <w:rStyle w:val="Appelnotedebasdep"/>
        </w:rPr>
        <w:footnoteRef/>
      </w:r>
      <w:r>
        <w:t xml:space="preserve"> </w:t>
      </w:r>
      <w:r>
        <w:tab/>
      </w:r>
      <w:r>
        <w:rPr>
          <w:rFonts w:eastAsia="Arial Unicode MS" w:cs="Arial Unicode MS"/>
          <w:i/>
          <w:iCs/>
          <w:lang w:val="fr-FR"/>
        </w:rPr>
        <w:t>Pour ne plus être... sans pays</w:t>
      </w:r>
      <w:r>
        <w:rPr>
          <w:rFonts w:eastAsia="Arial Unicode MS" w:cs="Arial Unicode MS"/>
          <w:lang w:val="fr-FR"/>
        </w:rPr>
        <w:t>, p. 81.</w:t>
      </w:r>
    </w:p>
  </w:footnote>
  <w:footnote w:id="108">
    <w:p w14:paraId="7233591E"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Extrait d’un communiqué de presse repris dans Les héritiers de Lord Durham, volume I, F.F.H.Q. 1977, p. 7.</w:t>
      </w:r>
    </w:p>
  </w:footnote>
  <w:footnote w:id="109">
    <w:p w14:paraId="36EED274" w14:textId="77777777" w:rsidR="00C140C2" w:rsidRDefault="00C140C2" w:rsidP="00C140C2">
      <w:pPr>
        <w:pStyle w:val="Notedebasdepage"/>
      </w:pPr>
      <w:r>
        <w:rPr>
          <w:rStyle w:val="Appelnotedebasdep"/>
        </w:rPr>
        <w:t>*</w:t>
      </w:r>
      <w:r>
        <w:tab/>
        <w:t xml:space="preserve">Avocat, professeur de droit, </w:t>
      </w:r>
      <w:r>
        <w:rPr>
          <w:rFonts w:eastAsia="Arial Unicode MS" w:cs="Arial Unicode MS"/>
          <w:lang w:val="fr-FR"/>
        </w:rPr>
        <w:t>Université de Moncton, ancien juge de la Cour suprême du Canada.</w:t>
      </w:r>
    </w:p>
  </w:footnote>
  <w:footnote w:id="110">
    <w:p w14:paraId="030C7E0B" w14:textId="77777777" w:rsidR="00C140C2" w:rsidRDefault="00C140C2" w:rsidP="00C140C2">
      <w:pPr>
        <w:pStyle w:val="Notedebasdepage"/>
      </w:pPr>
      <w:r>
        <w:rPr>
          <w:rStyle w:val="Appelnotedebasdep"/>
        </w:rPr>
        <w:footnoteRef/>
      </w:r>
      <w:r>
        <w:t xml:space="preserve"> </w:t>
      </w:r>
      <w:r>
        <w:tab/>
      </w:r>
      <w:r>
        <w:rPr>
          <w:rFonts w:eastAsia="Arial Unicode MS" w:cs="Arial Unicode MS"/>
          <w:lang w:val="fr-FR"/>
        </w:rPr>
        <w:t>Société Nationale des Acadiens, Société des Acadiens du Nouveau-Brunswick, etc.</w:t>
      </w:r>
    </w:p>
  </w:footnote>
  <w:footnote w:id="111">
    <w:p w14:paraId="114C0D91" w14:textId="77777777" w:rsidR="00C140C2" w:rsidRDefault="00C140C2" w:rsidP="00C140C2">
      <w:pPr>
        <w:pStyle w:val="Notedebasdepage"/>
      </w:pPr>
      <w:r>
        <w:rPr>
          <w:rStyle w:val="Appelnotedebasdep"/>
        </w:rPr>
        <w:footnoteRef/>
      </w:r>
      <w:r>
        <w:t xml:space="preserve"> </w:t>
      </w:r>
      <w:r>
        <w:tab/>
      </w:r>
      <w:r>
        <w:rPr>
          <w:rFonts w:eastAsia="Arial Unicode MS" w:cs="Arial Unicode MS"/>
          <w:i/>
          <w:iCs/>
          <w:lang w:val="fr-FR"/>
        </w:rPr>
        <w:t>Le Devoir</w:t>
      </w:r>
      <w:r>
        <w:rPr>
          <w:rFonts w:eastAsia="Arial Unicode MS" w:cs="Arial Unicode MS"/>
          <w:lang w:val="fr-FR"/>
        </w:rPr>
        <w:t>, le 2 novembre 1979,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C10F" w14:textId="77777777" w:rsidR="00C140C2" w:rsidRDefault="00C140C2" w:rsidP="00C140C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27: “La recherche du pays. 1. Francophones d’Amérique.”</w:t>
    </w:r>
    <w:r w:rsidRPr="00C90835">
      <w:rPr>
        <w:rFonts w:ascii="Times New Roman" w:hAnsi="Times New Roman"/>
      </w:rPr>
      <w:t xml:space="preserve"> </w:t>
    </w:r>
    <w:r>
      <w:rPr>
        <w:rFonts w:ascii="Times New Roman" w:hAnsi="Times New Roman"/>
      </w:rPr>
      <w:t>(1980)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271</w:t>
    </w:r>
    <w:r>
      <w:rPr>
        <w:rStyle w:val="Numrodepage"/>
        <w:rFonts w:ascii="Times New Roman" w:hAnsi="Times New Roman"/>
      </w:rPr>
      <w:fldChar w:fldCharType="end"/>
    </w:r>
  </w:p>
  <w:p w14:paraId="5DF74D5D" w14:textId="77777777" w:rsidR="00C140C2" w:rsidRDefault="00C140C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3F7"/>
    <w:multiLevelType w:val="multilevel"/>
    <w:tmpl w:val="33F4617E"/>
    <w:lvl w:ilvl="0">
      <w:start w:val="2"/>
      <w:numFmt w:val="decimal"/>
      <w:lvlText w:val="1,%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481776"/>
    <w:multiLevelType w:val="hybridMultilevel"/>
    <w:tmpl w:val="860C0784"/>
    <w:lvl w:ilvl="0" w:tplc="040C000F">
      <w:start w:val="1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E8317D"/>
    <w:multiLevelType w:val="multilevel"/>
    <w:tmpl w:val="8C481E9C"/>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824540"/>
    <w:multiLevelType w:val="multilevel"/>
    <w:tmpl w:val="E2D82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F45125"/>
    <w:multiLevelType w:val="multilevel"/>
    <w:tmpl w:val="73CE2464"/>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E3303F"/>
    <w:multiLevelType w:val="multilevel"/>
    <w:tmpl w:val="288600C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4438A8"/>
    <w:multiLevelType w:val="multilevel"/>
    <w:tmpl w:val="63D8D01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5A535A"/>
    <w:multiLevelType w:val="multilevel"/>
    <w:tmpl w:val="C86EBC14"/>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F02A12"/>
    <w:multiLevelType w:val="multilevel"/>
    <w:tmpl w:val="72940D4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306AA9"/>
    <w:multiLevelType w:val="multilevel"/>
    <w:tmpl w:val="4D3A242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FA24DA"/>
    <w:multiLevelType w:val="multilevel"/>
    <w:tmpl w:val="F9FE4A26"/>
    <w:lvl w:ilvl="0">
      <w:start w:val="1"/>
      <w:numFmt w:val="decimal"/>
      <w:lvlText w:val="%1."/>
      <w:lvlJc w:val="left"/>
      <w:rPr>
        <w:rFonts w:ascii="Georgia" w:eastAsia="Georgia" w:hAnsi="Georgia" w:cs="Wingdings"/>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BA5018"/>
    <w:multiLevelType w:val="multilevel"/>
    <w:tmpl w:val="D5222A3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DC462F"/>
    <w:multiLevelType w:val="multilevel"/>
    <w:tmpl w:val="6EFE6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F31C31"/>
    <w:multiLevelType w:val="multilevel"/>
    <w:tmpl w:val="99608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192C47"/>
    <w:multiLevelType w:val="multilevel"/>
    <w:tmpl w:val="CAAA5E28"/>
    <w:lvl w:ilvl="0">
      <w:start w:val="2"/>
      <w:numFmt w:val="decimal"/>
      <w:lvlText w:val="1,%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491395"/>
    <w:multiLevelType w:val="multilevel"/>
    <w:tmpl w:val="DEA4D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7F1DE3"/>
    <w:multiLevelType w:val="multilevel"/>
    <w:tmpl w:val="6676208C"/>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67664A"/>
    <w:multiLevelType w:val="multilevel"/>
    <w:tmpl w:val="F8CEA3B0"/>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D64C87"/>
    <w:multiLevelType w:val="multilevel"/>
    <w:tmpl w:val="22B6EF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EA31A7"/>
    <w:multiLevelType w:val="hybridMultilevel"/>
    <w:tmpl w:val="D16E1176"/>
    <w:lvl w:ilvl="0" w:tplc="A6D4AB3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E45BCA"/>
    <w:multiLevelType w:val="multilevel"/>
    <w:tmpl w:val="4F027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4553D"/>
    <w:multiLevelType w:val="multilevel"/>
    <w:tmpl w:val="7CAC68AA"/>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2E5A5C"/>
    <w:multiLevelType w:val="multilevel"/>
    <w:tmpl w:val="7D06B338"/>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1D29DD"/>
    <w:multiLevelType w:val="multilevel"/>
    <w:tmpl w:val="A02EAA20"/>
    <w:lvl w:ilvl="0">
      <w:start w:val="2"/>
      <w:numFmt w:val="decimal"/>
      <w:lvlText w:val="1,%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1B46F3"/>
    <w:multiLevelType w:val="multilevel"/>
    <w:tmpl w:val="36967516"/>
    <w:lvl w:ilvl="0">
      <w:start w:val="2"/>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B31B4A"/>
    <w:multiLevelType w:val="multilevel"/>
    <w:tmpl w:val="1ED4EFBA"/>
    <w:lvl w:ilvl="0">
      <w:start w:val="1"/>
      <w:numFmt w:val="decimal"/>
      <w:lvlText w:val="%1"/>
      <w:lvlJc w:val="left"/>
      <w:rPr>
        <w:rFonts w:ascii="Arial" w:eastAsia="Arial" w:hAnsi="Arial" w:cs="Wingdings"/>
        <w:b w:val="0"/>
        <w:bCs w:val="0"/>
        <w:i w:val="0"/>
        <w:iCs w:val="0"/>
        <w:smallCaps w:val="0"/>
        <w:strike w:val="0"/>
        <w:color w:val="000000"/>
        <w:spacing w:val="0"/>
        <w:w w:val="100"/>
        <w:position w:val="0"/>
        <w:sz w:val="38"/>
        <w:szCs w:val="3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3667C5"/>
    <w:multiLevelType w:val="multilevel"/>
    <w:tmpl w:val="920437E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023DAC"/>
    <w:multiLevelType w:val="multilevel"/>
    <w:tmpl w:val="66FC2A7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111758"/>
    <w:multiLevelType w:val="multilevel"/>
    <w:tmpl w:val="91C6E5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F733DB9"/>
    <w:multiLevelType w:val="multilevel"/>
    <w:tmpl w:val="27A6848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0F1797F"/>
    <w:multiLevelType w:val="multilevel"/>
    <w:tmpl w:val="9E7A2F6C"/>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17710F"/>
    <w:multiLevelType w:val="multilevel"/>
    <w:tmpl w:val="4CF6D92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3E71C40"/>
    <w:multiLevelType w:val="multilevel"/>
    <w:tmpl w:val="F2E0FAE6"/>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8D6C75"/>
    <w:multiLevelType w:val="multilevel"/>
    <w:tmpl w:val="0F3CD330"/>
    <w:lvl w:ilvl="0">
      <w:start w:val="2"/>
      <w:numFmt w:val="decimal"/>
      <w:lvlText w:val="1,%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7EF42A8"/>
    <w:multiLevelType w:val="multilevel"/>
    <w:tmpl w:val="CB028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FF73B8"/>
    <w:multiLevelType w:val="multilevel"/>
    <w:tmpl w:val="5964D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A34701"/>
    <w:multiLevelType w:val="multilevel"/>
    <w:tmpl w:val="7EBA232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1566FFC"/>
    <w:multiLevelType w:val="multilevel"/>
    <w:tmpl w:val="E76CD1CA"/>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15F45C6"/>
    <w:multiLevelType w:val="multilevel"/>
    <w:tmpl w:val="DD7684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1E85709"/>
    <w:multiLevelType w:val="multilevel"/>
    <w:tmpl w:val="8734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074948"/>
    <w:multiLevelType w:val="multilevel"/>
    <w:tmpl w:val="434882C0"/>
    <w:lvl w:ilvl="0">
      <w:start w:val="8"/>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E91788C"/>
    <w:multiLevelType w:val="multilevel"/>
    <w:tmpl w:val="D5D87F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EC6730F"/>
    <w:multiLevelType w:val="multilevel"/>
    <w:tmpl w:val="9948E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4D25EE"/>
    <w:multiLevelType w:val="multilevel"/>
    <w:tmpl w:val="8BE6A16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60B64E2"/>
    <w:multiLevelType w:val="multilevel"/>
    <w:tmpl w:val="F2181C16"/>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6A7317A"/>
    <w:multiLevelType w:val="multilevel"/>
    <w:tmpl w:val="91E6CFF2"/>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72154E"/>
    <w:multiLevelType w:val="hybridMultilevel"/>
    <w:tmpl w:val="E9109876"/>
    <w:lvl w:ilvl="0" w:tplc="040C0001">
      <w:start w:val="2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6E71C0"/>
    <w:multiLevelType w:val="multilevel"/>
    <w:tmpl w:val="3BD23F72"/>
    <w:lvl w:ilvl="0">
      <w:start w:val="1"/>
      <w:numFmt w:val="decimal"/>
      <w:lvlText w:val="%1."/>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9332C5"/>
    <w:multiLevelType w:val="multilevel"/>
    <w:tmpl w:val="E904D170"/>
    <w:lvl w:ilvl="0">
      <w:start w:val="1"/>
      <w:numFmt w:val="bullet"/>
      <w:lvlText w:val="—"/>
      <w:lvlJc w:val="left"/>
      <w:rPr>
        <w:rFonts w:ascii="Georgia" w:eastAsia="Georgia" w:hAnsi="Georgia" w:cs="Wingdings"/>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E780471"/>
    <w:multiLevelType w:val="multilevel"/>
    <w:tmpl w:val="033C7BFE"/>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82456">
    <w:abstractNumId w:val="25"/>
  </w:num>
  <w:num w:numId="2" w16cid:durableId="800459207">
    <w:abstractNumId w:val="40"/>
  </w:num>
  <w:num w:numId="3" w16cid:durableId="1123497689">
    <w:abstractNumId w:val="26"/>
  </w:num>
  <w:num w:numId="4" w16cid:durableId="1939169236">
    <w:abstractNumId w:val="1"/>
  </w:num>
  <w:num w:numId="5" w16cid:durableId="467868025">
    <w:abstractNumId w:val="38"/>
  </w:num>
  <w:num w:numId="6" w16cid:durableId="1924295455">
    <w:abstractNumId w:val="29"/>
  </w:num>
  <w:num w:numId="7" w16cid:durableId="1266157187">
    <w:abstractNumId w:val="24"/>
  </w:num>
  <w:num w:numId="8" w16cid:durableId="132989165">
    <w:abstractNumId w:val="32"/>
  </w:num>
  <w:num w:numId="9" w16cid:durableId="44843354">
    <w:abstractNumId w:val="35"/>
  </w:num>
  <w:num w:numId="10" w16cid:durableId="1261376714">
    <w:abstractNumId w:val="0"/>
  </w:num>
  <w:num w:numId="11" w16cid:durableId="1297301448">
    <w:abstractNumId w:val="33"/>
  </w:num>
  <w:num w:numId="12" w16cid:durableId="303198107">
    <w:abstractNumId w:val="14"/>
  </w:num>
  <w:num w:numId="13" w16cid:durableId="1439790395">
    <w:abstractNumId w:val="23"/>
  </w:num>
  <w:num w:numId="14" w16cid:durableId="716397142">
    <w:abstractNumId w:val="3"/>
  </w:num>
  <w:num w:numId="15" w16cid:durableId="1385104152">
    <w:abstractNumId w:val="11"/>
  </w:num>
  <w:num w:numId="16" w16cid:durableId="1668315487">
    <w:abstractNumId w:val="21"/>
  </w:num>
  <w:num w:numId="17" w16cid:durableId="1895311199">
    <w:abstractNumId w:val="42"/>
  </w:num>
  <w:num w:numId="18" w16cid:durableId="575241248">
    <w:abstractNumId w:val="28"/>
  </w:num>
  <w:num w:numId="19" w16cid:durableId="767576681">
    <w:abstractNumId w:val="27"/>
  </w:num>
  <w:num w:numId="20" w16cid:durableId="1692300675">
    <w:abstractNumId w:val="43"/>
  </w:num>
  <w:num w:numId="21" w16cid:durableId="2095399669">
    <w:abstractNumId w:val="31"/>
  </w:num>
  <w:num w:numId="22" w16cid:durableId="1651902974">
    <w:abstractNumId w:val="8"/>
  </w:num>
  <w:num w:numId="23" w16cid:durableId="117115487">
    <w:abstractNumId w:val="36"/>
  </w:num>
  <w:num w:numId="24" w16cid:durableId="512426324">
    <w:abstractNumId w:val="4"/>
  </w:num>
  <w:num w:numId="25" w16cid:durableId="338001631">
    <w:abstractNumId w:val="17"/>
  </w:num>
  <w:num w:numId="26" w16cid:durableId="2064139753">
    <w:abstractNumId w:val="10"/>
  </w:num>
  <w:num w:numId="27" w16cid:durableId="1201817761">
    <w:abstractNumId w:val="6"/>
  </w:num>
  <w:num w:numId="28" w16cid:durableId="2053534532">
    <w:abstractNumId w:val="48"/>
  </w:num>
  <w:num w:numId="29" w16cid:durableId="1335643901">
    <w:abstractNumId w:val="16"/>
  </w:num>
  <w:num w:numId="30" w16cid:durableId="2092584560">
    <w:abstractNumId w:val="19"/>
  </w:num>
  <w:num w:numId="31" w16cid:durableId="1614248588">
    <w:abstractNumId w:val="5"/>
  </w:num>
  <w:num w:numId="32" w16cid:durableId="471941744">
    <w:abstractNumId w:val="15"/>
  </w:num>
  <w:num w:numId="33" w16cid:durableId="1949005817">
    <w:abstractNumId w:val="44"/>
  </w:num>
  <w:num w:numId="34" w16cid:durableId="1524323558">
    <w:abstractNumId w:val="47"/>
  </w:num>
  <w:num w:numId="35" w16cid:durableId="1252739278">
    <w:abstractNumId w:val="22"/>
  </w:num>
  <w:num w:numId="36" w16cid:durableId="1185750965">
    <w:abstractNumId w:val="7"/>
  </w:num>
  <w:num w:numId="37" w16cid:durableId="241765226">
    <w:abstractNumId w:val="49"/>
  </w:num>
  <w:num w:numId="38" w16cid:durableId="535700529">
    <w:abstractNumId w:val="9"/>
  </w:num>
  <w:num w:numId="39" w16cid:durableId="825976803">
    <w:abstractNumId w:val="45"/>
  </w:num>
  <w:num w:numId="40" w16cid:durableId="721441843">
    <w:abstractNumId w:val="2"/>
  </w:num>
  <w:num w:numId="41" w16cid:durableId="1895920900">
    <w:abstractNumId w:val="30"/>
  </w:num>
  <w:num w:numId="42" w16cid:durableId="1638683121">
    <w:abstractNumId w:val="34"/>
  </w:num>
  <w:num w:numId="43" w16cid:durableId="1255894724">
    <w:abstractNumId w:val="37"/>
  </w:num>
  <w:num w:numId="44" w16cid:durableId="362479985">
    <w:abstractNumId w:val="13"/>
  </w:num>
  <w:num w:numId="45" w16cid:durableId="2065640263">
    <w:abstractNumId w:val="18"/>
  </w:num>
  <w:num w:numId="46" w16cid:durableId="272521109">
    <w:abstractNumId w:val="39"/>
  </w:num>
  <w:num w:numId="47" w16cid:durableId="679968505">
    <w:abstractNumId w:val="41"/>
  </w:num>
  <w:num w:numId="48" w16cid:durableId="1555190788">
    <w:abstractNumId w:val="20"/>
  </w:num>
  <w:num w:numId="49" w16cid:durableId="1949041672">
    <w:abstractNumId w:val="12"/>
  </w:num>
  <w:num w:numId="50" w16cid:durableId="119341889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0369E"/>
    <w:rsid w:val="00C140C2"/>
    <w:rsid w:val="00C41A2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C32D849"/>
  <w15:chartTrackingRefBased/>
  <w15:docId w15:val="{328793F7-ED17-1240-9F92-74D8CBF0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rsid w:val="006614FD"/>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E3818"/>
    <w:pPr>
      <w:widowControl w:val="0"/>
      <w:pBdr>
        <w:bottom w:val="none" w:sz="0" w:space="0" w:color="auto"/>
      </w:pBdr>
      <w:ind w:left="0" w:right="0"/>
    </w:pPr>
    <w:rPr>
      <w:color w:val="auto"/>
      <w:sz w:val="60"/>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F5484"/>
    <w:pPr>
      <w:ind w:left="360" w:hanging="360"/>
      <w:jc w:val="both"/>
    </w:pPr>
    <w:rPr>
      <w:color w:val="000000"/>
      <w:sz w:val="24"/>
    </w:rPr>
  </w:style>
  <w:style w:type="character" w:customStyle="1" w:styleId="NotedebasdepageCar">
    <w:name w:val="Note de bas de page Car"/>
    <w:link w:val="Notedebasdepage"/>
    <w:rsid w:val="006F5484"/>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link w:val="Pieddepage"/>
    <w:uiPriority w:val="99"/>
    <w:rsid w:val="00F1336B"/>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link w:val="Titre"/>
    <w:rsid w:val="00F1336B"/>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character" w:customStyle="1" w:styleId="NotedefinCar">
    <w:name w:val="Note de fin Car"/>
    <w:link w:val="Notedefin"/>
    <w:rsid w:val="00F1336B"/>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D24216"/>
    <w:pPr>
      <w:spacing w:before="120" w:after="120"/>
      <w:ind w:firstLine="0"/>
    </w:pPr>
    <w:rPr>
      <w:rFonts w:eastAsia="Arial Unicode MS" w:cs="Arial Unicode MS"/>
    </w:r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autoRedefine/>
    <w:rsid w:val="00FA6140"/>
    <w:pPr>
      <w:keepLines/>
      <w:ind w:firstLine="0"/>
      <w:jc w:val="center"/>
    </w:pPr>
    <w:rPr>
      <w:rFonts w:eastAsia="Arial Unicode MS"/>
      <w:color w:val="FF0000"/>
      <w:sz w:val="36"/>
    </w:rPr>
  </w:style>
  <w:style w:type="paragraph" w:customStyle="1" w:styleId="Citation0">
    <w:name w:val="Citation 0"/>
    <w:basedOn w:val="Grillemoyenne2-Accent2"/>
    <w:autoRedefine/>
    <w:rsid w:val="00BE3C96"/>
    <w:pPr>
      <w:ind w:firstLine="0"/>
    </w:pPr>
    <w:rPr>
      <w:color w:val="000090"/>
      <w:sz w:val="28"/>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paragraph" w:customStyle="1" w:styleId="Citation0simple">
    <w:name w:val="Citation 0 simple"/>
    <w:basedOn w:val="Citation0"/>
    <w:autoRedefine/>
    <w:rsid w:val="004833A6"/>
    <w:pPr>
      <w:spacing w:before="0" w:after="0" w:line="240" w:lineRule="auto"/>
    </w:pPr>
    <w:rPr>
      <w:lang w:eastAsia="fr-FR" w:bidi="fr-FR"/>
    </w:rPr>
  </w:style>
  <w:style w:type="paragraph" w:customStyle="1" w:styleId="dd">
    <w:name w:val="dd"/>
    <w:basedOn w:val="Normal"/>
    <w:autoRedefine/>
    <w:rsid w:val="00F1336B"/>
    <w:pPr>
      <w:spacing w:before="120" w:after="120"/>
      <w:ind w:left="1080"/>
    </w:pPr>
    <w:rPr>
      <w:i/>
      <w:color w:val="008000"/>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A976D5"/>
    <w:pPr>
      <w:spacing w:before="0" w:after="0" w:line="240" w:lineRule="auto"/>
      <w:ind w:firstLine="0"/>
    </w:pPr>
    <w:rPr>
      <w:i/>
      <w:sz w:val="28"/>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F50E72"/>
    <w:pPr>
      <w:spacing w:before="120" w:after="120"/>
      <w:ind w:left="720" w:firstLine="0"/>
      <w:jc w:val="both"/>
    </w:pPr>
    <w:rPr>
      <w:color w:val="000090"/>
      <w:sz w:val="24"/>
    </w:rPr>
  </w:style>
  <w:style w:type="character" w:customStyle="1" w:styleId="Grillecouleur-Accent1Car1">
    <w:name w:val="Grille couleur - Accent 1 Car1"/>
    <w:basedOn w:val="Policepardfaut"/>
    <w:link w:val="Grillecouleur-Accent1"/>
    <w:rsid w:val="00F50E72"/>
    <w:rPr>
      <w:rFonts w:ascii="Times New Roman" w:eastAsia="Times New Roman" w:hAnsi="Times New Roman"/>
      <w:color w:val="000090"/>
      <w:sz w:val="24"/>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sz w:val="24"/>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character" w:customStyle="1" w:styleId="En-tte11">
    <w:name w:val="En-tête #1|1_"/>
    <w:link w:val="En-tte110"/>
    <w:rsid w:val="00644779"/>
    <w:rPr>
      <w:rFonts w:ascii="Georgia" w:eastAsia="Georgia" w:hAnsi="Georgia" w:cs="Georgia"/>
      <w:b/>
      <w:bCs/>
      <w:sz w:val="232"/>
      <w:szCs w:val="232"/>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character" w:customStyle="1" w:styleId="Corpsdutexte1">
    <w:name w:val="Corps du texte|1_"/>
    <w:link w:val="Corpsdutexte10"/>
    <w:rsid w:val="00644779"/>
    <w:rPr>
      <w:rFonts w:ascii="Arial" w:eastAsia="Arial" w:hAnsi="Arial" w:cs="Arial"/>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character" w:customStyle="1" w:styleId="En-tteoupieddepage2">
    <w:name w:val="En-tête ou pied de page|2_"/>
    <w:link w:val="En-tteoupieddepage20"/>
    <w:rsid w:val="00644779"/>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character" w:customStyle="1" w:styleId="En-tte21">
    <w:name w:val="En-tête #2|1_"/>
    <w:link w:val="En-tte210"/>
    <w:rsid w:val="00644779"/>
    <w:rPr>
      <w:rFonts w:ascii="Arial" w:eastAsia="Arial" w:hAnsi="Arial" w:cs="Arial"/>
      <w:b/>
      <w:bCs/>
      <w:sz w:val="44"/>
      <w:szCs w:val="44"/>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character" w:customStyle="1" w:styleId="Tabledesmatires1">
    <w:name w:val="Table des matières|1_"/>
    <w:link w:val="Tabledesmatires10"/>
    <w:rsid w:val="00644779"/>
    <w:rPr>
      <w:rFonts w:ascii="Arial" w:eastAsia="Arial" w:hAnsi="Arial" w:cs="Arial"/>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character" w:customStyle="1" w:styleId="Corpsdutexte2">
    <w:name w:val="Corps du texte|2_"/>
    <w:link w:val="Corpsdutexte20"/>
    <w:rsid w:val="00644779"/>
    <w:rPr>
      <w:rFonts w:ascii="Arial" w:eastAsia="Arial" w:hAnsi="Arial" w:cs="Arial"/>
      <w:sz w:val="17"/>
      <w:szCs w:val="17"/>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character" w:customStyle="1" w:styleId="En-tte31">
    <w:name w:val="En-tête #3|1_"/>
    <w:link w:val="En-tte310"/>
    <w:rsid w:val="00644779"/>
    <w:rPr>
      <w:rFonts w:ascii="Arial" w:eastAsia="Arial" w:hAnsi="Arial" w:cs="Arial"/>
      <w:b/>
      <w:bCs/>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character" w:customStyle="1" w:styleId="En-tteoupieddepage1">
    <w:name w:val="En-tête ou pied de page|1_"/>
    <w:link w:val="En-tteoupieddepage10"/>
    <w:rsid w:val="00644779"/>
    <w:rPr>
      <w:rFonts w:ascii="Arial" w:eastAsia="Arial" w:hAnsi="Arial" w:cs="Arial"/>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character" w:customStyle="1" w:styleId="Corpsdutexte4">
    <w:name w:val="Corps du texte|4_"/>
    <w:link w:val="Corpsdutexte40"/>
    <w:rsid w:val="00644779"/>
    <w:rPr>
      <w:sz w:val="28"/>
      <w:szCs w:val="28"/>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pPr>
      <w:jc w:val="center"/>
      <w:outlineLvl w:val="0"/>
    </w:pPr>
    <w:rPr>
      <w:sz w:val="96"/>
    </w:rPr>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81F0C"/>
    <w:pPr>
      <w:spacing w:before="120" w:after="120"/>
      <w:ind w:left="1080" w:hanging="360"/>
      <w:jc w:val="both"/>
    </w:pPr>
    <w:rPr>
      <w:color w:val="000090"/>
      <w:sz w:val="24"/>
      <w:lang w:val="fr-FR"/>
    </w:rPr>
  </w:style>
  <w:style w:type="paragraph" w:customStyle="1" w:styleId="figtitrest1">
    <w:name w:val="fig titre st 1"/>
    <w:rsid w:val="007D42B6"/>
    <w:pPr>
      <w:spacing w:before="120" w:after="120"/>
      <w:jc w:val="both"/>
    </w:pPr>
    <w:rPr>
      <w:rFonts w:ascii="Times New Roman" w:eastAsia="Arial Unicode MS" w:hAnsi="Times New Roman" w:cs="Arial Unicode MS"/>
      <w:color w:val="000090"/>
      <w:sz w:val="24"/>
      <w:szCs w:val="24"/>
      <w:u w:color="000090"/>
      <w:lang w:val="fr-FR" w:eastAsia="fr-FR"/>
    </w:rPr>
  </w:style>
  <w:style w:type="paragraph" w:customStyle="1" w:styleId="figst1">
    <w:name w:val="fig st 1"/>
    <w:rsid w:val="00B141AD"/>
    <w:pPr>
      <w:spacing w:before="120" w:after="120"/>
      <w:ind w:firstLine="360"/>
      <w:jc w:val="both"/>
    </w:pPr>
    <w:rPr>
      <w:rFonts w:ascii="Times New Roman" w:eastAsia="Arial Unicode MS" w:hAnsi="Times New Roman" w:cs="Arial Unicode MS"/>
      <w:color w:val="000090"/>
      <w:sz w:val="24"/>
      <w:szCs w:val="24"/>
      <w:u w:color="000090"/>
      <w:lang w:val="fr-FR" w:eastAsia="fr-FR"/>
    </w:rPr>
  </w:style>
  <w:style w:type="paragraph" w:customStyle="1" w:styleId="Citationauteur">
    <w:name w:val="Citation auteur"/>
    <w:basedOn w:val="Grillecouleur-Accent1"/>
    <w:autoRedefine/>
    <w:rsid w:val="00B22CD9"/>
    <w:pPr>
      <w:jc w:val="right"/>
    </w:pPr>
    <w:rPr>
      <w:i/>
      <w:iCs/>
      <w:color w:val="auto"/>
    </w:rPr>
  </w:style>
  <w:style w:type="paragraph" w:customStyle="1" w:styleId="citationiauteur">
    <w:name w:val="citation i auteur"/>
    <w:basedOn w:val="Normal"/>
    <w:autoRedefine/>
    <w:rsid w:val="00A976D5"/>
    <w:pPr>
      <w:spacing w:before="120" w:after="120"/>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hyperlink" Target="mailto:jacques.dufresne@agora.qc.ca" TargetMode="External"/><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lassiques.uqac.ca/inter/benevoles_equipe/liste_toussaint_rejeanne.html"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lassiques.uqac.ca/inter/benevoles_equipe/liste_toussaint_rejeanne.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rtoussaint@ae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classiques.uqam.ca/contemporains/martin_yves/societe_can_fr/societe_can_fr.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71919</Words>
  <Characters>395559</Characters>
  <Application>Microsoft Office Word</Application>
  <DocSecurity>0</DocSecurity>
  <Lines>3296</Lines>
  <Paragraphs>933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Critère no 27: La recherche du pays. 1. Francophones d’Amérique</vt:lpstr>
      <vt:lpstr>Liminaire</vt:lpstr>
      <vt:lpstr/>
      <vt:lpstr>Retour au sommaire</vt:lpstr>
    </vt:vector>
  </TitlesOfParts>
  <Manager>par Réjeanne Toussaint, bénévole, 2025</Manager>
  <Company>Les Classiques des sciences sociales</Company>
  <LinksUpToDate>false</LinksUpToDate>
  <CharactersWithSpaces>466545</CharactersWithSpaces>
  <SharedDoc>false</SharedDoc>
  <HyperlinkBase/>
  <HLinks>
    <vt:vector size="384" baseType="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3538945</vt:i4>
      </vt:variant>
      <vt:variant>
        <vt:i4>72</vt:i4>
      </vt:variant>
      <vt:variant>
        <vt:i4>0</vt:i4>
      </vt:variant>
      <vt:variant>
        <vt:i4>5</vt:i4>
      </vt:variant>
      <vt:variant>
        <vt:lpwstr/>
      </vt:variant>
      <vt:variant>
        <vt:lpwstr>Critere_no_27_pt_3_texte_13</vt:lpwstr>
      </vt:variant>
      <vt:variant>
        <vt:i4>3538944</vt:i4>
      </vt:variant>
      <vt:variant>
        <vt:i4>69</vt:i4>
      </vt:variant>
      <vt:variant>
        <vt:i4>0</vt:i4>
      </vt:variant>
      <vt:variant>
        <vt:i4>5</vt:i4>
      </vt:variant>
      <vt:variant>
        <vt:lpwstr/>
      </vt:variant>
      <vt:variant>
        <vt:lpwstr>Critere_no_27_pt_3_texte_12</vt:lpwstr>
      </vt:variant>
      <vt:variant>
        <vt:i4>3538947</vt:i4>
      </vt:variant>
      <vt:variant>
        <vt:i4>66</vt:i4>
      </vt:variant>
      <vt:variant>
        <vt:i4>0</vt:i4>
      </vt:variant>
      <vt:variant>
        <vt:i4>5</vt:i4>
      </vt:variant>
      <vt:variant>
        <vt:lpwstr/>
      </vt:variant>
      <vt:variant>
        <vt:lpwstr>Critere_no_27_pt_3_texte_11</vt:lpwstr>
      </vt:variant>
      <vt:variant>
        <vt:i4>3538946</vt:i4>
      </vt:variant>
      <vt:variant>
        <vt:i4>63</vt:i4>
      </vt:variant>
      <vt:variant>
        <vt:i4>0</vt:i4>
      </vt:variant>
      <vt:variant>
        <vt:i4>5</vt:i4>
      </vt:variant>
      <vt:variant>
        <vt:lpwstr/>
      </vt:variant>
      <vt:variant>
        <vt:lpwstr>Critere_no_27_pt_3_texte_10</vt:lpwstr>
      </vt:variant>
      <vt:variant>
        <vt:i4>3604491</vt:i4>
      </vt:variant>
      <vt:variant>
        <vt:i4>60</vt:i4>
      </vt:variant>
      <vt:variant>
        <vt:i4>0</vt:i4>
      </vt:variant>
      <vt:variant>
        <vt:i4>5</vt:i4>
      </vt:variant>
      <vt:variant>
        <vt:lpwstr/>
      </vt:variant>
      <vt:variant>
        <vt:lpwstr>Critere_no_27_pt_3_texte_09</vt:lpwstr>
      </vt:variant>
      <vt:variant>
        <vt:i4>7208995</vt:i4>
      </vt:variant>
      <vt:variant>
        <vt:i4>57</vt:i4>
      </vt:variant>
      <vt:variant>
        <vt:i4>0</vt:i4>
      </vt:variant>
      <vt:variant>
        <vt:i4>5</vt:i4>
      </vt:variant>
      <vt:variant>
        <vt:lpwstr/>
      </vt:variant>
      <vt:variant>
        <vt:lpwstr>Critere_no_27_pt_3</vt:lpwstr>
      </vt:variant>
      <vt:variant>
        <vt:i4>3538954</vt:i4>
      </vt:variant>
      <vt:variant>
        <vt:i4>54</vt:i4>
      </vt:variant>
      <vt:variant>
        <vt:i4>0</vt:i4>
      </vt:variant>
      <vt:variant>
        <vt:i4>5</vt:i4>
      </vt:variant>
      <vt:variant>
        <vt:lpwstr/>
      </vt:variant>
      <vt:variant>
        <vt:lpwstr>Critere_no_27_pt_2_texte_08</vt:lpwstr>
      </vt:variant>
      <vt:variant>
        <vt:i4>3538949</vt:i4>
      </vt:variant>
      <vt:variant>
        <vt:i4>51</vt:i4>
      </vt:variant>
      <vt:variant>
        <vt:i4>0</vt:i4>
      </vt:variant>
      <vt:variant>
        <vt:i4>5</vt:i4>
      </vt:variant>
      <vt:variant>
        <vt:lpwstr/>
      </vt:variant>
      <vt:variant>
        <vt:lpwstr>Critere_no_27_pt_2_texte_07</vt:lpwstr>
      </vt:variant>
      <vt:variant>
        <vt:i4>7274531</vt:i4>
      </vt:variant>
      <vt:variant>
        <vt:i4>48</vt:i4>
      </vt:variant>
      <vt:variant>
        <vt:i4>0</vt:i4>
      </vt:variant>
      <vt:variant>
        <vt:i4>5</vt:i4>
      </vt:variant>
      <vt:variant>
        <vt:lpwstr/>
      </vt:variant>
      <vt:variant>
        <vt:lpwstr>Critere_no_27_pt_2</vt:lpwstr>
      </vt:variant>
      <vt:variant>
        <vt:i4>3473412</vt:i4>
      </vt:variant>
      <vt:variant>
        <vt:i4>45</vt:i4>
      </vt:variant>
      <vt:variant>
        <vt:i4>0</vt:i4>
      </vt:variant>
      <vt:variant>
        <vt:i4>5</vt:i4>
      </vt:variant>
      <vt:variant>
        <vt:lpwstr/>
      </vt:variant>
      <vt:variant>
        <vt:lpwstr>Critere_no_27_pt_1_texte_06</vt:lpwstr>
      </vt:variant>
      <vt:variant>
        <vt:i4>3473415</vt:i4>
      </vt:variant>
      <vt:variant>
        <vt:i4>42</vt:i4>
      </vt:variant>
      <vt:variant>
        <vt:i4>0</vt:i4>
      </vt:variant>
      <vt:variant>
        <vt:i4>5</vt:i4>
      </vt:variant>
      <vt:variant>
        <vt:lpwstr/>
      </vt:variant>
      <vt:variant>
        <vt:lpwstr>Critere_no_27_pt_1_texte_05</vt:lpwstr>
      </vt:variant>
      <vt:variant>
        <vt:i4>3473414</vt:i4>
      </vt:variant>
      <vt:variant>
        <vt:i4>39</vt:i4>
      </vt:variant>
      <vt:variant>
        <vt:i4>0</vt:i4>
      </vt:variant>
      <vt:variant>
        <vt:i4>5</vt:i4>
      </vt:variant>
      <vt:variant>
        <vt:lpwstr/>
      </vt:variant>
      <vt:variant>
        <vt:lpwstr>Critere_no_27_pt_1_texte_04</vt:lpwstr>
      </vt:variant>
      <vt:variant>
        <vt:i4>3473409</vt:i4>
      </vt:variant>
      <vt:variant>
        <vt:i4>36</vt:i4>
      </vt:variant>
      <vt:variant>
        <vt:i4>0</vt:i4>
      </vt:variant>
      <vt:variant>
        <vt:i4>5</vt:i4>
      </vt:variant>
      <vt:variant>
        <vt:lpwstr/>
      </vt:variant>
      <vt:variant>
        <vt:lpwstr>Critere_no_27_pt_1_texte_03</vt:lpwstr>
      </vt:variant>
      <vt:variant>
        <vt:i4>3473408</vt:i4>
      </vt:variant>
      <vt:variant>
        <vt:i4>33</vt:i4>
      </vt:variant>
      <vt:variant>
        <vt:i4>0</vt:i4>
      </vt:variant>
      <vt:variant>
        <vt:i4>5</vt:i4>
      </vt:variant>
      <vt:variant>
        <vt:lpwstr/>
      </vt:variant>
      <vt:variant>
        <vt:lpwstr>Critere_no_27_pt_1_texte_02</vt:lpwstr>
      </vt:variant>
      <vt:variant>
        <vt:i4>3473411</vt:i4>
      </vt:variant>
      <vt:variant>
        <vt:i4>30</vt:i4>
      </vt:variant>
      <vt:variant>
        <vt:i4>0</vt:i4>
      </vt:variant>
      <vt:variant>
        <vt:i4>5</vt:i4>
      </vt:variant>
      <vt:variant>
        <vt:lpwstr/>
      </vt:variant>
      <vt:variant>
        <vt:lpwstr>Critere_no_27_pt_1_texte_01</vt:lpwstr>
      </vt:variant>
      <vt:variant>
        <vt:i4>7077923</vt:i4>
      </vt:variant>
      <vt:variant>
        <vt:i4>27</vt:i4>
      </vt:variant>
      <vt:variant>
        <vt:i4>0</vt:i4>
      </vt:variant>
      <vt:variant>
        <vt:i4>5</vt:i4>
      </vt:variant>
      <vt:variant>
        <vt:lpwstr/>
      </vt:variant>
      <vt:variant>
        <vt:lpwstr>Critere_no_27_pt_1</vt:lpwstr>
      </vt:variant>
      <vt:variant>
        <vt:i4>3801199</vt:i4>
      </vt:variant>
      <vt:variant>
        <vt:i4>24</vt:i4>
      </vt:variant>
      <vt:variant>
        <vt:i4>0</vt:i4>
      </vt:variant>
      <vt:variant>
        <vt:i4>5</vt:i4>
      </vt:variant>
      <vt:variant>
        <vt:lpwstr/>
      </vt:variant>
      <vt:variant>
        <vt:lpwstr>Critere_no_27_liminaire</vt:lpwstr>
      </vt:variant>
      <vt:variant>
        <vt:i4>2031697</vt:i4>
      </vt:variant>
      <vt:variant>
        <vt:i4>21</vt:i4>
      </vt:variant>
      <vt:variant>
        <vt:i4>0</vt:i4>
      </vt:variant>
      <vt:variant>
        <vt:i4>5</vt:i4>
      </vt:variant>
      <vt:variant>
        <vt:lpwstr>mailto:jacques.dufresne@agora.qc.ca</vt:lpwstr>
      </vt:variant>
      <vt:variant>
        <vt:lpwstr/>
      </vt:variant>
      <vt:variant>
        <vt:i4>393319</vt:i4>
      </vt:variant>
      <vt:variant>
        <vt:i4>18</vt:i4>
      </vt:variant>
      <vt:variant>
        <vt:i4>0</vt:i4>
      </vt:variant>
      <vt:variant>
        <vt:i4>5</vt:i4>
      </vt:variant>
      <vt:variant>
        <vt:lpwstr>http://classiques.uqac.ca/inter/benevoles_equipe/liste_toussaint_rejeanne.html</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6881358</vt:i4>
      </vt:variant>
      <vt:variant>
        <vt:i4>12</vt:i4>
      </vt:variant>
      <vt:variant>
        <vt:i4>0</vt:i4>
      </vt:variant>
      <vt:variant>
        <vt:i4>5</vt:i4>
      </vt:variant>
      <vt:variant>
        <vt:lpwstr>mailto:rtoussaint@aei.ca</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5636102</vt:i4>
      </vt:variant>
      <vt:variant>
        <vt:i4>0</vt:i4>
      </vt:variant>
      <vt:variant>
        <vt:i4>0</vt:i4>
      </vt:variant>
      <vt:variant>
        <vt:i4>5</vt:i4>
      </vt:variant>
      <vt:variant>
        <vt:lpwstr>https://classiques.uqam.ca/contemporains/martin_yves/societe_can_fr/societe_can_fr.html</vt:lpwstr>
      </vt:variant>
      <vt:variant>
        <vt:lpwstr/>
      </vt:variant>
      <vt:variant>
        <vt:i4>2228293</vt:i4>
      </vt:variant>
      <vt:variant>
        <vt:i4>2342</vt:i4>
      </vt:variant>
      <vt:variant>
        <vt:i4>1025</vt:i4>
      </vt:variant>
      <vt:variant>
        <vt:i4>1</vt:i4>
      </vt:variant>
      <vt:variant>
        <vt:lpwstr>css_logo_gris</vt:lpwstr>
      </vt:variant>
      <vt:variant>
        <vt:lpwstr/>
      </vt:variant>
      <vt:variant>
        <vt:i4>1507403</vt:i4>
      </vt:variant>
      <vt:variant>
        <vt:i4>2684</vt:i4>
      </vt:variant>
      <vt:variant>
        <vt:i4>1026</vt:i4>
      </vt:variant>
      <vt:variant>
        <vt:i4>1</vt:i4>
      </vt:variant>
      <vt:variant>
        <vt:lpwstr>UQAM_logo</vt:lpwstr>
      </vt:variant>
      <vt:variant>
        <vt:lpwstr/>
      </vt:variant>
      <vt:variant>
        <vt:i4>5111880</vt:i4>
      </vt:variant>
      <vt:variant>
        <vt:i4>2686</vt:i4>
      </vt:variant>
      <vt:variant>
        <vt:i4>1027</vt:i4>
      </vt:variant>
      <vt:variant>
        <vt:i4>1</vt:i4>
      </vt:variant>
      <vt:variant>
        <vt:lpwstr>UQAC_logo_2018</vt:lpwstr>
      </vt:variant>
      <vt:variant>
        <vt:lpwstr/>
      </vt:variant>
      <vt:variant>
        <vt:i4>4194334</vt:i4>
      </vt:variant>
      <vt:variant>
        <vt:i4>5444</vt:i4>
      </vt:variant>
      <vt:variant>
        <vt:i4>1029</vt:i4>
      </vt:variant>
      <vt:variant>
        <vt:i4>1</vt:i4>
      </vt:variant>
      <vt:variant>
        <vt:lpwstr>Boite_aux_lettres_clair</vt:lpwstr>
      </vt:variant>
      <vt:variant>
        <vt:lpwstr/>
      </vt:variant>
      <vt:variant>
        <vt:i4>1703963</vt:i4>
      </vt:variant>
      <vt:variant>
        <vt:i4>5951</vt:i4>
      </vt:variant>
      <vt:variant>
        <vt:i4>1030</vt:i4>
      </vt:variant>
      <vt:variant>
        <vt:i4>1</vt:i4>
      </vt:variant>
      <vt:variant>
        <vt:lpwstr>fait_sur_mac</vt:lpwstr>
      </vt:variant>
      <vt:variant>
        <vt:lpwstr/>
      </vt:variant>
      <vt:variant>
        <vt:i4>1769557</vt:i4>
      </vt:variant>
      <vt:variant>
        <vt:i4>6068</vt:i4>
      </vt:variant>
      <vt:variant>
        <vt:i4>1028</vt:i4>
      </vt:variant>
      <vt:variant>
        <vt:i4>1</vt:i4>
      </vt:variant>
      <vt:variant>
        <vt:lpwstr>Critere_no_27_L25</vt:lpwstr>
      </vt:variant>
      <vt:variant>
        <vt:lpwstr/>
      </vt:variant>
      <vt:variant>
        <vt:i4>1769557</vt:i4>
      </vt:variant>
      <vt:variant>
        <vt:i4>6511</vt:i4>
      </vt:variant>
      <vt:variant>
        <vt:i4>1031</vt:i4>
      </vt:variant>
      <vt:variant>
        <vt:i4>1</vt:i4>
      </vt:variant>
      <vt:variant>
        <vt:lpwstr>Critere_no_27_L25</vt:lpwstr>
      </vt:variant>
      <vt:variant>
        <vt:lpwstr/>
      </vt:variant>
      <vt:variant>
        <vt:i4>5832822</vt:i4>
      </vt:variant>
      <vt:variant>
        <vt:i4>10209</vt:i4>
      </vt:variant>
      <vt:variant>
        <vt:i4>1033</vt:i4>
      </vt:variant>
      <vt:variant>
        <vt:i4>1</vt:i4>
      </vt:variant>
      <vt:variant>
        <vt:lpwstr>fig_p_007</vt:lpwstr>
      </vt:variant>
      <vt:variant>
        <vt:lpwstr/>
      </vt:variant>
      <vt:variant>
        <vt:i4>5767280</vt:i4>
      </vt:variant>
      <vt:variant>
        <vt:i4>12797</vt:i4>
      </vt:variant>
      <vt:variant>
        <vt:i4>1034</vt:i4>
      </vt:variant>
      <vt:variant>
        <vt:i4>1</vt:i4>
      </vt:variant>
      <vt:variant>
        <vt:lpwstr>fig_p_011</vt:lpwstr>
      </vt:variant>
      <vt:variant>
        <vt:lpwstr/>
      </vt:variant>
      <vt:variant>
        <vt:i4>5046379</vt:i4>
      </vt:variant>
      <vt:variant>
        <vt:i4>185183</vt:i4>
      </vt:variant>
      <vt:variant>
        <vt:i4>1035</vt:i4>
      </vt:variant>
      <vt:variant>
        <vt:i4>1</vt:i4>
      </vt:variant>
      <vt:variant>
        <vt:lpwstr>fig_p_096_st_60</vt:lpwstr>
      </vt:variant>
      <vt:variant>
        <vt:lpwstr/>
      </vt:variant>
      <vt:variant>
        <vt:i4>5046373</vt:i4>
      </vt:variant>
      <vt:variant>
        <vt:i4>187163</vt:i4>
      </vt:variant>
      <vt:variant>
        <vt:i4>1036</vt:i4>
      </vt:variant>
      <vt:variant>
        <vt:i4>1</vt:i4>
      </vt:variant>
      <vt:variant>
        <vt:lpwstr>fig_p_098_st_60</vt:lpwstr>
      </vt:variant>
      <vt:variant>
        <vt:lpwstr/>
      </vt:variant>
      <vt:variant>
        <vt:i4>4653160</vt:i4>
      </vt:variant>
      <vt:variant>
        <vt:i4>198315</vt:i4>
      </vt:variant>
      <vt:variant>
        <vt:i4>1037</vt:i4>
      </vt:variant>
      <vt:variant>
        <vt:i4>1</vt:i4>
      </vt:variant>
      <vt:variant>
        <vt:lpwstr>fig_p_104_st_50</vt:lpwstr>
      </vt:variant>
      <vt:variant>
        <vt:lpwstr/>
      </vt:variant>
      <vt:variant>
        <vt:i4>4587631</vt:i4>
      </vt:variant>
      <vt:variant>
        <vt:i4>216935</vt:i4>
      </vt:variant>
      <vt:variant>
        <vt:i4>1038</vt:i4>
      </vt:variant>
      <vt:variant>
        <vt:i4>1</vt:i4>
      </vt:variant>
      <vt:variant>
        <vt:lpwstr>fig_p_113_st_50</vt:lpwstr>
      </vt:variant>
      <vt:variant>
        <vt:lpwstr/>
      </vt:variant>
      <vt:variant>
        <vt:i4>4587624</vt:i4>
      </vt:variant>
      <vt:variant>
        <vt:i4>217633</vt:i4>
      </vt:variant>
      <vt:variant>
        <vt:i4>1039</vt:i4>
      </vt:variant>
      <vt:variant>
        <vt:i4>1</vt:i4>
      </vt:variant>
      <vt:variant>
        <vt:lpwstr>fig_p_114_st_50</vt:lpwstr>
      </vt:variant>
      <vt:variant>
        <vt:lpwstr/>
      </vt:variant>
      <vt:variant>
        <vt:i4>5898359</vt:i4>
      </vt:variant>
      <vt:variant>
        <vt:i4>261078</vt:i4>
      </vt:variant>
      <vt:variant>
        <vt:i4>1040</vt:i4>
      </vt:variant>
      <vt:variant>
        <vt:i4>1</vt:i4>
      </vt:variant>
      <vt:variant>
        <vt:lpwstr>fig_p_137</vt:lpwstr>
      </vt:variant>
      <vt:variant>
        <vt:lpwstr/>
      </vt:variant>
      <vt:variant>
        <vt:i4>6226037</vt:i4>
      </vt:variant>
      <vt:variant>
        <vt:i4>307324</vt:i4>
      </vt:variant>
      <vt:variant>
        <vt:i4>1041</vt:i4>
      </vt:variant>
      <vt:variant>
        <vt:i4>1</vt:i4>
      </vt:variant>
      <vt:variant>
        <vt:lpwstr>fig_p_165</vt:lpwstr>
      </vt:variant>
      <vt:variant>
        <vt:lpwstr/>
      </vt:variant>
      <vt:variant>
        <vt:i4>4194405</vt:i4>
      </vt:variant>
      <vt:variant>
        <vt:i4>333575</vt:i4>
      </vt:variant>
      <vt:variant>
        <vt:i4>1042</vt:i4>
      </vt:variant>
      <vt:variant>
        <vt:i4>1</vt:i4>
      </vt:variant>
      <vt:variant>
        <vt:lpwstr>fig_p_179_st_50</vt:lpwstr>
      </vt:variant>
      <vt:variant>
        <vt:lpwstr/>
      </vt:variant>
      <vt:variant>
        <vt:i4>5177453</vt:i4>
      </vt:variant>
      <vt:variant>
        <vt:i4>336952</vt:i4>
      </vt:variant>
      <vt:variant>
        <vt:i4>1043</vt:i4>
      </vt:variant>
      <vt:variant>
        <vt:i4>1</vt:i4>
      </vt:variant>
      <vt:variant>
        <vt:lpwstr>fig_p_181_st_50</vt:lpwstr>
      </vt:variant>
      <vt:variant>
        <vt:lpwstr/>
      </vt:variant>
      <vt:variant>
        <vt:i4>5111908</vt:i4>
      </vt:variant>
      <vt:variant>
        <vt:i4>370765</vt:i4>
      </vt:variant>
      <vt:variant>
        <vt:i4>1044</vt:i4>
      </vt:variant>
      <vt:variant>
        <vt:i4>1</vt:i4>
      </vt:variant>
      <vt:variant>
        <vt:lpwstr>fig_p_198_st_50</vt:lpwstr>
      </vt:variant>
      <vt:variant>
        <vt:lpwstr/>
      </vt:variant>
      <vt:variant>
        <vt:i4>5111909</vt:i4>
      </vt:variant>
      <vt:variant>
        <vt:i4>371161</vt:i4>
      </vt:variant>
      <vt:variant>
        <vt:i4>1045</vt:i4>
      </vt:variant>
      <vt:variant>
        <vt:i4>1</vt:i4>
      </vt:variant>
      <vt:variant>
        <vt:lpwstr>fig_p_199_st_50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 no 27: La recherche du pays. 1. Francophones d’Amérique</dc:title>
  <dc:subject/>
  <dc:creator>Sous la direction de Jacques Dufresne, printemps 1980.</dc:creator>
  <cp:keywords>classiques.sc.soc@gmail.com</cp:keywords>
  <dc:description>http://classiques.uqac.ca/</dc:description>
  <cp:lastModifiedBy>jean-marie tremblay</cp:lastModifiedBy>
  <cp:revision>2</cp:revision>
  <cp:lastPrinted>2001-08-26T19:33:00Z</cp:lastPrinted>
  <dcterms:created xsi:type="dcterms:W3CDTF">2025-10-16T21:21:00Z</dcterms:created>
  <dcterms:modified xsi:type="dcterms:W3CDTF">2025-10-16T21:21:00Z</dcterms:modified>
  <cp:category>jean-marie tremblay, sociologue, fondateur, 1993.</cp:category>
</cp:coreProperties>
</file>