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C4F99" w:rsidRPr="009106AB" w14:paraId="1B04F332" w14:textId="77777777">
        <w:tblPrEx>
          <w:tblCellMar>
            <w:top w:w="0" w:type="dxa"/>
            <w:bottom w:w="0" w:type="dxa"/>
          </w:tblCellMar>
        </w:tblPrEx>
        <w:tc>
          <w:tcPr>
            <w:tcW w:w="9160" w:type="dxa"/>
            <w:shd w:val="clear" w:color="auto" w:fill="E1E0D4"/>
          </w:tcPr>
          <w:p w14:paraId="33D4E717" w14:textId="77777777" w:rsidR="003C4F99" w:rsidRPr="009106AB" w:rsidRDefault="003C4F99" w:rsidP="003C4F99">
            <w:pPr>
              <w:pStyle w:val="En-tte"/>
              <w:tabs>
                <w:tab w:val="clear" w:pos="4320"/>
                <w:tab w:val="clear" w:pos="8640"/>
              </w:tabs>
              <w:rPr>
                <w:rFonts w:ascii="Times New Roman" w:hAnsi="Times New Roman"/>
                <w:sz w:val="28"/>
                <w:lang w:bidi="ar-SA"/>
              </w:rPr>
            </w:pPr>
          </w:p>
          <w:p w14:paraId="09B23972" w14:textId="77777777" w:rsidR="003C4F99" w:rsidRPr="009106AB" w:rsidRDefault="003C4F99">
            <w:pPr>
              <w:ind w:firstLine="0"/>
              <w:jc w:val="center"/>
              <w:rPr>
                <w:b/>
                <w:lang w:bidi="ar-SA"/>
              </w:rPr>
            </w:pPr>
          </w:p>
          <w:p w14:paraId="155286F6" w14:textId="77777777" w:rsidR="003C4F99" w:rsidRPr="009106AB" w:rsidRDefault="003C4F99">
            <w:pPr>
              <w:ind w:firstLine="0"/>
              <w:jc w:val="center"/>
              <w:rPr>
                <w:b/>
                <w:lang w:bidi="ar-SA"/>
              </w:rPr>
            </w:pPr>
          </w:p>
          <w:p w14:paraId="1A1035DB" w14:textId="77777777" w:rsidR="003C4F99" w:rsidRPr="009106AB" w:rsidRDefault="003C4F99" w:rsidP="003C4F99">
            <w:pPr>
              <w:ind w:firstLine="0"/>
              <w:jc w:val="center"/>
              <w:rPr>
                <w:b/>
                <w:sz w:val="20"/>
                <w:lang w:bidi="ar-SA"/>
              </w:rPr>
            </w:pPr>
          </w:p>
          <w:p w14:paraId="7AEEC5A8" w14:textId="77777777" w:rsidR="003C4F99" w:rsidRPr="009106AB" w:rsidRDefault="003C4F99" w:rsidP="003C4F99">
            <w:pPr>
              <w:ind w:firstLine="0"/>
              <w:jc w:val="center"/>
              <w:rPr>
                <w:sz w:val="36"/>
                <w:lang w:bidi="ar-SA"/>
              </w:rPr>
            </w:pPr>
            <w:r>
              <w:rPr>
                <w:sz w:val="36"/>
                <w:lang w:bidi="ar-SA"/>
              </w:rPr>
              <w:t>Marc ANGENOT</w:t>
            </w:r>
          </w:p>
          <w:p w14:paraId="3521B997" w14:textId="77777777" w:rsidR="003C4F99" w:rsidRPr="009106AB" w:rsidRDefault="003C4F99" w:rsidP="003C4F99">
            <w:pPr>
              <w:ind w:firstLine="0"/>
              <w:jc w:val="center"/>
              <w:rPr>
                <w:sz w:val="20"/>
                <w:lang w:bidi="ar-SA"/>
              </w:rPr>
            </w:pPr>
            <w:r w:rsidRPr="009106AB">
              <w:rPr>
                <w:i/>
                <w:sz w:val="24"/>
                <w:szCs w:val="36"/>
              </w:rPr>
              <w:t>Professeur de Littérature,</w:t>
            </w:r>
            <w:r w:rsidRPr="009106AB">
              <w:rPr>
                <w:i/>
                <w:sz w:val="24"/>
                <w:szCs w:val="36"/>
              </w:rPr>
              <w:br/>
              <w:t>Université McGill</w:t>
            </w:r>
          </w:p>
          <w:p w14:paraId="69D99D8F" w14:textId="77777777" w:rsidR="003C4F99" w:rsidRDefault="003C4F99" w:rsidP="003C4F99">
            <w:pPr>
              <w:ind w:firstLine="0"/>
              <w:jc w:val="center"/>
              <w:rPr>
                <w:sz w:val="20"/>
                <w:lang w:bidi="ar-SA"/>
              </w:rPr>
            </w:pPr>
          </w:p>
          <w:p w14:paraId="5C7E70A2" w14:textId="77777777" w:rsidR="003C4F99" w:rsidRPr="009106AB" w:rsidRDefault="003C4F99" w:rsidP="003C4F99">
            <w:pPr>
              <w:ind w:firstLine="0"/>
              <w:jc w:val="center"/>
              <w:rPr>
                <w:sz w:val="20"/>
                <w:lang w:bidi="ar-SA"/>
              </w:rPr>
            </w:pPr>
          </w:p>
          <w:p w14:paraId="79B3D017" w14:textId="77777777" w:rsidR="003C4F99" w:rsidRPr="009106AB" w:rsidRDefault="003C4F99" w:rsidP="003C4F99">
            <w:pPr>
              <w:pStyle w:val="Corpsdetexte"/>
              <w:widowControl w:val="0"/>
              <w:spacing w:before="0" w:after="0"/>
              <w:rPr>
                <w:sz w:val="44"/>
                <w:lang w:bidi="ar-SA"/>
              </w:rPr>
            </w:pPr>
            <w:r w:rsidRPr="009106AB">
              <w:rPr>
                <w:sz w:val="44"/>
                <w:lang w:bidi="ar-SA"/>
              </w:rPr>
              <w:t>(septembre 1972)</w:t>
            </w:r>
          </w:p>
          <w:p w14:paraId="0242E903" w14:textId="77777777" w:rsidR="003C4F99" w:rsidRPr="009106AB" w:rsidRDefault="003C4F99" w:rsidP="003C4F99">
            <w:pPr>
              <w:pStyle w:val="Corpsdetexte"/>
              <w:widowControl w:val="0"/>
              <w:spacing w:before="0" w:after="0"/>
              <w:rPr>
                <w:color w:val="FF0000"/>
                <w:sz w:val="24"/>
                <w:lang w:bidi="ar-SA"/>
              </w:rPr>
            </w:pPr>
          </w:p>
          <w:p w14:paraId="5BF1C5DF" w14:textId="77777777" w:rsidR="003C4F99" w:rsidRDefault="003C4F99" w:rsidP="003C4F99">
            <w:pPr>
              <w:pStyle w:val="Corpsdetexte"/>
              <w:widowControl w:val="0"/>
              <w:spacing w:before="0" w:after="0"/>
              <w:rPr>
                <w:color w:val="FF0000"/>
                <w:sz w:val="24"/>
                <w:lang w:bidi="ar-SA"/>
              </w:rPr>
            </w:pPr>
          </w:p>
          <w:p w14:paraId="6540D52D" w14:textId="77777777" w:rsidR="003C4F99" w:rsidRPr="009106AB" w:rsidRDefault="003C4F99" w:rsidP="003C4F99">
            <w:pPr>
              <w:pStyle w:val="Corpsdetexte"/>
              <w:widowControl w:val="0"/>
              <w:spacing w:before="0" w:after="0"/>
              <w:rPr>
                <w:color w:val="FF0000"/>
                <w:sz w:val="24"/>
                <w:lang w:bidi="ar-SA"/>
              </w:rPr>
            </w:pPr>
          </w:p>
          <w:p w14:paraId="033F160A" w14:textId="77777777" w:rsidR="003C4F99" w:rsidRPr="009106AB" w:rsidRDefault="003C4F99" w:rsidP="003C4F99">
            <w:pPr>
              <w:widowControl w:val="0"/>
              <w:ind w:firstLine="0"/>
              <w:jc w:val="center"/>
              <w:rPr>
                <w:lang w:bidi="ar-SA"/>
              </w:rPr>
            </w:pPr>
          </w:p>
          <w:p w14:paraId="263D2652" w14:textId="77777777" w:rsidR="003C4F99" w:rsidRPr="009106AB" w:rsidRDefault="003C4F99" w:rsidP="003C4F99">
            <w:pPr>
              <w:widowControl w:val="0"/>
              <w:ind w:firstLine="0"/>
              <w:jc w:val="center"/>
              <w:rPr>
                <w:sz w:val="72"/>
                <w:lang w:bidi="ar-SA"/>
              </w:rPr>
            </w:pPr>
            <w:r w:rsidRPr="009106AB">
              <w:rPr>
                <w:sz w:val="72"/>
                <w:lang w:bidi="ar-SA"/>
              </w:rPr>
              <w:t>“</w:t>
            </w:r>
            <w:r>
              <w:rPr>
                <w:color w:val="000090"/>
                <w:sz w:val="72"/>
                <w:lang w:bidi="ar-SA"/>
              </w:rPr>
              <w:t>L</w:t>
            </w:r>
            <w:r w:rsidRPr="009106AB">
              <w:rPr>
                <w:color w:val="000090"/>
                <w:sz w:val="72"/>
                <w:lang w:bidi="ar-SA"/>
              </w:rPr>
              <w:t>ecture</w:t>
            </w:r>
            <w:r>
              <w:rPr>
                <w:color w:val="000090"/>
                <w:sz w:val="72"/>
                <w:lang w:bidi="ar-SA"/>
              </w:rPr>
              <w:t xml:space="preserve"> et critique</w:t>
            </w:r>
            <w:r w:rsidRPr="009106AB">
              <w:rPr>
                <w:sz w:val="72"/>
                <w:lang w:bidi="ar-SA"/>
              </w:rPr>
              <w:t>.”</w:t>
            </w:r>
          </w:p>
          <w:p w14:paraId="12F3E379" w14:textId="77777777" w:rsidR="003C4F99" w:rsidRPr="009106AB" w:rsidRDefault="003C4F99">
            <w:pPr>
              <w:widowControl w:val="0"/>
              <w:ind w:firstLine="0"/>
              <w:jc w:val="center"/>
              <w:rPr>
                <w:sz w:val="20"/>
                <w:lang w:bidi="ar-SA"/>
              </w:rPr>
            </w:pPr>
          </w:p>
          <w:p w14:paraId="316A4E9B" w14:textId="77777777" w:rsidR="003C4F99" w:rsidRPr="009106AB" w:rsidRDefault="003C4F99">
            <w:pPr>
              <w:widowControl w:val="0"/>
              <w:ind w:firstLine="0"/>
              <w:jc w:val="center"/>
              <w:rPr>
                <w:sz w:val="20"/>
                <w:lang w:bidi="ar-SA"/>
              </w:rPr>
            </w:pPr>
          </w:p>
          <w:p w14:paraId="56566C3F" w14:textId="77777777" w:rsidR="003C4F99" w:rsidRPr="009106AB" w:rsidRDefault="003C4F99">
            <w:pPr>
              <w:widowControl w:val="0"/>
              <w:ind w:firstLine="0"/>
              <w:jc w:val="center"/>
              <w:rPr>
                <w:sz w:val="20"/>
                <w:lang w:bidi="ar-SA"/>
              </w:rPr>
            </w:pPr>
          </w:p>
          <w:p w14:paraId="4C8381DB" w14:textId="77777777" w:rsidR="003C4F99" w:rsidRDefault="003C4F99">
            <w:pPr>
              <w:widowControl w:val="0"/>
              <w:ind w:firstLine="0"/>
              <w:jc w:val="center"/>
              <w:rPr>
                <w:sz w:val="20"/>
                <w:lang w:bidi="ar-SA"/>
              </w:rPr>
            </w:pPr>
          </w:p>
          <w:p w14:paraId="6C1987A5" w14:textId="77777777" w:rsidR="003C4F99" w:rsidRDefault="003C4F99">
            <w:pPr>
              <w:widowControl w:val="0"/>
              <w:ind w:firstLine="0"/>
              <w:jc w:val="center"/>
              <w:rPr>
                <w:sz w:val="20"/>
                <w:lang w:bidi="ar-SA"/>
              </w:rPr>
            </w:pPr>
          </w:p>
          <w:p w14:paraId="2A75C405" w14:textId="77777777" w:rsidR="003C4F99" w:rsidRDefault="003C4F99">
            <w:pPr>
              <w:widowControl w:val="0"/>
              <w:ind w:firstLine="0"/>
              <w:jc w:val="center"/>
              <w:rPr>
                <w:sz w:val="20"/>
                <w:lang w:bidi="ar-SA"/>
              </w:rPr>
            </w:pPr>
          </w:p>
          <w:p w14:paraId="02EDD00F" w14:textId="77777777" w:rsidR="003C4F99" w:rsidRDefault="003C4F99">
            <w:pPr>
              <w:widowControl w:val="0"/>
              <w:ind w:firstLine="0"/>
              <w:jc w:val="center"/>
              <w:rPr>
                <w:sz w:val="20"/>
                <w:lang w:bidi="ar-SA"/>
              </w:rPr>
            </w:pPr>
          </w:p>
          <w:p w14:paraId="78537390" w14:textId="77777777" w:rsidR="003C4F99" w:rsidRPr="009106AB" w:rsidRDefault="003C4F99">
            <w:pPr>
              <w:widowControl w:val="0"/>
              <w:ind w:firstLine="0"/>
              <w:jc w:val="center"/>
              <w:rPr>
                <w:sz w:val="20"/>
                <w:lang w:bidi="ar-SA"/>
              </w:rPr>
            </w:pPr>
          </w:p>
          <w:p w14:paraId="34854A49" w14:textId="77777777" w:rsidR="003C4F99" w:rsidRPr="009106AB" w:rsidRDefault="003C4F99">
            <w:pPr>
              <w:widowControl w:val="0"/>
              <w:ind w:firstLine="0"/>
              <w:jc w:val="center"/>
              <w:rPr>
                <w:sz w:val="20"/>
                <w:lang w:bidi="ar-SA"/>
              </w:rPr>
            </w:pPr>
          </w:p>
          <w:p w14:paraId="787F9D5F" w14:textId="77777777" w:rsidR="003C4F99" w:rsidRPr="009106AB" w:rsidRDefault="003C4F99">
            <w:pPr>
              <w:widowControl w:val="0"/>
              <w:ind w:firstLine="0"/>
              <w:jc w:val="center"/>
              <w:rPr>
                <w:sz w:val="20"/>
                <w:lang w:bidi="ar-SA"/>
              </w:rPr>
            </w:pPr>
          </w:p>
          <w:p w14:paraId="52C530F5" w14:textId="77777777" w:rsidR="003C4F99" w:rsidRPr="009106AB" w:rsidRDefault="003C4F99">
            <w:pPr>
              <w:ind w:firstLine="0"/>
              <w:jc w:val="center"/>
              <w:rPr>
                <w:sz w:val="20"/>
                <w:lang w:bidi="ar-SA"/>
              </w:rPr>
            </w:pPr>
            <w:r w:rsidRPr="009106AB">
              <w:rPr>
                <w:b/>
                <w:lang w:bidi="ar-SA"/>
              </w:rPr>
              <w:t>LES CLASSIQUES DES SCIENCES SOCIALES</w:t>
            </w:r>
            <w:r w:rsidRPr="009106AB">
              <w:rPr>
                <w:lang w:bidi="ar-SA"/>
              </w:rPr>
              <w:br/>
              <w:t>CHICOUTIMI, QUÉBEC</w:t>
            </w:r>
            <w:r w:rsidRPr="009106AB">
              <w:rPr>
                <w:lang w:bidi="ar-SA"/>
              </w:rPr>
              <w:br/>
            </w:r>
            <w:hyperlink r:id="rId7" w:history="1">
              <w:r w:rsidRPr="009106AB">
                <w:rPr>
                  <w:rStyle w:val="Hyperlien"/>
                  <w:lang w:bidi="ar-SA"/>
                </w:rPr>
                <w:t>http://classiques.uqac.ca/</w:t>
              </w:r>
            </w:hyperlink>
          </w:p>
          <w:p w14:paraId="71F4131F" w14:textId="77777777" w:rsidR="003C4F99" w:rsidRPr="009106AB" w:rsidRDefault="003C4F99">
            <w:pPr>
              <w:widowControl w:val="0"/>
              <w:ind w:firstLine="0"/>
              <w:jc w:val="both"/>
              <w:rPr>
                <w:lang w:bidi="ar-SA"/>
              </w:rPr>
            </w:pPr>
          </w:p>
          <w:p w14:paraId="3B8E9096" w14:textId="77777777" w:rsidR="003C4F99" w:rsidRPr="009106AB" w:rsidRDefault="003C4F99">
            <w:pPr>
              <w:widowControl w:val="0"/>
              <w:ind w:firstLine="0"/>
              <w:jc w:val="both"/>
              <w:rPr>
                <w:lang w:bidi="ar-SA"/>
              </w:rPr>
            </w:pPr>
          </w:p>
          <w:p w14:paraId="674D9BF0" w14:textId="77777777" w:rsidR="003C4F99" w:rsidRPr="009106AB" w:rsidRDefault="003C4F99">
            <w:pPr>
              <w:widowControl w:val="0"/>
              <w:ind w:firstLine="0"/>
              <w:jc w:val="both"/>
              <w:rPr>
                <w:lang w:bidi="ar-SA"/>
              </w:rPr>
            </w:pPr>
          </w:p>
          <w:p w14:paraId="27643109" w14:textId="77777777" w:rsidR="003C4F99" w:rsidRPr="009106AB" w:rsidRDefault="003C4F99">
            <w:pPr>
              <w:widowControl w:val="0"/>
              <w:ind w:firstLine="0"/>
              <w:jc w:val="both"/>
              <w:rPr>
                <w:lang w:bidi="ar-SA"/>
              </w:rPr>
            </w:pPr>
          </w:p>
          <w:p w14:paraId="49BA00DC" w14:textId="77777777" w:rsidR="003C4F99" w:rsidRPr="009106AB" w:rsidRDefault="003C4F99">
            <w:pPr>
              <w:widowControl w:val="0"/>
              <w:ind w:firstLine="0"/>
              <w:jc w:val="both"/>
              <w:rPr>
                <w:lang w:bidi="ar-SA"/>
              </w:rPr>
            </w:pPr>
          </w:p>
          <w:p w14:paraId="7FBFC28C" w14:textId="77777777" w:rsidR="003C4F99" w:rsidRPr="009106AB" w:rsidRDefault="003C4F99">
            <w:pPr>
              <w:widowControl w:val="0"/>
              <w:ind w:firstLine="0"/>
              <w:jc w:val="both"/>
              <w:rPr>
                <w:lang w:bidi="ar-SA"/>
              </w:rPr>
            </w:pPr>
          </w:p>
          <w:p w14:paraId="7A9771C3" w14:textId="77777777" w:rsidR="003C4F99" w:rsidRPr="009106AB" w:rsidRDefault="003C4F99">
            <w:pPr>
              <w:widowControl w:val="0"/>
              <w:ind w:firstLine="0"/>
              <w:jc w:val="both"/>
              <w:rPr>
                <w:lang w:bidi="ar-SA"/>
              </w:rPr>
            </w:pPr>
          </w:p>
          <w:p w14:paraId="1EF43E41" w14:textId="77777777" w:rsidR="003C4F99" w:rsidRPr="009106AB" w:rsidRDefault="003C4F99">
            <w:pPr>
              <w:ind w:firstLine="0"/>
              <w:jc w:val="both"/>
              <w:rPr>
                <w:lang w:bidi="ar-SA"/>
              </w:rPr>
            </w:pPr>
          </w:p>
        </w:tc>
      </w:tr>
    </w:tbl>
    <w:p w14:paraId="27F285C1" w14:textId="77777777" w:rsidR="003C4F99" w:rsidRPr="009106AB" w:rsidRDefault="003C4F99" w:rsidP="003C4F99">
      <w:pPr>
        <w:ind w:firstLine="0"/>
        <w:jc w:val="both"/>
      </w:pPr>
      <w:r w:rsidRPr="009106AB">
        <w:br w:type="page"/>
      </w:r>
    </w:p>
    <w:p w14:paraId="1E02069F" w14:textId="77777777" w:rsidR="003C4F99" w:rsidRPr="009106AB" w:rsidRDefault="003C4F99" w:rsidP="003C4F99">
      <w:pPr>
        <w:ind w:firstLine="0"/>
        <w:jc w:val="both"/>
      </w:pPr>
    </w:p>
    <w:p w14:paraId="4EC4BC81" w14:textId="77777777" w:rsidR="003C4F99" w:rsidRPr="009106AB" w:rsidRDefault="003C4F99" w:rsidP="003C4F99">
      <w:pPr>
        <w:ind w:firstLine="0"/>
        <w:jc w:val="both"/>
      </w:pPr>
    </w:p>
    <w:p w14:paraId="6C808A49" w14:textId="77777777" w:rsidR="003C4F99" w:rsidRPr="009106AB" w:rsidRDefault="003C4F99" w:rsidP="003C4F99">
      <w:pPr>
        <w:ind w:firstLine="0"/>
        <w:jc w:val="both"/>
      </w:pPr>
    </w:p>
    <w:p w14:paraId="1A46022A" w14:textId="77777777" w:rsidR="003C4F99" w:rsidRPr="009106AB" w:rsidRDefault="00DB67E9" w:rsidP="003C4F99">
      <w:pPr>
        <w:ind w:firstLine="0"/>
        <w:jc w:val="right"/>
      </w:pPr>
      <w:r w:rsidRPr="009106AB">
        <w:rPr>
          <w:noProof/>
        </w:rPr>
        <w:drawing>
          <wp:inline distT="0" distB="0" distL="0" distR="0" wp14:anchorId="5A1E078E" wp14:editId="4D14A59B">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ACDD19D" w14:textId="77777777" w:rsidR="003C4F99" w:rsidRPr="009106AB" w:rsidRDefault="003C4F99" w:rsidP="003C4F99">
      <w:pPr>
        <w:ind w:firstLine="0"/>
        <w:jc w:val="right"/>
      </w:pPr>
      <w:hyperlink r:id="rId9" w:history="1">
        <w:r w:rsidRPr="009106AB">
          <w:rPr>
            <w:rStyle w:val="Hyperlien"/>
          </w:rPr>
          <w:t>http://classiques.uqac.ca/</w:t>
        </w:r>
      </w:hyperlink>
      <w:r w:rsidRPr="009106AB">
        <w:t xml:space="preserve"> </w:t>
      </w:r>
    </w:p>
    <w:p w14:paraId="14EF2B09" w14:textId="77777777" w:rsidR="003C4F99" w:rsidRPr="009106AB" w:rsidRDefault="003C4F99" w:rsidP="003C4F99">
      <w:pPr>
        <w:ind w:firstLine="0"/>
        <w:jc w:val="both"/>
      </w:pPr>
    </w:p>
    <w:p w14:paraId="3652B82F" w14:textId="77777777" w:rsidR="003C4F99" w:rsidRPr="009106AB" w:rsidRDefault="003C4F99" w:rsidP="003C4F99">
      <w:pPr>
        <w:ind w:firstLine="0"/>
        <w:jc w:val="both"/>
      </w:pPr>
      <w:r w:rsidRPr="009106AB">
        <w:rPr>
          <w:i/>
        </w:rPr>
        <w:t>Les Classiques des sciences sociales</w:t>
      </w:r>
      <w:r w:rsidRPr="009106AB">
        <w:t xml:space="preserve"> est une bibliothèque numérique en libre accès, fondée au Cégep de Chicoutimi en 1993 et développée en coopération avec l’Université du Québec à Chicoutimi (UQÀC) de 2000 à 2024 et avec l’UQAM à partir du mois de septembre 2024.</w:t>
      </w:r>
    </w:p>
    <w:p w14:paraId="1E70BA98" w14:textId="77777777" w:rsidR="003C4F99" w:rsidRPr="009106AB" w:rsidRDefault="003C4F99" w:rsidP="003C4F99">
      <w:pPr>
        <w:ind w:firstLine="0"/>
        <w:jc w:val="both"/>
      </w:pPr>
    </w:p>
    <w:p w14:paraId="65B312B0" w14:textId="77777777" w:rsidR="003C4F99" w:rsidRPr="009106AB" w:rsidRDefault="003C4F99" w:rsidP="003C4F99">
      <w:pPr>
        <w:ind w:firstLine="0"/>
        <w:jc w:val="both"/>
      </w:pPr>
    </w:p>
    <w:tbl>
      <w:tblPr>
        <w:tblW w:w="0" w:type="auto"/>
        <w:tblLook w:val="00BF" w:firstRow="1" w:lastRow="0" w:firstColumn="1" w:lastColumn="0" w:noHBand="0" w:noVBand="0"/>
      </w:tblPr>
      <w:tblGrid>
        <w:gridCol w:w="4006"/>
        <w:gridCol w:w="3914"/>
      </w:tblGrid>
      <w:tr w:rsidR="003C4F99" w:rsidRPr="009106AB" w14:paraId="0B269B4D" w14:textId="77777777">
        <w:tc>
          <w:tcPr>
            <w:tcW w:w="4030" w:type="dxa"/>
          </w:tcPr>
          <w:p w14:paraId="21E0CFFE" w14:textId="77777777" w:rsidR="003C4F99" w:rsidRPr="009106AB" w:rsidRDefault="00DB67E9" w:rsidP="003C4F99">
            <w:pPr>
              <w:spacing w:before="120" w:after="120"/>
              <w:ind w:firstLine="0"/>
              <w:jc w:val="both"/>
              <w:rPr>
                <w:lang w:bidi="ar-SA"/>
              </w:rPr>
            </w:pPr>
            <w:r w:rsidRPr="009106AB">
              <w:rPr>
                <w:noProof/>
                <w:lang w:bidi="ar-SA"/>
              </w:rPr>
              <w:drawing>
                <wp:inline distT="0" distB="0" distL="0" distR="0" wp14:anchorId="2C220F0A" wp14:editId="31A7C368">
                  <wp:extent cx="2222500" cy="901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c>
          <w:tcPr>
            <w:tcW w:w="4030" w:type="dxa"/>
          </w:tcPr>
          <w:p w14:paraId="489805E2" w14:textId="77777777" w:rsidR="003C4F99" w:rsidRPr="009106AB" w:rsidRDefault="00DB67E9" w:rsidP="003C4F99">
            <w:pPr>
              <w:spacing w:before="120" w:after="120"/>
              <w:ind w:firstLine="0"/>
              <w:jc w:val="both"/>
              <w:rPr>
                <w:lang w:bidi="ar-SA"/>
              </w:rPr>
            </w:pPr>
            <w:r w:rsidRPr="009106AB">
              <w:rPr>
                <w:noProof/>
                <w:lang w:bidi="ar-SA"/>
              </w:rPr>
              <w:drawing>
                <wp:inline distT="0" distB="0" distL="0" distR="0" wp14:anchorId="0C003F48" wp14:editId="0088601D">
                  <wp:extent cx="1447800" cy="584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r>
      <w:tr w:rsidR="003C4F99" w:rsidRPr="009106AB" w14:paraId="7B95F1FB" w14:textId="77777777">
        <w:tc>
          <w:tcPr>
            <w:tcW w:w="4030" w:type="dxa"/>
          </w:tcPr>
          <w:p w14:paraId="63209789" w14:textId="77777777" w:rsidR="003C4F99" w:rsidRPr="009106AB" w:rsidRDefault="003C4F99" w:rsidP="003C4F99">
            <w:pPr>
              <w:spacing w:before="120" w:after="120"/>
              <w:ind w:firstLine="0"/>
              <w:jc w:val="both"/>
              <w:rPr>
                <w:sz w:val="24"/>
                <w:lang w:bidi="ar-SA"/>
              </w:rPr>
            </w:pPr>
            <w:hyperlink r:id="rId12" w:history="1">
              <w:r w:rsidRPr="009106AB">
                <w:rPr>
                  <w:rStyle w:val="Hyperlien"/>
                  <w:sz w:val="24"/>
                  <w:lang w:bidi="ar-SA"/>
                </w:rPr>
                <w:t>http://bibliotheque.uqac.ca/</w:t>
              </w:r>
            </w:hyperlink>
            <w:r w:rsidRPr="009106AB">
              <w:rPr>
                <w:sz w:val="24"/>
                <w:lang w:bidi="ar-SA"/>
              </w:rPr>
              <w:t xml:space="preserve"> </w:t>
            </w:r>
          </w:p>
        </w:tc>
        <w:tc>
          <w:tcPr>
            <w:tcW w:w="4030" w:type="dxa"/>
          </w:tcPr>
          <w:p w14:paraId="7462564E" w14:textId="77777777" w:rsidR="003C4F99" w:rsidRPr="009106AB" w:rsidRDefault="003C4F99" w:rsidP="003C4F99">
            <w:pPr>
              <w:spacing w:before="120" w:after="120"/>
              <w:ind w:firstLine="0"/>
              <w:jc w:val="both"/>
              <w:rPr>
                <w:sz w:val="24"/>
                <w:lang w:bidi="ar-SA"/>
              </w:rPr>
            </w:pPr>
            <w:hyperlink r:id="rId13" w:history="1">
              <w:r w:rsidRPr="009106AB">
                <w:rPr>
                  <w:rStyle w:val="Hyperlien"/>
                  <w:sz w:val="24"/>
                  <w:lang w:bidi="ar-SA"/>
                </w:rPr>
                <w:t>https://uqam.ca/</w:t>
              </w:r>
            </w:hyperlink>
            <w:r w:rsidRPr="009106AB">
              <w:rPr>
                <w:sz w:val="24"/>
                <w:lang w:bidi="ar-SA"/>
              </w:rPr>
              <w:t xml:space="preserve"> </w:t>
            </w:r>
          </w:p>
        </w:tc>
      </w:tr>
    </w:tbl>
    <w:p w14:paraId="42712FEE" w14:textId="77777777" w:rsidR="003C4F99" w:rsidRPr="009106AB" w:rsidRDefault="003C4F99" w:rsidP="003C4F99">
      <w:pPr>
        <w:ind w:firstLine="0"/>
        <w:jc w:val="both"/>
      </w:pPr>
    </w:p>
    <w:p w14:paraId="0B48A025" w14:textId="77777777" w:rsidR="003C4F99" w:rsidRPr="009106AB" w:rsidRDefault="003C4F99" w:rsidP="003C4F99">
      <w:pPr>
        <w:ind w:firstLine="0"/>
        <w:jc w:val="both"/>
      </w:pPr>
    </w:p>
    <w:p w14:paraId="7C346761" w14:textId="77777777" w:rsidR="003C4F99" w:rsidRPr="009106AB" w:rsidRDefault="003C4F99" w:rsidP="003C4F99">
      <w:pPr>
        <w:ind w:firstLine="0"/>
        <w:jc w:val="both"/>
      </w:pPr>
      <w:r w:rsidRPr="009106AB">
        <w:t>L’UQÀM assurera à partir de juin 2024 la pérennité des Classiques des sciences sociales et son développement futur, bien sûr avec les bénévoles des Classiques des sciences sociales.</w:t>
      </w:r>
    </w:p>
    <w:p w14:paraId="016F006F" w14:textId="77777777" w:rsidR="003C4F99" w:rsidRPr="009106AB" w:rsidRDefault="003C4F99" w:rsidP="003C4F99">
      <w:pPr>
        <w:ind w:firstLine="0"/>
        <w:jc w:val="both"/>
      </w:pPr>
    </w:p>
    <w:p w14:paraId="1A70501C" w14:textId="77777777" w:rsidR="003C4F99" w:rsidRPr="009106AB" w:rsidRDefault="003C4F99" w:rsidP="003C4F99">
      <w:pPr>
        <w:ind w:firstLine="0"/>
        <w:jc w:val="both"/>
      </w:pPr>
    </w:p>
    <w:p w14:paraId="61BDF4F9" w14:textId="77777777" w:rsidR="003C4F99" w:rsidRPr="009106AB" w:rsidRDefault="003C4F99" w:rsidP="003C4F99">
      <w:pPr>
        <w:ind w:firstLine="0"/>
        <w:jc w:val="both"/>
      </w:pPr>
      <w:r w:rsidRPr="009106AB">
        <w:t>En 2023, Les Classiques des sciences sociales fêtèrent leur 30</w:t>
      </w:r>
      <w:r w:rsidRPr="009106AB">
        <w:rPr>
          <w:vertAlign w:val="superscript"/>
        </w:rPr>
        <w:t>e</w:t>
      </w:r>
      <w:r w:rsidRPr="009106AB">
        <w:t xml:space="preserve"> ann</w:t>
      </w:r>
      <w:r w:rsidRPr="009106AB">
        <w:t>i</w:t>
      </w:r>
      <w:r w:rsidRPr="009106AB">
        <w:t>versa</w:t>
      </w:r>
      <w:r w:rsidRPr="009106AB">
        <w:t>i</w:t>
      </w:r>
      <w:r w:rsidRPr="009106AB">
        <w:t>re de fondation. Une belle initiative citoyenne.</w:t>
      </w:r>
    </w:p>
    <w:p w14:paraId="4F6BDFA4" w14:textId="77777777" w:rsidR="003C4F99" w:rsidRPr="009106AB" w:rsidRDefault="003C4F99" w:rsidP="003C4F99">
      <w:pPr>
        <w:ind w:firstLine="0"/>
        <w:jc w:val="both"/>
        <w:rPr>
          <w:szCs w:val="32"/>
        </w:rPr>
      </w:pPr>
      <w:r w:rsidRPr="009106AB">
        <w:br w:type="page"/>
      </w:r>
    </w:p>
    <w:p w14:paraId="786F7D60" w14:textId="77777777" w:rsidR="003C4F99" w:rsidRPr="009106AB" w:rsidRDefault="003C4F99">
      <w:pPr>
        <w:widowControl w:val="0"/>
        <w:autoSpaceDE w:val="0"/>
        <w:autoSpaceDN w:val="0"/>
        <w:adjustRightInd w:val="0"/>
        <w:jc w:val="center"/>
        <w:rPr>
          <w:color w:val="008B00"/>
          <w:sz w:val="40"/>
          <w:szCs w:val="36"/>
        </w:rPr>
      </w:pPr>
      <w:r w:rsidRPr="009106AB">
        <w:rPr>
          <w:color w:val="008B00"/>
          <w:sz w:val="40"/>
          <w:szCs w:val="36"/>
        </w:rPr>
        <w:t>Politique d'utilisation</w:t>
      </w:r>
      <w:r w:rsidRPr="009106AB">
        <w:rPr>
          <w:color w:val="008B00"/>
          <w:sz w:val="40"/>
          <w:szCs w:val="36"/>
        </w:rPr>
        <w:br/>
        <w:t>de la bibliothèque des Classiques</w:t>
      </w:r>
    </w:p>
    <w:p w14:paraId="6829D42B" w14:textId="77777777" w:rsidR="003C4F99" w:rsidRPr="009106AB" w:rsidRDefault="003C4F99">
      <w:pPr>
        <w:widowControl w:val="0"/>
        <w:autoSpaceDE w:val="0"/>
        <w:autoSpaceDN w:val="0"/>
        <w:adjustRightInd w:val="0"/>
        <w:rPr>
          <w:szCs w:val="32"/>
        </w:rPr>
      </w:pPr>
    </w:p>
    <w:p w14:paraId="27BD5F0C" w14:textId="77777777" w:rsidR="003C4F99" w:rsidRPr="009106AB" w:rsidRDefault="003C4F99">
      <w:pPr>
        <w:widowControl w:val="0"/>
        <w:autoSpaceDE w:val="0"/>
        <w:autoSpaceDN w:val="0"/>
        <w:adjustRightInd w:val="0"/>
        <w:jc w:val="both"/>
        <w:rPr>
          <w:color w:val="1C1C1C"/>
          <w:szCs w:val="26"/>
        </w:rPr>
      </w:pPr>
    </w:p>
    <w:p w14:paraId="26F418A4" w14:textId="77777777" w:rsidR="003C4F99" w:rsidRPr="009106AB" w:rsidRDefault="003C4F99">
      <w:pPr>
        <w:widowControl w:val="0"/>
        <w:autoSpaceDE w:val="0"/>
        <w:autoSpaceDN w:val="0"/>
        <w:adjustRightInd w:val="0"/>
        <w:jc w:val="both"/>
        <w:rPr>
          <w:color w:val="1C1C1C"/>
          <w:szCs w:val="26"/>
        </w:rPr>
      </w:pPr>
    </w:p>
    <w:p w14:paraId="7D6217C7" w14:textId="77777777" w:rsidR="003C4F99" w:rsidRPr="009106AB" w:rsidRDefault="003C4F99">
      <w:pPr>
        <w:widowControl w:val="0"/>
        <w:autoSpaceDE w:val="0"/>
        <w:autoSpaceDN w:val="0"/>
        <w:adjustRightInd w:val="0"/>
        <w:jc w:val="both"/>
        <w:rPr>
          <w:color w:val="1C1C1C"/>
          <w:szCs w:val="26"/>
        </w:rPr>
      </w:pPr>
      <w:r w:rsidRPr="009106AB">
        <w:rPr>
          <w:color w:val="1C1C1C"/>
          <w:szCs w:val="26"/>
        </w:rPr>
        <w:t>Toute reproduction et rediffusion de nos fichiers est inte</w:t>
      </w:r>
      <w:r w:rsidRPr="009106AB">
        <w:rPr>
          <w:color w:val="1C1C1C"/>
          <w:szCs w:val="26"/>
        </w:rPr>
        <w:t>r</w:t>
      </w:r>
      <w:r w:rsidRPr="009106AB">
        <w:rPr>
          <w:color w:val="1C1C1C"/>
          <w:szCs w:val="26"/>
        </w:rPr>
        <w:t>dite, m</w:t>
      </w:r>
      <w:r w:rsidRPr="009106AB">
        <w:rPr>
          <w:color w:val="1C1C1C"/>
          <w:szCs w:val="26"/>
        </w:rPr>
        <w:t>ê</w:t>
      </w:r>
      <w:r w:rsidRPr="009106AB">
        <w:rPr>
          <w:color w:val="1C1C1C"/>
          <w:szCs w:val="26"/>
        </w:rPr>
        <w:t>me avec la mention de leur provenance, sans l’autorisation fo</w:t>
      </w:r>
      <w:r w:rsidRPr="009106AB">
        <w:rPr>
          <w:color w:val="1C1C1C"/>
          <w:szCs w:val="26"/>
        </w:rPr>
        <w:t>r</w:t>
      </w:r>
      <w:r w:rsidRPr="009106AB">
        <w:rPr>
          <w:color w:val="1C1C1C"/>
          <w:szCs w:val="26"/>
        </w:rPr>
        <w:t>melle, écrite, du fondateur des Classiques des sciences s</w:t>
      </w:r>
      <w:r w:rsidRPr="009106AB">
        <w:rPr>
          <w:color w:val="1C1C1C"/>
          <w:szCs w:val="26"/>
        </w:rPr>
        <w:t>o</w:t>
      </w:r>
      <w:r w:rsidRPr="009106AB">
        <w:rPr>
          <w:color w:val="1C1C1C"/>
          <w:szCs w:val="26"/>
        </w:rPr>
        <w:t>ciales, Jean-Marie Tremblay, sociologue.</w:t>
      </w:r>
    </w:p>
    <w:p w14:paraId="37372315" w14:textId="77777777" w:rsidR="003C4F99" w:rsidRPr="009106AB" w:rsidRDefault="003C4F99">
      <w:pPr>
        <w:widowControl w:val="0"/>
        <w:autoSpaceDE w:val="0"/>
        <w:autoSpaceDN w:val="0"/>
        <w:adjustRightInd w:val="0"/>
        <w:jc w:val="both"/>
        <w:rPr>
          <w:color w:val="1C1C1C"/>
          <w:szCs w:val="26"/>
        </w:rPr>
      </w:pPr>
    </w:p>
    <w:p w14:paraId="5949A4C9" w14:textId="77777777" w:rsidR="003C4F99" w:rsidRPr="009106AB" w:rsidRDefault="003C4F99" w:rsidP="003C4F99">
      <w:pPr>
        <w:widowControl w:val="0"/>
        <w:autoSpaceDE w:val="0"/>
        <w:autoSpaceDN w:val="0"/>
        <w:adjustRightInd w:val="0"/>
        <w:jc w:val="both"/>
        <w:rPr>
          <w:color w:val="1C1C1C"/>
          <w:szCs w:val="26"/>
        </w:rPr>
      </w:pPr>
      <w:r w:rsidRPr="009106AB">
        <w:rPr>
          <w:color w:val="1C1C1C"/>
          <w:szCs w:val="26"/>
        </w:rPr>
        <w:t>Les fichiers des Classiques des sciences sociales ne pe</w:t>
      </w:r>
      <w:r w:rsidRPr="009106AB">
        <w:rPr>
          <w:color w:val="1C1C1C"/>
          <w:szCs w:val="26"/>
        </w:rPr>
        <w:t>u</w:t>
      </w:r>
      <w:r w:rsidRPr="009106AB">
        <w:rPr>
          <w:color w:val="1C1C1C"/>
          <w:szCs w:val="26"/>
        </w:rPr>
        <w:t>vent sans autorisation formelle:</w:t>
      </w:r>
    </w:p>
    <w:p w14:paraId="794389C9" w14:textId="77777777" w:rsidR="003C4F99" w:rsidRPr="009106AB" w:rsidRDefault="003C4F99" w:rsidP="003C4F99">
      <w:pPr>
        <w:widowControl w:val="0"/>
        <w:autoSpaceDE w:val="0"/>
        <w:autoSpaceDN w:val="0"/>
        <w:adjustRightInd w:val="0"/>
        <w:jc w:val="both"/>
        <w:rPr>
          <w:color w:val="1C1C1C"/>
          <w:szCs w:val="26"/>
        </w:rPr>
      </w:pPr>
    </w:p>
    <w:p w14:paraId="2F09CAE6" w14:textId="77777777" w:rsidR="003C4F99" w:rsidRPr="009106AB" w:rsidRDefault="003C4F99" w:rsidP="003C4F99">
      <w:pPr>
        <w:widowControl w:val="0"/>
        <w:autoSpaceDE w:val="0"/>
        <w:autoSpaceDN w:val="0"/>
        <w:adjustRightInd w:val="0"/>
        <w:jc w:val="both"/>
        <w:rPr>
          <w:color w:val="1C1C1C"/>
          <w:szCs w:val="26"/>
        </w:rPr>
      </w:pPr>
      <w:r w:rsidRPr="009106AB">
        <w:rPr>
          <w:color w:val="1C1C1C"/>
          <w:szCs w:val="26"/>
        </w:rPr>
        <w:t>- être hébergés (en fichier ou page web, en totalité ou en partie) sur un serveur autre que celui des Classiques.</w:t>
      </w:r>
    </w:p>
    <w:p w14:paraId="25B99C2B" w14:textId="77777777" w:rsidR="003C4F99" w:rsidRPr="009106AB" w:rsidRDefault="003C4F99" w:rsidP="003C4F99">
      <w:pPr>
        <w:widowControl w:val="0"/>
        <w:autoSpaceDE w:val="0"/>
        <w:autoSpaceDN w:val="0"/>
        <w:adjustRightInd w:val="0"/>
        <w:jc w:val="both"/>
        <w:rPr>
          <w:color w:val="1C1C1C"/>
          <w:szCs w:val="26"/>
        </w:rPr>
      </w:pPr>
      <w:r w:rsidRPr="009106AB">
        <w:rPr>
          <w:color w:val="1C1C1C"/>
          <w:szCs w:val="26"/>
        </w:rPr>
        <w:t>- servir de base de travail à un autre fichier modifié ensuite par tout autre moyen (couleur, police, mise en page, extraits, support, etc.),</w:t>
      </w:r>
    </w:p>
    <w:p w14:paraId="5CA8E374" w14:textId="77777777" w:rsidR="003C4F99" w:rsidRPr="009106AB" w:rsidRDefault="003C4F99" w:rsidP="003C4F99">
      <w:pPr>
        <w:widowControl w:val="0"/>
        <w:autoSpaceDE w:val="0"/>
        <w:autoSpaceDN w:val="0"/>
        <w:adjustRightInd w:val="0"/>
        <w:jc w:val="both"/>
        <w:rPr>
          <w:color w:val="1C1C1C"/>
          <w:szCs w:val="26"/>
        </w:rPr>
      </w:pPr>
    </w:p>
    <w:p w14:paraId="562ABE11" w14:textId="77777777" w:rsidR="003C4F99" w:rsidRPr="009106AB" w:rsidRDefault="003C4F99">
      <w:pPr>
        <w:widowControl w:val="0"/>
        <w:autoSpaceDE w:val="0"/>
        <w:autoSpaceDN w:val="0"/>
        <w:adjustRightInd w:val="0"/>
        <w:jc w:val="both"/>
        <w:rPr>
          <w:color w:val="1C1C1C"/>
          <w:szCs w:val="26"/>
        </w:rPr>
      </w:pPr>
      <w:r w:rsidRPr="009106AB">
        <w:rPr>
          <w:color w:val="1C1C1C"/>
          <w:szCs w:val="26"/>
        </w:rPr>
        <w:t xml:space="preserve">Les fichiers (.html, .doc, .pdf, .rtf, .jpg, .gif) disponibles sur le site Les Classiques des sciences sociales sont la propriété des </w:t>
      </w:r>
      <w:r w:rsidRPr="009106AB">
        <w:rPr>
          <w:b/>
          <w:color w:val="1C1C1C"/>
          <w:szCs w:val="26"/>
        </w:rPr>
        <w:t>Class</w:t>
      </w:r>
      <w:r w:rsidRPr="009106AB">
        <w:rPr>
          <w:b/>
          <w:color w:val="1C1C1C"/>
          <w:szCs w:val="26"/>
        </w:rPr>
        <w:t>i</w:t>
      </w:r>
      <w:r w:rsidRPr="009106AB">
        <w:rPr>
          <w:b/>
          <w:color w:val="1C1C1C"/>
          <w:szCs w:val="26"/>
        </w:rPr>
        <w:t>ques des sciences sociales</w:t>
      </w:r>
      <w:r w:rsidRPr="009106AB">
        <w:rPr>
          <w:color w:val="1C1C1C"/>
          <w:szCs w:val="26"/>
        </w:rPr>
        <w:t>, un organisme à but non lucratif composé excl</w:t>
      </w:r>
      <w:r w:rsidRPr="009106AB">
        <w:rPr>
          <w:color w:val="1C1C1C"/>
          <w:szCs w:val="26"/>
        </w:rPr>
        <w:t>u</w:t>
      </w:r>
      <w:r w:rsidRPr="009106AB">
        <w:rPr>
          <w:color w:val="1C1C1C"/>
          <w:szCs w:val="26"/>
        </w:rPr>
        <w:t>sivement de bénévoles.</w:t>
      </w:r>
    </w:p>
    <w:p w14:paraId="40CA85B7" w14:textId="77777777" w:rsidR="003C4F99" w:rsidRPr="009106AB" w:rsidRDefault="003C4F99">
      <w:pPr>
        <w:widowControl w:val="0"/>
        <w:autoSpaceDE w:val="0"/>
        <w:autoSpaceDN w:val="0"/>
        <w:adjustRightInd w:val="0"/>
        <w:jc w:val="both"/>
        <w:rPr>
          <w:color w:val="1C1C1C"/>
          <w:szCs w:val="26"/>
        </w:rPr>
      </w:pPr>
    </w:p>
    <w:p w14:paraId="34789AC4" w14:textId="77777777" w:rsidR="003C4F99" w:rsidRPr="009106AB" w:rsidRDefault="003C4F99">
      <w:pPr>
        <w:rPr>
          <w:color w:val="1C1C1C"/>
          <w:szCs w:val="26"/>
        </w:rPr>
      </w:pPr>
      <w:r w:rsidRPr="009106AB">
        <w:rPr>
          <w:color w:val="1C1C1C"/>
          <w:szCs w:val="26"/>
        </w:rPr>
        <w:t>Ils sont disponibles pour une utilisation intellectuelle et perso</w:t>
      </w:r>
      <w:r w:rsidRPr="009106AB">
        <w:rPr>
          <w:color w:val="1C1C1C"/>
          <w:szCs w:val="26"/>
        </w:rPr>
        <w:t>n</w:t>
      </w:r>
      <w:r w:rsidRPr="009106AB">
        <w:rPr>
          <w:color w:val="1C1C1C"/>
          <w:szCs w:val="26"/>
        </w:rPr>
        <w:t>ne</w:t>
      </w:r>
      <w:r w:rsidRPr="009106AB">
        <w:rPr>
          <w:color w:val="1C1C1C"/>
          <w:szCs w:val="26"/>
        </w:rPr>
        <w:t>l</w:t>
      </w:r>
      <w:r w:rsidRPr="009106AB">
        <w:rPr>
          <w:color w:val="1C1C1C"/>
          <w:szCs w:val="26"/>
        </w:rPr>
        <w:t>le et, en aucun cas, commerciale. Toute utilisation à des fins commerci</w:t>
      </w:r>
      <w:r w:rsidRPr="009106AB">
        <w:rPr>
          <w:color w:val="1C1C1C"/>
          <w:szCs w:val="26"/>
        </w:rPr>
        <w:t>a</w:t>
      </w:r>
      <w:r w:rsidRPr="009106AB">
        <w:rPr>
          <w:color w:val="1C1C1C"/>
          <w:szCs w:val="26"/>
        </w:rPr>
        <w:t>les des fichiers sur ce site est strictement inte</w:t>
      </w:r>
      <w:r w:rsidRPr="009106AB">
        <w:rPr>
          <w:color w:val="1C1C1C"/>
          <w:szCs w:val="26"/>
        </w:rPr>
        <w:t>r</w:t>
      </w:r>
      <w:r w:rsidRPr="009106AB">
        <w:rPr>
          <w:color w:val="1C1C1C"/>
          <w:szCs w:val="26"/>
        </w:rPr>
        <w:t>dite et toute rediffusion est également strictement interdite.</w:t>
      </w:r>
    </w:p>
    <w:p w14:paraId="11D63084" w14:textId="77777777" w:rsidR="003C4F99" w:rsidRPr="009106AB" w:rsidRDefault="003C4F99">
      <w:pPr>
        <w:rPr>
          <w:b/>
          <w:color w:val="1C1C1C"/>
          <w:szCs w:val="26"/>
        </w:rPr>
      </w:pPr>
    </w:p>
    <w:p w14:paraId="610FED3A" w14:textId="77777777" w:rsidR="003C4F99" w:rsidRPr="009106AB" w:rsidRDefault="003C4F99">
      <w:pPr>
        <w:rPr>
          <w:b/>
          <w:color w:val="1C1C1C"/>
          <w:szCs w:val="26"/>
        </w:rPr>
      </w:pPr>
      <w:r w:rsidRPr="009106AB">
        <w:rPr>
          <w:b/>
          <w:color w:val="1C1C1C"/>
          <w:szCs w:val="26"/>
        </w:rPr>
        <w:t>L'accès à notre travail est libre et gratuit à tous les utilis</w:t>
      </w:r>
      <w:r w:rsidRPr="009106AB">
        <w:rPr>
          <w:b/>
          <w:color w:val="1C1C1C"/>
          <w:szCs w:val="26"/>
        </w:rPr>
        <w:t>a</w:t>
      </w:r>
      <w:r w:rsidRPr="009106AB">
        <w:rPr>
          <w:b/>
          <w:color w:val="1C1C1C"/>
          <w:szCs w:val="26"/>
        </w:rPr>
        <w:t>teurs. C'est notre mission.</w:t>
      </w:r>
    </w:p>
    <w:p w14:paraId="3B0CA988" w14:textId="77777777" w:rsidR="003C4F99" w:rsidRPr="009106AB" w:rsidRDefault="003C4F99">
      <w:pPr>
        <w:rPr>
          <w:b/>
          <w:color w:val="1C1C1C"/>
          <w:szCs w:val="26"/>
        </w:rPr>
      </w:pPr>
    </w:p>
    <w:p w14:paraId="6FD0899D" w14:textId="77777777" w:rsidR="003C4F99" w:rsidRPr="009106AB" w:rsidRDefault="003C4F99">
      <w:pPr>
        <w:rPr>
          <w:color w:val="1C1C1C"/>
          <w:szCs w:val="26"/>
        </w:rPr>
      </w:pPr>
      <w:r w:rsidRPr="009106AB">
        <w:rPr>
          <w:color w:val="1C1C1C"/>
          <w:szCs w:val="26"/>
        </w:rPr>
        <w:t>Jean-Marie Tremblay, sociologue</w:t>
      </w:r>
    </w:p>
    <w:p w14:paraId="2E3C499E" w14:textId="77777777" w:rsidR="003C4F99" w:rsidRPr="009106AB" w:rsidRDefault="003C4F99">
      <w:pPr>
        <w:rPr>
          <w:color w:val="1C1C1C"/>
          <w:szCs w:val="26"/>
        </w:rPr>
      </w:pPr>
      <w:r w:rsidRPr="009106AB">
        <w:rPr>
          <w:color w:val="1C1C1C"/>
          <w:szCs w:val="26"/>
        </w:rPr>
        <w:t>Fondateur et Président-directeur général,</w:t>
      </w:r>
    </w:p>
    <w:p w14:paraId="59E0F65B" w14:textId="77777777" w:rsidR="003C4F99" w:rsidRPr="009106AB" w:rsidRDefault="003C4F99">
      <w:pPr>
        <w:rPr>
          <w:color w:val="000080"/>
        </w:rPr>
      </w:pPr>
      <w:r w:rsidRPr="009106AB">
        <w:rPr>
          <w:color w:val="000080"/>
          <w:szCs w:val="26"/>
        </w:rPr>
        <w:t>LES CLASSIQUES DES SCIENCES SOCIALES.</w:t>
      </w:r>
    </w:p>
    <w:p w14:paraId="2657F799" w14:textId="77777777" w:rsidR="003C4F99" w:rsidRPr="009106AB" w:rsidRDefault="003C4F99" w:rsidP="003C4F99">
      <w:pPr>
        <w:ind w:firstLine="0"/>
        <w:rPr>
          <w:sz w:val="24"/>
        </w:rPr>
      </w:pPr>
      <w:r w:rsidRPr="009106AB">
        <w:br w:type="page"/>
      </w:r>
      <w:r w:rsidRPr="009106AB">
        <w:rPr>
          <w:sz w:val="24"/>
          <w:lang w:bidi="ar-SA"/>
        </w:rPr>
        <w:t xml:space="preserve">Un document produit en version numérique par </w:t>
      </w:r>
      <w:r w:rsidRPr="009106AB">
        <w:rPr>
          <w:sz w:val="24"/>
        </w:rPr>
        <w:t>Réjeanne Toussaint, bén</w:t>
      </w:r>
      <w:r w:rsidRPr="009106AB">
        <w:rPr>
          <w:sz w:val="24"/>
        </w:rPr>
        <w:t>é</w:t>
      </w:r>
      <w:r w:rsidRPr="009106AB">
        <w:rPr>
          <w:sz w:val="24"/>
        </w:rPr>
        <w:t xml:space="preserve">vole, Chomedey, Ville Laval, Qc. courriel: </w:t>
      </w:r>
      <w:hyperlink r:id="rId14" w:history="1">
        <w:r w:rsidRPr="009106AB">
          <w:rPr>
            <w:rStyle w:val="Hyperlien"/>
            <w:sz w:val="24"/>
          </w:rPr>
          <w:t>rtoussaint@aei.ca</w:t>
        </w:r>
      </w:hyperlink>
      <w:r w:rsidRPr="009106AB">
        <w:rPr>
          <w:sz w:val="24"/>
        </w:rPr>
        <w:t>.</w:t>
      </w:r>
    </w:p>
    <w:p w14:paraId="17C269B3" w14:textId="77777777" w:rsidR="003C4F99" w:rsidRPr="009106AB" w:rsidRDefault="003C4F99" w:rsidP="003C4F99">
      <w:pPr>
        <w:ind w:firstLine="0"/>
        <w:jc w:val="both"/>
        <w:rPr>
          <w:sz w:val="24"/>
        </w:rPr>
      </w:pPr>
      <w:hyperlink r:id="rId15" w:history="1">
        <w:r w:rsidRPr="009106AB">
          <w:rPr>
            <w:rStyle w:val="Hyperlien"/>
            <w:sz w:val="24"/>
          </w:rPr>
          <w:t>Page web</w:t>
        </w:r>
      </w:hyperlink>
      <w:r w:rsidRPr="009106AB">
        <w:rPr>
          <w:sz w:val="24"/>
        </w:rPr>
        <w:t xml:space="preserve"> dans Les Classiques des sciences sociales :</w:t>
      </w:r>
    </w:p>
    <w:p w14:paraId="185DA596" w14:textId="77777777" w:rsidR="003C4F99" w:rsidRPr="009106AB" w:rsidRDefault="003C4F99" w:rsidP="003C4F99">
      <w:pPr>
        <w:ind w:firstLine="0"/>
        <w:rPr>
          <w:sz w:val="24"/>
          <w:lang w:bidi="ar-SA"/>
        </w:rPr>
      </w:pPr>
      <w:hyperlink r:id="rId16" w:history="1">
        <w:r w:rsidRPr="009106AB">
          <w:rPr>
            <w:rStyle w:val="Hyperlien"/>
            <w:sz w:val="24"/>
            <w:lang w:bidi="ar-SA"/>
          </w:rPr>
          <w:t>http://classiques.uqac.ca/inter/benevoles_equipe/liste_toussaint_rejeanne.html</w:t>
        </w:r>
      </w:hyperlink>
      <w:r w:rsidRPr="009106AB">
        <w:rPr>
          <w:sz w:val="24"/>
          <w:lang w:bidi="ar-SA"/>
        </w:rPr>
        <w:t xml:space="preserve"> </w:t>
      </w:r>
    </w:p>
    <w:p w14:paraId="5BA62FC0" w14:textId="77777777" w:rsidR="003C4F99" w:rsidRPr="009106AB" w:rsidRDefault="003C4F99" w:rsidP="003C4F99">
      <w:pPr>
        <w:ind w:firstLine="0"/>
        <w:jc w:val="both"/>
        <w:rPr>
          <w:sz w:val="24"/>
        </w:rPr>
      </w:pPr>
    </w:p>
    <w:p w14:paraId="1182C4CD" w14:textId="77777777" w:rsidR="003C4F99" w:rsidRPr="009106AB" w:rsidRDefault="003C4F99" w:rsidP="003C4F99">
      <w:pPr>
        <w:ind w:firstLine="0"/>
        <w:jc w:val="both"/>
        <w:rPr>
          <w:sz w:val="24"/>
        </w:rPr>
      </w:pPr>
      <w:r w:rsidRPr="009106AB">
        <w:rPr>
          <w:sz w:val="24"/>
        </w:rPr>
        <w:t>à partir du texte :</w:t>
      </w:r>
    </w:p>
    <w:p w14:paraId="60C49D19" w14:textId="77777777" w:rsidR="003C4F99" w:rsidRPr="009106AB" w:rsidRDefault="003C4F99" w:rsidP="003C4F99">
      <w:pPr>
        <w:ind w:firstLine="0"/>
        <w:jc w:val="both"/>
        <w:rPr>
          <w:sz w:val="24"/>
        </w:rPr>
      </w:pPr>
    </w:p>
    <w:p w14:paraId="71CBC3DC" w14:textId="77777777" w:rsidR="003C4F99" w:rsidRPr="00EF34BC" w:rsidRDefault="003C4F99" w:rsidP="003C4F99">
      <w:pPr>
        <w:ind w:firstLine="0"/>
        <w:jc w:val="both"/>
      </w:pPr>
    </w:p>
    <w:p w14:paraId="3125D1D3" w14:textId="77777777" w:rsidR="003C4F99" w:rsidRPr="00EF34BC" w:rsidRDefault="003C4F99" w:rsidP="003C4F99">
      <w:pPr>
        <w:ind w:firstLine="0"/>
        <w:jc w:val="both"/>
      </w:pPr>
      <w:r w:rsidRPr="00EF34BC">
        <w:t>Marc Angenot,</w:t>
      </w:r>
    </w:p>
    <w:p w14:paraId="12EF4BB8" w14:textId="77777777" w:rsidR="003C4F99" w:rsidRPr="00EF34BC" w:rsidRDefault="003C4F99" w:rsidP="003C4F99">
      <w:pPr>
        <w:ind w:firstLine="0"/>
        <w:jc w:val="both"/>
      </w:pPr>
    </w:p>
    <w:p w14:paraId="013890F0" w14:textId="77777777" w:rsidR="003C4F99" w:rsidRPr="00EF34BC" w:rsidRDefault="003C4F99" w:rsidP="003C4F99">
      <w:pPr>
        <w:ind w:firstLine="0"/>
        <w:jc w:val="both"/>
      </w:pPr>
      <w:r w:rsidRPr="00EF34BC">
        <w:t>“Lecture et critique.”</w:t>
      </w:r>
    </w:p>
    <w:p w14:paraId="721CF86A" w14:textId="77777777" w:rsidR="003C4F99" w:rsidRPr="00EF34BC" w:rsidRDefault="003C4F99" w:rsidP="003C4F99">
      <w:pPr>
        <w:ind w:firstLine="0"/>
        <w:jc w:val="both"/>
      </w:pPr>
    </w:p>
    <w:p w14:paraId="5C72E14F" w14:textId="77777777" w:rsidR="003C4F99" w:rsidRPr="009106AB" w:rsidRDefault="003C4F99" w:rsidP="003C4F99">
      <w:pPr>
        <w:ind w:left="20" w:hanging="20"/>
        <w:jc w:val="both"/>
      </w:pPr>
      <w:r>
        <w:t xml:space="preserve">In </w:t>
      </w:r>
      <w:r w:rsidRPr="009106AB">
        <w:rPr>
          <w:b/>
          <w:color w:val="000080"/>
        </w:rPr>
        <w:t>Revue CRIT</w:t>
      </w:r>
      <w:r w:rsidRPr="009106AB">
        <w:rPr>
          <w:b/>
          <w:color w:val="FF0000"/>
        </w:rPr>
        <w:t>È</w:t>
      </w:r>
      <w:r w:rsidRPr="009106AB">
        <w:rPr>
          <w:b/>
          <w:color w:val="000080"/>
        </w:rPr>
        <w:t>RE, Nos 6-7, “</w:t>
      </w:r>
      <w:r w:rsidRPr="009106AB">
        <w:rPr>
          <w:b/>
          <w:color w:val="FF0000"/>
        </w:rPr>
        <w:t>La lecture</w:t>
      </w:r>
      <w:r>
        <w:rPr>
          <w:b/>
          <w:color w:val="000080"/>
        </w:rPr>
        <w:t xml:space="preserve">”, </w:t>
      </w:r>
      <w:r>
        <w:rPr>
          <w:color w:val="000080"/>
        </w:rPr>
        <w:t xml:space="preserve">pp. 133-138. </w:t>
      </w:r>
      <w:r w:rsidRPr="009106AB">
        <w:t>Sous la direction de Jacques Dufresne</w:t>
      </w:r>
      <w:r>
        <w:t xml:space="preserve">. </w:t>
      </w:r>
      <w:r w:rsidRPr="009106AB">
        <w:t>Montréal : Un groupe de professeurs du Collège Ahuntsic, Septembre 1972, 407 pp.</w:t>
      </w:r>
    </w:p>
    <w:p w14:paraId="3E3A812B" w14:textId="77777777" w:rsidR="003C4F99" w:rsidRPr="009106AB" w:rsidRDefault="003C4F99" w:rsidP="003C4F99">
      <w:pPr>
        <w:jc w:val="both"/>
        <w:rPr>
          <w:sz w:val="24"/>
        </w:rPr>
      </w:pPr>
    </w:p>
    <w:p w14:paraId="657A36EB" w14:textId="77777777" w:rsidR="003C4F99" w:rsidRPr="009106AB" w:rsidRDefault="003C4F99" w:rsidP="003C4F99">
      <w:pPr>
        <w:jc w:val="both"/>
        <w:rPr>
          <w:sz w:val="24"/>
        </w:rPr>
      </w:pPr>
    </w:p>
    <w:p w14:paraId="1C99CF95" w14:textId="77777777" w:rsidR="003C4F99" w:rsidRPr="009106AB" w:rsidRDefault="003C4F99" w:rsidP="003C4F99">
      <w:pPr>
        <w:ind w:left="20"/>
        <w:jc w:val="both"/>
        <w:rPr>
          <w:sz w:val="24"/>
        </w:rPr>
      </w:pPr>
      <w:r w:rsidRPr="009106AB">
        <w:rPr>
          <w:sz w:val="24"/>
        </w:rPr>
        <w:t>M. Jacques Dufresne nous a autorisé le 27 décembre 2022 la diffusion en libre accès à tous et en texte intégral, dans Les Classiques des sciences sociales, de tous les numéros de la revue CRITÈRE, dont il est le fondateur.</w:t>
      </w:r>
    </w:p>
    <w:p w14:paraId="53BD446B" w14:textId="77777777" w:rsidR="003C4F99" w:rsidRPr="009106AB" w:rsidRDefault="003C4F99" w:rsidP="003C4F99">
      <w:pPr>
        <w:jc w:val="both"/>
        <w:rPr>
          <w:sz w:val="24"/>
        </w:rPr>
      </w:pPr>
    </w:p>
    <w:p w14:paraId="1EF6AD0B" w14:textId="77777777" w:rsidR="003C4F99" w:rsidRPr="009106AB" w:rsidRDefault="00DB67E9" w:rsidP="003C4F99">
      <w:pPr>
        <w:tabs>
          <w:tab w:val="left" w:pos="3150"/>
        </w:tabs>
        <w:ind w:firstLine="0"/>
        <w:rPr>
          <w:sz w:val="24"/>
        </w:rPr>
      </w:pPr>
      <w:r w:rsidRPr="009106AB">
        <w:rPr>
          <w:noProof/>
          <w:sz w:val="24"/>
        </w:rPr>
        <w:drawing>
          <wp:inline distT="0" distB="0" distL="0" distR="0" wp14:anchorId="0ADBD96F" wp14:editId="2F3120D6">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C4F99" w:rsidRPr="009106AB">
        <w:rPr>
          <w:sz w:val="24"/>
        </w:rPr>
        <w:t xml:space="preserve"> Courriel : Jacques Dufresne : </w:t>
      </w:r>
      <w:hyperlink r:id="rId18" w:history="1">
        <w:r w:rsidR="003C4F99" w:rsidRPr="009106AB">
          <w:rPr>
            <w:rStyle w:val="Hyperlien"/>
            <w:sz w:val="24"/>
          </w:rPr>
          <w:t>jacques.dufresne@agora.qc.ca</w:t>
        </w:r>
      </w:hyperlink>
    </w:p>
    <w:p w14:paraId="78592F3F" w14:textId="77777777" w:rsidR="003C4F99" w:rsidRPr="009106AB" w:rsidRDefault="003C4F99" w:rsidP="003C4F99">
      <w:pPr>
        <w:ind w:left="20"/>
        <w:jc w:val="both"/>
        <w:rPr>
          <w:sz w:val="24"/>
        </w:rPr>
      </w:pPr>
    </w:p>
    <w:p w14:paraId="10768331" w14:textId="77777777" w:rsidR="003C4F99" w:rsidRPr="009106AB" w:rsidRDefault="003C4F99" w:rsidP="003C4F99">
      <w:pPr>
        <w:ind w:left="20"/>
        <w:jc w:val="both"/>
        <w:rPr>
          <w:sz w:val="24"/>
        </w:rPr>
      </w:pPr>
    </w:p>
    <w:p w14:paraId="2D93B9A8" w14:textId="77777777" w:rsidR="003C4F99" w:rsidRPr="009106AB" w:rsidRDefault="003C4F99">
      <w:pPr>
        <w:ind w:right="1800" w:firstLine="0"/>
        <w:jc w:val="both"/>
        <w:rPr>
          <w:sz w:val="24"/>
        </w:rPr>
      </w:pPr>
      <w:r w:rsidRPr="009106AB">
        <w:rPr>
          <w:sz w:val="24"/>
        </w:rPr>
        <w:t>Police de caractères utilisés :</w:t>
      </w:r>
    </w:p>
    <w:p w14:paraId="1746271E" w14:textId="77777777" w:rsidR="003C4F99" w:rsidRPr="009106AB" w:rsidRDefault="003C4F99">
      <w:pPr>
        <w:ind w:right="1800" w:firstLine="0"/>
        <w:jc w:val="both"/>
        <w:rPr>
          <w:sz w:val="24"/>
        </w:rPr>
      </w:pPr>
    </w:p>
    <w:p w14:paraId="79576F81" w14:textId="77777777" w:rsidR="003C4F99" w:rsidRPr="009106AB" w:rsidRDefault="003C4F99" w:rsidP="003C4F99">
      <w:pPr>
        <w:ind w:left="360" w:right="360" w:firstLine="0"/>
        <w:jc w:val="both"/>
        <w:rPr>
          <w:sz w:val="24"/>
        </w:rPr>
      </w:pPr>
      <w:r w:rsidRPr="009106AB">
        <w:rPr>
          <w:sz w:val="24"/>
        </w:rPr>
        <w:t>Pour le texte: Times New Roman, 14 points.</w:t>
      </w:r>
    </w:p>
    <w:p w14:paraId="2A5D9E40" w14:textId="77777777" w:rsidR="003C4F99" w:rsidRPr="009106AB" w:rsidRDefault="003C4F99" w:rsidP="003C4F99">
      <w:pPr>
        <w:ind w:left="360" w:right="360" w:firstLine="0"/>
        <w:jc w:val="both"/>
        <w:rPr>
          <w:sz w:val="24"/>
        </w:rPr>
      </w:pPr>
      <w:r w:rsidRPr="009106AB">
        <w:rPr>
          <w:sz w:val="24"/>
        </w:rPr>
        <w:t>Pour les notes de bas de page : Times New Roman, 12 points.</w:t>
      </w:r>
    </w:p>
    <w:p w14:paraId="648CD6CA" w14:textId="77777777" w:rsidR="003C4F99" w:rsidRPr="009106AB" w:rsidRDefault="003C4F99">
      <w:pPr>
        <w:ind w:left="360" w:right="1800" w:firstLine="0"/>
        <w:jc w:val="both"/>
        <w:rPr>
          <w:sz w:val="24"/>
        </w:rPr>
      </w:pPr>
    </w:p>
    <w:p w14:paraId="0A18DF8C" w14:textId="77777777" w:rsidR="003C4F99" w:rsidRPr="009106AB" w:rsidRDefault="003C4F99">
      <w:pPr>
        <w:ind w:right="360" w:firstLine="0"/>
        <w:jc w:val="both"/>
        <w:rPr>
          <w:sz w:val="24"/>
        </w:rPr>
      </w:pPr>
      <w:r w:rsidRPr="009106AB">
        <w:rPr>
          <w:sz w:val="24"/>
        </w:rPr>
        <w:t>Édition électronique réalisée avec le traitement de textes Microsoft Word 2008 pour Macintosh.</w:t>
      </w:r>
    </w:p>
    <w:p w14:paraId="7744C15E" w14:textId="77777777" w:rsidR="003C4F99" w:rsidRPr="009106AB" w:rsidRDefault="003C4F99">
      <w:pPr>
        <w:ind w:right="1800" w:firstLine="0"/>
        <w:jc w:val="both"/>
        <w:rPr>
          <w:sz w:val="24"/>
        </w:rPr>
      </w:pPr>
    </w:p>
    <w:p w14:paraId="23BB263E" w14:textId="77777777" w:rsidR="003C4F99" w:rsidRPr="009106AB" w:rsidRDefault="003C4F99" w:rsidP="003C4F99">
      <w:pPr>
        <w:ind w:right="540" w:firstLine="0"/>
        <w:jc w:val="both"/>
        <w:rPr>
          <w:sz w:val="24"/>
        </w:rPr>
      </w:pPr>
      <w:r w:rsidRPr="009106AB">
        <w:rPr>
          <w:sz w:val="24"/>
        </w:rPr>
        <w:t>Mise en page sur papier format : LETTRE US, 8.5’’ x 11’’.</w:t>
      </w:r>
    </w:p>
    <w:p w14:paraId="5DB6CBFF" w14:textId="77777777" w:rsidR="003C4F99" w:rsidRPr="009106AB" w:rsidRDefault="003C4F99">
      <w:pPr>
        <w:ind w:right="1800" w:firstLine="0"/>
        <w:jc w:val="both"/>
        <w:rPr>
          <w:sz w:val="24"/>
        </w:rPr>
      </w:pPr>
    </w:p>
    <w:p w14:paraId="48BCEDAC" w14:textId="77777777" w:rsidR="003C4F99" w:rsidRPr="009106AB" w:rsidRDefault="003C4F99" w:rsidP="003C4F99">
      <w:pPr>
        <w:ind w:firstLine="0"/>
        <w:jc w:val="both"/>
        <w:rPr>
          <w:sz w:val="24"/>
        </w:rPr>
      </w:pPr>
      <w:r w:rsidRPr="009106AB">
        <w:rPr>
          <w:sz w:val="24"/>
        </w:rPr>
        <w:t xml:space="preserve">Édition numérique réalisée le </w:t>
      </w:r>
      <w:r>
        <w:rPr>
          <w:sz w:val="24"/>
        </w:rPr>
        <w:t>6</w:t>
      </w:r>
      <w:r w:rsidRPr="009106AB">
        <w:rPr>
          <w:sz w:val="24"/>
        </w:rPr>
        <w:t xml:space="preserve"> septembre 2024 à Chicoutimi, Qu</w:t>
      </w:r>
      <w:r w:rsidRPr="009106AB">
        <w:rPr>
          <w:sz w:val="24"/>
        </w:rPr>
        <w:t>é</w:t>
      </w:r>
      <w:r w:rsidRPr="009106AB">
        <w:rPr>
          <w:sz w:val="24"/>
        </w:rPr>
        <w:t>bec.</w:t>
      </w:r>
    </w:p>
    <w:p w14:paraId="12F6B8E0" w14:textId="77777777" w:rsidR="003C4F99" w:rsidRPr="009106AB" w:rsidRDefault="003C4F99">
      <w:pPr>
        <w:ind w:right="1800" w:firstLine="0"/>
        <w:jc w:val="both"/>
        <w:rPr>
          <w:sz w:val="24"/>
        </w:rPr>
      </w:pPr>
    </w:p>
    <w:p w14:paraId="1E1F379A" w14:textId="77777777" w:rsidR="003C4F99" w:rsidRPr="009106AB" w:rsidRDefault="00DB67E9">
      <w:pPr>
        <w:ind w:right="1800" w:firstLine="0"/>
        <w:jc w:val="both"/>
      </w:pPr>
      <w:r w:rsidRPr="009106AB">
        <w:rPr>
          <w:noProof/>
        </w:rPr>
        <w:drawing>
          <wp:inline distT="0" distB="0" distL="0" distR="0" wp14:anchorId="0AC588DA" wp14:editId="571FB985">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EA4DAB3" w14:textId="77777777" w:rsidR="003C4F99" w:rsidRPr="009106AB" w:rsidRDefault="003C4F99" w:rsidP="003C4F99">
      <w:pPr>
        <w:ind w:left="20"/>
        <w:jc w:val="both"/>
      </w:pPr>
      <w:r w:rsidRPr="009106AB">
        <w:br w:type="page"/>
      </w:r>
    </w:p>
    <w:p w14:paraId="0566D102" w14:textId="77777777" w:rsidR="003C4F99" w:rsidRPr="009106AB" w:rsidRDefault="003C4F99" w:rsidP="003C4F99">
      <w:pPr>
        <w:ind w:firstLine="0"/>
        <w:jc w:val="center"/>
        <w:rPr>
          <w:sz w:val="36"/>
          <w:lang w:bidi="ar-SA"/>
        </w:rPr>
      </w:pPr>
      <w:r>
        <w:rPr>
          <w:sz w:val="36"/>
          <w:lang w:bidi="ar-SA"/>
        </w:rPr>
        <w:t>Marc ANGENOT</w:t>
      </w:r>
    </w:p>
    <w:p w14:paraId="546CF43F" w14:textId="77777777" w:rsidR="003C4F99" w:rsidRDefault="003C4F99" w:rsidP="003C4F99">
      <w:pPr>
        <w:ind w:firstLine="0"/>
        <w:jc w:val="center"/>
        <w:rPr>
          <w:i/>
          <w:sz w:val="24"/>
          <w:szCs w:val="36"/>
        </w:rPr>
      </w:pPr>
      <w:r w:rsidRPr="009106AB">
        <w:rPr>
          <w:i/>
          <w:sz w:val="24"/>
          <w:szCs w:val="36"/>
        </w:rPr>
        <w:t>Professeur de Littérature,</w:t>
      </w:r>
      <w:r w:rsidRPr="009106AB">
        <w:rPr>
          <w:i/>
          <w:sz w:val="24"/>
          <w:szCs w:val="36"/>
        </w:rPr>
        <w:br/>
        <w:t>Université McGill</w:t>
      </w:r>
    </w:p>
    <w:p w14:paraId="72E2E967" w14:textId="77777777" w:rsidR="003C4F99" w:rsidRPr="009106AB" w:rsidRDefault="003C4F99" w:rsidP="003C4F99">
      <w:pPr>
        <w:ind w:firstLine="0"/>
        <w:jc w:val="center"/>
      </w:pPr>
    </w:p>
    <w:p w14:paraId="0621106E" w14:textId="77777777" w:rsidR="003C4F99" w:rsidRPr="009106AB" w:rsidRDefault="003C4F99" w:rsidP="003C4F99">
      <w:pPr>
        <w:ind w:firstLine="0"/>
        <w:jc w:val="center"/>
        <w:rPr>
          <w:color w:val="000080"/>
          <w:sz w:val="36"/>
        </w:rPr>
      </w:pPr>
      <w:r>
        <w:rPr>
          <w:color w:val="000080"/>
          <w:sz w:val="36"/>
        </w:rPr>
        <w:t>“Lecture et critique.”</w:t>
      </w:r>
    </w:p>
    <w:p w14:paraId="3D7FF0C0" w14:textId="77777777" w:rsidR="003C4F99" w:rsidRPr="009106AB" w:rsidRDefault="003C4F99" w:rsidP="003C4F99">
      <w:pPr>
        <w:ind w:firstLine="0"/>
        <w:jc w:val="center"/>
      </w:pPr>
    </w:p>
    <w:p w14:paraId="7043D6B4" w14:textId="77777777" w:rsidR="003C4F99" w:rsidRPr="009106AB" w:rsidRDefault="00DB67E9" w:rsidP="003C4F99">
      <w:pPr>
        <w:ind w:firstLine="0"/>
        <w:jc w:val="center"/>
      </w:pPr>
      <w:r w:rsidRPr="009106AB">
        <w:rPr>
          <w:noProof/>
        </w:rPr>
        <w:drawing>
          <wp:inline distT="0" distB="0" distL="0" distR="0" wp14:anchorId="771D0CDA" wp14:editId="3082EE26">
            <wp:extent cx="3251200" cy="4940300"/>
            <wp:effectExtent l="38100" t="38100" r="25400" b="254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1200" cy="4940300"/>
                    </a:xfrm>
                    <a:prstGeom prst="rect">
                      <a:avLst/>
                    </a:prstGeom>
                    <a:noFill/>
                    <a:ln w="28575" cmpd="sng">
                      <a:solidFill>
                        <a:srgbClr val="000000"/>
                      </a:solidFill>
                      <a:miter lim="800000"/>
                      <a:headEnd/>
                      <a:tailEnd/>
                    </a:ln>
                    <a:effectLst/>
                  </pic:spPr>
                </pic:pic>
              </a:graphicData>
            </a:graphic>
          </wp:inline>
        </w:drawing>
      </w:r>
    </w:p>
    <w:p w14:paraId="7590B93D" w14:textId="77777777" w:rsidR="003C4F99" w:rsidRPr="009106AB" w:rsidRDefault="003C4F99" w:rsidP="003C4F99">
      <w:pPr>
        <w:jc w:val="both"/>
      </w:pPr>
    </w:p>
    <w:p w14:paraId="4C1F511F" w14:textId="77777777" w:rsidR="003C4F99" w:rsidRPr="009106AB" w:rsidRDefault="003C4F99" w:rsidP="003C4F99">
      <w:pPr>
        <w:ind w:left="20" w:hanging="20"/>
        <w:jc w:val="both"/>
      </w:pPr>
      <w:r>
        <w:t xml:space="preserve">In </w:t>
      </w:r>
      <w:r w:rsidRPr="009106AB">
        <w:rPr>
          <w:b/>
          <w:color w:val="000080"/>
        </w:rPr>
        <w:t>Revue CRIT</w:t>
      </w:r>
      <w:r w:rsidRPr="009106AB">
        <w:rPr>
          <w:b/>
          <w:color w:val="FF0000"/>
        </w:rPr>
        <w:t>È</w:t>
      </w:r>
      <w:r w:rsidRPr="009106AB">
        <w:rPr>
          <w:b/>
          <w:color w:val="000080"/>
        </w:rPr>
        <w:t>RE, Nos 6-7, “</w:t>
      </w:r>
      <w:r w:rsidRPr="009106AB">
        <w:rPr>
          <w:b/>
          <w:color w:val="FF0000"/>
        </w:rPr>
        <w:t>La lecture</w:t>
      </w:r>
      <w:r>
        <w:rPr>
          <w:b/>
          <w:color w:val="000080"/>
        </w:rPr>
        <w:t xml:space="preserve">”, </w:t>
      </w:r>
      <w:r>
        <w:rPr>
          <w:color w:val="000080"/>
        </w:rPr>
        <w:t xml:space="preserve">pp. 133-138. </w:t>
      </w:r>
      <w:r w:rsidRPr="009106AB">
        <w:t>Sous la direction de Jacques Dufresne</w:t>
      </w:r>
      <w:r>
        <w:t xml:space="preserve">. </w:t>
      </w:r>
      <w:r w:rsidRPr="009106AB">
        <w:t>Montréal : Un groupe de professeurs du Collège Ahuntsic, Septembre 1972, 407 pp.</w:t>
      </w:r>
    </w:p>
    <w:p w14:paraId="6877E4C1" w14:textId="77777777" w:rsidR="003C4F99" w:rsidRPr="009106AB" w:rsidRDefault="003C4F99" w:rsidP="003C4F99">
      <w:pPr>
        <w:spacing w:before="120" w:after="120"/>
        <w:ind w:firstLine="0"/>
        <w:jc w:val="both"/>
      </w:pPr>
      <w:r w:rsidRPr="009106AB">
        <w:br w:type="page"/>
        <w:t>[133]</w:t>
      </w:r>
    </w:p>
    <w:p w14:paraId="5A8FBFCA" w14:textId="77777777" w:rsidR="003C4F99" w:rsidRPr="009106AB" w:rsidRDefault="003C4F99" w:rsidP="003C4F99">
      <w:pPr>
        <w:jc w:val="both"/>
      </w:pPr>
    </w:p>
    <w:p w14:paraId="57BD9600" w14:textId="77777777" w:rsidR="003C4F99" w:rsidRPr="009106AB" w:rsidRDefault="003C4F99" w:rsidP="003C4F99">
      <w:pPr>
        <w:jc w:val="both"/>
      </w:pPr>
    </w:p>
    <w:p w14:paraId="1F30743D" w14:textId="77777777" w:rsidR="003C4F99" w:rsidRPr="009106AB" w:rsidRDefault="003C4F99" w:rsidP="003C4F99">
      <w:pPr>
        <w:jc w:val="both"/>
      </w:pPr>
    </w:p>
    <w:p w14:paraId="20E813C4" w14:textId="77777777" w:rsidR="003C4F99" w:rsidRPr="009106AB" w:rsidRDefault="003C4F99" w:rsidP="003C4F99">
      <w:pPr>
        <w:spacing w:after="120"/>
        <w:ind w:firstLine="0"/>
        <w:jc w:val="center"/>
        <w:rPr>
          <w:sz w:val="24"/>
        </w:rPr>
      </w:pPr>
      <w:bookmarkStart w:id="0" w:name="Critere_no_6_7_pt_2_texte_04"/>
      <w:r w:rsidRPr="009106AB">
        <w:rPr>
          <w:b/>
          <w:color w:val="000080"/>
        </w:rPr>
        <w:t>Revue CRIT</w:t>
      </w:r>
      <w:r w:rsidRPr="009106AB">
        <w:rPr>
          <w:b/>
          <w:color w:val="FF0000"/>
        </w:rPr>
        <w:t>È</w:t>
      </w:r>
      <w:r w:rsidRPr="009106AB">
        <w:rPr>
          <w:b/>
          <w:color w:val="000080"/>
        </w:rPr>
        <w:t>RE, Nos 6-7, “</w:t>
      </w:r>
      <w:r w:rsidRPr="009106AB">
        <w:rPr>
          <w:b/>
          <w:i/>
        </w:rPr>
        <w:t>La lecture</w:t>
      </w:r>
      <w:r w:rsidRPr="009106AB">
        <w:rPr>
          <w:b/>
          <w:color w:val="000080"/>
        </w:rPr>
        <w:t>”.</w:t>
      </w:r>
    </w:p>
    <w:p w14:paraId="024B043F" w14:textId="77777777" w:rsidR="003C4F99" w:rsidRPr="009106AB" w:rsidRDefault="003C4F99" w:rsidP="003C4F99">
      <w:pPr>
        <w:spacing w:after="120"/>
        <w:ind w:firstLine="0"/>
        <w:jc w:val="center"/>
        <w:rPr>
          <w:b/>
          <w:color w:val="FF0000"/>
          <w:sz w:val="24"/>
          <w:u w:val="single"/>
        </w:rPr>
      </w:pPr>
      <w:r w:rsidRPr="009106AB">
        <w:rPr>
          <w:b/>
          <w:color w:val="FF0000"/>
          <w:sz w:val="24"/>
          <w:u w:val="single"/>
        </w:rPr>
        <w:t>LECTURE ET CRITIQUE</w:t>
      </w:r>
    </w:p>
    <w:p w14:paraId="12EEA7A7" w14:textId="77777777" w:rsidR="003C4F99" w:rsidRPr="009106AB" w:rsidRDefault="003C4F99" w:rsidP="003C4F99">
      <w:pPr>
        <w:pStyle w:val="Titreniveau2"/>
      </w:pPr>
      <w:r w:rsidRPr="009106AB">
        <w:t>“LECTURE ET CRITIQUE.”</w:t>
      </w:r>
    </w:p>
    <w:bookmarkEnd w:id="0"/>
    <w:p w14:paraId="68A25F13" w14:textId="77777777" w:rsidR="003C4F99" w:rsidRPr="009106AB" w:rsidRDefault="003C4F99" w:rsidP="003C4F99">
      <w:pPr>
        <w:jc w:val="both"/>
        <w:rPr>
          <w:szCs w:val="36"/>
        </w:rPr>
      </w:pPr>
    </w:p>
    <w:p w14:paraId="38264F98" w14:textId="77777777" w:rsidR="003C4F99" w:rsidRPr="009106AB" w:rsidRDefault="003C4F99" w:rsidP="003C4F99">
      <w:pPr>
        <w:pStyle w:val="suite"/>
      </w:pPr>
      <w:r w:rsidRPr="009106AB">
        <w:t>Marc ANGENOT</w:t>
      </w:r>
    </w:p>
    <w:p w14:paraId="30C83F14" w14:textId="77777777" w:rsidR="003C4F99" w:rsidRPr="009106AB" w:rsidRDefault="003C4F99" w:rsidP="003C4F99">
      <w:pPr>
        <w:ind w:firstLine="0"/>
        <w:jc w:val="center"/>
        <w:rPr>
          <w:i/>
          <w:sz w:val="24"/>
          <w:szCs w:val="36"/>
        </w:rPr>
      </w:pPr>
      <w:r w:rsidRPr="009106AB">
        <w:rPr>
          <w:i/>
          <w:sz w:val="24"/>
          <w:szCs w:val="36"/>
        </w:rPr>
        <w:t>Professeur de Littérature,</w:t>
      </w:r>
      <w:r w:rsidRPr="009106AB">
        <w:rPr>
          <w:i/>
          <w:sz w:val="24"/>
          <w:szCs w:val="36"/>
        </w:rPr>
        <w:br/>
        <w:t>Université McGill</w:t>
      </w:r>
    </w:p>
    <w:p w14:paraId="0D28B956" w14:textId="77777777" w:rsidR="003C4F99" w:rsidRPr="009106AB" w:rsidRDefault="003C4F99" w:rsidP="003C4F99">
      <w:pPr>
        <w:jc w:val="both"/>
      </w:pPr>
    </w:p>
    <w:p w14:paraId="6E5ACE43" w14:textId="77777777" w:rsidR="003C4F99" w:rsidRPr="009106AB" w:rsidRDefault="003C4F99" w:rsidP="003C4F99">
      <w:pPr>
        <w:jc w:val="both"/>
      </w:pPr>
    </w:p>
    <w:p w14:paraId="2CA7DF1F" w14:textId="77777777" w:rsidR="003C4F99" w:rsidRPr="009106AB" w:rsidRDefault="003C4F99" w:rsidP="003C4F99">
      <w:pPr>
        <w:spacing w:before="120" w:after="120"/>
        <w:jc w:val="both"/>
        <w:rPr>
          <w:color w:val="000000"/>
        </w:rPr>
      </w:pPr>
    </w:p>
    <w:p w14:paraId="3F2768A0" w14:textId="77777777" w:rsidR="003C4F99" w:rsidRPr="009106AB" w:rsidRDefault="003C4F99" w:rsidP="003C4F99">
      <w:pPr>
        <w:spacing w:before="120" w:after="120"/>
        <w:jc w:val="both"/>
        <w:rPr>
          <w:color w:val="000000"/>
        </w:rPr>
      </w:pPr>
    </w:p>
    <w:p w14:paraId="65E59D16" w14:textId="77777777" w:rsidR="003C4F99" w:rsidRPr="009106AB" w:rsidRDefault="003C4F99" w:rsidP="003C4F99">
      <w:pPr>
        <w:spacing w:before="120" w:after="120"/>
        <w:jc w:val="both"/>
      </w:pPr>
      <w:r w:rsidRPr="009106AB">
        <w:rPr>
          <w:color w:val="000000"/>
        </w:rPr>
        <w:t>On voit aujourd’hui à l’œuvre dans toute la recherche critique, quoique, selon les cas, à des niveaux stratégiques différents, une v</w:t>
      </w:r>
      <w:r w:rsidRPr="009106AB">
        <w:rPr>
          <w:color w:val="000000"/>
        </w:rPr>
        <w:t>o</w:t>
      </w:r>
      <w:r w:rsidRPr="009106AB">
        <w:rPr>
          <w:color w:val="000000"/>
        </w:rPr>
        <w:t>lonté de travailler les rapports entre écriture et lecture, volonté qui s’inscrit dans une réorganisation générale de la logique du signe et du sens.</w:t>
      </w:r>
    </w:p>
    <w:p w14:paraId="34C84277" w14:textId="77777777" w:rsidR="003C4F99" w:rsidRPr="009106AB" w:rsidRDefault="003C4F99" w:rsidP="003C4F99">
      <w:pPr>
        <w:spacing w:before="120" w:after="120"/>
        <w:jc w:val="both"/>
      </w:pPr>
      <w:r w:rsidRPr="009106AB">
        <w:rPr>
          <w:color w:val="000000"/>
        </w:rPr>
        <w:t>Le statut de l’œuvre littéraire et celui de l</w:t>
      </w:r>
      <w:r w:rsidRPr="009106AB">
        <w:rPr>
          <w:i/>
          <w:iCs/>
          <w:color w:val="000000"/>
        </w:rPr>
        <w:t>'écrit</w:t>
      </w:r>
      <w:r w:rsidRPr="009106AB">
        <w:rPr>
          <w:color w:val="000000"/>
        </w:rPr>
        <w:t xml:space="preserve"> en général, le mode d’insertion des différentes pratiques discursives dans le champ idéol</w:t>
      </w:r>
      <w:r w:rsidRPr="009106AB">
        <w:rPr>
          <w:color w:val="000000"/>
        </w:rPr>
        <w:t>o</w:t>
      </w:r>
      <w:r w:rsidRPr="009106AB">
        <w:rPr>
          <w:color w:val="000000"/>
        </w:rPr>
        <w:t>gique, la fonction même de la critique se trouvent donc repensés.</w:t>
      </w:r>
    </w:p>
    <w:p w14:paraId="01AA912C" w14:textId="77777777" w:rsidR="003C4F99" w:rsidRPr="009106AB" w:rsidRDefault="003C4F99" w:rsidP="003C4F99">
      <w:pPr>
        <w:spacing w:before="120" w:after="120"/>
        <w:jc w:val="both"/>
      </w:pPr>
      <w:r w:rsidRPr="009106AB">
        <w:rPr>
          <w:color w:val="000000"/>
        </w:rPr>
        <w:t xml:space="preserve">Nous voudrions marquer ici, </w:t>
      </w:r>
      <w:r w:rsidRPr="009106AB">
        <w:rPr>
          <w:i/>
          <w:iCs/>
          <w:color w:val="000000"/>
        </w:rPr>
        <w:t>en passant,</w:t>
      </w:r>
      <w:r w:rsidRPr="009106AB">
        <w:rPr>
          <w:color w:val="000000"/>
        </w:rPr>
        <w:t xml:space="preserve"> comment s’organise cette transformation autour du thème de la lecture.</w:t>
      </w:r>
    </w:p>
    <w:p w14:paraId="078FF278" w14:textId="77777777" w:rsidR="003C4F99" w:rsidRPr="009106AB" w:rsidRDefault="003C4F99" w:rsidP="003C4F99">
      <w:pPr>
        <w:spacing w:before="120" w:after="120"/>
        <w:jc w:val="both"/>
      </w:pPr>
      <w:r w:rsidRPr="009106AB">
        <w:rPr>
          <w:color w:val="000000"/>
        </w:rPr>
        <w:t>Lire, pour l’idéologie courante, est une activité seconde et conti</w:t>
      </w:r>
      <w:r w:rsidRPr="009106AB">
        <w:rPr>
          <w:color w:val="000000"/>
        </w:rPr>
        <w:t>n</w:t>
      </w:r>
      <w:r w:rsidRPr="009106AB">
        <w:rPr>
          <w:color w:val="000000"/>
        </w:rPr>
        <w:t>gente. Le livre est un absolu : un Homme y métamorphose un Univers intérieur en Forme. Le lecteur reproduit ce processus en l’inversant : il retrouve l’Homme et lui restitue avec usure le Sens qu’on lui avait prêté.</w:t>
      </w:r>
    </w:p>
    <w:p w14:paraId="3855A2E3" w14:textId="77777777" w:rsidR="003C4F99" w:rsidRPr="009106AB" w:rsidRDefault="003C4F99" w:rsidP="003C4F99">
      <w:pPr>
        <w:spacing w:before="120" w:after="120"/>
        <w:jc w:val="both"/>
      </w:pPr>
      <w:r w:rsidRPr="009106AB">
        <w:rPr>
          <w:color w:val="000000"/>
        </w:rPr>
        <w:t>Il peut arriver qu’aux yeux du Lecteur, la Forme excède le Sens u</w:t>
      </w:r>
      <w:r w:rsidRPr="009106AB">
        <w:rPr>
          <w:color w:val="000000"/>
        </w:rPr>
        <w:t>l</w:t>
      </w:r>
      <w:r w:rsidRPr="009106AB">
        <w:rPr>
          <w:color w:val="000000"/>
        </w:rPr>
        <w:t>time qu’il découvre : scandale, alors, de la dépense, du gaspillage, i</w:t>
      </w:r>
      <w:r w:rsidRPr="009106AB">
        <w:rPr>
          <w:color w:val="000000"/>
        </w:rPr>
        <w:t>n</w:t>
      </w:r>
      <w:r w:rsidRPr="009106AB">
        <w:rPr>
          <w:color w:val="000000"/>
        </w:rPr>
        <w:t xml:space="preserve">flation de la Forme qui n’est plus couverte par une réserve de sens. Le sens, en tout cas, s’identifie à la vérité du texte ; le lecteur-castrat cherche vainement, à travers le </w:t>
      </w:r>
      <w:r w:rsidRPr="009106AB">
        <w:rPr>
          <w:i/>
          <w:iCs/>
          <w:color w:val="000000"/>
        </w:rPr>
        <w:t>manque</w:t>
      </w:r>
      <w:r w:rsidRPr="009106AB">
        <w:rPr>
          <w:color w:val="000000"/>
        </w:rPr>
        <w:t xml:space="preserve"> du texte une vérité </w:t>
      </w:r>
      <w:r w:rsidRPr="009106AB">
        <w:rPr>
          <w:i/>
          <w:iCs/>
          <w:color w:val="000000"/>
        </w:rPr>
        <w:t xml:space="preserve">a priori </w:t>
      </w:r>
      <w:r w:rsidRPr="009106AB">
        <w:rPr>
          <w:color w:val="000000"/>
        </w:rPr>
        <w:t>garantie par la subjectivité souveraine qui est censée l’avoir produit.</w:t>
      </w:r>
    </w:p>
    <w:p w14:paraId="4856BF43" w14:textId="77777777" w:rsidR="003C4F99" w:rsidRPr="009106AB" w:rsidRDefault="003C4F99" w:rsidP="003C4F99">
      <w:pPr>
        <w:spacing w:before="120" w:after="120"/>
        <w:jc w:val="both"/>
      </w:pPr>
      <w:r w:rsidRPr="009106AB">
        <w:rPr>
          <w:color w:val="000000"/>
        </w:rPr>
        <w:t>Mais, tel le furet du Bois-Madame, le sens court dans le texte sans se laisser toujours attraper.</w:t>
      </w:r>
    </w:p>
    <w:p w14:paraId="42F451F8" w14:textId="77777777" w:rsidR="003C4F99" w:rsidRDefault="003C4F99" w:rsidP="003C4F99">
      <w:pPr>
        <w:spacing w:before="120" w:after="120"/>
        <w:jc w:val="both"/>
        <w:rPr>
          <w:color w:val="000000"/>
        </w:rPr>
      </w:pPr>
      <w:r w:rsidRPr="009106AB">
        <w:rPr>
          <w:color w:val="000000"/>
        </w:rPr>
        <w:t>L’institution scolaire a poussé jusqu’à la caricature la logique de la lecture normative enfermée dans le mouvement d’une répétition aussi adéquate que possible du texte même. Qui ne sait désormais que la fidélité à l’écrit, ainsi conçue, en est la brutale trahison.</w:t>
      </w:r>
    </w:p>
    <w:p w14:paraId="31F96EC3" w14:textId="77777777" w:rsidR="003C4F99" w:rsidRPr="009106AB" w:rsidRDefault="003C4F99" w:rsidP="003C4F99">
      <w:pPr>
        <w:spacing w:before="120" w:after="120"/>
        <w:jc w:val="both"/>
      </w:pPr>
      <w:r w:rsidRPr="009106AB">
        <w:t>[134]</w:t>
      </w:r>
    </w:p>
    <w:p w14:paraId="491AF63F" w14:textId="77777777" w:rsidR="003C4F99" w:rsidRPr="009106AB" w:rsidRDefault="003C4F99" w:rsidP="003C4F99">
      <w:pPr>
        <w:spacing w:before="120" w:after="120"/>
        <w:jc w:val="both"/>
      </w:pPr>
      <w:r w:rsidRPr="009106AB">
        <w:rPr>
          <w:color w:val="000000"/>
        </w:rPr>
        <w:t>Le respect du texte à quoi se vouait l'explication traditionnelle n était que méconnaissance de ce qui se produit dans le texte, de son mode particulier de production : méconnaissance du « style » qu’il était à propos de distinguer de la « pensée », méconnaissance du style comme pensée.</w:t>
      </w:r>
    </w:p>
    <w:p w14:paraId="2A65ACB3" w14:textId="77777777" w:rsidR="003C4F99" w:rsidRPr="009106AB" w:rsidRDefault="003C4F99" w:rsidP="003C4F99">
      <w:pPr>
        <w:spacing w:before="120" w:after="120"/>
        <w:jc w:val="both"/>
      </w:pPr>
      <w:r w:rsidRPr="009106AB">
        <w:rPr>
          <w:color w:val="000000"/>
        </w:rPr>
        <w:t xml:space="preserve">L’ancienne rhétorique concevait le style comme un </w:t>
      </w:r>
      <w:r w:rsidRPr="009106AB">
        <w:rPr>
          <w:i/>
          <w:iCs/>
          <w:color w:val="000000"/>
        </w:rPr>
        <w:t>ornatus,</w:t>
      </w:r>
      <w:r w:rsidRPr="009106AB">
        <w:rPr>
          <w:color w:val="000000"/>
        </w:rPr>
        <w:t xml:space="preserve"> un supplément ornemental qui recouvre, « enrobe » les « idées », au</w:t>
      </w:r>
      <w:r w:rsidRPr="009106AB">
        <w:rPr>
          <w:color w:val="000000"/>
        </w:rPr>
        <w:t>x</w:t>
      </w:r>
      <w:r w:rsidRPr="009106AB">
        <w:rPr>
          <w:color w:val="000000"/>
        </w:rPr>
        <w:t xml:space="preserve">quelles il n’est guère permis de se montrer nues. D’où les notions-écrans de </w:t>
      </w:r>
      <w:r w:rsidRPr="009106AB">
        <w:rPr>
          <w:i/>
          <w:iCs/>
          <w:color w:val="000000"/>
        </w:rPr>
        <w:t xml:space="preserve">sens premier, </w:t>
      </w:r>
      <w:r w:rsidRPr="009106AB">
        <w:rPr>
          <w:iCs/>
          <w:color w:val="000000"/>
        </w:rPr>
        <w:t>d’</w:t>
      </w:r>
      <w:r w:rsidRPr="009106AB">
        <w:rPr>
          <w:i/>
          <w:iCs/>
          <w:color w:val="000000"/>
        </w:rPr>
        <w:t>écart,</w:t>
      </w:r>
      <w:r w:rsidRPr="009106AB">
        <w:rPr>
          <w:color w:val="000000"/>
        </w:rPr>
        <w:t xml:space="preserve"> de </w:t>
      </w:r>
      <w:r w:rsidRPr="009106AB">
        <w:rPr>
          <w:i/>
          <w:iCs/>
          <w:color w:val="000000"/>
        </w:rPr>
        <w:t>figures.</w:t>
      </w:r>
      <w:r w:rsidRPr="009106AB">
        <w:rPr>
          <w:color w:val="000000"/>
        </w:rPr>
        <w:t xml:space="preserve"> Il s’agissait de « relever » les figures et, d’autre part, d’« expliquer » les idées. Dichotomie fo</w:t>
      </w:r>
      <w:r w:rsidRPr="009106AB">
        <w:rPr>
          <w:color w:val="000000"/>
        </w:rPr>
        <w:t>n</w:t>
      </w:r>
      <w:r w:rsidRPr="009106AB">
        <w:rPr>
          <w:color w:val="000000"/>
        </w:rPr>
        <w:t>damentale : l’opération de la critique scolaire sur le texte apparaît an</w:t>
      </w:r>
      <w:r w:rsidRPr="009106AB">
        <w:rPr>
          <w:color w:val="000000"/>
        </w:rPr>
        <w:t>a</w:t>
      </w:r>
      <w:r w:rsidRPr="009106AB">
        <w:rPr>
          <w:color w:val="000000"/>
        </w:rPr>
        <w:t>logue à celle de la ménagère qui sépare du jaune le blanc de l’œuf pour le battre « en neige ».</w:t>
      </w:r>
    </w:p>
    <w:p w14:paraId="199F1264" w14:textId="77777777" w:rsidR="003C4F99" w:rsidRPr="009106AB" w:rsidRDefault="003C4F99" w:rsidP="003C4F99">
      <w:pPr>
        <w:spacing w:before="120" w:after="120"/>
        <w:jc w:val="both"/>
      </w:pPr>
      <w:r w:rsidRPr="009106AB">
        <w:rPr>
          <w:color w:val="000000"/>
        </w:rPr>
        <w:t>Parmi les pratiques plaisantes qui trahissent le fond idéologique de notre société, les méthodes de « lecture rapide » méritent qu’on s’y arrête. Conception exactement inverse de l’idéal scolaire (lecture au microscope, « </w:t>
      </w:r>
      <w:r w:rsidRPr="009106AB">
        <w:rPr>
          <w:i/>
          <w:color w:val="000000"/>
        </w:rPr>
        <w:t>close reading </w:t>
      </w:r>
      <w:r w:rsidRPr="009106AB">
        <w:rPr>
          <w:color w:val="000000"/>
        </w:rPr>
        <w:t>»), la lecture rapide est supportée par une valorisation du quantitatif où le texte n’est plus à interroger mais à ingurgiter. La lecture véritable échappe aux mythes alternés de l’accumulation et de la profondeur, elle est pervertive et fantasmat</w:t>
      </w:r>
      <w:r w:rsidRPr="009106AB">
        <w:rPr>
          <w:color w:val="000000"/>
        </w:rPr>
        <w:t>i</w:t>
      </w:r>
      <w:r w:rsidRPr="009106AB">
        <w:rPr>
          <w:color w:val="000000"/>
        </w:rPr>
        <w:t>que, elle déconstruit ce qu’elle investit. </w:t>
      </w:r>
      <w:r w:rsidRPr="009106AB">
        <w:rPr>
          <w:rStyle w:val="Appelnotedebasdep"/>
        </w:rPr>
        <w:footnoteReference w:id="1"/>
      </w:r>
    </w:p>
    <w:p w14:paraId="0691451F" w14:textId="77777777" w:rsidR="003C4F99" w:rsidRPr="009106AB" w:rsidRDefault="003C4F99" w:rsidP="003C4F99">
      <w:pPr>
        <w:spacing w:before="120" w:after="120"/>
        <w:jc w:val="both"/>
      </w:pPr>
      <w:r w:rsidRPr="009106AB">
        <w:rPr>
          <w:color w:val="000000"/>
        </w:rPr>
        <w:t xml:space="preserve">Dans la perspective qui fait de la lecture la redécouverte d’un sens après traversée du style, le critique apparaît comme un lecteur parmi les autres, armé d’un bon sens privilégié ou, au mieux, de quelques notions impressionnistes, mais enfin avant tout un lecteur </w:t>
      </w:r>
      <w:r w:rsidRPr="009106AB">
        <w:rPr>
          <w:i/>
          <w:iCs/>
          <w:color w:val="000000"/>
        </w:rPr>
        <w:t>primas inter pares.</w:t>
      </w:r>
    </w:p>
    <w:p w14:paraId="0E1571FC" w14:textId="77777777" w:rsidR="003C4F99" w:rsidRPr="009106AB" w:rsidRDefault="003C4F99" w:rsidP="003C4F99">
      <w:pPr>
        <w:spacing w:before="120" w:after="120"/>
        <w:jc w:val="both"/>
      </w:pPr>
      <w:r w:rsidRPr="009106AB">
        <w:rPr>
          <w:color w:val="000000"/>
        </w:rPr>
        <w:t>Pour aboutir à pareille conception, il fallait d'abord ignorer les ex</w:t>
      </w:r>
      <w:r w:rsidRPr="009106AB">
        <w:rPr>
          <w:color w:val="000000"/>
        </w:rPr>
        <w:t>i</w:t>
      </w:r>
      <w:r w:rsidRPr="009106AB">
        <w:rPr>
          <w:color w:val="000000"/>
        </w:rPr>
        <w:t>gences de l’activité critique même, la ramener à une pure causerie e</w:t>
      </w:r>
      <w:r w:rsidRPr="009106AB">
        <w:rPr>
          <w:color w:val="000000"/>
        </w:rPr>
        <w:t>n</w:t>
      </w:r>
      <w:r w:rsidRPr="009106AB">
        <w:rPr>
          <w:color w:val="000000"/>
        </w:rPr>
        <w:t>tre gens de bon ton, mais il fallait aussi fonder son statut sur la conception de la lecture-reflet que nous venons d’évoquer.</w:t>
      </w:r>
    </w:p>
    <w:p w14:paraId="67C27B1B" w14:textId="77777777" w:rsidR="003C4F99" w:rsidRPr="009106AB" w:rsidRDefault="003C4F99" w:rsidP="003C4F99">
      <w:pPr>
        <w:spacing w:before="120" w:after="120"/>
        <w:jc w:val="both"/>
      </w:pPr>
      <w:r w:rsidRPr="009106AB">
        <w:rPr>
          <w:color w:val="000000"/>
        </w:rPr>
        <w:t>Le critique se situe en réalité dans un écart significatif par rapport au lecteur, mais il lui faut reconnaître tout</w:t>
      </w:r>
      <w:r>
        <w:rPr>
          <w:color w:val="000000"/>
        </w:rPr>
        <w:t xml:space="preserve"> </w:t>
      </w:r>
      <w:r w:rsidRPr="009106AB">
        <w:rPr>
          <w:color w:val="000000"/>
        </w:rPr>
        <w:t>[135]</w:t>
      </w:r>
      <w:r>
        <w:rPr>
          <w:color w:val="000000"/>
        </w:rPr>
        <w:t xml:space="preserve"> </w:t>
      </w:r>
      <w:r w:rsidRPr="009106AB">
        <w:rPr>
          <w:color w:val="000000"/>
        </w:rPr>
        <w:t>d’abord la nature de la lecture dans son fonctionnement nécessaire de transformation et de perversion du texte.</w:t>
      </w:r>
    </w:p>
    <w:p w14:paraId="2AF99B3E" w14:textId="77777777" w:rsidR="003C4F99" w:rsidRPr="009106AB" w:rsidRDefault="003C4F99" w:rsidP="003C4F99">
      <w:pPr>
        <w:spacing w:before="120" w:after="120"/>
        <w:jc w:val="both"/>
      </w:pPr>
      <w:r w:rsidRPr="009106AB">
        <w:rPr>
          <w:color w:val="000000"/>
        </w:rPr>
        <w:t>Nous disposons désormais de quelques concepts qui peuvent servir de pierre d’attente pour une théorie de la lecture.</w:t>
      </w:r>
    </w:p>
    <w:p w14:paraId="44C56A99" w14:textId="77777777" w:rsidR="003C4F99" w:rsidRPr="009106AB" w:rsidRDefault="003C4F99" w:rsidP="003C4F99">
      <w:pPr>
        <w:spacing w:before="120" w:after="120"/>
        <w:jc w:val="both"/>
      </w:pPr>
      <w:r w:rsidRPr="009106AB">
        <w:rPr>
          <w:color w:val="000000"/>
        </w:rPr>
        <w:t>C’est la pensée du signifiant, chez Lacan ; le travail sur l’archive, chez Foucault ; la théorie des paragrammes, chez Julia Kristeva. C’est la conception de l’œuvre ouverte, chez Umberto Eco, l’opposition stratégique entre lisible et scriptible chez Roland Barthes. C’est enc</w:t>
      </w:r>
      <w:r w:rsidRPr="009106AB">
        <w:rPr>
          <w:color w:val="000000"/>
        </w:rPr>
        <w:t>o</w:t>
      </w:r>
      <w:r w:rsidRPr="009106AB">
        <w:rPr>
          <w:color w:val="000000"/>
        </w:rPr>
        <w:t xml:space="preserve">re Umberto Eco avec la notion de « décodage aberrant ». (Critique sociologique et critique psychanalytique, </w:t>
      </w:r>
      <w:r w:rsidRPr="009106AB">
        <w:rPr>
          <w:i/>
          <w:iCs/>
          <w:color w:val="000000"/>
        </w:rPr>
        <w:t>R.I.S.,</w:t>
      </w:r>
      <w:r w:rsidRPr="009106AB">
        <w:rPr>
          <w:color w:val="000000"/>
        </w:rPr>
        <w:t xml:space="preserve"> p. 13).</w:t>
      </w:r>
    </w:p>
    <w:p w14:paraId="64973796" w14:textId="77777777" w:rsidR="003C4F99" w:rsidRPr="009106AB" w:rsidRDefault="003C4F99" w:rsidP="003C4F99">
      <w:pPr>
        <w:spacing w:before="120" w:after="120"/>
        <w:jc w:val="both"/>
      </w:pPr>
      <w:r w:rsidRPr="009106AB">
        <w:rPr>
          <w:color w:val="000000"/>
        </w:rPr>
        <w:t xml:space="preserve">C'est Pierre Macherey qui montre à l’œuvre dans </w:t>
      </w:r>
      <w:r w:rsidRPr="009106AB">
        <w:rPr>
          <w:i/>
          <w:iCs/>
          <w:color w:val="000000"/>
        </w:rPr>
        <w:t>Robinson Crusoé</w:t>
      </w:r>
      <w:r w:rsidRPr="009106AB">
        <w:rPr>
          <w:color w:val="000000"/>
        </w:rPr>
        <w:t xml:space="preserve"> le jeu des lisibilités successives, des érosions de sens, subies par ce qui fut lu, à l’origine, comme un pamphlet politique.</w:t>
      </w:r>
    </w:p>
    <w:p w14:paraId="183C64B0" w14:textId="77777777" w:rsidR="003C4F99" w:rsidRPr="009106AB" w:rsidRDefault="003C4F99" w:rsidP="003C4F99">
      <w:pPr>
        <w:spacing w:before="120" w:after="120"/>
        <w:jc w:val="both"/>
      </w:pPr>
      <w:r w:rsidRPr="009106AB">
        <w:rPr>
          <w:color w:val="000000"/>
        </w:rPr>
        <w:t xml:space="preserve">C’est Michel Zeraffa qui, avec la notion de « cadre de lecture » aborde les recettes de consommation culturelle qui </w:t>
      </w:r>
      <w:r w:rsidRPr="009106AB">
        <w:rPr>
          <w:i/>
          <w:iCs/>
          <w:color w:val="000000"/>
        </w:rPr>
        <w:t>contiennent</w:t>
      </w:r>
      <w:r w:rsidRPr="009106AB">
        <w:rPr>
          <w:color w:val="000000"/>
        </w:rPr>
        <w:t xml:space="preserve"> l’œuvre (comme on dit que la police a « contenu » la foule). </w:t>
      </w:r>
      <w:r w:rsidRPr="009106AB">
        <w:rPr>
          <w:rStyle w:val="Appelnotedebasdep"/>
        </w:rPr>
        <w:footnoteReference w:id="2"/>
      </w:r>
    </w:p>
    <w:p w14:paraId="5FEF7CB1" w14:textId="77777777" w:rsidR="003C4F99" w:rsidRPr="009106AB" w:rsidRDefault="003C4F99" w:rsidP="003C4F99">
      <w:pPr>
        <w:spacing w:before="120" w:after="120"/>
        <w:jc w:val="both"/>
      </w:pPr>
      <w:r w:rsidRPr="009106AB">
        <w:rPr>
          <w:color w:val="000000"/>
        </w:rPr>
        <w:t>De Ferdinand de Saussure pourchassant les cryptogrammes chez les poètes latins à Roland Barthes récitant le récit balzacien en en fa</w:t>
      </w:r>
      <w:r w:rsidRPr="009106AB">
        <w:rPr>
          <w:color w:val="000000"/>
        </w:rPr>
        <w:t>i</w:t>
      </w:r>
      <w:r w:rsidRPr="009106AB">
        <w:rPr>
          <w:color w:val="000000"/>
        </w:rPr>
        <w:t>sant éclater l’apparente ordonnance, c’est tout le XX</w:t>
      </w:r>
      <w:r w:rsidRPr="009106AB">
        <w:rPr>
          <w:color w:val="000000"/>
          <w:vertAlign w:val="superscript"/>
        </w:rPr>
        <w:t>e</w:t>
      </w:r>
      <w:r w:rsidRPr="009106AB">
        <w:rPr>
          <w:color w:val="000000"/>
        </w:rPr>
        <w:t xml:space="preserve"> siècle qui se</w:t>
      </w:r>
      <w:r w:rsidRPr="009106AB">
        <w:rPr>
          <w:color w:val="000000"/>
        </w:rPr>
        <w:t>m</w:t>
      </w:r>
      <w:r w:rsidRPr="009106AB">
        <w:rPr>
          <w:color w:val="000000"/>
        </w:rPr>
        <w:t>ble réapprendre à lire.</w:t>
      </w:r>
    </w:p>
    <w:p w14:paraId="018F7A75" w14:textId="77777777" w:rsidR="003C4F99" w:rsidRPr="009106AB" w:rsidRDefault="003C4F99" w:rsidP="003C4F99">
      <w:pPr>
        <w:spacing w:before="120" w:after="120"/>
        <w:jc w:val="both"/>
      </w:pPr>
      <w:r w:rsidRPr="009106AB">
        <w:rPr>
          <w:color w:val="000000"/>
        </w:rPr>
        <w:t>La lecture non réprimée n’est pas absorption mais production, « lire et écrire n’étant que les moments d'un même processus ». Lire n’est pas s’identifier, c’est, si l’on veut, trahir ; le plus traître étant, comme dans les mélodrames, celui qui joue au fidèle inconditionnel (qu’on relise Edmond Jaloux ...).</w:t>
      </w:r>
    </w:p>
    <w:p w14:paraId="78597A0C" w14:textId="77777777" w:rsidR="003C4F99" w:rsidRPr="009106AB" w:rsidRDefault="003C4F99" w:rsidP="003C4F99">
      <w:pPr>
        <w:spacing w:before="120" w:after="120"/>
        <w:jc w:val="both"/>
      </w:pPr>
      <w:r w:rsidRPr="009106AB">
        <w:rPr>
          <w:color w:val="000000"/>
        </w:rPr>
        <w:t>Sade lecteur d’Helvetius, Fourier lecteur des moralistes, Lautré</w:t>
      </w:r>
      <w:r w:rsidRPr="009106AB">
        <w:rPr>
          <w:color w:val="000000"/>
        </w:rPr>
        <w:t>a</w:t>
      </w:r>
      <w:r w:rsidRPr="009106AB">
        <w:rPr>
          <w:color w:val="000000"/>
        </w:rPr>
        <w:t>mont lecteur de La Rochefoucauld, Marx lecteur d'Adam Smith : nous conn</w:t>
      </w:r>
      <w:r>
        <w:rPr>
          <w:color w:val="000000"/>
        </w:rPr>
        <w:t>aissons ainsi — mais en tirons-</w:t>
      </w:r>
      <w:r w:rsidRPr="009106AB">
        <w:rPr>
          <w:color w:val="000000"/>
        </w:rPr>
        <w:t>nous toutes les conséquences ? — quelques exemples de lectures-limites : ce sont celles, justement, qui ont lu dans le texte ce qu’apparemment il ne disait pas, ce que tout</w:t>
      </w:r>
      <w:r>
        <w:rPr>
          <w:color w:val="000000"/>
        </w:rPr>
        <w:t xml:space="preserve"> </w:t>
      </w:r>
      <w:r w:rsidRPr="009106AB">
        <w:rPr>
          <w:color w:val="000000"/>
        </w:rPr>
        <w:t>[136]</w:t>
      </w:r>
      <w:r>
        <w:rPr>
          <w:color w:val="000000"/>
        </w:rPr>
        <w:t xml:space="preserve"> </w:t>
      </w:r>
      <w:r w:rsidRPr="009106AB">
        <w:rPr>
          <w:color w:val="000000"/>
        </w:rPr>
        <w:t>y appelait pourtant et que l’économie du discours ne permettait pas de faire affleurer.</w:t>
      </w:r>
    </w:p>
    <w:p w14:paraId="1BAC0A43" w14:textId="77777777" w:rsidR="003C4F99" w:rsidRPr="009106AB" w:rsidRDefault="003C4F99" w:rsidP="003C4F99">
      <w:pPr>
        <w:spacing w:before="120" w:after="120"/>
        <w:jc w:val="both"/>
      </w:pPr>
      <w:r w:rsidRPr="009106AB">
        <w:rPr>
          <w:color w:val="000000"/>
        </w:rPr>
        <w:t>La lecture n’est pas une c</w:t>
      </w:r>
      <w:r>
        <w:rPr>
          <w:color w:val="000000"/>
        </w:rPr>
        <w:t>laire activité d’appropriation-</w:t>
      </w:r>
      <w:r w:rsidRPr="009106AB">
        <w:rPr>
          <w:color w:val="000000"/>
        </w:rPr>
        <w:t xml:space="preserve">restitution. Elle est projection libidinale, visant le sens à travers le sensuel. Le lecteur ne se borne pas à enregistrer des séquences de signes dont un </w:t>
      </w:r>
      <w:r w:rsidRPr="009106AB">
        <w:rPr>
          <w:i/>
          <w:iCs/>
          <w:color w:val="000000"/>
        </w:rPr>
        <w:t>denotatum</w:t>
      </w:r>
      <w:r w:rsidRPr="009106AB">
        <w:rPr>
          <w:color w:val="000000"/>
        </w:rPr>
        <w:t xml:space="preserve"> non fractionné surgirait de lui-même.</w:t>
      </w:r>
    </w:p>
    <w:p w14:paraId="32125A92" w14:textId="77777777" w:rsidR="003C4F99" w:rsidRPr="009106AB" w:rsidRDefault="003C4F99" w:rsidP="003C4F99">
      <w:pPr>
        <w:spacing w:before="120" w:after="120"/>
        <w:jc w:val="both"/>
      </w:pPr>
      <w:r w:rsidRPr="009106AB">
        <w:rPr>
          <w:color w:val="000000"/>
        </w:rPr>
        <w:t>Pour aboutir à la conception de la lecture-reflet, il fallait refouler tout ce que les divers modes de lecture supposent de libidinal (sans parler ici de ces livres érotiques que, disait Nerciat, on ne lit que d’une main...).</w:t>
      </w:r>
    </w:p>
    <w:p w14:paraId="05296FA8" w14:textId="77777777" w:rsidR="003C4F99" w:rsidRPr="009106AB" w:rsidRDefault="003C4F99" w:rsidP="003C4F99">
      <w:pPr>
        <w:spacing w:before="120" w:after="120"/>
        <w:jc w:val="both"/>
      </w:pPr>
      <w:r w:rsidRPr="009106AB">
        <w:rPr>
          <w:color w:val="000000"/>
        </w:rPr>
        <w:t xml:space="preserve">La lecture libidinale, objet de la </w:t>
      </w:r>
      <w:r w:rsidRPr="009106AB">
        <w:rPr>
          <w:i/>
          <w:iCs/>
          <w:color w:val="000000"/>
        </w:rPr>
        <w:t>Psychopathologie de la vie quot</w:t>
      </w:r>
      <w:r w:rsidRPr="009106AB">
        <w:rPr>
          <w:i/>
          <w:iCs/>
          <w:color w:val="000000"/>
        </w:rPr>
        <w:t>i</w:t>
      </w:r>
      <w:r w:rsidRPr="009106AB">
        <w:rPr>
          <w:i/>
          <w:iCs/>
          <w:color w:val="000000"/>
        </w:rPr>
        <w:t>dienne,</w:t>
      </w:r>
      <w:r w:rsidRPr="009106AB">
        <w:rPr>
          <w:color w:val="000000"/>
        </w:rPr>
        <w:t xml:space="preserve"> est la seule possible. Qu’on se rappelle ces « cas » relevés par Freud de lapsus visuels dont une promenade en rue ou un livre qu’on ouvre au hasard sont l’occasion. La lecture du texte littéraire est un lapsus généralisé.</w:t>
      </w:r>
    </w:p>
    <w:p w14:paraId="21AD20A1" w14:textId="77777777" w:rsidR="003C4F99" w:rsidRPr="009106AB" w:rsidRDefault="003C4F99" w:rsidP="003C4F99">
      <w:pPr>
        <w:spacing w:before="120" w:after="120"/>
        <w:jc w:val="both"/>
      </w:pPr>
      <w:r w:rsidRPr="009106AB">
        <w:rPr>
          <w:color w:val="000000"/>
        </w:rPr>
        <w:t>Le texte est « pervers polymorphe » ; au contraire, l’écrit fonctio</w:t>
      </w:r>
      <w:r w:rsidRPr="009106AB">
        <w:rPr>
          <w:color w:val="000000"/>
        </w:rPr>
        <w:t>n</w:t>
      </w:r>
      <w:r w:rsidRPr="009106AB">
        <w:rPr>
          <w:color w:val="000000"/>
        </w:rPr>
        <w:t>nel, au prix d’un refoulement de la signifiance, parvient à se sublimer dans un sens univoque.</w:t>
      </w:r>
    </w:p>
    <w:p w14:paraId="09C9747E" w14:textId="77777777" w:rsidR="003C4F99" w:rsidRPr="009106AB" w:rsidRDefault="003C4F99" w:rsidP="003C4F99">
      <w:pPr>
        <w:spacing w:before="120" w:after="120"/>
        <w:jc w:val="both"/>
      </w:pPr>
      <w:r w:rsidRPr="009106AB">
        <w:rPr>
          <w:color w:val="000000"/>
        </w:rPr>
        <w:t>« Lire entre les lignes » : ô exégèse des lieux communs : toute vraie lecture est lecture entre les lignes ; le texte lu est traversé, relayé, étalé dans le jeu intertextuel.</w:t>
      </w:r>
    </w:p>
    <w:p w14:paraId="1086BB80" w14:textId="77777777" w:rsidR="003C4F99" w:rsidRPr="009106AB" w:rsidRDefault="003C4F99" w:rsidP="003C4F99">
      <w:pPr>
        <w:spacing w:before="120" w:after="120"/>
        <w:jc w:val="both"/>
      </w:pPr>
      <w:r w:rsidRPr="009106AB">
        <w:rPr>
          <w:color w:val="000000"/>
        </w:rPr>
        <w:t>Il faut que le lecteur puisse lire avec l’intertexte, dans l’intertexte, qui est le contexte véritable.</w:t>
      </w:r>
    </w:p>
    <w:p w14:paraId="1BD3DA0B" w14:textId="77777777" w:rsidR="003C4F99" w:rsidRPr="009106AB" w:rsidRDefault="003C4F99" w:rsidP="003C4F99">
      <w:pPr>
        <w:spacing w:before="120" w:after="120"/>
        <w:jc w:val="both"/>
      </w:pPr>
      <w:r w:rsidRPr="009106AB">
        <w:rPr>
          <w:color w:val="000000"/>
        </w:rPr>
        <w:t>Tout lecteur est sujet à un phénomène analogue à celui (en opt</w:t>
      </w:r>
      <w:r w:rsidRPr="009106AB">
        <w:rPr>
          <w:color w:val="000000"/>
        </w:rPr>
        <w:t>i</w:t>
      </w:r>
      <w:r w:rsidRPr="009106AB">
        <w:rPr>
          <w:color w:val="000000"/>
        </w:rPr>
        <w:t>que) de la rémanence rétinienne : simulacre d’un objet longtemps fixé que le regard transporte avec lui pour en surcharger tout objet no</w:t>
      </w:r>
      <w:r w:rsidRPr="009106AB">
        <w:rPr>
          <w:color w:val="000000"/>
        </w:rPr>
        <w:t>u</w:t>
      </w:r>
      <w:r w:rsidRPr="009106AB">
        <w:rPr>
          <w:color w:val="000000"/>
        </w:rPr>
        <w:t xml:space="preserve">veau. Lire quelques pages de Sade et, </w:t>
      </w:r>
      <w:r w:rsidRPr="009106AB">
        <w:rPr>
          <w:i/>
          <w:iCs/>
          <w:color w:val="000000"/>
        </w:rPr>
        <w:t>sur sa lancée,</w:t>
      </w:r>
      <w:r w:rsidRPr="009106AB">
        <w:rPr>
          <w:color w:val="000000"/>
        </w:rPr>
        <w:t xml:space="preserve"> un chapitre de Maurois pour en voir le texte</w:t>
      </w:r>
      <w:r>
        <w:rPr>
          <w:color w:val="000000"/>
        </w:rPr>
        <w:t xml:space="preserve"> s’organiser en continuum Sado-</w:t>
      </w:r>
      <w:r w:rsidRPr="009106AB">
        <w:rPr>
          <w:color w:val="000000"/>
        </w:rPr>
        <w:t>mauroisien : qui n'a fait à l’occasion cette expérience des vases co</w:t>
      </w:r>
      <w:r w:rsidRPr="009106AB">
        <w:rPr>
          <w:color w:val="000000"/>
        </w:rPr>
        <w:t>m</w:t>
      </w:r>
      <w:r w:rsidRPr="009106AB">
        <w:rPr>
          <w:color w:val="000000"/>
        </w:rPr>
        <w:t>mun</w:t>
      </w:r>
      <w:r w:rsidRPr="009106AB">
        <w:rPr>
          <w:color w:val="000000"/>
        </w:rPr>
        <w:t>i</w:t>
      </w:r>
      <w:r w:rsidRPr="009106AB">
        <w:rPr>
          <w:color w:val="000000"/>
        </w:rPr>
        <w:t>cants ?</w:t>
      </w:r>
    </w:p>
    <w:p w14:paraId="2960A8D8" w14:textId="77777777" w:rsidR="003C4F99" w:rsidRPr="009106AB" w:rsidRDefault="003C4F99" w:rsidP="003C4F99">
      <w:pPr>
        <w:spacing w:before="120" w:after="120"/>
        <w:jc w:val="both"/>
      </w:pPr>
      <w:r w:rsidRPr="009106AB">
        <w:rPr>
          <w:color w:val="000000"/>
        </w:rPr>
        <w:t>Lecture de l'œuvre dans le système général des signes verbaux et non verbaux où tout devient rappel, répétition, insistance, métaphore d’autre chose ... L’écrit redouble le jeu des signes sociaux : le lecteur de Proust lit à travers Swann le code des Verdurin, la folie présumée de Vinteuil à travers la Sonate, le bon usage des idiomatismes à quoi achoppe Cottard, la phraséologie du diplomate, le jargon mondain : tout se donne à lire, pour</w:t>
      </w:r>
      <w:r>
        <w:rPr>
          <w:color w:val="000000"/>
        </w:rPr>
        <w:t xml:space="preserve"> </w:t>
      </w:r>
      <w:r w:rsidRPr="009106AB">
        <w:rPr>
          <w:color w:val="000000"/>
        </w:rPr>
        <w:t>[137]</w:t>
      </w:r>
      <w:r>
        <w:rPr>
          <w:color w:val="000000"/>
        </w:rPr>
        <w:t xml:space="preserve"> </w:t>
      </w:r>
      <w:r w:rsidRPr="009106AB">
        <w:rPr>
          <w:color w:val="000000"/>
        </w:rPr>
        <w:t>aboutir au renversement du signifié : l’amour en indifférence, le désir cru partagé par Odette en un autre désir, incompréhensible, celui d’Odette pour une femme. Swann tente d’élucider, en scrutant par transparence l’enveloppe d’une lettre d’Odette à Forcheville, un texte qui devrait lui donner enfin « le vrai » des choses, mais aurait-il ce texte que l’improbable vérité lui échapp</w:t>
      </w:r>
      <w:r w:rsidRPr="009106AB">
        <w:rPr>
          <w:color w:val="000000"/>
        </w:rPr>
        <w:t>e</w:t>
      </w:r>
      <w:r w:rsidRPr="009106AB">
        <w:rPr>
          <w:color w:val="000000"/>
        </w:rPr>
        <w:t>rait encore ... — et nous-mêmes lisons à notre tour Proust par transp</w:t>
      </w:r>
      <w:r w:rsidRPr="009106AB">
        <w:rPr>
          <w:color w:val="000000"/>
        </w:rPr>
        <w:t>a</w:t>
      </w:r>
      <w:r w:rsidRPr="009106AB">
        <w:rPr>
          <w:color w:val="000000"/>
        </w:rPr>
        <w:t>rence.</w:t>
      </w:r>
    </w:p>
    <w:p w14:paraId="7C3A3FEE" w14:textId="77777777" w:rsidR="003C4F99" w:rsidRPr="009106AB" w:rsidRDefault="003C4F99" w:rsidP="003C4F99">
      <w:pPr>
        <w:spacing w:before="120" w:after="120"/>
        <w:jc w:val="both"/>
      </w:pPr>
      <w:r w:rsidRPr="009106AB">
        <w:rPr>
          <w:color w:val="000000"/>
        </w:rPr>
        <w:t>Mais une telle lecture polymorphe, l’idéologie culturelle n’a de cesse qu’elle ne soit policée, codifiée, organisée, circonscrite. D’où peut-être, l’intérêt, aujourd’hui pour la paralittérature (feuilleton, r</w:t>
      </w:r>
      <w:r w:rsidRPr="009106AB">
        <w:rPr>
          <w:color w:val="000000"/>
        </w:rPr>
        <w:t>o</w:t>
      </w:r>
      <w:r w:rsidRPr="009106AB">
        <w:rPr>
          <w:color w:val="000000"/>
        </w:rPr>
        <w:t>man policier, thriller,... « livres érotiques sans orthographe »), produ</w:t>
      </w:r>
      <w:r w:rsidRPr="009106AB">
        <w:rPr>
          <w:color w:val="000000"/>
        </w:rPr>
        <w:t>c</w:t>
      </w:r>
      <w:r w:rsidRPr="009106AB">
        <w:rPr>
          <w:color w:val="000000"/>
        </w:rPr>
        <w:t xml:space="preserve">tion qui n’est pas doublée par le discours valorisant d’une culture et qui demeure censurée par son exclusion idéologique : lire l’oubli, le déchet, le refoulé, l’indicible </w:t>
      </w:r>
      <w:r w:rsidRPr="009106AB">
        <w:rPr>
          <w:i/>
          <w:iCs/>
          <w:color w:val="000000"/>
        </w:rPr>
        <w:t>derrière</w:t>
      </w:r>
      <w:r w:rsidRPr="009106AB">
        <w:rPr>
          <w:color w:val="000000"/>
        </w:rPr>
        <w:t xml:space="preserve"> le stéréotype.</w:t>
      </w:r>
    </w:p>
    <w:p w14:paraId="61B38904" w14:textId="77777777" w:rsidR="003C4F99" w:rsidRPr="009106AB" w:rsidRDefault="003C4F99" w:rsidP="003C4F99">
      <w:pPr>
        <w:spacing w:before="120" w:after="120"/>
        <w:jc w:val="both"/>
        <w:rPr>
          <w:color w:val="000000"/>
        </w:rPr>
      </w:pPr>
      <w:r w:rsidRPr="009106AB">
        <w:rPr>
          <w:color w:val="000000"/>
        </w:rPr>
        <w:t xml:space="preserve">(La constitution d’une recherche sur le paralittéraire est de toute évidence un </w:t>
      </w:r>
      <w:r w:rsidRPr="009106AB">
        <w:rPr>
          <w:i/>
          <w:iCs/>
          <w:color w:val="000000"/>
        </w:rPr>
        <w:t>moment</w:t>
      </w:r>
      <w:r w:rsidRPr="009106AB">
        <w:rPr>
          <w:color w:val="000000"/>
        </w:rPr>
        <w:t xml:space="preserve"> de la dissolution de la notion de littérature et non l’effort de constituer un nouveau champ du savoir, une « discipline » accessoire.)</w:t>
      </w:r>
    </w:p>
    <w:p w14:paraId="3F9C4C86" w14:textId="77777777" w:rsidR="003C4F99" w:rsidRPr="009106AB" w:rsidRDefault="003C4F99" w:rsidP="003C4F99">
      <w:pPr>
        <w:spacing w:before="120" w:after="120"/>
        <w:jc w:val="both"/>
      </w:pPr>
    </w:p>
    <w:p w14:paraId="6A3083FF" w14:textId="77777777" w:rsidR="003C4F99" w:rsidRPr="009106AB" w:rsidRDefault="003C4F99" w:rsidP="003C4F99">
      <w:pPr>
        <w:pStyle w:val="a"/>
      </w:pPr>
      <w:r w:rsidRPr="009106AB">
        <w:t>La critique</w:t>
      </w:r>
    </w:p>
    <w:p w14:paraId="6244CD3D" w14:textId="77777777" w:rsidR="003C4F99" w:rsidRPr="009106AB" w:rsidRDefault="003C4F99" w:rsidP="003C4F99">
      <w:pPr>
        <w:spacing w:before="120" w:after="120"/>
        <w:jc w:val="both"/>
        <w:rPr>
          <w:color w:val="000000"/>
        </w:rPr>
      </w:pPr>
    </w:p>
    <w:p w14:paraId="048283D1" w14:textId="77777777" w:rsidR="003C4F99" w:rsidRPr="009106AB" w:rsidRDefault="003C4F99" w:rsidP="003C4F99">
      <w:pPr>
        <w:spacing w:before="120" w:after="120"/>
        <w:jc w:val="both"/>
      </w:pPr>
      <w:r w:rsidRPr="009106AB">
        <w:rPr>
          <w:color w:val="000000"/>
        </w:rPr>
        <w:t xml:space="preserve">L’activité du critique est-elle de l’ordre de la lecture ? C’est l’ancien critique qui tentait de dissimuler son travail idéologique en se voulant un </w:t>
      </w:r>
      <w:r w:rsidRPr="009106AB">
        <w:rPr>
          <w:i/>
          <w:iCs/>
          <w:color w:val="000000"/>
        </w:rPr>
        <w:t>lecteur,</w:t>
      </w:r>
      <w:r w:rsidRPr="009106AB">
        <w:rPr>
          <w:color w:val="000000"/>
        </w:rPr>
        <w:t xml:space="preserve"> rien de plus.</w:t>
      </w:r>
    </w:p>
    <w:p w14:paraId="1E07968F" w14:textId="77777777" w:rsidR="003C4F99" w:rsidRPr="009106AB" w:rsidRDefault="003C4F99" w:rsidP="003C4F99">
      <w:pPr>
        <w:spacing w:before="120" w:after="120"/>
        <w:jc w:val="both"/>
      </w:pPr>
      <w:r w:rsidRPr="009106AB">
        <w:rPr>
          <w:color w:val="000000"/>
        </w:rPr>
        <w:t>Roland Barthes situe la critique comme une activité intermédiaire entre la lecture et la théorie : « elle donne une parole, parmi d’autres, à la langue mythique dont est faite l’œuvre et dont traite la science. » (</w:t>
      </w:r>
      <w:r w:rsidRPr="009106AB">
        <w:rPr>
          <w:i/>
          <w:iCs/>
          <w:color w:val="000000"/>
        </w:rPr>
        <w:t xml:space="preserve">Critique et vérité, </w:t>
      </w:r>
      <w:r w:rsidRPr="009106AB">
        <w:rPr>
          <w:color w:val="000000"/>
        </w:rPr>
        <w:t>p. 63).</w:t>
      </w:r>
    </w:p>
    <w:p w14:paraId="2427B72E" w14:textId="77777777" w:rsidR="003C4F99" w:rsidRDefault="003C4F99" w:rsidP="003C4F99">
      <w:pPr>
        <w:spacing w:before="120" w:after="120"/>
        <w:jc w:val="both"/>
        <w:rPr>
          <w:color w:val="000000"/>
        </w:rPr>
      </w:pPr>
      <w:r w:rsidRPr="009106AB">
        <w:rPr>
          <w:color w:val="000000"/>
        </w:rPr>
        <w:t>À notre avis, il s’agit, de la lecture à la critique, de deux pratiques sans com</w:t>
      </w:r>
      <w:r>
        <w:rPr>
          <w:color w:val="000000"/>
        </w:rPr>
        <w:t>mun registre : en tant qu’auto-</w:t>
      </w:r>
      <w:r w:rsidRPr="009106AB">
        <w:rPr>
          <w:color w:val="000000"/>
        </w:rPr>
        <w:t>représentation de son proce</w:t>
      </w:r>
      <w:r w:rsidRPr="009106AB">
        <w:rPr>
          <w:color w:val="000000"/>
        </w:rPr>
        <w:t>s</w:t>
      </w:r>
      <w:r w:rsidRPr="009106AB">
        <w:rPr>
          <w:color w:val="000000"/>
        </w:rPr>
        <w:t>sus producteur, le texte littéraire est le lieu d’une déconstruction de l’idéologie dont la critique prolonge et aménage l'effet démystific</w:t>
      </w:r>
      <w:r w:rsidRPr="009106AB">
        <w:rPr>
          <w:color w:val="000000"/>
        </w:rPr>
        <w:t>a</w:t>
      </w:r>
      <w:r w:rsidRPr="009106AB">
        <w:rPr>
          <w:color w:val="000000"/>
        </w:rPr>
        <w:t>teur. En ceci, la fonction critique est bien, comme le veut J.-L. Ba</w:t>
      </w:r>
      <w:r w:rsidRPr="009106AB">
        <w:rPr>
          <w:color w:val="000000"/>
        </w:rPr>
        <w:t>u</w:t>
      </w:r>
      <w:r w:rsidRPr="009106AB">
        <w:rPr>
          <w:color w:val="000000"/>
        </w:rPr>
        <w:t xml:space="preserve">dry, de « rendre conscient le système (idéologique) qui pour obtenir son universalité doit demeurer inconscient ». </w:t>
      </w:r>
      <w:r w:rsidRPr="009106AB">
        <w:rPr>
          <w:i/>
          <w:iCs/>
          <w:color w:val="000000"/>
        </w:rPr>
        <w:t>(Tel Quel,</w:t>
      </w:r>
      <w:r w:rsidRPr="009106AB">
        <w:rPr>
          <w:color w:val="000000"/>
        </w:rPr>
        <w:t xml:space="preserve"> no 31, p. 17).</w:t>
      </w:r>
    </w:p>
    <w:p w14:paraId="22AB2146" w14:textId="77777777" w:rsidR="003C4F99" w:rsidRPr="009106AB" w:rsidRDefault="003C4F99" w:rsidP="003C4F99">
      <w:pPr>
        <w:spacing w:before="120" w:after="120"/>
        <w:jc w:val="both"/>
      </w:pPr>
      <w:r w:rsidRPr="009106AB">
        <w:t>[138]</w:t>
      </w:r>
    </w:p>
    <w:p w14:paraId="1A2851CC" w14:textId="77777777" w:rsidR="003C4F99" w:rsidRPr="009106AB" w:rsidRDefault="003C4F99" w:rsidP="003C4F99">
      <w:pPr>
        <w:spacing w:before="120" w:after="120"/>
        <w:jc w:val="both"/>
      </w:pPr>
      <w:r w:rsidRPr="009106AB">
        <w:rPr>
          <w:color w:val="000000"/>
        </w:rPr>
        <w:t>Le critique confronte le texte avec l’ensemble des signes sociaux où il s’intègre. Il ne dit que ce qui, dans l’écriture s’accorde à un inte</w:t>
      </w:r>
      <w:r w:rsidRPr="009106AB">
        <w:rPr>
          <w:color w:val="000000"/>
        </w:rPr>
        <w:t>l</w:t>
      </w:r>
      <w:r w:rsidRPr="009106AB">
        <w:rPr>
          <w:color w:val="000000"/>
        </w:rPr>
        <w:t>ligible historique, — la notion d’intelligibilité étant inséparable de celle de totalisation.</w:t>
      </w:r>
    </w:p>
    <w:p w14:paraId="17D6D102" w14:textId="77777777" w:rsidR="003C4F99" w:rsidRPr="009106AB" w:rsidRDefault="003C4F99" w:rsidP="003C4F99">
      <w:pPr>
        <w:spacing w:before="120" w:after="120"/>
        <w:jc w:val="both"/>
      </w:pPr>
      <w:r w:rsidRPr="009106AB">
        <w:rPr>
          <w:color w:val="000000"/>
        </w:rPr>
        <w:t>Certes, la critique a renoncé à croire qu’il suffit de « creuser » pour trouver un sens immanent. Mais en choisissant une certaine totalité, elle dit ce qui dans le texte s’y accorde et y signifie, le sens s’établissant dans le mouvement même de la clôture.</w:t>
      </w:r>
    </w:p>
    <w:p w14:paraId="271D01A9" w14:textId="77777777" w:rsidR="003C4F99" w:rsidRPr="009106AB" w:rsidRDefault="003C4F99" w:rsidP="003C4F99">
      <w:pPr>
        <w:spacing w:before="120" w:after="120"/>
        <w:jc w:val="both"/>
      </w:pPr>
      <w:r w:rsidRPr="009106AB">
        <w:rPr>
          <w:color w:val="000000"/>
        </w:rPr>
        <w:t xml:space="preserve">En ceci, la critique n’est plus une forme de lecture, même si son discours se doit de </w:t>
      </w:r>
      <w:r w:rsidRPr="009106AB">
        <w:rPr>
          <w:i/>
          <w:iCs/>
          <w:color w:val="000000"/>
        </w:rPr>
        <w:t>reconnaître</w:t>
      </w:r>
      <w:r w:rsidRPr="009106AB">
        <w:rPr>
          <w:color w:val="000000"/>
        </w:rPr>
        <w:t xml:space="preserve"> la lecture en son lieu comme pratique libidinale et transformatrice.</w:t>
      </w:r>
    </w:p>
    <w:p w14:paraId="1ED57242" w14:textId="77777777" w:rsidR="003C4F99" w:rsidRPr="009106AB" w:rsidRDefault="003C4F99" w:rsidP="003C4F99">
      <w:pPr>
        <w:spacing w:before="120" w:after="120"/>
        <w:jc w:val="both"/>
      </w:pPr>
      <w:r w:rsidRPr="009106AB">
        <w:rPr>
          <w:color w:val="000000"/>
        </w:rPr>
        <w:t xml:space="preserve">La critique comme activité délibérée doit compter avec le </w:t>
      </w:r>
      <w:r w:rsidRPr="009106AB">
        <w:rPr>
          <w:i/>
          <w:iCs/>
          <w:color w:val="000000"/>
        </w:rPr>
        <w:t>dicible,</w:t>
      </w:r>
      <w:r w:rsidRPr="009106AB">
        <w:rPr>
          <w:color w:val="000000"/>
        </w:rPr>
        <w:t xml:space="preserve"> l’efficace propre à la formation discursive où elle s’insère. Tout di</w:t>
      </w:r>
      <w:r w:rsidRPr="009106AB">
        <w:rPr>
          <w:color w:val="000000"/>
        </w:rPr>
        <w:t>s</w:t>
      </w:r>
      <w:r w:rsidRPr="009106AB">
        <w:rPr>
          <w:color w:val="000000"/>
        </w:rPr>
        <w:t>cours est assertif, même le plus modeste ; toute énonciation est viole</w:t>
      </w:r>
      <w:r w:rsidRPr="009106AB">
        <w:rPr>
          <w:color w:val="000000"/>
        </w:rPr>
        <w:t>n</w:t>
      </w:r>
      <w:r w:rsidRPr="009106AB">
        <w:rPr>
          <w:color w:val="000000"/>
        </w:rPr>
        <w:t>te. Sachant que le sens est toujours en surnombre, la critique sait aussi qu’elle n’atteint une certaine rationalité qu’au prix d’un appauvriss</w:t>
      </w:r>
      <w:r w:rsidRPr="009106AB">
        <w:rPr>
          <w:color w:val="000000"/>
        </w:rPr>
        <w:t>e</w:t>
      </w:r>
      <w:r w:rsidRPr="009106AB">
        <w:rPr>
          <w:color w:val="000000"/>
        </w:rPr>
        <w:t xml:space="preserve">ment. Subjective certes, dans la mesure où elle est le choix </w:t>
      </w:r>
      <w:r w:rsidRPr="009106AB">
        <w:rPr>
          <w:i/>
          <w:iCs/>
          <w:color w:val="000000"/>
        </w:rPr>
        <w:t>d’une</w:t>
      </w:r>
      <w:r w:rsidRPr="009106AB">
        <w:rPr>
          <w:color w:val="000000"/>
        </w:rPr>
        <w:t xml:space="preserve"> p</w:t>
      </w:r>
      <w:r w:rsidRPr="009106AB">
        <w:rPr>
          <w:color w:val="000000"/>
        </w:rPr>
        <w:t>a</w:t>
      </w:r>
      <w:r w:rsidRPr="009106AB">
        <w:rPr>
          <w:color w:val="000000"/>
        </w:rPr>
        <w:t>role possible, mais non pas en cela, comme le voudraient ses censeurs réactionnaires, purement doxologique, elle situe l’opinion en en aff</w:t>
      </w:r>
      <w:r w:rsidRPr="009106AB">
        <w:rPr>
          <w:color w:val="000000"/>
        </w:rPr>
        <w:t>i</w:t>
      </w:r>
      <w:r w:rsidRPr="009106AB">
        <w:rPr>
          <w:color w:val="000000"/>
        </w:rPr>
        <w:t>chant les critères.</w:t>
      </w:r>
    </w:p>
    <w:p w14:paraId="7D8D1AD9" w14:textId="77777777" w:rsidR="003C4F99" w:rsidRPr="009106AB" w:rsidRDefault="003C4F99" w:rsidP="003C4F99">
      <w:pPr>
        <w:spacing w:before="120" w:after="120"/>
        <w:jc w:val="both"/>
      </w:pPr>
      <w:r w:rsidRPr="009106AB">
        <w:rPr>
          <w:color w:val="000000"/>
        </w:rPr>
        <w:t xml:space="preserve">Lucien Goldman identifiait la </w:t>
      </w:r>
      <w:r w:rsidRPr="009106AB">
        <w:rPr>
          <w:i/>
          <w:iCs/>
          <w:color w:val="000000"/>
        </w:rPr>
        <w:t>valeur</w:t>
      </w:r>
      <w:r w:rsidRPr="009106AB">
        <w:rPr>
          <w:color w:val="000000"/>
        </w:rPr>
        <w:t xml:space="preserve"> littéraire à la double exigence de </w:t>
      </w:r>
      <w:r w:rsidRPr="009106AB">
        <w:rPr>
          <w:i/>
          <w:iCs/>
          <w:color w:val="000000"/>
        </w:rPr>
        <w:t>richesse</w:t>
      </w:r>
      <w:r w:rsidRPr="009106AB">
        <w:rPr>
          <w:color w:val="000000"/>
        </w:rPr>
        <w:t xml:space="preserve"> et de </w:t>
      </w:r>
      <w:r w:rsidRPr="009106AB">
        <w:rPr>
          <w:i/>
          <w:iCs/>
          <w:color w:val="000000"/>
        </w:rPr>
        <w:t>cohérence,</w:t>
      </w:r>
      <w:r w:rsidRPr="009106AB">
        <w:rPr>
          <w:color w:val="000000"/>
        </w:rPr>
        <w:t xml:space="preserve"> et sans doute a-t-il privilégié celle-ci sans parvenir à penser celle-là, mais son exigence demeure pour le critique, malgré l’apparition de tactiques différentes.</w:t>
      </w:r>
    </w:p>
    <w:p w14:paraId="294C04F9" w14:textId="77777777" w:rsidR="003C4F99" w:rsidRPr="009106AB" w:rsidRDefault="003C4F99" w:rsidP="003C4F99">
      <w:pPr>
        <w:spacing w:before="120" w:after="120"/>
        <w:jc w:val="both"/>
      </w:pPr>
      <w:r w:rsidRPr="009106AB">
        <w:rPr>
          <w:color w:val="000000"/>
        </w:rPr>
        <w:t>Quoiqu’il soit peut-être illusoire de viser l’inscription du texte dans une totalité transparente de rapports historiques et sociaux, le désir de totalisation qui est à l’œuvre dans l’analyse « sociologique » peut du moins dialectiser son objet, l’arracher à son reliquaire culturel, en ét</w:t>
      </w:r>
      <w:r w:rsidRPr="009106AB">
        <w:rPr>
          <w:color w:val="000000"/>
        </w:rPr>
        <w:t>a</w:t>
      </w:r>
      <w:r w:rsidRPr="009106AB">
        <w:rPr>
          <w:color w:val="000000"/>
        </w:rPr>
        <w:t>ler la genèse et la consommation dans un espace intelligible.</w:t>
      </w:r>
    </w:p>
    <w:p w14:paraId="64678DF6" w14:textId="77777777" w:rsidR="003C4F99" w:rsidRPr="009106AB" w:rsidRDefault="003C4F99" w:rsidP="003C4F99">
      <w:pPr>
        <w:spacing w:before="120" w:after="120"/>
        <w:jc w:val="both"/>
        <w:rPr>
          <w:color w:val="000000"/>
        </w:rPr>
      </w:pPr>
      <w:r w:rsidRPr="009106AB">
        <w:rPr>
          <w:color w:val="000000"/>
        </w:rPr>
        <w:t>Parvenir à lire à la fois l’écrit dans sa polysémie et dans sa coh</w:t>
      </w:r>
      <w:r w:rsidRPr="009106AB">
        <w:rPr>
          <w:color w:val="000000"/>
        </w:rPr>
        <w:t>é</w:t>
      </w:r>
      <w:r w:rsidRPr="009106AB">
        <w:rPr>
          <w:color w:val="000000"/>
        </w:rPr>
        <w:t>rence, constituer une formalisation tout en montrant le travail de tran</w:t>
      </w:r>
      <w:r w:rsidRPr="009106AB">
        <w:rPr>
          <w:color w:val="000000"/>
        </w:rPr>
        <w:t>s</w:t>
      </w:r>
      <w:r w:rsidRPr="009106AB">
        <w:rPr>
          <w:color w:val="000000"/>
        </w:rPr>
        <w:t>formation, telle est sans doute l’aporie du discours critique actuel.</w:t>
      </w:r>
    </w:p>
    <w:p w14:paraId="73BDF779" w14:textId="77777777" w:rsidR="003C4F99" w:rsidRPr="009106AB" w:rsidRDefault="003C4F99" w:rsidP="003C4F99">
      <w:pPr>
        <w:spacing w:before="120" w:after="120"/>
        <w:jc w:val="both"/>
      </w:pPr>
    </w:p>
    <w:p w14:paraId="59CBC661" w14:textId="77777777" w:rsidR="003C4F99" w:rsidRPr="009106AB" w:rsidRDefault="003C4F99" w:rsidP="003C4F99">
      <w:pPr>
        <w:spacing w:before="120" w:after="120"/>
        <w:jc w:val="right"/>
      </w:pPr>
      <w:r w:rsidRPr="009106AB">
        <w:rPr>
          <w:i/>
          <w:iCs/>
          <w:color w:val="000000"/>
        </w:rPr>
        <w:t>Marc Angenot,</w:t>
      </w:r>
    </w:p>
    <w:p w14:paraId="798666F4" w14:textId="77777777" w:rsidR="003C4F99" w:rsidRPr="009106AB" w:rsidRDefault="003C4F99" w:rsidP="003C4F99">
      <w:pPr>
        <w:spacing w:before="120" w:after="120"/>
        <w:jc w:val="right"/>
        <w:rPr>
          <w:sz w:val="24"/>
        </w:rPr>
      </w:pPr>
      <w:r w:rsidRPr="009106AB">
        <w:rPr>
          <w:color w:val="000000"/>
          <w:sz w:val="24"/>
        </w:rPr>
        <w:t>Professeur de Littérature,</w:t>
      </w:r>
      <w:r w:rsidRPr="009106AB">
        <w:rPr>
          <w:color w:val="000000"/>
          <w:sz w:val="24"/>
        </w:rPr>
        <w:br/>
        <w:t>Université McGill.</w:t>
      </w:r>
    </w:p>
    <w:p w14:paraId="3428982D" w14:textId="77777777" w:rsidR="003C4F99" w:rsidRPr="009106AB" w:rsidRDefault="003C4F99" w:rsidP="003C4F99">
      <w:pPr>
        <w:spacing w:before="120" w:after="120"/>
        <w:jc w:val="both"/>
      </w:pPr>
    </w:p>
    <w:p w14:paraId="1462C1CE" w14:textId="77777777" w:rsidR="003C4F99" w:rsidRPr="009106AB" w:rsidRDefault="00DB67E9" w:rsidP="003C4F99">
      <w:pPr>
        <w:pStyle w:val="fig"/>
      </w:pPr>
      <w:r w:rsidRPr="009106AB">
        <w:rPr>
          <w:noProof/>
        </w:rPr>
        <w:drawing>
          <wp:inline distT="0" distB="0" distL="0" distR="0" wp14:anchorId="29F6F176" wp14:editId="019A048D">
            <wp:extent cx="368300" cy="254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254000"/>
                    </a:xfrm>
                    <a:prstGeom prst="rect">
                      <a:avLst/>
                    </a:prstGeom>
                    <a:noFill/>
                    <a:ln>
                      <a:noFill/>
                    </a:ln>
                  </pic:spPr>
                </pic:pic>
              </a:graphicData>
            </a:graphic>
          </wp:inline>
        </w:drawing>
      </w:r>
    </w:p>
    <w:p w14:paraId="2BB1ABF1" w14:textId="77777777" w:rsidR="003C4F99" w:rsidRPr="009106AB" w:rsidRDefault="003C4F99" w:rsidP="003C4F99">
      <w:pPr>
        <w:spacing w:before="120" w:after="120"/>
        <w:jc w:val="both"/>
      </w:pPr>
    </w:p>
    <w:sectPr w:rsidR="003C4F99" w:rsidRPr="009106AB" w:rsidSect="003C4F99">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C60B7" w14:textId="77777777" w:rsidR="00345222" w:rsidRDefault="00345222">
      <w:r>
        <w:separator/>
      </w:r>
    </w:p>
  </w:endnote>
  <w:endnote w:type="continuationSeparator" w:id="0">
    <w:p w14:paraId="4E80F8DE" w14:textId="77777777" w:rsidR="00345222" w:rsidRDefault="0034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DE1C7" w14:textId="77777777" w:rsidR="00345222" w:rsidRDefault="00345222">
      <w:pPr>
        <w:ind w:firstLine="0"/>
      </w:pPr>
      <w:r>
        <w:separator/>
      </w:r>
    </w:p>
  </w:footnote>
  <w:footnote w:type="continuationSeparator" w:id="0">
    <w:p w14:paraId="2CB4B1A1" w14:textId="77777777" w:rsidR="00345222" w:rsidRDefault="00345222">
      <w:pPr>
        <w:ind w:firstLine="0"/>
      </w:pPr>
      <w:r>
        <w:separator/>
      </w:r>
    </w:p>
  </w:footnote>
  <w:footnote w:id="1">
    <w:p w14:paraId="1317A1BC" w14:textId="77777777" w:rsidR="003C4F99" w:rsidRPr="009106AB" w:rsidRDefault="003C4F99" w:rsidP="003C4F99">
      <w:pPr>
        <w:pStyle w:val="Notedebasdepage"/>
      </w:pPr>
      <w:r w:rsidRPr="009106AB">
        <w:rPr>
          <w:rStyle w:val="Appelnotedebasdep"/>
        </w:rPr>
        <w:footnoteRef/>
      </w:r>
      <w:r w:rsidRPr="009106AB">
        <w:t xml:space="preserve"> </w:t>
      </w:r>
      <w:r w:rsidRPr="009106AB">
        <w:tab/>
        <w:t>Entre la lecture rapide et l’achat d’un livre-objet comme pure acquisition oste</w:t>
      </w:r>
      <w:r w:rsidRPr="009106AB">
        <w:t>n</w:t>
      </w:r>
      <w:r w:rsidRPr="009106AB">
        <w:t>tatoire, notre époque fournit plus d’un type de non-lecture parfaitement a</w:t>
      </w:r>
      <w:r w:rsidRPr="009106AB">
        <w:t>c</w:t>
      </w:r>
      <w:r w:rsidRPr="009106AB">
        <w:t>ceptés.</w:t>
      </w:r>
    </w:p>
  </w:footnote>
  <w:footnote w:id="2">
    <w:p w14:paraId="0CA46E76" w14:textId="77777777" w:rsidR="003C4F99" w:rsidRPr="009106AB" w:rsidRDefault="003C4F99" w:rsidP="003C4F99">
      <w:pPr>
        <w:pStyle w:val="Notedebasdepage"/>
      </w:pPr>
      <w:r w:rsidRPr="009106AB">
        <w:rPr>
          <w:rStyle w:val="Appelnotedebasdep"/>
        </w:rPr>
        <w:footnoteRef/>
      </w:r>
      <w:r w:rsidRPr="009106AB">
        <w:t xml:space="preserve"> </w:t>
      </w:r>
      <w:r w:rsidRPr="009106AB">
        <w:tab/>
        <w:t>De même, comme incitation à une certaine réception, les traditions scén</w:t>
      </w:r>
      <w:r w:rsidRPr="009106AB">
        <w:t>i</w:t>
      </w:r>
      <w:r w:rsidRPr="009106AB">
        <w:t>ques pour les œuvres théâtrales : « Il existe un vieux fond folklorique rac</w:t>
      </w:r>
      <w:r w:rsidRPr="009106AB">
        <w:t>i</w:t>
      </w:r>
      <w:r w:rsidRPr="009106AB">
        <w:t xml:space="preserve">nien comme il existe un comique troupien » (Barthes, </w:t>
      </w:r>
      <w:r w:rsidRPr="009106AB">
        <w:rPr>
          <w:i/>
          <w:iCs/>
        </w:rPr>
        <w:t>Sur Racine,</w:t>
      </w:r>
      <w:r w:rsidRPr="009106AB">
        <w:t xml:space="preserve"> p. 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1955" w14:textId="77777777" w:rsidR="003C4F99" w:rsidRDefault="003C4F99" w:rsidP="003C4F9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Marc Angenot, “Lecture et écriture”</w:t>
    </w:r>
    <w:r w:rsidRPr="00567B6C">
      <w:rPr>
        <w:rFonts w:ascii="Times New Roman" w:hAnsi="Times New Roman"/>
      </w:rPr>
      <w:t>.</w:t>
    </w:r>
    <w:r w:rsidRPr="00C90835">
      <w:rPr>
        <w:rFonts w:ascii="Times New Roman" w:hAnsi="Times New Roman"/>
      </w:rPr>
      <w:t xml:space="preserve"> </w:t>
    </w:r>
    <w:r>
      <w:rPr>
        <w:rFonts w:ascii="Times New Roman" w:hAnsi="Times New Roman"/>
      </w:rPr>
      <w:t>(1972)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12</w:t>
    </w:r>
    <w:r>
      <w:rPr>
        <w:rStyle w:val="Numrodepage"/>
        <w:rFonts w:ascii="Times New Roman" w:hAnsi="Times New Roman"/>
      </w:rPr>
      <w:fldChar w:fldCharType="end"/>
    </w:r>
  </w:p>
  <w:p w14:paraId="77829277" w14:textId="77777777" w:rsidR="003C4F99" w:rsidRDefault="003C4F9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B42C3"/>
    <w:multiLevelType w:val="hybridMultilevel"/>
    <w:tmpl w:val="58261880"/>
    <w:lvl w:ilvl="0" w:tplc="E12E5B76">
      <w:start w:val="4"/>
      <w:numFmt w:val="bullet"/>
      <w:lvlText w:val="-"/>
      <w:lvlJc w:val="left"/>
      <w:pPr>
        <w:ind w:left="1060" w:hanging="70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C76270"/>
    <w:multiLevelType w:val="multilevel"/>
    <w:tmpl w:val="67F0CD3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3275960">
    <w:abstractNumId w:val="0"/>
  </w:num>
  <w:num w:numId="2" w16cid:durableId="27355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45222"/>
    <w:rsid w:val="003C4F99"/>
    <w:rsid w:val="00DB67E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769AB52"/>
  <w15:chartTrackingRefBased/>
  <w15:docId w15:val="{939F5114-811E-C449-86CC-C0E6B6DE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05B"/>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uiPriority w:val="99"/>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A1D90"/>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7269D1"/>
    <w:pPr>
      <w:tabs>
        <w:tab w:val="right" w:pos="9360"/>
      </w:tabs>
      <w:ind w:firstLine="0"/>
      <w:jc w:val="center"/>
    </w:pPr>
    <w:rPr>
      <w:iCs/>
      <w:color w:val="008000"/>
      <w:sz w:val="40"/>
      <w:szCs w:val="28"/>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autoRedefine/>
    <w:rsid w:val="004E5634"/>
    <w:pPr>
      <w:ind w:firstLine="0"/>
      <w:jc w:val="center"/>
    </w:pPr>
    <w:rPr>
      <w:b/>
      <w:sz w:val="72"/>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1638E"/>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F0A6A"/>
    <w:pPr>
      <w:spacing w:line="240" w:lineRule="auto"/>
      <w:ind w:firstLine="0"/>
    </w:pPr>
    <w:rPr>
      <w:color w:val="000090"/>
    </w:rPr>
  </w:style>
  <w:style w:type="paragraph" w:customStyle="1" w:styleId="fig">
    <w:name w:val="fig"/>
    <w:basedOn w:val="Normal0"/>
    <w:autoRedefine/>
    <w:rsid w:val="005E05CA"/>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reniveau2st">
    <w:name w:val="Titre niveau 2 st"/>
    <w:basedOn w:val="Titreniveau2"/>
    <w:autoRedefine/>
    <w:rsid w:val="00802E20"/>
    <w:rPr>
      <w:i/>
      <w:sz w:val="36"/>
    </w:rPr>
  </w:style>
  <w:style w:type="paragraph" w:customStyle="1" w:styleId="auteur">
    <w:name w:val="auteur"/>
    <w:basedOn w:val="Normal"/>
    <w:rsid w:val="00802E20"/>
    <w:pPr>
      <w:ind w:firstLine="0"/>
      <w:jc w:val="center"/>
    </w:pPr>
    <w:rPr>
      <w:i/>
    </w:rPr>
  </w:style>
  <w:style w:type="paragraph" w:customStyle="1" w:styleId="aa">
    <w:name w:val="aa"/>
    <w:basedOn w:val="Normal"/>
    <w:autoRedefine/>
    <w:rsid w:val="00985571"/>
    <w:pPr>
      <w:spacing w:before="120" w:after="120"/>
      <w:jc w:val="both"/>
    </w:pPr>
    <w:rPr>
      <w:b/>
      <w:i/>
      <w:color w:val="FF0000"/>
      <w:sz w:val="32"/>
    </w:rPr>
  </w:style>
  <w:style w:type="paragraph" w:customStyle="1" w:styleId="b">
    <w:name w:val="b"/>
    <w:basedOn w:val="Normal"/>
    <w:autoRedefine/>
    <w:rsid w:val="00DC6A5E"/>
    <w:pPr>
      <w:spacing w:before="120" w:after="120"/>
      <w:ind w:left="720" w:firstLine="0"/>
    </w:pPr>
    <w:rPr>
      <w:i/>
      <w:color w:val="0000FF"/>
    </w:rPr>
  </w:style>
  <w:style w:type="paragraph" w:customStyle="1" w:styleId="ba">
    <w:name w:val="ba"/>
    <w:basedOn w:val="Normal"/>
    <w:autoRedefine/>
    <w:rsid w:val="00985571"/>
    <w:pPr>
      <w:spacing w:before="120" w:after="120"/>
      <w:ind w:left="1260" w:hanging="540"/>
    </w:pPr>
  </w:style>
  <w:style w:type="paragraph" w:customStyle="1" w:styleId="bb">
    <w:name w:val="bb"/>
    <w:basedOn w:val="Normal"/>
    <w:rsid w:val="00985571"/>
    <w:pPr>
      <w:spacing w:before="120" w:after="120"/>
      <w:ind w:left="540"/>
    </w:pPr>
    <w:rPr>
      <w:i/>
      <w:color w:val="0000FF"/>
    </w:rPr>
  </w:style>
  <w:style w:type="character" w:customStyle="1" w:styleId="Grillemoyenne2-Accent2Car">
    <w:name w:val="Grille moyenne 2 - Accent 2 Car"/>
    <w:link w:val="Grillemoyenne2-Accent2"/>
    <w:rsid w:val="00985571"/>
    <w:rPr>
      <w:rFonts w:ascii="Times New Roman" w:eastAsia="Times New Roman" w:hAnsi="Times New Roman"/>
      <w:color w:val="000080"/>
      <w:sz w:val="24"/>
      <w:lang w:val="fr-CA" w:eastAsia="en-US"/>
    </w:rPr>
  </w:style>
  <w:style w:type="paragraph" w:customStyle="1" w:styleId="Citation0simple">
    <w:name w:val="Citation 0 simple"/>
    <w:basedOn w:val="Citation0"/>
    <w:rsid w:val="00985571"/>
    <w:rPr>
      <w:lang w:eastAsia="fr-FR" w:bidi="fr-FR"/>
    </w:rPr>
  </w:style>
  <w:style w:type="character" w:customStyle="1" w:styleId="CorpsdetexteCar">
    <w:name w:val="Corps de texte Car"/>
    <w:link w:val="Corpsdetexte"/>
    <w:rsid w:val="00985571"/>
    <w:rPr>
      <w:rFonts w:ascii="Times New Roman" w:eastAsia="Times New Roman" w:hAnsi="Times New Roman"/>
      <w:sz w:val="72"/>
      <w:lang w:val="fr-CA" w:eastAsia="en-US"/>
    </w:rPr>
  </w:style>
  <w:style w:type="paragraph" w:customStyle="1" w:styleId="dd">
    <w:name w:val="dd"/>
    <w:basedOn w:val="Normal"/>
    <w:autoRedefine/>
    <w:rsid w:val="00985571"/>
    <w:pPr>
      <w:spacing w:before="120" w:after="120"/>
      <w:ind w:left="1080"/>
    </w:pPr>
    <w:rPr>
      <w:i/>
      <w:color w:val="008000"/>
    </w:rPr>
  </w:style>
  <w:style w:type="character" w:customStyle="1" w:styleId="En-tteCar">
    <w:name w:val="En-tête Car"/>
    <w:link w:val="En-tte"/>
    <w:uiPriority w:val="99"/>
    <w:rsid w:val="00985571"/>
    <w:rPr>
      <w:rFonts w:ascii="GillSans" w:eastAsia="Times New Roman" w:hAnsi="GillSans"/>
      <w:lang w:val="fr-CA" w:eastAsia="en-US"/>
    </w:rPr>
  </w:style>
  <w:style w:type="paragraph" w:customStyle="1" w:styleId="figlgende">
    <w:name w:val="fig légende"/>
    <w:basedOn w:val="Normal0"/>
    <w:rsid w:val="00985571"/>
    <w:rPr>
      <w:color w:val="000090"/>
      <w:sz w:val="24"/>
      <w:szCs w:val="16"/>
      <w:lang w:eastAsia="fr-FR"/>
    </w:rPr>
  </w:style>
  <w:style w:type="paragraph" w:customStyle="1" w:styleId="figst">
    <w:name w:val="fig st"/>
    <w:basedOn w:val="Normal"/>
    <w:autoRedefine/>
    <w:rsid w:val="00985571"/>
    <w:pPr>
      <w:spacing w:before="120" w:after="120"/>
      <w:jc w:val="center"/>
    </w:pPr>
    <w:rPr>
      <w:rFonts w:cs="Arial"/>
      <w:color w:val="000090"/>
      <w:szCs w:val="16"/>
    </w:rPr>
  </w:style>
  <w:style w:type="paragraph" w:customStyle="1" w:styleId="figtitre">
    <w:name w:val="fig titre"/>
    <w:basedOn w:val="Normal"/>
    <w:autoRedefine/>
    <w:rsid w:val="007B4732"/>
    <w:pPr>
      <w:spacing w:before="120" w:after="120"/>
      <w:ind w:firstLine="0"/>
      <w:jc w:val="center"/>
    </w:pPr>
    <w:rPr>
      <w:b/>
      <w:sz w:val="24"/>
    </w:rPr>
  </w:style>
  <w:style w:type="paragraph" w:customStyle="1" w:styleId="figtitrest">
    <w:name w:val="fig titre st"/>
    <w:basedOn w:val="fig"/>
    <w:autoRedefine/>
    <w:rsid w:val="00985571"/>
    <w:rPr>
      <w:color w:val="0000FF"/>
      <w:sz w:val="24"/>
    </w:rPr>
  </w:style>
  <w:style w:type="character" w:customStyle="1" w:styleId="NotedebasdepageCar">
    <w:name w:val="Note de bas de page Car"/>
    <w:link w:val="Notedebasdepage"/>
    <w:rsid w:val="00CA1D90"/>
    <w:rPr>
      <w:rFonts w:ascii="Times New Roman" w:eastAsia="Times New Roman" w:hAnsi="Times New Roman"/>
      <w:color w:val="000000"/>
      <w:sz w:val="24"/>
      <w:lang w:val="fr-CA" w:eastAsia="en-US"/>
    </w:rPr>
  </w:style>
  <w:style w:type="character" w:customStyle="1" w:styleId="NotedefinCar">
    <w:name w:val="Note de fin Car"/>
    <w:link w:val="Notedefin"/>
    <w:rsid w:val="00985571"/>
    <w:rPr>
      <w:rFonts w:ascii="Times New Roman" w:eastAsia="Times New Roman" w:hAnsi="Times New Roman"/>
      <w:lang w:eastAsia="en-US"/>
    </w:rPr>
  </w:style>
  <w:style w:type="character" w:customStyle="1" w:styleId="PieddepageCar">
    <w:name w:val="Pied de page Car"/>
    <w:link w:val="Pieddepage"/>
    <w:uiPriority w:val="99"/>
    <w:rsid w:val="00985571"/>
    <w:rPr>
      <w:rFonts w:ascii="GillSans" w:eastAsia="Times New Roman" w:hAnsi="GillSans"/>
      <w:lang w:val="fr-CA" w:eastAsia="en-US"/>
    </w:rPr>
  </w:style>
  <w:style w:type="character" w:customStyle="1" w:styleId="RetraitcorpsdetexteCar">
    <w:name w:val="Retrait corps de texte Car"/>
    <w:link w:val="Retraitcorpsdetexte"/>
    <w:rsid w:val="00985571"/>
    <w:rPr>
      <w:rFonts w:ascii="Arial" w:eastAsia="Times New Roman" w:hAnsi="Arial"/>
      <w:sz w:val="28"/>
      <w:lang w:val="fr-CA" w:eastAsia="en-US"/>
    </w:rPr>
  </w:style>
  <w:style w:type="character" w:customStyle="1" w:styleId="Retraitcorpsdetexte2Car">
    <w:name w:val="Retrait corps de texte 2 Car"/>
    <w:link w:val="Retraitcorpsdetexte2"/>
    <w:rsid w:val="00985571"/>
    <w:rPr>
      <w:rFonts w:ascii="Arial" w:eastAsia="Times New Roman" w:hAnsi="Arial"/>
      <w:sz w:val="28"/>
      <w:lang w:val="fr-CA" w:eastAsia="en-US"/>
    </w:rPr>
  </w:style>
  <w:style w:type="character" w:customStyle="1" w:styleId="Retraitcorpsdetexte3Car">
    <w:name w:val="Retrait corps de texte 3 Car"/>
    <w:link w:val="Retraitcorpsdetexte3"/>
    <w:rsid w:val="00985571"/>
    <w:rPr>
      <w:rFonts w:ascii="Arial" w:eastAsia="Times New Roman" w:hAnsi="Arial"/>
      <w:sz w:val="28"/>
      <w:lang w:val="fr-CA" w:eastAsia="en-US"/>
    </w:rPr>
  </w:style>
  <w:style w:type="character" w:customStyle="1" w:styleId="TitreCar">
    <w:name w:val="Titre Car"/>
    <w:link w:val="Titre"/>
    <w:rsid w:val="00985571"/>
    <w:rPr>
      <w:rFonts w:ascii="Times New Roman" w:eastAsia="Times New Roman" w:hAnsi="Times New Roman"/>
      <w:b/>
      <w:sz w:val="48"/>
      <w:lang w:val="fr-CA" w:eastAsia="en-US"/>
    </w:rPr>
  </w:style>
  <w:style w:type="character" w:customStyle="1" w:styleId="Titre1Car">
    <w:name w:val="Titre 1 Car"/>
    <w:link w:val="Titre1"/>
    <w:rsid w:val="00985571"/>
    <w:rPr>
      <w:rFonts w:eastAsia="Times New Roman"/>
      <w:noProof/>
      <w:lang w:val="fr-CA" w:eastAsia="en-US" w:bidi="ar-SA"/>
    </w:rPr>
  </w:style>
  <w:style w:type="character" w:customStyle="1" w:styleId="Titre2Car">
    <w:name w:val="Titre 2 Car"/>
    <w:link w:val="Titre2"/>
    <w:rsid w:val="00985571"/>
    <w:rPr>
      <w:rFonts w:eastAsia="Times New Roman"/>
      <w:noProof/>
      <w:lang w:val="fr-CA" w:eastAsia="en-US" w:bidi="ar-SA"/>
    </w:rPr>
  </w:style>
  <w:style w:type="character" w:customStyle="1" w:styleId="Titre3Car">
    <w:name w:val="Titre 3 Car"/>
    <w:link w:val="Titre3"/>
    <w:rsid w:val="00985571"/>
    <w:rPr>
      <w:rFonts w:eastAsia="Times New Roman"/>
      <w:noProof/>
      <w:lang w:val="fr-CA" w:eastAsia="en-US" w:bidi="ar-SA"/>
    </w:rPr>
  </w:style>
  <w:style w:type="character" w:customStyle="1" w:styleId="Titre4Car">
    <w:name w:val="Titre 4 Car"/>
    <w:link w:val="Titre4"/>
    <w:rsid w:val="00985571"/>
    <w:rPr>
      <w:rFonts w:eastAsia="Times New Roman"/>
      <w:noProof/>
      <w:lang w:val="fr-CA" w:eastAsia="en-US" w:bidi="ar-SA"/>
    </w:rPr>
  </w:style>
  <w:style w:type="character" w:customStyle="1" w:styleId="Titre5Car">
    <w:name w:val="Titre 5 Car"/>
    <w:link w:val="Titre5"/>
    <w:rsid w:val="00985571"/>
    <w:rPr>
      <w:rFonts w:eastAsia="Times New Roman"/>
      <w:noProof/>
      <w:lang w:val="fr-CA" w:eastAsia="en-US" w:bidi="ar-SA"/>
    </w:rPr>
  </w:style>
  <w:style w:type="character" w:customStyle="1" w:styleId="Titre6Car">
    <w:name w:val="Titre 6 Car"/>
    <w:link w:val="Titre6"/>
    <w:rsid w:val="00985571"/>
    <w:rPr>
      <w:rFonts w:eastAsia="Times New Roman"/>
      <w:noProof/>
      <w:lang w:val="fr-CA" w:eastAsia="en-US" w:bidi="ar-SA"/>
    </w:rPr>
  </w:style>
  <w:style w:type="character" w:customStyle="1" w:styleId="Titre7Car">
    <w:name w:val="Titre 7 Car"/>
    <w:link w:val="Titre7"/>
    <w:rsid w:val="00985571"/>
    <w:rPr>
      <w:rFonts w:eastAsia="Times New Roman"/>
      <w:noProof/>
      <w:lang w:val="fr-CA" w:eastAsia="en-US" w:bidi="ar-SA"/>
    </w:rPr>
  </w:style>
  <w:style w:type="character" w:customStyle="1" w:styleId="Titre8Car">
    <w:name w:val="Titre 8 Car"/>
    <w:link w:val="Titre8"/>
    <w:rsid w:val="00985571"/>
    <w:rPr>
      <w:rFonts w:eastAsia="Times New Roman"/>
      <w:noProof/>
      <w:lang w:val="fr-CA" w:eastAsia="en-US" w:bidi="ar-SA"/>
    </w:rPr>
  </w:style>
  <w:style w:type="character" w:customStyle="1" w:styleId="Titre9Car">
    <w:name w:val="Titre 9 Car"/>
    <w:link w:val="Titre9"/>
    <w:rsid w:val="00985571"/>
    <w:rPr>
      <w:rFonts w:eastAsia="Times New Roman"/>
      <w:noProof/>
      <w:lang w:val="fr-CA" w:eastAsia="en-US" w:bidi="ar-SA"/>
    </w:rPr>
  </w:style>
  <w:style w:type="paragraph" w:customStyle="1" w:styleId="Titreniveau2bis">
    <w:name w:val="Titre niveau 2 bis"/>
    <w:basedOn w:val="Titreniveau2"/>
    <w:rsid w:val="00985571"/>
    <w:rPr>
      <w:sz w:val="72"/>
    </w:rPr>
  </w:style>
  <w:style w:type="paragraph" w:customStyle="1" w:styleId="figst1">
    <w:name w:val="fig st 1"/>
    <w:basedOn w:val="figst"/>
    <w:autoRedefine/>
    <w:rsid w:val="00EB324A"/>
    <w:pPr>
      <w:jc w:val="both"/>
    </w:pPr>
    <w:rPr>
      <w:sz w:val="24"/>
    </w:rPr>
  </w:style>
  <w:style w:type="character" w:styleId="lev">
    <w:name w:val="Strong"/>
    <w:uiPriority w:val="22"/>
    <w:qFormat/>
    <w:rsid w:val="009D7092"/>
    <w:rPr>
      <w:b/>
    </w:rPr>
  </w:style>
  <w:style w:type="paragraph" w:styleId="TableauGrille2">
    <w:name w:val="Grid Table 2"/>
    <w:basedOn w:val="Normal"/>
    <w:rsid w:val="00223E5B"/>
    <w:pPr>
      <w:ind w:left="360" w:hanging="360"/>
    </w:pPr>
    <w:rPr>
      <w:sz w:val="20"/>
    </w:rPr>
  </w:style>
  <w:style w:type="paragraph" w:styleId="Grillecouleur-Accent1">
    <w:name w:val="Colorful Grid Accent 1"/>
    <w:basedOn w:val="Normal"/>
    <w:link w:val="Grillecouleur-Accent1Car1"/>
    <w:autoRedefine/>
    <w:rsid w:val="00223E5B"/>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223E5B"/>
    <w:rPr>
      <w:rFonts w:ascii="Times New Roman" w:eastAsia="Times New Roman" w:hAnsi="Times New Roman"/>
      <w:color w:val="000080"/>
      <w:sz w:val="28"/>
      <w:lang w:val="fr-CA" w:eastAsia="en-US"/>
    </w:rPr>
  </w:style>
  <w:style w:type="paragraph" w:customStyle="1" w:styleId="figtiyre">
    <w:name w:val="fig tiyre"/>
    <w:basedOn w:val="Normal"/>
    <w:rsid w:val="00CB2E4B"/>
    <w:pPr>
      <w:spacing w:before="120" w:after="120"/>
    </w:pPr>
    <w:rPr>
      <w:color w:val="000000"/>
    </w:rPr>
  </w:style>
  <w:style w:type="paragraph" w:customStyle="1" w:styleId="Default">
    <w:name w:val="Default"/>
    <w:rsid w:val="00D64E0E"/>
    <w:pPr>
      <w:widowControl w:val="0"/>
      <w:autoSpaceDE w:val="0"/>
      <w:autoSpaceDN w:val="0"/>
      <w:adjustRightInd w:val="0"/>
    </w:pPr>
    <w:rPr>
      <w:rFonts w:ascii="Times New Roman" w:eastAsia="Times New Roman" w:hAnsi="Times New Roman"/>
      <w:color w:val="000000"/>
      <w:sz w:val="24"/>
      <w:szCs w:val="24"/>
      <w:lang w:val="fr-FR" w:eastAsia="fr-FR"/>
    </w:rPr>
  </w:style>
  <w:style w:type="character" w:customStyle="1" w:styleId="Notedebasdepage1">
    <w:name w:val="Note de bas de page|1_"/>
    <w:link w:val="Notedebasdepage10"/>
    <w:rsid w:val="0063505B"/>
    <w:rPr>
      <w:color w:val="000000"/>
      <w:sz w:val="24"/>
      <w:lang w:bidi="fr-FR"/>
    </w:rPr>
  </w:style>
  <w:style w:type="character" w:customStyle="1" w:styleId="En-tte11">
    <w:name w:val="En-tête #1|1_"/>
    <w:link w:val="En-tte110"/>
    <w:rsid w:val="0063505B"/>
    <w:rPr>
      <w:rFonts w:ascii="Georgia" w:eastAsia="Georgia" w:hAnsi="Georgia" w:cs="Georgia"/>
      <w:sz w:val="40"/>
      <w:szCs w:val="40"/>
    </w:rPr>
  </w:style>
  <w:style w:type="character" w:customStyle="1" w:styleId="En-tteoupieddepage2">
    <w:name w:val="En-tête ou pied de page|2_"/>
    <w:link w:val="En-tteoupieddepage20"/>
    <w:rsid w:val="0063505B"/>
  </w:style>
  <w:style w:type="character" w:customStyle="1" w:styleId="Corpsdutexte2">
    <w:name w:val="Corps du texte|2_"/>
    <w:link w:val="Corpsdutexte20"/>
    <w:rsid w:val="0063505B"/>
  </w:style>
  <w:style w:type="character" w:customStyle="1" w:styleId="Corpsdutexte1">
    <w:name w:val="Corps du texte|1_"/>
    <w:link w:val="Corpsdutexte10"/>
    <w:rsid w:val="0063505B"/>
    <w:rPr>
      <w:rFonts w:ascii="Georgia" w:eastAsia="Georgia" w:hAnsi="Georgia" w:cs="Georgia"/>
    </w:rPr>
  </w:style>
  <w:style w:type="character" w:customStyle="1" w:styleId="Corpsdutexte3">
    <w:name w:val="Corps du texte|3_"/>
    <w:link w:val="Corpsdutexte30"/>
    <w:rsid w:val="0063505B"/>
    <w:rPr>
      <w:sz w:val="15"/>
      <w:szCs w:val="15"/>
    </w:rPr>
  </w:style>
  <w:style w:type="character" w:customStyle="1" w:styleId="Corpsdutexte4">
    <w:name w:val="Corps du texte|4_"/>
    <w:link w:val="Corpsdutexte40"/>
    <w:rsid w:val="0063505B"/>
    <w:rPr>
      <w:rFonts w:ascii="Tahoma" w:eastAsia="Tahoma" w:hAnsi="Tahoma" w:cs="Tahoma"/>
    </w:rPr>
  </w:style>
  <w:style w:type="paragraph" w:customStyle="1" w:styleId="Notedebasdepage10">
    <w:name w:val="Note de bas de page|1"/>
    <w:basedOn w:val="Normal"/>
    <w:link w:val="Notedebasdepage1"/>
    <w:autoRedefine/>
    <w:rsid w:val="0063505B"/>
    <w:pPr>
      <w:widowControl w:val="0"/>
      <w:ind w:left="360" w:hanging="360"/>
      <w:jc w:val="both"/>
    </w:pPr>
    <w:rPr>
      <w:rFonts w:ascii="Times" w:eastAsia="Times" w:hAnsi="Times"/>
      <w:color w:val="000000"/>
      <w:sz w:val="24"/>
      <w:lang w:val="x-none" w:eastAsia="x-none" w:bidi="fr-FR"/>
    </w:rPr>
  </w:style>
  <w:style w:type="paragraph" w:customStyle="1" w:styleId="En-tte110">
    <w:name w:val="En-tête #1|1"/>
    <w:basedOn w:val="Normal"/>
    <w:link w:val="En-tte11"/>
    <w:rsid w:val="0063505B"/>
    <w:pPr>
      <w:widowControl w:val="0"/>
      <w:spacing w:before="1180" w:after="380" w:line="252" w:lineRule="auto"/>
      <w:ind w:firstLine="0"/>
      <w:jc w:val="center"/>
      <w:outlineLvl w:val="0"/>
    </w:pPr>
    <w:rPr>
      <w:rFonts w:ascii="Georgia" w:eastAsia="Georgia" w:hAnsi="Georgia"/>
      <w:sz w:val="40"/>
      <w:szCs w:val="40"/>
      <w:lang w:val="x-none" w:eastAsia="x-none"/>
    </w:rPr>
  </w:style>
  <w:style w:type="paragraph" w:customStyle="1" w:styleId="En-tteoupieddepage20">
    <w:name w:val="En-tête ou pied de page|2"/>
    <w:basedOn w:val="Normal"/>
    <w:link w:val="En-tteoupieddepage2"/>
    <w:rsid w:val="0063505B"/>
    <w:pPr>
      <w:widowControl w:val="0"/>
      <w:ind w:firstLine="0"/>
    </w:pPr>
    <w:rPr>
      <w:rFonts w:ascii="Times" w:eastAsia="Times" w:hAnsi="Times"/>
      <w:sz w:val="20"/>
      <w:lang w:val="fr-FR" w:eastAsia="fr-FR"/>
    </w:rPr>
  </w:style>
  <w:style w:type="paragraph" w:customStyle="1" w:styleId="Corpsdutexte20">
    <w:name w:val="Corps du texte|2"/>
    <w:basedOn w:val="Normal"/>
    <w:link w:val="Corpsdutexte2"/>
    <w:rsid w:val="0063505B"/>
    <w:pPr>
      <w:widowControl w:val="0"/>
      <w:spacing w:after="50" w:line="190" w:lineRule="auto"/>
      <w:ind w:left="240" w:firstLine="0"/>
    </w:pPr>
    <w:rPr>
      <w:rFonts w:ascii="Times" w:eastAsia="Times" w:hAnsi="Times"/>
      <w:sz w:val="20"/>
      <w:lang w:val="fr-FR" w:eastAsia="fr-FR"/>
    </w:rPr>
  </w:style>
  <w:style w:type="paragraph" w:customStyle="1" w:styleId="Corpsdutexte10">
    <w:name w:val="Corps du texte|1"/>
    <w:basedOn w:val="Normal"/>
    <w:link w:val="Corpsdutexte1"/>
    <w:rsid w:val="0063505B"/>
    <w:pPr>
      <w:widowControl w:val="0"/>
      <w:spacing w:after="60"/>
      <w:ind w:firstLine="220"/>
    </w:pPr>
    <w:rPr>
      <w:rFonts w:ascii="Georgia" w:eastAsia="Georgia" w:hAnsi="Georgia"/>
      <w:sz w:val="20"/>
      <w:lang w:val="x-none" w:eastAsia="x-none"/>
    </w:rPr>
  </w:style>
  <w:style w:type="paragraph" w:customStyle="1" w:styleId="Corpsdutexte30">
    <w:name w:val="Corps du texte|3"/>
    <w:basedOn w:val="Normal"/>
    <w:link w:val="Corpsdutexte3"/>
    <w:rsid w:val="0063505B"/>
    <w:pPr>
      <w:widowControl w:val="0"/>
      <w:spacing w:after="80" w:line="180" w:lineRule="auto"/>
      <w:ind w:left="4040" w:firstLine="0"/>
      <w:jc w:val="right"/>
    </w:pPr>
    <w:rPr>
      <w:rFonts w:ascii="Times" w:eastAsia="Times" w:hAnsi="Times"/>
      <w:sz w:val="15"/>
      <w:szCs w:val="15"/>
      <w:lang w:val="x-none" w:eastAsia="x-none"/>
    </w:rPr>
  </w:style>
  <w:style w:type="paragraph" w:customStyle="1" w:styleId="Corpsdutexte40">
    <w:name w:val="Corps du texte|4"/>
    <w:basedOn w:val="Normal"/>
    <w:link w:val="Corpsdutexte4"/>
    <w:rsid w:val="0063505B"/>
    <w:pPr>
      <w:widowControl w:val="0"/>
      <w:spacing w:after="120" w:line="221" w:lineRule="auto"/>
      <w:ind w:firstLine="0"/>
      <w:jc w:val="center"/>
    </w:pPr>
    <w:rPr>
      <w:rFonts w:ascii="Tahoma" w:eastAsia="Tahoma" w:hAnsi="Tahoma"/>
      <w:sz w:val="20"/>
      <w:lang w:val="x-none" w:eastAsia="x-none"/>
    </w:rPr>
  </w:style>
  <w:style w:type="paragraph" w:customStyle="1" w:styleId="Citation0i">
    <w:name w:val="Citation 0i"/>
    <w:basedOn w:val="Citation0"/>
    <w:autoRedefine/>
    <w:rsid w:val="003B59CB"/>
  </w:style>
  <w:style w:type="paragraph" w:customStyle="1" w:styleId="Notedebasdepage2">
    <w:name w:val="Note de bas de page 2"/>
    <w:basedOn w:val="Notedebasdepage"/>
    <w:rsid w:val="003D1B93"/>
  </w:style>
  <w:style w:type="paragraph" w:customStyle="1" w:styleId="Notedebasdepage3">
    <w:name w:val="Note de bas de page 3"/>
    <w:basedOn w:val="Notedebasdepage2"/>
    <w:autoRedefine/>
    <w:rsid w:val="00D016D1"/>
    <w:pPr>
      <w:tabs>
        <w:tab w:val="left" w:pos="1350"/>
        <w:tab w:val="left" w:pos="2160"/>
      </w:tabs>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jacques.dufresne@agora.qc.ca"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2628</Words>
  <Characters>13565</Characters>
  <Application>Microsoft Office Word</Application>
  <DocSecurity>0</DocSecurity>
  <Lines>484</Lines>
  <Paragraphs>337</Paragraphs>
  <ScaleCrop>false</ScaleCrop>
  <HeadingPairs>
    <vt:vector size="2" baseType="variant">
      <vt:variant>
        <vt:lpstr>Title</vt:lpstr>
      </vt:variant>
      <vt:variant>
        <vt:i4>1</vt:i4>
      </vt:variant>
    </vt:vector>
  </HeadingPairs>
  <TitlesOfParts>
    <vt:vector size="1" baseType="lpstr">
      <vt:lpstr>“Lecture et critique.”</vt:lpstr>
    </vt:vector>
  </TitlesOfParts>
  <Manager>par Réjeanne Toussaint, bénévole, 2024</Manager>
  <Company>Les Classiques des sciences sociales</Company>
  <LinksUpToDate>false</LinksUpToDate>
  <CharactersWithSpaces>15856</CharactersWithSpaces>
  <SharedDoc>false</SharedDoc>
  <HyperlinkBase/>
  <HLinks>
    <vt:vector size="90" baseType="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2307</vt:i4>
      </vt:variant>
      <vt:variant>
        <vt:i4>1025</vt:i4>
      </vt:variant>
      <vt:variant>
        <vt:i4>1</vt:i4>
      </vt:variant>
      <vt:variant>
        <vt:lpwstr>css_logo_gris</vt:lpwstr>
      </vt:variant>
      <vt:variant>
        <vt:lpwstr/>
      </vt:variant>
      <vt:variant>
        <vt:i4>5111880</vt:i4>
      </vt:variant>
      <vt:variant>
        <vt:i4>2649</vt:i4>
      </vt:variant>
      <vt:variant>
        <vt:i4>1026</vt:i4>
      </vt:variant>
      <vt:variant>
        <vt:i4>1</vt:i4>
      </vt:variant>
      <vt:variant>
        <vt:lpwstr>UQAC_logo_2018</vt:lpwstr>
      </vt:variant>
      <vt:variant>
        <vt:lpwstr/>
      </vt:variant>
      <vt:variant>
        <vt:i4>1507403</vt:i4>
      </vt:variant>
      <vt:variant>
        <vt:i4>2651</vt:i4>
      </vt:variant>
      <vt:variant>
        <vt:i4>1027</vt:i4>
      </vt:variant>
      <vt:variant>
        <vt:i4>1</vt:i4>
      </vt:variant>
      <vt:variant>
        <vt:lpwstr>UQAM_logo</vt:lpwstr>
      </vt:variant>
      <vt:variant>
        <vt:lpwstr/>
      </vt:variant>
      <vt:variant>
        <vt:i4>4194334</vt:i4>
      </vt:variant>
      <vt:variant>
        <vt:i4>5386</vt:i4>
      </vt:variant>
      <vt:variant>
        <vt:i4>1028</vt:i4>
      </vt:variant>
      <vt:variant>
        <vt:i4>1</vt:i4>
      </vt:variant>
      <vt:variant>
        <vt:lpwstr>Boite_aux_lettres_clair</vt:lpwstr>
      </vt:variant>
      <vt:variant>
        <vt:lpwstr/>
      </vt:variant>
      <vt:variant>
        <vt:i4>1703963</vt:i4>
      </vt:variant>
      <vt:variant>
        <vt:i4>5864</vt:i4>
      </vt:variant>
      <vt:variant>
        <vt:i4>1029</vt:i4>
      </vt:variant>
      <vt:variant>
        <vt:i4>1</vt:i4>
      </vt:variant>
      <vt:variant>
        <vt:lpwstr>fait_sur_mac</vt:lpwstr>
      </vt:variant>
      <vt:variant>
        <vt:lpwstr/>
      </vt:variant>
      <vt:variant>
        <vt:i4>3604560</vt:i4>
      </vt:variant>
      <vt:variant>
        <vt:i4>5951</vt:i4>
      </vt:variant>
      <vt:variant>
        <vt:i4>1030</vt:i4>
      </vt:variant>
      <vt:variant>
        <vt:i4>1</vt:i4>
      </vt:variant>
      <vt:variant>
        <vt:lpwstr>Critere_no_06-07_L25</vt:lpwstr>
      </vt:variant>
      <vt:variant>
        <vt:lpwstr/>
      </vt:variant>
      <vt:variant>
        <vt:i4>5701647</vt:i4>
      </vt:variant>
      <vt:variant>
        <vt:i4>18238</vt:i4>
      </vt:variant>
      <vt:variant>
        <vt:i4>1031</vt:i4>
      </vt:variant>
      <vt:variant>
        <vt:i4>1</vt:i4>
      </vt:variant>
      <vt:variant>
        <vt:lpwstr>Marque_fin_de_texte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et critique.”</dc:title>
  <dc:subject/>
  <dc:creator>par Marc Angenot, Université McGill, 1972.</dc:creator>
  <cp:keywords>classiques.sc.soc@gmail.com</cp:keywords>
  <dc:description>http://classiques.uqac.ca/</dc:description>
  <cp:lastModifiedBy>jean-marie tremblay</cp:lastModifiedBy>
  <cp:revision>2</cp:revision>
  <cp:lastPrinted>2001-08-26T19:33:00Z</cp:lastPrinted>
  <dcterms:created xsi:type="dcterms:W3CDTF">2024-09-06T15:20:00Z</dcterms:created>
  <dcterms:modified xsi:type="dcterms:W3CDTF">2024-09-06T15:20:00Z</dcterms:modified>
  <cp:category>jean-marie tremblay, sociologue, fondateur, 1993.</cp:category>
</cp:coreProperties>
</file>