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00"/>
      </w:tblGrid>
      <w:tr w:rsidR="00316F42" w:rsidRPr="0070059E">
        <w:tblPrEx>
          <w:tblCellMar>
            <w:top w:w="0" w:type="dxa"/>
            <w:bottom w:w="0" w:type="dxa"/>
          </w:tblCellMar>
        </w:tblPrEx>
        <w:tc>
          <w:tcPr>
            <w:tcW w:w="9160" w:type="dxa"/>
            <w:shd w:val="clear" w:color="auto" w:fill="E5E2CA"/>
          </w:tcPr>
          <w:p w:rsidR="00316F42" w:rsidRPr="0070059E" w:rsidRDefault="00316F42" w:rsidP="00316F42">
            <w:pPr>
              <w:pStyle w:val="En-tte"/>
              <w:tabs>
                <w:tab w:val="clear" w:pos="4320"/>
                <w:tab w:val="clear" w:pos="8640"/>
              </w:tabs>
              <w:rPr>
                <w:rFonts w:ascii="Times New Roman" w:hAnsi="Times New Roman"/>
                <w:sz w:val="28"/>
                <w:lang w:bidi="ar-SA"/>
              </w:rPr>
            </w:pPr>
            <w:bookmarkStart w:id="0" w:name="_GoBack"/>
            <w:bookmarkEnd w:id="0"/>
          </w:p>
          <w:p w:rsidR="00316F42" w:rsidRPr="0070059E" w:rsidRDefault="00316F42">
            <w:pPr>
              <w:ind w:firstLine="0"/>
              <w:jc w:val="center"/>
              <w:rPr>
                <w:b/>
                <w:lang w:bidi="ar-SA"/>
              </w:rPr>
            </w:pPr>
          </w:p>
          <w:p w:rsidR="00316F42" w:rsidRPr="0070059E" w:rsidRDefault="00316F42" w:rsidP="00316F42">
            <w:pPr>
              <w:ind w:firstLine="0"/>
              <w:jc w:val="center"/>
              <w:rPr>
                <w:b/>
                <w:sz w:val="20"/>
                <w:lang w:bidi="ar-SA"/>
              </w:rPr>
            </w:pPr>
          </w:p>
          <w:p w:rsidR="00316F42" w:rsidRPr="0070059E" w:rsidRDefault="00316F42" w:rsidP="00316F42">
            <w:pPr>
              <w:ind w:firstLine="0"/>
              <w:jc w:val="center"/>
              <w:rPr>
                <w:b/>
                <w:sz w:val="20"/>
                <w:lang w:bidi="ar-SA"/>
              </w:rPr>
            </w:pPr>
          </w:p>
          <w:p w:rsidR="00316F42" w:rsidRPr="0070059E" w:rsidRDefault="00316F42" w:rsidP="00316F42">
            <w:pPr>
              <w:ind w:firstLine="0"/>
              <w:jc w:val="center"/>
              <w:rPr>
                <w:sz w:val="24"/>
                <w:lang w:bidi="ar-SA"/>
              </w:rPr>
            </w:pPr>
            <w:r w:rsidRPr="0070059E">
              <w:rPr>
                <w:sz w:val="24"/>
                <w:lang w:bidi="ar-SA"/>
              </w:rPr>
              <w:t>SOUS LA DIRECTION DE</w:t>
            </w:r>
          </w:p>
          <w:p w:rsidR="00316F42" w:rsidRPr="0070059E" w:rsidRDefault="00316F42" w:rsidP="00316F42">
            <w:pPr>
              <w:ind w:firstLine="0"/>
              <w:jc w:val="center"/>
              <w:rPr>
                <w:b/>
                <w:sz w:val="36"/>
                <w:lang w:bidi="ar-SA"/>
              </w:rPr>
            </w:pPr>
            <w:r w:rsidRPr="0070059E">
              <w:rPr>
                <w:sz w:val="36"/>
                <w:lang w:bidi="ar-SA"/>
              </w:rPr>
              <w:t>André TURMEL</w:t>
            </w:r>
            <w:r w:rsidRPr="0070059E">
              <w:rPr>
                <w:sz w:val="36"/>
                <w:lang w:bidi="ar-SA"/>
              </w:rPr>
              <w:br/>
            </w:r>
            <w:r w:rsidRPr="0070059E">
              <w:rPr>
                <w:sz w:val="24"/>
                <w:lang w:bidi="ar-SA"/>
              </w:rPr>
              <w:t>avec la collaboration de</w:t>
            </w:r>
            <w:r w:rsidRPr="0070059E">
              <w:rPr>
                <w:sz w:val="36"/>
                <w:lang w:bidi="ar-SA"/>
              </w:rPr>
              <w:br/>
              <w:t>Claude Bariteau et Gilles Pronovost</w:t>
            </w:r>
          </w:p>
          <w:p w:rsidR="00316F42" w:rsidRPr="0070059E" w:rsidRDefault="00316F42" w:rsidP="00316F42">
            <w:pPr>
              <w:ind w:firstLine="0"/>
              <w:jc w:val="center"/>
              <w:rPr>
                <w:sz w:val="20"/>
                <w:lang w:bidi="ar-SA"/>
              </w:rPr>
            </w:pPr>
          </w:p>
          <w:p w:rsidR="00316F42" w:rsidRPr="0070059E" w:rsidRDefault="00316F42" w:rsidP="00316F42">
            <w:pPr>
              <w:pStyle w:val="Corpsdetexte"/>
              <w:widowControl w:val="0"/>
              <w:spacing w:before="0" w:after="0"/>
              <w:rPr>
                <w:sz w:val="44"/>
                <w:lang w:bidi="ar-SA"/>
              </w:rPr>
            </w:pPr>
            <w:r w:rsidRPr="0070059E">
              <w:rPr>
                <w:sz w:val="44"/>
                <w:lang w:bidi="ar-SA"/>
              </w:rPr>
              <w:t>(1993)</w:t>
            </w:r>
          </w:p>
          <w:p w:rsidR="00316F42" w:rsidRPr="0070059E" w:rsidRDefault="00316F42" w:rsidP="00316F42">
            <w:pPr>
              <w:pStyle w:val="Corpsdetexte"/>
              <w:widowControl w:val="0"/>
              <w:spacing w:before="0" w:after="0"/>
              <w:rPr>
                <w:color w:val="FF0000"/>
                <w:sz w:val="24"/>
                <w:lang w:bidi="ar-SA"/>
              </w:rPr>
            </w:pPr>
          </w:p>
          <w:p w:rsidR="00316F42" w:rsidRPr="0070059E" w:rsidRDefault="00316F42" w:rsidP="00316F42">
            <w:pPr>
              <w:pStyle w:val="Corpsdetexte"/>
              <w:widowControl w:val="0"/>
              <w:spacing w:before="0" w:after="0"/>
              <w:rPr>
                <w:color w:val="FF0000"/>
                <w:sz w:val="24"/>
                <w:lang w:bidi="ar-SA"/>
              </w:rPr>
            </w:pPr>
          </w:p>
          <w:p w:rsidR="00316F42" w:rsidRPr="0070059E" w:rsidRDefault="00316F42" w:rsidP="00316F42">
            <w:pPr>
              <w:pStyle w:val="Titlest"/>
              <w:rPr>
                <w:lang w:bidi="ar-SA"/>
              </w:rPr>
            </w:pPr>
            <w:r w:rsidRPr="0070059E">
              <w:rPr>
                <w:lang w:bidi="ar-SA"/>
              </w:rPr>
              <w:t>Chantiers sociologiques</w:t>
            </w:r>
            <w:r w:rsidRPr="0070059E">
              <w:rPr>
                <w:lang w:bidi="ar-SA"/>
              </w:rPr>
              <w:br/>
              <w:t>et anthropologiques</w:t>
            </w:r>
          </w:p>
          <w:p w:rsidR="00316F42" w:rsidRPr="0070059E" w:rsidRDefault="00316F42" w:rsidP="00316F42">
            <w:pPr>
              <w:pStyle w:val="Titlesti"/>
              <w:rPr>
                <w:sz w:val="36"/>
                <w:lang w:bidi="ar-SA"/>
              </w:rPr>
            </w:pPr>
            <w:r w:rsidRPr="0070059E">
              <w:rPr>
                <w:sz w:val="36"/>
                <w:lang w:bidi="ar-SA"/>
              </w:rPr>
              <w:t>Actes du 58</w:t>
            </w:r>
            <w:r w:rsidRPr="0070059E">
              <w:rPr>
                <w:sz w:val="36"/>
                <w:vertAlign w:val="superscript"/>
                <w:lang w:bidi="ar-SA"/>
              </w:rPr>
              <w:t>e</w:t>
            </w:r>
            <w:r w:rsidRPr="0070059E">
              <w:rPr>
                <w:sz w:val="36"/>
                <w:lang w:bidi="ar-SA"/>
              </w:rPr>
              <w:t xml:space="preserve"> colloque de l’ACSALF</w:t>
            </w:r>
            <w:r w:rsidRPr="0070059E">
              <w:rPr>
                <w:sz w:val="36"/>
                <w:lang w:bidi="ar-SA"/>
              </w:rPr>
              <w:br/>
              <w:t>de 1990.</w:t>
            </w:r>
          </w:p>
          <w:p w:rsidR="00316F42" w:rsidRPr="0070059E" w:rsidRDefault="00316F42" w:rsidP="00316F42">
            <w:pPr>
              <w:widowControl w:val="0"/>
              <w:ind w:firstLine="0"/>
              <w:jc w:val="center"/>
              <w:rPr>
                <w:lang w:bidi="ar-SA"/>
              </w:rPr>
            </w:pPr>
          </w:p>
          <w:p w:rsidR="00316F42" w:rsidRPr="0070059E" w:rsidRDefault="00316F42" w:rsidP="00316F42">
            <w:pPr>
              <w:widowControl w:val="0"/>
              <w:ind w:firstLine="0"/>
              <w:jc w:val="center"/>
              <w:rPr>
                <w:lang w:bidi="ar-SA"/>
              </w:rPr>
            </w:pPr>
          </w:p>
          <w:p w:rsidR="00316F42" w:rsidRPr="0070059E" w:rsidRDefault="00316F42" w:rsidP="00316F42">
            <w:pPr>
              <w:widowControl w:val="0"/>
              <w:ind w:firstLine="0"/>
              <w:jc w:val="center"/>
              <w:rPr>
                <w:lang w:bidi="ar-SA"/>
              </w:rPr>
            </w:pPr>
          </w:p>
          <w:p w:rsidR="00316F42" w:rsidRPr="0070059E" w:rsidRDefault="00316F42" w:rsidP="00316F42">
            <w:pPr>
              <w:widowControl w:val="0"/>
              <w:ind w:firstLine="0"/>
              <w:jc w:val="center"/>
              <w:rPr>
                <w:sz w:val="20"/>
                <w:lang w:bidi="ar-SA"/>
              </w:rPr>
            </w:pPr>
          </w:p>
          <w:p w:rsidR="00316F42" w:rsidRPr="0070059E" w:rsidRDefault="00316F42">
            <w:pPr>
              <w:widowControl w:val="0"/>
              <w:ind w:firstLine="0"/>
              <w:jc w:val="center"/>
              <w:rPr>
                <w:sz w:val="20"/>
                <w:lang w:bidi="ar-SA"/>
              </w:rPr>
            </w:pPr>
          </w:p>
          <w:p w:rsidR="00316F42" w:rsidRPr="0070059E" w:rsidRDefault="00316F42">
            <w:pPr>
              <w:ind w:firstLine="0"/>
              <w:jc w:val="center"/>
              <w:rPr>
                <w:sz w:val="20"/>
                <w:lang w:bidi="ar-SA"/>
              </w:rPr>
            </w:pPr>
            <w:r w:rsidRPr="0070059E">
              <w:rPr>
                <w:b/>
                <w:lang w:bidi="ar-SA"/>
              </w:rPr>
              <w:t>LES CLASSIQUES DES SCIENCES SOCIALES</w:t>
            </w:r>
            <w:r w:rsidRPr="0070059E">
              <w:rPr>
                <w:lang w:bidi="ar-SA"/>
              </w:rPr>
              <w:br/>
              <w:t>CHICOUTIMI, QUÉBEC</w:t>
            </w:r>
            <w:r w:rsidRPr="0070059E">
              <w:rPr>
                <w:lang w:bidi="ar-SA"/>
              </w:rPr>
              <w:br/>
            </w:r>
            <w:hyperlink r:id="rId7" w:history="1">
              <w:r w:rsidRPr="0070059E">
                <w:rPr>
                  <w:rStyle w:val="Lienhypertexte"/>
                  <w:lang w:bidi="ar-SA"/>
                </w:rPr>
                <w:t>http://classiques.uqac.ca/</w:t>
              </w:r>
            </w:hyperlink>
          </w:p>
          <w:p w:rsidR="00316F42" w:rsidRPr="0070059E" w:rsidRDefault="00316F42">
            <w:pPr>
              <w:widowControl w:val="0"/>
              <w:ind w:firstLine="0"/>
              <w:jc w:val="both"/>
              <w:rPr>
                <w:lang w:bidi="ar-SA"/>
              </w:rPr>
            </w:pPr>
          </w:p>
          <w:p w:rsidR="00316F42" w:rsidRPr="0070059E" w:rsidRDefault="00316F42">
            <w:pPr>
              <w:widowControl w:val="0"/>
              <w:ind w:firstLine="0"/>
              <w:jc w:val="both"/>
              <w:rPr>
                <w:lang w:bidi="ar-SA"/>
              </w:rPr>
            </w:pPr>
          </w:p>
          <w:p w:rsidR="00316F42" w:rsidRPr="0070059E" w:rsidRDefault="00316F42">
            <w:pPr>
              <w:widowControl w:val="0"/>
              <w:ind w:firstLine="0"/>
              <w:jc w:val="both"/>
              <w:rPr>
                <w:lang w:bidi="ar-SA"/>
              </w:rPr>
            </w:pPr>
          </w:p>
          <w:p w:rsidR="00316F42" w:rsidRPr="0070059E" w:rsidRDefault="00316F42">
            <w:pPr>
              <w:widowControl w:val="0"/>
              <w:ind w:firstLine="0"/>
              <w:jc w:val="both"/>
              <w:rPr>
                <w:lang w:bidi="ar-SA"/>
              </w:rPr>
            </w:pPr>
          </w:p>
          <w:p w:rsidR="00316F42" w:rsidRPr="0070059E" w:rsidRDefault="00316F42">
            <w:pPr>
              <w:widowControl w:val="0"/>
              <w:ind w:firstLine="0"/>
              <w:jc w:val="both"/>
              <w:rPr>
                <w:lang w:bidi="ar-SA"/>
              </w:rPr>
            </w:pPr>
          </w:p>
          <w:p w:rsidR="00316F42" w:rsidRPr="0070059E" w:rsidRDefault="00316F42">
            <w:pPr>
              <w:widowControl w:val="0"/>
              <w:ind w:firstLine="0"/>
              <w:jc w:val="both"/>
              <w:rPr>
                <w:lang w:bidi="ar-SA"/>
              </w:rPr>
            </w:pPr>
          </w:p>
          <w:p w:rsidR="00316F42" w:rsidRPr="0070059E" w:rsidRDefault="00316F42">
            <w:pPr>
              <w:widowControl w:val="0"/>
              <w:ind w:firstLine="0"/>
              <w:jc w:val="both"/>
              <w:rPr>
                <w:lang w:bidi="ar-SA"/>
              </w:rPr>
            </w:pPr>
          </w:p>
          <w:p w:rsidR="00316F42" w:rsidRPr="0070059E" w:rsidRDefault="00316F42">
            <w:pPr>
              <w:ind w:firstLine="0"/>
              <w:jc w:val="both"/>
              <w:rPr>
                <w:lang w:bidi="ar-SA"/>
              </w:rPr>
            </w:pPr>
          </w:p>
        </w:tc>
      </w:tr>
    </w:tbl>
    <w:p w:rsidR="00316F42" w:rsidRPr="0070059E" w:rsidRDefault="00316F42" w:rsidP="00316F42">
      <w:pPr>
        <w:ind w:firstLine="0"/>
        <w:jc w:val="both"/>
      </w:pPr>
      <w:r w:rsidRPr="0070059E">
        <w:br w:type="page"/>
      </w:r>
    </w:p>
    <w:p w:rsidR="00316F42" w:rsidRPr="0070059E" w:rsidRDefault="00316F42" w:rsidP="00316F42">
      <w:pPr>
        <w:ind w:firstLine="0"/>
        <w:jc w:val="both"/>
      </w:pPr>
    </w:p>
    <w:p w:rsidR="00316F42" w:rsidRPr="0070059E" w:rsidRDefault="00316F42" w:rsidP="00316F42">
      <w:pPr>
        <w:ind w:firstLine="0"/>
        <w:jc w:val="both"/>
      </w:pPr>
    </w:p>
    <w:p w:rsidR="00316F42" w:rsidRPr="0070059E" w:rsidRDefault="00316F42" w:rsidP="00316F42">
      <w:pPr>
        <w:ind w:firstLine="0"/>
        <w:jc w:val="both"/>
      </w:pPr>
    </w:p>
    <w:p w:rsidR="00316F42" w:rsidRPr="0070059E" w:rsidRDefault="009F3ACF" w:rsidP="00316F42">
      <w:pPr>
        <w:ind w:firstLine="0"/>
        <w:jc w:val="right"/>
      </w:pPr>
      <w:r w:rsidRPr="0070059E">
        <w:rPr>
          <w:noProof/>
        </w:rPr>
        <w:drawing>
          <wp:inline distT="0" distB="0" distL="0" distR="0">
            <wp:extent cx="2654300" cy="1041400"/>
            <wp:effectExtent l="0" t="0" r="0" b="0"/>
            <wp:docPr id="1" name="Image 1" descr="css_logo_gr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ss_logo_gris"/>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4300" cy="1041400"/>
                    </a:xfrm>
                    <a:prstGeom prst="rect">
                      <a:avLst/>
                    </a:prstGeom>
                    <a:noFill/>
                    <a:ln>
                      <a:noFill/>
                    </a:ln>
                  </pic:spPr>
                </pic:pic>
              </a:graphicData>
            </a:graphic>
          </wp:inline>
        </w:drawing>
      </w:r>
    </w:p>
    <w:p w:rsidR="00316F42" w:rsidRPr="0070059E" w:rsidRDefault="00316F42" w:rsidP="00316F42">
      <w:pPr>
        <w:ind w:firstLine="0"/>
        <w:jc w:val="right"/>
      </w:pPr>
      <w:hyperlink r:id="rId9" w:history="1">
        <w:r w:rsidRPr="0070059E">
          <w:rPr>
            <w:rStyle w:val="Lienhypertexte"/>
          </w:rPr>
          <w:t>http://classiques.uqac.ca/</w:t>
        </w:r>
      </w:hyperlink>
      <w:r w:rsidRPr="0070059E">
        <w:t xml:space="preserve"> </w:t>
      </w:r>
    </w:p>
    <w:p w:rsidR="00316F42" w:rsidRPr="0070059E" w:rsidRDefault="00316F42" w:rsidP="00316F42">
      <w:pPr>
        <w:ind w:firstLine="0"/>
        <w:jc w:val="both"/>
      </w:pPr>
    </w:p>
    <w:p w:rsidR="00316F42" w:rsidRPr="0070059E" w:rsidRDefault="00316F42" w:rsidP="00316F42">
      <w:pPr>
        <w:ind w:firstLine="0"/>
        <w:jc w:val="both"/>
      </w:pPr>
      <w:r w:rsidRPr="0070059E">
        <w:rPr>
          <w:i/>
        </w:rPr>
        <w:t>Les Classiques des sciences sociales</w:t>
      </w:r>
      <w:r w:rsidRPr="0070059E">
        <w:t xml:space="preserve"> est une bibliothèque numérique en libre accès, fondée au Cégep de Chicoutimi en 1993 et développée en partenariat avec l’Université du Québec à Chicoutimi (UQÀC) d</w:t>
      </w:r>
      <w:r w:rsidRPr="0070059E">
        <w:t>e</w:t>
      </w:r>
      <w:r w:rsidRPr="0070059E">
        <w:t>puis 2000.</w:t>
      </w:r>
    </w:p>
    <w:p w:rsidR="00316F42" w:rsidRPr="0070059E" w:rsidRDefault="00316F42" w:rsidP="00316F42">
      <w:pPr>
        <w:ind w:firstLine="0"/>
        <w:jc w:val="both"/>
      </w:pPr>
    </w:p>
    <w:p w:rsidR="00316F42" w:rsidRPr="0070059E" w:rsidRDefault="00316F42" w:rsidP="00316F42">
      <w:pPr>
        <w:ind w:firstLine="0"/>
        <w:jc w:val="both"/>
      </w:pPr>
    </w:p>
    <w:p w:rsidR="00316F42" w:rsidRPr="0070059E" w:rsidRDefault="009F3ACF" w:rsidP="00316F42">
      <w:pPr>
        <w:ind w:firstLine="0"/>
        <w:jc w:val="both"/>
      </w:pPr>
      <w:r w:rsidRPr="0070059E">
        <w:rPr>
          <w:noProof/>
        </w:rPr>
        <w:drawing>
          <wp:inline distT="0" distB="0" distL="0" distR="0">
            <wp:extent cx="2641600" cy="1066800"/>
            <wp:effectExtent l="0" t="0" r="0" b="0"/>
            <wp:docPr id="2" name="Image 2" descr="UQAC_logo_2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UQAC_logo_201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1600" cy="1066800"/>
                    </a:xfrm>
                    <a:prstGeom prst="rect">
                      <a:avLst/>
                    </a:prstGeom>
                    <a:noFill/>
                    <a:ln>
                      <a:noFill/>
                    </a:ln>
                  </pic:spPr>
                </pic:pic>
              </a:graphicData>
            </a:graphic>
          </wp:inline>
        </w:drawing>
      </w:r>
    </w:p>
    <w:p w:rsidR="00316F42" w:rsidRPr="0070059E" w:rsidRDefault="00316F42" w:rsidP="00316F42">
      <w:pPr>
        <w:ind w:firstLine="0"/>
        <w:jc w:val="both"/>
      </w:pPr>
      <w:hyperlink r:id="rId11" w:history="1">
        <w:r w:rsidRPr="0070059E">
          <w:rPr>
            <w:rStyle w:val="Lienhypertexte"/>
          </w:rPr>
          <w:t>http://bibliotheque.uqac.ca/</w:t>
        </w:r>
      </w:hyperlink>
      <w:r w:rsidRPr="0070059E">
        <w:t xml:space="preserve"> </w:t>
      </w:r>
    </w:p>
    <w:p w:rsidR="00316F42" w:rsidRPr="0070059E" w:rsidRDefault="00316F42" w:rsidP="00316F42">
      <w:pPr>
        <w:ind w:firstLine="0"/>
        <w:jc w:val="both"/>
      </w:pPr>
    </w:p>
    <w:p w:rsidR="00316F42" w:rsidRPr="0070059E" w:rsidRDefault="00316F42" w:rsidP="00316F42">
      <w:pPr>
        <w:ind w:firstLine="0"/>
        <w:jc w:val="both"/>
      </w:pPr>
    </w:p>
    <w:p w:rsidR="00316F42" w:rsidRPr="0070059E" w:rsidRDefault="00316F42" w:rsidP="00316F42">
      <w:pPr>
        <w:ind w:firstLine="0"/>
        <w:jc w:val="both"/>
      </w:pPr>
      <w:r w:rsidRPr="0070059E">
        <w:t>En 2018, Les Classiques des sciences sociales fêteront leur 25</w:t>
      </w:r>
      <w:r w:rsidRPr="0070059E">
        <w:rPr>
          <w:vertAlign w:val="superscript"/>
        </w:rPr>
        <w:t>e</w:t>
      </w:r>
      <w:r w:rsidRPr="0070059E">
        <w:t xml:space="preserve"> ann</w:t>
      </w:r>
      <w:r w:rsidRPr="0070059E">
        <w:t>i</w:t>
      </w:r>
      <w:r w:rsidRPr="0070059E">
        <w:t>versaire de fondation. Une belle initiative citoyenne.</w:t>
      </w:r>
    </w:p>
    <w:p w:rsidR="00316F42" w:rsidRPr="0070059E" w:rsidRDefault="00316F42" w:rsidP="00316F42">
      <w:pPr>
        <w:widowControl w:val="0"/>
        <w:autoSpaceDE w:val="0"/>
        <w:autoSpaceDN w:val="0"/>
        <w:adjustRightInd w:val="0"/>
        <w:rPr>
          <w:szCs w:val="32"/>
        </w:rPr>
      </w:pPr>
      <w:r w:rsidRPr="0070059E">
        <w:br w:type="page"/>
      </w:r>
    </w:p>
    <w:p w:rsidR="00316F42" w:rsidRPr="0070059E" w:rsidRDefault="00316F42">
      <w:pPr>
        <w:widowControl w:val="0"/>
        <w:autoSpaceDE w:val="0"/>
        <w:autoSpaceDN w:val="0"/>
        <w:adjustRightInd w:val="0"/>
        <w:jc w:val="center"/>
        <w:rPr>
          <w:b/>
          <w:color w:val="008B00"/>
          <w:szCs w:val="36"/>
        </w:rPr>
      </w:pPr>
      <w:r w:rsidRPr="0070059E">
        <w:rPr>
          <w:b/>
          <w:color w:val="008B00"/>
          <w:szCs w:val="36"/>
        </w:rPr>
        <w:t>Politique d'utilisation</w:t>
      </w:r>
      <w:r w:rsidRPr="0070059E">
        <w:rPr>
          <w:b/>
          <w:color w:val="008B00"/>
          <w:szCs w:val="36"/>
        </w:rPr>
        <w:br/>
        <w:t>de la bibliothèque des Classiques</w:t>
      </w:r>
    </w:p>
    <w:p w:rsidR="00316F42" w:rsidRPr="0070059E" w:rsidRDefault="00316F42">
      <w:pPr>
        <w:widowControl w:val="0"/>
        <w:autoSpaceDE w:val="0"/>
        <w:autoSpaceDN w:val="0"/>
        <w:adjustRightInd w:val="0"/>
        <w:rPr>
          <w:szCs w:val="32"/>
        </w:rPr>
      </w:pPr>
    </w:p>
    <w:p w:rsidR="00316F42" w:rsidRPr="0070059E" w:rsidRDefault="00316F42">
      <w:pPr>
        <w:widowControl w:val="0"/>
        <w:autoSpaceDE w:val="0"/>
        <w:autoSpaceDN w:val="0"/>
        <w:adjustRightInd w:val="0"/>
        <w:jc w:val="both"/>
        <w:rPr>
          <w:color w:val="1C1C1C"/>
          <w:szCs w:val="26"/>
        </w:rPr>
      </w:pPr>
    </w:p>
    <w:p w:rsidR="00316F42" w:rsidRPr="0070059E" w:rsidRDefault="00316F42">
      <w:pPr>
        <w:widowControl w:val="0"/>
        <w:autoSpaceDE w:val="0"/>
        <w:autoSpaceDN w:val="0"/>
        <w:adjustRightInd w:val="0"/>
        <w:jc w:val="both"/>
        <w:rPr>
          <w:color w:val="1C1C1C"/>
          <w:szCs w:val="26"/>
        </w:rPr>
      </w:pPr>
    </w:p>
    <w:p w:rsidR="00316F42" w:rsidRPr="0070059E" w:rsidRDefault="00316F42">
      <w:pPr>
        <w:widowControl w:val="0"/>
        <w:autoSpaceDE w:val="0"/>
        <w:autoSpaceDN w:val="0"/>
        <w:adjustRightInd w:val="0"/>
        <w:jc w:val="both"/>
        <w:rPr>
          <w:color w:val="1C1C1C"/>
          <w:szCs w:val="26"/>
        </w:rPr>
      </w:pPr>
      <w:r w:rsidRPr="0070059E">
        <w:rPr>
          <w:color w:val="1C1C1C"/>
          <w:szCs w:val="26"/>
        </w:rPr>
        <w:t>Toute reproduction et rediffusion de nos fichiers est inte</w:t>
      </w:r>
      <w:r w:rsidRPr="0070059E">
        <w:rPr>
          <w:color w:val="1C1C1C"/>
          <w:szCs w:val="26"/>
        </w:rPr>
        <w:t>r</w:t>
      </w:r>
      <w:r w:rsidRPr="0070059E">
        <w:rPr>
          <w:color w:val="1C1C1C"/>
          <w:szCs w:val="26"/>
        </w:rPr>
        <w:t>dite, m</w:t>
      </w:r>
      <w:r w:rsidRPr="0070059E">
        <w:rPr>
          <w:color w:val="1C1C1C"/>
          <w:szCs w:val="26"/>
        </w:rPr>
        <w:t>ê</w:t>
      </w:r>
      <w:r w:rsidRPr="0070059E">
        <w:rPr>
          <w:color w:val="1C1C1C"/>
          <w:szCs w:val="26"/>
        </w:rPr>
        <w:t>me avec la mention de leur provenance, sans l’autorisation fo</w:t>
      </w:r>
      <w:r w:rsidRPr="0070059E">
        <w:rPr>
          <w:color w:val="1C1C1C"/>
          <w:szCs w:val="26"/>
        </w:rPr>
        <w:t>r</w:t>
      </w:r>
      <w:r w:rsidRPr="0070059E">
        <w:rPr>
          <w:color w:val="1C1C1C"/>
          <w:szCs w:val="26"/>
        </w:rPr>
        <w:t>melle, écrite, du fondateur des Classiques des sciences s</w:t>
      </w:r>
      <w:r w:rsidRPr="0070059E">
        <w:rPr>
          <w:color w:val="1C1C1C"/>
          <w:szCs w:val="26"/>
        </w:rPr>
        <w:t>o</w:t>
      </w:r>
      <w:r w:rsidRPr="0070059E">
        <w:rPr>
          <w:color w:val="1C1C1C"/>
          <w:szCs w:val="26"/>
        </w:rPr>
        <w:t>ciales, Jean-Marie Tremblay, sociologue.</w:t>
      </w:r>
    </w:p>
    <w:p w:rsidR="00316F42" w:rsidRPr="0070059E" w:rsidRDefault="00316F42">
      <w:pPr>
        <w:widowControl w:val="0"/>
        <w:autoSpaceDE w:val="0"/>
        <w:autoSpaceDN w:val="0"/>
        <w:adjustRightInd w:val="0"/>
        <w:jc w:val="both"/>
        <w:rPr>
          <w:color w:val="1C1C1C"/>
          <w:szCs w:val="26"/>
        </w:rPr>
      </w:pPr>
    </w:p>
    <w:p w:rsidR="00316F42" w:rsidRPr="0070059E" w:rsidRDefault="00316F42" w:rsidP="00316F42">
      <w:pPr>
        <w:widowControl w:val="0"/>
        <w:autoSpaceDE w:val="0"/>
        <w:autoSpaceDN w:val="0"/>
        <w:adjustRightInd w:val="0"/>
        <w:jc w:val="both"/>
        <w:rPr>
          <w:color w:val="1C1C1C"/>
          <w:szCs w:val="26"/>
        </w:rPr>
      </w:pPr>
      <w:r w:rsidRPr="0070059E">
        <w:rPr>
          <w:color w:val="1C1C1C"/>
          <w:szCs w:val="26"/>
        </w:rPr>
        <w:t>Les fichiers des Classiques des sciences sociales ne pe</w:t>
      </w:r>
      <w:r w:rsidRPr="0070059E">
        <w:rPr>
          <w:color w:val="1C1C1C"/>
          <w:szCs w:val="26"/>
        </w:rPr>
        <w:t>u</w:t>
      </w:r>
      <w:r w:rsidRPr="0070059E">
        <w:rPr>
          <w:color w:val="1C1C1C"/>
          <w:szCs w:val="26"/>
        </w:rPr>
        <w:t>vent sans autorisation formelle:</w:t>
      </w:r>
    </w:p>
    <w:p w:rsidR="00316F42" w:rsidRPr="0070059E" w:rsidRDefault="00316F42" w:rsidP="00316F42">
      <w:pPr>
        <w:widowControl w:val="0"/>
        <w:autoSpaceDE w:val="0"/>
        <w:autoSpaceDN w:val="0"/>
        <w:adjustRightInd w:val="0"/>
        <w:jc w:val="both"/>
        <w:rPr>
          <w:color w:val="1C1C1C"/>
          <w:szCs w:val="26"/>
        </w:rPr>
      </w:pPr>
    </w:p>
    <w:p w:rsidR="00316F42" w:rsidRPr="0070059E" w:rsidRDefault="00316F42" w:rsidP="00316F42">
      <w:pPr>
        <w:widowControl w:val="0"/>
        <w:autoSpaceDE w:val="0"/>
        <w:autoSpaceDN w:val="0"/>
        <w:adjustRightInd w:val="0"/>
        <w:jc w:val="both"/>
        <w:rPr>
          <w:color w:val="1C1C1C"/>
          <w:szCs w:val="26"/>
        </w:rPr>
      </w:pPr>
      <w:r w:rsidRPr="0070059E">
        <w:rPr>
          <w:color w:val="1C1C1C"/>
          <w:szCs w:val="26"/>
        </w:rPr>
        <w:t>- être hébergés (en fichier ou page web, en totalité ou en partie) sur un serveur autre que celui des Classiques.</w:t>
      </w:r>
    </w:p>
    <w:p w:rsidR="00316F42" w:rsidRPr="0070059E" w:rsidRDefault="00316F42" w:rsidP="00316F42">
      <w:pPr>
        <w:widowControl w:val="0"/>
        <w:autoSpaceDE w:val="0"/>
        <w:autoSpaceDN w:val="0"/>
        <w:adjustRightInd w:val="0"/>
        <w:jc w:val="both"/>
        <w:rPr>
          <w:color w:val="1C1C1C"/>
          <w:szCs w:val="26"/>
        </w:rPr>
      </w:pPr>
      <w:r w:rsidRPr="0070059E">
        <w:rPr>
          <w:color w:val="1C1C1C"/>
          <w:szCs w:val="26"/>
        </w:rPr>
        <w:t>- servir de base de travail à un autre fichier modifié ensuite par tout autre moyen (couleur, police, mise en page, extraits, support, etc...),</w:t>
      </w:r>
    </w:p>
    <w:p w:rsidR="00316F42" w:rsidRPr="0070059E" w:rsidRDefault="00316F42" w:rsidP="00316F42">
      <w:pPr>
        <w:widowControl w:val="0"/>
        <w:autoSpaceDE w:val="0"/>
        <w:autoSpaceDN w:val="0"/>
        <w:adjustRightInd w:val="0"/>
        <w:jc w:val="both"/>
        <w:rPr>
          <w:color w:val="1C1C1C"/>
          <w:szCs w:val="26"/>
        </w:rPr>
      </w:pPr>
    </w:p>
    <w:p w:rsidR="00316F42" w:rsidRPr="0070059E" w:rsidRDefault="00316F42">
      <w:pPr>
        <w:widowControl w:val="0"/>
        <w:autoSpaceDE w:val="0"/>
        <w:autoSpaceDN w:val="0"/>
        <w:adjustRightInd w:val="0"/>
        <w:jc w:val="both"/>
        <w:rPr>
          <w:color w:val="1C1C1C"/>
          <w:szCs w:val="26"/>
        </w:rPr>
      </w:pPr>
      <w:r w:rsidRPr="0070059E">
        <w:rPr>
          <w:color w:val="1C1C1C"/>
          <w:szCs w:val="26"/>
        </w:rPr>
        <w:t xml:space="preserve">Les fichiers (.html, .doc, .pdf, .rtf, .jpg, .gif) disponibles sur le site Les Classiques des sciences sociales sont la propriété des </w:t>
      </w:r>
      <w:r w:rsidRPr="0070059E">
        <w:rPr>
          <w:b/>
          <w:color w:val="1C1C1C"/>
          <w:szCs w:val="26"/>
        </w:rPr>
        <w:t>Class</w:t>
      </w:r>
      <w:r w:rsidRPr="0070059E">
        <w:rPr>
          <w:b/>
          <w:color w:val="1C1C1C"/>
          <w:szCs w:val="26"/>
        </w:rPr>
        <w:t>i</w:t>
      </w:r>
      <w:r w:rsidRPr="0070059E">
        <w:rPr>
          <w:b/>
          <w:color w:val="1C1C1C"/>
          <w:szCs w:val="26"/>
        </w:rPr>
        <w:t>ques des sciences sociales</w:t>
      </w:r>
      <w:r w:rsidRPr="0070059E">
        <w:rPr>
          <w:color w:val="1C1C1C"/>
          <w:szCs w:val="26"/>
        </w:rPr>
        <w:t>, un organisme à but non lucratif composé excl</w:t>
      </w:r>
      <w:r w:rsidRPr="0070059E">
        <w:rPr>
          <w:color w:val="1C1C1C"/>
          <w:szCs w:val="26"/>
        </w:rPr>
        <w:t>u</w:t>
      </w:r>
      <w:r w:rsidRPr="0070059E">
        <w:rPr>
          <w:color w:val="1C1C1C"/>
          <w:szCs w:val="26"/>
        </w:rPr>
        <w:t>sivement de bénévoles.</w:t>
      </w:r>
    </w:p>
    <w:p w:rsidR="00316F42" w:rsidRPr="0070059E" w:rsidRDefault="00316F42">
      <w:pPr>
        <w:widowControl w:val="0"/>
        <w:autoSpaceDE w:val="0"/>
        <w:autoSpaceDN w:val="0"/>
        <w:adjustRightInd w:val="0"/>
        <w:jc w:val="both"/>
        <w:rPr>
          <w:color w:val="1C1C1C"/>
          <w:szCs w:val="26"/>
        </w:rPr>
      </w:pPr>
    </w:p>
    <w:p w:rsidR="00316F42" w:rsidRPr="0070059E" w:rsidRDefault="00316F42">
      <w:pPr>
        <w:rPr>
          <w:color w:val="1C1C1C"/>
          <w:szCs w:val="26"/>
        </w:rPr>
      </w:pPr>
      <w:r w:rsidRPr="0070059E">
        <w:rPr>
          <w:color w:val="1C1C1C"/>
          <w:szCs w:val="26"/>
        </w:rPr>
        <w:t>Ils sont disponibles pour une utilisation intellectuelle et perso</w:t>
      </w:r>
      <w:r w:rsidRPr="0070059E">
        <w:rPr>
          <w:color w:val="1C1C1C"/>
          <w:szCs w:val="26"/>
        </w:rPr>
        <w:t>n</w:t>
      </w:r>
      <w:r w:rsidRPr="0070059E">
        <w:rPr>
          <w:color w:val="1C1C1C"/>
          <w:szCs w:val="26"/>
        </w:rPr>
        <w:t>ne</w:t>
      </w:r>
      <w:r w:rsidRPr="0070059E">
        <w:rPr>
          <w:color w:val="1C1C1C"/>
          <w:szCs w:val="26"/>
        </w:rPr>
        <w:t>l</w:t>
      </w:r>
      <w:r w:rsidRPr="0070059E">
        <w:rPr>
          <w:color w:val="1C1C1C"/>
          <w:szCs w:val="26"/>
        </w:rPr>
        <w:t>le et, en aucun cas, commerciale. Toute utilisation à des fins commerci</w:t>
      </w:r>
      <w:r w:rsidRPr="0070059E">
        <w:rPr>
          <w:color w:val="1C1C1C"/>
          <w:szCs w:val="26"/>
        </w:rPr>
        <w:t>a</w:t>
      </w:r>
      <w:r w:rsidRPr="0070059E">
        <w:rPr>
          <w:color w:val="1C1C1C"/>
          <w:szCs w:val="26"/>
        </w:rPr>
        <w:t>les des fichiers sur ce site est strictement inte</w:t>
      </w:r>
      <w:r w:rsidRPr="0070059E">
        <w:rPr>
          <w:color w:val="1C1C1C"/>
          <w:szCs w:val="26"/>
        </w:rPr>
        <w:t>r</w:t>
      </w:r>
      <w:r w:rsidRPr="0070059E">
        <w:rPr>
          <w:color w:val="1C1C1C"/>
          <w:szCs w:val="26"/>
        </w:rPr>
        <w:t>dite et toute rediffusion est également strictement interdite.</w:t>
      </w:r>
    </w:p>
    <w:p w:rsidR="00316F42" w:rsidRPr="0070059E" w:rsidRDefault="00316F42">
      <w:pPr>
        <w:rPr>
          <w:b/>
          <w:color w:val="1C1C1C"/>
          <w:szCs w:val="26"/>
        </w:rPr>
      </w:pPr>
    </w:p>
    <w:p w:rsidR="00316F42" w:rsidRPr="0070059E" w:rsidRDefault="00316F42">
      <w:pPr>
        <w:rPr>
          <w:b/>
          <w:color w:val="1C1C1C"/>
          <w:szCs w:val="26"/>
        </w:rPr>
      </w:pPr>
      <w:r w:rsidRPr="0070059E">
        <w:rPr>
          <w:b/>
          <w:color w:val="1C1C1C"/>
          <w:szCs w:val="26"/>
        </w:rPr>
        <w:t>L'accès à notre travail est libre et gratuit à tous les utilis</w:t>
      </w:r>
      <w:r w:rsidRPr="0070059E">
        <w:rPr>
          <w:b/>
          <w:color w:val="1C1C1C"/>
          <w:szCs w:val="26"/>
        </w:rPr>
        <w:t>a</w:t>
      </w:r>
      <w:r w:rsidRPr="0070059E">
        <w:rPr>
          <w:b/>
          <w:color w:val="1C1C1C"/>
          <w:szCs w:val="26"/>
        </w:rPr>
        <w:t>teurs. C'est notre mission.</w:t>
      </w:r>
    </w:p>
    <w:p w:rsidR="00316F42" w:rsidRPr="0070059E" w:rsidRDefault="00316F42">
      <w:pPr>
        <w:rPr>
          <w:b/>
          <w:color w:val="1C1C1C"/>
          <w:szCs w:val="26"/>
        </w:rPr>
      </w:pPr>
    </w:p>
    <w:p w:rsidR="00316F42" w:rsidRPr="0070059E" w:rsidRDefault="00316F42">
      <w:pPr>
        <w:rPr>
          <w:color w:val="1C1C1C"/>
          <w:szCs w:val="26"/>
        </w:rPr>
      </w:pPr>
      <w:r w:rsidRPr="0070059E">
        <w:rPr>
          <w:color w:val="1C1C1C"/>
          <w:szCs w:val="26"/>
        </w:rPr>
        <w:t>Jean-Marie Tremblay, sociologue</w:t>
      </w:r>
    </w:p>
    <w:p w:rsidR="00316F42" w:rsidRPr="0070059E" w:rsidRDefault="00316F42">
      <w:pPr>
        <w:rPr>
          <w:color w:val="1C1C1C"/>
          <w:szCs w:val="26"/>
        </w:rPr>
      </w:pPr>
      <w:r w:rsidRPr="0070059E">
        <w:rPr>
          <w:color w:val="1C1C1C"/>
          <w:szCs w:val="26"/>
        </w:rPr>
        <w:t>Fondateur et Président-directeur général,</w:t>
      </w:r>
    </w:p>
    <w:p w:rsidR="00316F42" w:rsidRPr="0070059E" w:rsidRDefault="00316F42">
      <w:pPr>
        <w:rPr>
          <w:color w:val="000080"/>
        </w:rPr>
      </w:pPr>
      <w:r w:rsidRPr="0070059E">
        <w:rPr>
          <w:color w:val="000080"/>
          <w:szCs w:val="26"/>
        </w:rPr>
        <w:t>LES CLASSIQUES DES SCIENCES SOCIALES.</w:t>
      </w:r>
    </w:p>
    <w:p w:rsidR="00316F42" w:rsidRPr="0070059E" w:rsidRDefault="00316F42" w:rsidP="00316F42">
      <w:pPr>
        <w:ind w:firstLine="0"/>
        <w:rPr>
          <w:sz w:val="24"/>
        </w:rPr>
      </w:pPr>
      <w:r w:rsidRPr="0070059E">
        <w:br w:type="page"/>
      </w:r>
      <w:r w:rsidRPr="0070059E">
        <w:rPr>
          <w:sz w:val="24"/>
          <w:lang w:bidi="ar-SA"/>
        </w:rPr>
        <w:lastRenderedPageBreak/>
        <w:t xml:space="preserve">Un document produit en version numérique par </w:t>
      </w:r>
      <w:r w:rsidRPr="0070059E">
        <w:rPr>
          <w:sz w:val="24"/>
        </w:rPr>
        <w:t>Réjeanne Toussaint, bén</w:t>
      </w:r>
      <w:r w:rsidRPr="0070059E">
        <w:rPr>
          <w:sz w:val="24"/>
        </w:rPr>
        <w:t>é</w:t>
      </w:r>
      <w:r w:rsidRPr="0070059E">
        <w:rPr>
          <w:sz w:val="24"/>
        </w:rPr>
        <w:t xml:space="preserve">vole, Chomedey, Ville Laval, Qc. courriel: </w:t>
      </w:r>
      <w:hyperlink r:id="rId12" w:history="1">
        <w:r w:rsidRPr="0070059E">
          <w:rPr>
            <w:rStyle w:val="Lienhypertexte"/>
            <w:sz w:val="24"/>
          </w:rPr>
          <w:t>rtoussaint@aei.ca</w:t>
        </w:r>
      </w:hyperlink>
      <w:r w:rsidRPr="0070059E">
        <w:rPr>
          <w:sz w:val="24"/>
        </w:rPr>
        <w:t>.</w:t>
      </w:r>
    </w:p>
    <w:p w:rsidR="00316F42" w:rsidRPr="0070059E" w:rsidRDefault="00316F42" w:rsidP="00316F42">
      <w:pPr>
        <w:ind w:firstLine="0"/>
        <w:jc w:val="both"/>
        <w:rPr>
          <w:sz w:val="24"/>
        </w:rPr>
      </w:pPr>
      <w:hyperlink r:id="rId13" w:history="1">
        <w:r w:rsidRPr="0070059E">
          <w:rPr>
            <w:rStyle w:val="Lienhypertexte"/>
            <w:sz w:val="24"/>
          </w:rPr>
          <w:t>Page web</w:t>
        </w:r>
      </w:hyperlink>
      <w:r w:rsidRPr="0070059E">
        <w:rPr>
          <w:sz w:val="24"/>
        </w:rPr>
        <w:t xml:space="preserve"> dans Les Classiques des sciences sociales :</w:t>
      </w:r>
    </w:p>
    <w:p w:rsidR="00316F42" w:rsidRPr="0070059E" w:rsidRDefault="00316F42" w:rsidP="00316F42">
      <w:pPr>
        <w:ind w:firstLine="0"/>
        <w:rPr>
          <w:sz w:val="24"/>
          <w:lang w:bidi="ar-SA"/>
        </w:rPr>
      </w:pPr>
      <w:hyperlink r:id="rId14" w:history="1">
        <w:r w:rsidRPr="0070059E">
          <w:rPr>
            <w:rStyle w:val="Lienhypertexte"/>
            <w:sz w:val="24"/>
            <w:lang w:bidi="ar-SA"/>
          </w:rPr>
          <w:t>http://classiques.uqac.ca/inter/benevoles_equipe/liste_toussaint_rejeanne.html</w:t>
        </w:r>
      </w:hyperlink>
      <w:r w:rsidRPr="0070059E">
        <w:rPr>
          <w:sz w:val="24"/>
          <w:lang w:bidi="ar-SA"/>
        </w:rPr>
        <w:t xml:space="preserve"> </w:t>
      </w:r>
    </w:p>
    <w:p w:rsidR="00316F42" w:rsidRPr="0070059E" w:rsidRDefault="00316F42" w:rsidP="00316F42">
      <w:pPr>
        <w:ind w:firstLine="0"/>
        <w:jc w:val="both"/>
        <w:rPr>
          <w:sz w:val="24"/>
        </w:rPr>
      </w:pPr>
      <w:r w:rsidRPr="0070059E">
        <w:rPr>
          <w:sz w:val="24"/>
        </w:rPr>
        <w:t>à partir du texte de :</w:t>
      </w:r>
    </w:p>
    <w:p w:rsidR="00316F42" w:rsidRPr="0070059E" w:rsidRDefault="00316F42" w:rsidP="00316F42">
      <w:pPr>
        <w:ind w:right="720" w:firstLine="0"/>
        <w:rPr>
          <w:sz w:val="24"/>
        </w:rPr>
      </w:pPr>
    </w:p>
    <w:p w:rsidR="00316F42" w:rsidRPr="0070059E" w:rsidRDefault="00316F42" w:rsidP="00316F42">
      <w:pPr>
        <w:ind w:left="20" w:hanging="20"/>
        <w:jc w:val="both"/>
      </w:pPr>
      <w:r w:rsidRPr="0070059E">
        <w:t>Sous la direction de André TURMEL</w:t>
      </w:r>
      <w:r w:rsidRPr="0070059E">
        <w:br/>
        <w:t>avec la collaboration de Claude Bariteau et Gilles Pronovost.</w:t>
      </w:r>
    </w:p>
    <w:p w:rsidR="00316F42" w:rsidRPr="0070059E" w:rsidRDefault="00316F42" w:rsidP="00316F42">
      <w:pPr>
        <w:ind w:left="20" w:hanging="20"/>
        <w:jc w:val="both"/>
      </w:pPr>
    </w:p>
    <w:p w:rsidR="00316F42" w:rsidRPr="0070059E" w:rsidRDefault="00316F42" w:rsidP="00316F42">
      <w:pPr>
        <w:ind w:left="20" w:firstLine="340"/>
        <w:jc w:val="both"/>
      </w:pPr>
    </w:p>
    <w:p w:rsidR="00316F42" w:rsidRPr="0070059E" w:rsidRDefault="00316F42" w:rsidP="00316F42">
      <w:pPr>
        <w:ind w:hanging="20"/>
        <w:jc w:val="both"/>
        <w:rPr>
          <w:b/>
          <w:color w:val="000080"/>
        </w:rPr>
      </w:pPr>
      <w:r w:rsidRPr="0070059E">
        <w:rPr>
          <w:b/>
          <w:color w:val="000080"/>
        </w:rPr>
        <w:t>Chantiers sociologiques et anthropologiques.</w:t>
      </w:r>
    </w:p>
    <w:p w:rsidR="00316F42" w:rsidRPr="0070059E" w:rsidRDefault="00316F42" w:rsidP="00316F42">
      <w:pPr>
        <w:ind w:hanging="20"/>
        <w:jc w:val="both"/>
        <w:rPr>
          <w:b/>
          <w:color w:val="000080"/>
        </w:rPr>
      </w:pPr>
      <w:r w:rsidRPr="0070059E">
        <w:rPr>
          <w:color w:val="000080"/>
        </w:rPr>
        <w:t>Actes du 58</w:t>
      </w:r>
      <w:r w:rsidRPr="0070059E">
        <w:rPr>
          <w:color w:val="000080"/>
          <w:vertAlign w:val="superscript"/>
        </w:rPr>
        <w:t>e</w:t>
      </w:r>
      <w:r w:rsidRPr="0070059E">
        <w:rPr>
          <w:color w:val="000080"/>
        </w:rPr>
        <w:t xml:space="preserve"> colloque de l’ACSALF 1990.</w:t>
      </w:r>
    </w:p>
    <w:p w:rsidR="00316F42" w:rsidRPr="0070059E" w:rsidRDefault="00316F42" w:rsidP="00316F42">
      <w:pPr>
        <w:jc w:val="both"/>
      </w:pPr>
    </w:p>
    <w:p w:rsidR="00316F42" w:rsidRPr="0070059E" w:rsidRDefault="00316F42" w:rsidP="00316F42">
      <w:pPr>
        <w:ind w:firstLine="0"/>
        <w:jc w:val="both"/>
        <w:rPr>
          <w:sz w:val="24"/>
        </w:rPr>
      </w:pPr>
      <w:r w:rsidRPr="0070059E">
        <w:rPr>
          <w:sz w:val="24"/>
        </w:rPr>
        <w:t>Montréal : Les Éditions du Méridien, 1993, 274 pp.</w:t>
      </w:r>
    </w:p>
    <w:p w:rsidR="00316F42" w:rsidRPr="0070059E" w:rsidRDefault="00316F42" w:rsidP="00316F42">
      <w:pPr>
        <w:jc w:val="both"/>
        <w:rPr>
          <w:sz w:val="24"/>
        </w:rPr>
      </w:pPr>
    </w:p>
    <w:p w:rsidR="00316F42" w:rsidRPr="0070059E" w:rsidRDefault="00316F42" w:rsidP="00316F42">
      <w:pPr>
        <w:jc w:val="both"/>
        <w:rPr>
          <w:sz w:val="24"/>
        </w:rPr>
      </w:pPr>
    </w:p>
    <w:p w:rsidR="00316F42" w:rsidRPr="0070059E" w:rsidRDefault="00316F42" w:rsidP="00316F42">
      <w:pPr>
        <w:ind w:left="20"/>
        <w:jc w:val="both"/>
        <w:rPr>
          <w:sz w:val="24"/>
        </w:rPr>
      </w:pPr>
      <w:r w:rsidRPr="0070059E">
        <w:rPr>
          <w:sz w:val="24"/>
        </w:rPr>
        <w:t>La présidente de l’ACSALF, Mme Marguerite Soulière, nous a accordé le 20 août 2018 l’autoris</w:t>
      </w:r>
      <w:r w:rsidRPr="0070059E">
        <w:rPr>
          <w:sz w:val="24"/>
        </w:rPr>
        <w:t>a</w:t>
      </w:r>
      <w:r w:rsidRPr="0070059E">
        <w:rPr>
          <w:sz w:val="24"/>
        </w:rPr>
        <w:t>tion de diffuser en accès libre à tous ce livre dans Les Class</w:t>
      </w:r>
      <w:r w:rsidRPr="0070059E">
        <w:rPr>
          <w:sz w:val="24"/>
        </w:rPr>
        <w:t>i</w:t>
      </w:r>
      <w:r w:rsidRPr="0070059E">
        <w:rPr>
          <w:sz w:val="24"/>
        </w:rPr>
        <w:t>ques des sciences sociales.</w:t>
      </w:r>
    </w:p>
    <w:p w:rsidR="00316F42" w:rsidRPr="0070059E" w:rsidRDefault="00316F42" w:rsidP="00316F42">
      <w:pPr>
        <w:jc w:val="both"/>
        <w:rPr>
          <w:sz w:val="24"/>
        </w:rPr>
      </w:pPr>
    </w:p>
    <w:p w:rsidR="00316F42" w:rsidRPr="0070059E" w:rsidRDefault="009F3ACF" w:rsidP="00316F42">
      <w:pPr>
        <w:tabs>
          <w:tab w:val="left" w:pos="3150"/>
        </w:tabs>
        <w:ind w:firstLine="0"/>
        <w:rPr>
          <w:sz w:val="24"/>
        </w:rPr>
      </w:pPr>
      <w:r w:rsidRPr="0070059E">
        <w:rPr>
          <w:noProof/>
          <w:sz w:val="24"/>
        </w:rPr>
        <w:drawing>
          <wp:inline distT="0" distB="0" distL="0" distR="0">
            <wp:extent cx="254000" cy="254000"/>
            <wp:effectExtent l="0" t="0" r="0" b="0"/>
            <wp:docPr id="3" name="Image 3" descr="Boite_aux_lettres_cla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oite_aux_lettres_clair"/>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00316F42" w:rsidRPr="0070059E">
        <w:rPr>
          <w:sz w:val="24"/>
        </w:rPr>
        <w:t xml:space="preserve"> Courriels : La présidente de l’ACSALF, Marguerite Soulière : professeure, École de Service sociale, Université d’Ottawa : </w:t>
      </w:r>
      <w:hyperlink r:id="rId16" w:history="1">
        <w:r w:rsidR="00316F42" w:rsidRPr="0070059E">
          <w:rPr>
            <w:rStyle w:val="Lienhypertexte"/>
            <w:sz w:val="24"/>
          </w:rPr>
          <w:t>marguerite.souliere@uOttawa.ca</w:t>
        </w:r>
      </w:hyperlink>
      <w:r w:rsidR="00316F42" w:rsidRPr="0070059E">
        <w:rPr>
          <w:sz w:val="24"/>
        </w:rPr>
        <w:t xml:space="preserve"> </w:t>
      </w:r>
    </w:p>
    <w:p w:rsidR="00316F42" w:rsidRPr="0070059E" w:rsidRDefault="00316F42" w:rsidP="00316F42">
      <w:pPr>
        <w:tabs>
          <w:tab w:val="left" w:pos="3150"/>
        </w:tabs>
        <w:ind w:firstLine="0"/>
        <w:rPr>
          <w:sz w:val="24"/>
        </w:rPr>
      </w:pPr>
      <w:r w:rsidRPr="0070059E">
        <w:rPr>
          <w:sz w:val="24"/>
        </w:rPr>
        <w:t xml:space="preserve">André Turmel : </w:t>
      </w:r>
      <w:hyperlink r:id="rId17" w:history="1">
        <w:r w:rsidRPr="0070059E">
          <w:rPr>
            <w:rStyle w:val="Lienhypertexte"/>
            <w:sz w:val="24"/>
          </w:rPr>
          <w:t>andre.turmel@soc.ulaval.ca</w:t>
        </w:r>
      </w:hyperlink>
      <w:r w:rsidRPr="0070059E">
        <w:rPr>
          <w:sz w:val="24"/>
        </w:rPr>
        <w:t xml:space="preserve"> </w:t>
      </w:r>
    </w:p>
    <w:p w:rsidR="00316F42" w:rsidRPr="0070059E" w:rsidRDefault="00316F42" w:rsidP="00316F42">
      <w:pPr>
        <w:tabs>
          <w:tab w:val="left" w:pos="3150"/>
        </w:tabs>
        <w:ind w:firstLine="0"/>
        <w:rPr>
          <w:sz w:val="24"/>
        </w:rPr>
      </w:pPr>
      <w:r w:rsidRPr="0070059E">
        <w:rPr>
          <w:sz w:val="24"/>
        </w:rPr>
        <w:t xml:space="preserve">Gilles Pronovost : </w:t>
      </w:r>
      <w:hyperlink r:id="rId18" w:history="1">
        <w:r w:rsidRPr="0070059E">
          <w:rPr>
            <w:rStyle w:val="Lienhypertexte"/>
            <w:sz w:val="24"/>
          </w:rPr>
          <w:t>gilles.pronovost@uqtr.ca</w:t>
        </w:r>
      </w:hyperlink>
      <w:r w:rsidRPr="0070059E">
        <w:rPr>
          <w:sz w:val="24"/>
        </w:rPr>
        <w:t xml:space="preserve"> </w:t>
      </w:r>
    </w:p>
    <w:p w:rsidR="00316F42" w:rsidRPr="0070059E" w:rsidRDefault="00316F42" w:rsidP="00316F42">
      <w:pPr>
        <w:ind w:left="20"/>
        <w:jc w:val="both"/>
        <w:rPr>
          <w:sz w:val="24"/>
        </w:rPr>
      </w:pPr>
    </w:p>
    <w:p w:rsidR="00316F42" w:rsidRPr="0070059E" w:rsidRDefault="00316F42">
      <w:pPr>
        <w:ind w:right="1800" w:firstLine="0"/>
        <w:jc w:val="both"/>
        <w:rPr>
          <w:sz w:val="24"/>
        </w:rPr>
      </w:pPr>
      <w:r w:rsidRPr="0070059E">
        <w:rPr>
          <w:sz w:val="24"/>
        </w:rPr>
        <w:t>Police de caractères utilisés :</w:t>
      </w:r>
    </w:p>
    <w:p w:rsidR="00316F42" w:rsidRPr="0070059E" w:rsidRDefault="00316F42">
      <w:pPr>
        <w:ind w:right="1800" w:firstLine="0"/>
        <w:jc w:val="both"/>
        <w:rPr>
          <w:sz w:val="24"/>
        </w:rPr>
      </w:pPr>
    </w:p>
    <w:p w:rsidR="00316F42" w:rsidRPr="0070059E" w:rsidRDefault="00316F42" w:rsidP="00316F42">
      <w:pPr>
        <w:ind w:left="360" w:right="360" w:firstLine="0"/>
        <w:jc w:val="both"/>
        <w:rPr>
          <w:sz w:val="24"/>
        </w:rPr>
      </w:pPr>
      <w:r w:rsidRPr="0070059E">
        <w:rPr>
          <w:sz w:val="24"/>
        </w:rPr>
        <w:t>Pour le texte: Times New Roman, 14 points.</w:t>
      </w:r>
    </w:p>
    <w:p w:rsidR="00316F42" w:rsidRPr="0070059E" w:rsidRDefault="00316F42" w:rsidP="00316F42">
      <w:pPr>
        <w:ind w:left="360" w:right="360" w:firstLine="0"/>
        <w:jc w:val="both"/>
        <w:rPr>
          <w:sz w:val="24"/>
        </w:rPr>
      </w:pPr>
      <w:r w:rsidRPr="0070059E">
        <w:rPr>
          <w:sz w:val="24"/>
        </w:rPr>
        <w:t>Pour les notes de bas de page : Times New Roman, 12 points.</w:t>
      </w:r>
    </w:p>
    <w:p w:rsidR="00316F42" w:rsidRPr="0070059E" w:rsidRDefault="00316F42">
      <w:pPr>
        <w:ind w:left="360" w:right="1800" w:firstLine="0"/>
        <w:jc w:val="both"/>
        <w:rPr>
          <w:sz w:val="24"/>
        </w:rPr>
      </w:pPr>
    </w:p>
    <w:p w:rsidR="00316F42" w:rsidRPr="0070059E" w:rsidRDefault="00316F42">
      <w:pPr>
        <w:ind w:right="360" w:firstLine="0"/>
        <w:jc w:val="both"/>
        <w:rPr>
          <w:sz w:val="24"/>
        </w:rPr>
      </w:pPr>
      <w:r w:rsidRPr="0070059E">
        <w:rPr>
          <w:sz w:val="24"/>
        </w:rPr>
        <w:t>Édition électronique réalisée avec le traitement de textes Microsoft Word 2008 pour Macintosh.</w:t>
      </w:r>
    </w:p>
    <w:p w:rsidR="00316F42" w:rsidRPr="0070059E" w:rsidRDefault="00316F42">
      <w:pPr>
        <w:ind w:right="1800" w:firstLine="0"/>
        <w:jc w:val="both"/>
        <w:rPr>
          <w:sz w:val="24"/>
        </w:rPr>
      </w:pPr>
    </w:p>
    <w:p w:rsidR="00316F42" w:rsidRPr="0070059E" w:rsidRDefault="00316F42" w:rsidP="00316F42">
      <w:pPr>
        <w:ind w:right="540" w:firstLine="0"/>
        <w:jc w:val="both"/>
        <w:rPr>
          <w:sz w:val="24"/>
        </w:rPr>
      </w:pPr>
      <w:r w:rsidRPr="0070059E">
        <w:rPr>
          <w:sz w:val="24"/>
        </w:rPr>
        <w:t>Mise en page sur papier format : LETTRE US, 8.5’’ x 11’’.</w:t>
      </w:r>
    </w:p>
    <w:p w:rsidR="00316F42" w:rsidRPr="0070059E" w:rsidRDefault="00316F42">
      <w:pPr>
        <w:ind w:right="1800" w:firstLine="0"/>
        <w:jc w:val="both"/>
        <w:rPr>
          <w:sz w:val="24"/>
        </w:rPr>
      </w:pPr>
    </w:p>
    <w:p w:rsidR="00316F42" w:rsidRPr="0070059E" w:rsidRDefault="00316F42" w:rsidP="00316F42">
      <w:pPr>
        <w:ind w:firstLine="0"/>
        <w:jc w:val="both"/>
        <w:rPr>
          <w:sz w:val="24"/>
        </w:rPr>
      </w:pPr>
      <w:r w:rsidRPr="0070059E">
        <w:rPr>
          <w:sz w:val="24"/>
        </w:rPr>
        <w:t>Édition numérique réalisée le 2</w:t>
      </w:r>
      <w:r>
        <w:rPr>
          <w:sz w:val="24"/>
        </w:rPr>
        <w:t>1</w:t>
      </w:r>
      <w:r w:rsidRPr="0070059E">
        <w:rPr>
          <w:sz w:val="24"/>
        </w:rPr>
        <w:t xml:space="preserve"> juin 2020 à Chicoutimi, Qu</w:t>
      </w:r>
      <w:r w:rsidRPr="0070059E">
        <w:rPr>
          <w:sz w:val="24"/>
        </w:rPr>
        <w:t>é</w:t>
      </w:r>
      <w:r w:rsidRPr="0070059E">
        <w:rPr>
          <w:sz w:val="24"/>
        </w:rPr>
        <w:t>bec.</w:t>
      </w:r>
    </w:p>
    <w:p w:rsidR="00316F42" w:rsidRPr="0070059E" w:rsidRDefault="00316F42">
      <w:pPr>
        <w:ind w:right="1800" w:firstLine="0"/>
        <w:jc w:val="both"/>
        <w:rPr>
          <w:sz w:val="24"/>
        </w:rPr>
      </w:pPr>
    </w:p>
    <w:p w:rsidR="00316F42" w:rsidRPr="0070059E" w:rsidRDefault="009F3ACF">
      <w:pPr>
        <w:ind w:right="1800" w:firstLine="0"/>
        <w:jc w:val="both"/>
      </w:pPr>
      <w:r w:rsidRPr="0070059E">
        <w:rPr>
          <w:noProof/>
        </w:rPr>
        <w:drawing>
          <wp:inline distT="0" distB="0" distL="0" distR="0">
            <wp:extent cx="1117600" cy="393700"/>
            <wp:effectExtent l="0" t="0" r="0" b="0"/>
            <wp:docPr id="4" name="Image 4" descr="fait_sur_ma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fait_sur_mac"/>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p>
    <w:p w:rsidR="00316F42" w:rsidRPr="0070059E" w:rsidRDefault="00316F42" w:rsidP="00316F42">
      <w:pPr>
        <w:ind w:firstLine="0"/>
        <w:jc w:val="center"/>
      </w:pPr>
      <w:r w:rsidRPr="0070059E">
        <w:br w:type="page"/>
      </w:r>
    </w:p>
    <w:p w:rsidR="00316F42" w:rsidRPr="0070059E" w:rsidRDefault="00316F42" w:rsidP="00316F42">
      <w:pPr>
        <w:ind w:firstLine="0"/>
        <w:jc w:val="center"/>
        <w:rPr>
          <w:sz w:val="24"/>
        </w:rPr>
      </w:pPr>
      <w:r w:rsidRPr="0070059E">
        <w:rPr>
          <w:sz w:val="24"/>
        </w:rPr>
        <w:t>SOUS LA DIRECTION DE</w:t>
      </w:r>
    </w:p>
    <w:p w:rsidR="00316F42" w:rsidRPr="0070059E" w:rsidRDefault="00316F42" w:rsidP="00316F42">
      <w:pPr>
        <w:ind w:firstLine="0"/>
        <w:jc w:val="center"/>
      </w:pPr>
      <w:r w:rsidRPr="0070059E">
        <w:t>André TURMEL</w:t>
      </w:r>
    </w:p>
    <w:p w:rsidR="00316F42" w:rsidRPr="0070059E" w:rsidRDefault="00316F42" w:rsidP="00316F42">
      <w:pPr>
        <w:ind w:firstLine="0"/>
        <w:jc w:val="center"/>
      </w:pPr>
      <w:r w:rsidRPr="0070059E">
        <w:t>avec la collaboration de</w:t>
      </w:r>
      <w:r w:rsidRPr="0070059E">
        <w:br/>
        <w:t>Claude Bariteau et Gilles Pronovost</w:t>
      </w:r>
    </w:p>
    <w:p w:rsidR="00316F42" w:rsidRPr="0070059E" w:rsidRDefault="00316F42" w:rsidP="00316F42">
      <w:pPr>
        <w:ind w:firstLine="0"/>
        <w:jc w:val="center"/>
      </w:pPr>
    </w:p>
    <w:p w:rsidR="00316F42" w:rsidRPr="0070059E" w:rsidRDefault="00316F42" w:rsidP="00316F42">
      <w:pPr>
        <w:ind w:firstLine="0"/>
        <w:jc w:val="center"/>
        <w:rPr>
          <w:b/>
          <w:color w:val="000080"/>
          <w:sz w:val="36"/>
        </w:rPr>
      </w:pPr>
      <w:r w:rsidRPr="0070059E">
        <w:rPr>
          <w:b/>
          <w:color w:val="000080"/>
          <w:sz w:val="36"/>
        </w:rPr>
        <w:t xml:space="preserve">Chantiers sociologiques et anthropologiques. </w:t>
      </w:r>
    </w:p>
    <w:p w:rsidR="00316F42" w:rsidRPr="0070059E" w:rsidRDefault="00316F42" w:rsidP="00316F42">
      <w:pPr>
        <w:ind w:firstLine="0"/>
        <w:jc w:val="center"/>
        <w:rPr>
          <w:color w:val="000080"/>
          <w:sz w:val="32"/>
        </w:rPr>
      </w:pPr>
      <w:r w:rsidRPr="0070059E">
        <w:rPr>
          <w:color w:val="000080"/>
          <w:sz w:val="32"/>
        </w:rPr>
        <w:t>Actes du 58</w:t>
      </w:r>
      <w:r w:rsidRPr="0070059E">
        <w:rPr>
          <w:color w:val="000080"/>
          <w:sz w:val="32"/>
          <w:vertAlign w:val="superscript"/>
        </w:rPr>
        <w:t>e</w:t>
      </w:r>
      <w:r w:rsidRPr="0070059E">
        <w:rPr>
          <w:color w:val="000080"/>
          <w:sz w:val="32"/>
        </w:rPr>
        <w:t xml:space="preserve"> colloque de l’ACSALF 1990.</w:t>
      </w:r>
    </w:p>
    <w:p w:rsidR="00316F42" w:rsidRPr="0070059E" w:rsidRDefault="00316F42" w:rsidP="00316F42">
      <w:pPr>
        <w:ind w:firstLine="0"/>
        <w:jc w:val="center"/>
        <w:rPr>
          <w:color w:val="000080"/>
        </w:rPr>
      </w:pPr>
    </w:p>
    <w:p w:rsidR="00316F42" w:rsidRPr="0070059E" w:rsidRDefault="009F3ACF" w:rsidP="00316F42">
      <w:pPr>
        <w:ind w:firstLine="0"/>
        <w:jc w:val="center"/>
      </w:pPr>
      <w:r w:rsidRPr="0070059E">
        <w:rPr>
          <w:noProof/>
        </w:rPr>
        <w:drawing>
          <wp:inline distT="0" distB="0" distL="0" distR="0">
            <wp:extent cx="3505200" cy="5168900"/>
            <wp:effectExtent l="25400" t="25400" r="12700" b="12700"/>
            <wp:docPr id="5" name="Image 5" descr="Chantiers_socio_et_anthropo_L5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hantiers_socio_et_anthropo_L50_low"/>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05200" cy="5168900"/>
                    </a:xfrm>
                    <a:prstGeom prst="rect">
                      <a:avLst/>
                    </a:prstGeom>
                    <a:noFill/>
                    <a:ln w="19050" cmpd="sng">
                      <a:solidFill>
                        <a:srgbClr val="000000"/>
                      </a:solidFill>
                      <a:miter lim="800000"/>
                      <a:headEnd/>
                      <a:tailEnd/>
                    </a:ln>
                    <a:effectLst/>
                  </pic:spPr>
                </pic:pic>
              </a:graphicData>
            </a:graphic>
          </wp:inline>
        </w:drawing>
      </w:r>
    </w:p>
    <w:p w:rsidR="00316F42" w:rsidRPr="0070059E" w:rsidRDefault="00316F42" w:rsidP="00316F42">
      <w:pPr>
        <w:ind w:firstLine="0"/>
        <w:jc w:val="center"/>
      </w:pPr>
    </w:p>
    <w:p w:rsidR="00316F42" w:rsidRPr="0070059E" w:rsidRDefault="00316F42" w:rsidP="00316F42">
      <w:pPr>
        <w:ind w:firstLine="0"/>
        <w:jc w:val="center"/>
      </w:pPr>
      <w:r w:rsidRPr="0070059E">
        <w:rPr>
          <w:sz w:val="24"/>
        </w:rPr>
        <w:t>Montréal : Les Éditions du Méridien, 1993, 274 pp.</w:t>
      </w:r>
    </w:p>
    <w:p w:rsidR="00316F42" w:rsidRPr="0070059E" w:rsidRDefault="00316F42" w:rsidP="00316F42">
      <w:pPr>
        <w:spacing w:before="120" w:after="120"/>
        <w:ind w:firstLine="0"/>
        <w:jc w:val="both"/>
      </w:pPr>
      <w:r w:rsidRPr="0070059E">
        <w:br w:type="page"/>
      </w:r>
    </w:p>
    <w:p w:rsidR="00316F42" w:rsidRPr="0070059E" w:rsidRDefault="00316F42" w:rsidP="00316F42">
      <w:pPr>
        <w:pStyle w:val="p"/>
      </w:pPr>
    </w:p>
    <w:p w:rsidR="00316F42" w:rsidRPr="0070059E" w:rsidRDefault="00316F42" w:rsidP="00316F42">
      <w:pPr>
        <w:pStyle w:val="p"/>
      </w:pPr>
    </w:p>
    <w:p w:rsidR="00316F42" w:rsidRPr="0070059E" w:rsidRDefault="00316F42" w:rsidP="00316F42">
      <w:pPr>
        <w:pStyle w:val="p"/>
      </w:pPr>
    </w:p>
    <w:p w:rsidR="00316F42" w:rsidRPr="0070059E" w:rsidRDefault="009F3ACF" w:rsidP="00316F42">
      <w:pPr>
        <w:pStyle w:val="p"/>
      </w:pPr>
      <w:r w:rsidRPr="0070059E">
        <w:rPr>
          <w:noProof/>
        </w:rPr>
        <w:drawing>
          <wp:inline distT="0" distB="0" distL="0" distR="0">
            <wp:extent cx="2438400" cy="1638300"/>
            <wp:effectExtent l="0" t="0" r="0" b="0"/>
            <wp:docPr id="6" name="Image 6" descr="ACSALF_logo_2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ACSALF_logo_2018"/>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38400" cy="1638300"/>
                    </a:xfrm>
                    <a:prstGeom prst="rect">
                      <a:avLst/>
                    </a:prstGeom>
                    <a:noFill/>
                    <a:ln>
                      <a:noFill/>
                    </a:ln>
                  </pic:spPr>
                </pic:pic>
              </a:graphicData>
            </a:graphic>
          </wp:inline>
        </w:drawing>
      </w:r>
    </w:p>
    <w:p w:rsidR="00316F42" w:rsidRPr="0070059E" w:rsidRDefault="00316F42" w:rsidP="00316F42">
      <w:pPr>
        <w:pStyle w:val="p"/>
      </w:pPr>
    </w:p>
    <w:p w:rsidR="00316F42" w:rsidRPr="0070059E" w:rsidRDefault="00316F42" w:rsidP="00316F42">
      <w:pPr>
        <w:ind w:left="20"/>
        <w:jc w:val="both"/>
        <w:rPr>
          <w:sz w:val="24"/>
        </w:rPr>
      </w:pPr>
      <w:r w:rsidRPr="0070059E">
        <w:rPr>
          <w:sz w:val="24"/>
        </w:rPr>
        <w:t>La présidente de l’ACSALF, Mme Marguerite Soulière, nous a accordé le 20 août 2018 l’autoris</w:t>
      </w:r>
      <w:r w:rsidRPr="0070059E">
        <w:rPr>
          <w:sz w:val="24"/>
        </w:rPr>
        <w:t>a</w:t>
      </w:r>
      <w:r w:rsidRPr="0070059E">
        <w:rPr>
          <w:sz w:val="24"/>
        </w:rPr>
        <w:t>tion de diffuser en accès libre à tous ce livre dans Les Class</w:t>
      </w:r>
      <w:r w:rsidRPr="0070059E">
        <w:rPr>
          <w:sz w:val="24"/>
        </w:rPr>
        <w:t>i</w:t>
      </w:r>
      <w:r w:rsidRPr="0070059E">
        <w:rPr>
          <w:sz w:val="24"/>
        </w:rPr>
        <w:t>ques des sciences sociales.</w:t>
      </w:r>
    </w:p>
    <w:p w:rsidR="00316F42" w:rsidRPr="0070059E" w:rsidRDefault="00316F42" w:rsidP="00316F42">
      <w:pPr>
        <w:jc w:val="both"/>
        <w:rPr>
          <w:sz w:val="24"/>
        </w:rPr>
      </w:pPr>
    </w:p>
    <w:p w:rsidR="00316F42" w:rsidRPr="0070059E" w:rsidRDefault="00316F42" w:rsidP="00316F42">
      <w:pPr>
        <w:jc w:val="both"/>
        <w:rPr>
          <w:sz w:val="24"/>
        </w:rPr>
      </w:pPr>
    </w:p>
    <w:p w:rsidR="00316F42" w:rsidRPr="0070059E" w:rsidRDefault="009F3ACF" w:rsidP="00316F42">
      <w:pPr>
        <w:tabs>
          <w:tab w:val="left" w:pos="3150"/>
        </w:tabs>
        <w:ind w:firstLine="0"/>
        <w:rPr>
          <w:sz w:val="24"/>
        </w:rPr>
      </w:pPr>
      <w:r w:rsidRPr="0070059E">
        <w:rPr>
          <w:noProof/>
          <w:sz w:val="24"/>
        </w:rPr>
        <w:drawing>
          <wp:inline distT="0" distB="0" distL="0" distR="0">
            <wp:extent cx="254000" cy="254000"/>
            <wp:effectExtent l="0" t="0" r="0" b="0"/>
            <wp:docPr id="7" name="Image 7" descr="Boite_aux_lettres_cla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oite_aux_lettres_clair"/>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00316F42" w:rsidRPr="0070059E">
        <w:rPr>
          <w:sz w:val="24"/>
        </w:rPr>
        <w:t xml:space="preserve"> Courriel : </w:t>
      </w:r>
    </w:p>
    <w:p w:rsidR="00316F42" w:rsidRPr="0070059E" w:rsidRDefault="00316F42" w:rsidP="00316F42">
      <w:pPr>
        <w:pStyle w:val="p"/>
      </w:pPr>
    </w:p>
    <w:p w:rsidR="00316F42" w:rsidRPr="0070059E" w:rsidRDefault="00316F42" w:rsidP="00316F42">
      <w:pPr>
        <w:pStyle w:val="p"/>
      </w:pPr>
      <w:r w:rsidRPr="0070059E">
        <w:t xml:space="preserve">La présidente de l’ACSALF, Marguerite Soulière : professeure, École de Service sociale, Université d’Ottawa : </w:t>
      </w:r>
      <w:hyperlink r:id="rId22" w:history="1">
        <w:r w:rsidRPr="0070059E">
          <w:rPr>
            <w:rStyle w:val="Lienhypertexte"/>
            <w:sz w:val="24"/>
          </w:rPr>
          <w:t>marguerite.souliere@uOttawa.ca</w:t>
        </w:r>
      </w:hyperlink>
      <w:r w:rsidRPr="0070059E">
        <w:t xml:space="preserve"> </w:t>
      </w:r>
    </w:p>
    <w:p w:rsidR="00316F42" w:rsidRPr="0070059E" w:rsidRDefault="00316F42" w:rsidP="00316F42">
      <w:pPr>
        <w:pStyle w:val="p"/>
      </w:pPr>
      <w:r w:rsidRPr="0070059E">
        <w:br w:type="page"/>
      </w:r>
    </w:p>
    <w:p w:rsidR="00316F42" w:rsidRPr="0070059E" w:rsidRDefault="00316F42" w:rsidP="00316F42">
      <w:pPr>
        <w:jc w:val="both"/>
      </w:pPr>
    </w:p>
    <w:p w:rsidR="00316F42" w:rsidRPr="0070059E" w:rsidRDefault="00316F42" w:rsidP="00316F42">
      <w:pPr>
        <w:jc w:val="both"/>
      </w:pPr>
    </w:p>
    <w:p w:rsidR="00316F42" w:rsidRPr="0070059E" w:rsidRDefault="00316F42" w:rsidP="00316F42">
      <w:pPr>
        <w:jc w:val="both"/>
      </w:pPr>
    </w:p>
    <w:p w:rsidR="00316F42" w:rsidRPr="0070059E" w:rsidRDefault="00316F42" w:rsidP="00316F42">
      <w:pPr>
        <w:ind w:hanging="20"/>
        <w:jc w:val="center"/>
        <w:rPr>
          <w:b/>
          <w:sz w:val="24"/>
        </w:rPr>
      </w:pPr>
      <w:bookmarkStart w:id="1" w:name="Chantiers_couverture"/>
      <w:r w:rsidRPr="0070059E">
        <w:rPr>
          <w:b/>
          <w:sz w:val="24"/>
        </w:rPr>
        <w:t>Chantiers sociologiques et anthropologiques.</w:t>
      </w:r>
    </w:p>
    <w:p w:rsidR="00316F42" w:rsidRPr="0070059E" w:rsidRDefault="00316F42" w:rsidP="00316F42">
      <w:pPr>
        <w:jc w:val="center"/>
        <w:rPr>
          <w:sz w:val="24"/>
        </w:rPr>
      </w:pPr>
      <w:r w:rsidRPr="0070059E">
        <w:rPr>
          <w:sz w:val="24"/>
        </w:rPr>
        <w:t>Actes du 58e colloque de l’ACSALF 1990.</w:t>
      </w:r>
    </w:p>
    <w:p w:rsidR="00316F42" w:rsidRPr="0070059E" w:rsidRDefault="00316F42" w:rsidP="00316F42">
      <w:pPr>
        <w:pStyle w:val="planchest"/>
      </w:pPr>
      <w:r w:rsidRPr="0070059E">
        <w:t>Quatrième de couverture</w:t>
      </w:r>
    </w:p>
    <w:bookmarkEnd w:id="1"/>
    <w:p w:rsidR="00316F42" w:rsidRPr="0070059E" w:rsidRDefault="00316F42" w:rsidP="00316F42">
      <w:pPr>
        <w:jc w:val="both"/>
      </w:pPr>
    </w:p>
    <w:p w:rsidR="00316F42" w:rsidRPr="0070059E" w:rsidRDefault="00316F42" w:rsidP="00316F42">
      <w:pPr>
        <w:jc w:val="both"/>
      </w:pPr>
    </w:p>
    <w:p w:rsidR="00316F42" w:rsidRPr="0070059E" w:rsidRDefault="00316F42" w:rsidP="00316F42">
      <w:pPr>
        <w:jc w:val="both"/>
      </w:pPr>
    </w:p>
    <w:p w:rsidR="00316F42" w:rsidRPr="0070059E" w:rsidRDefault="00316F42" w:rsidP="00316F42">
      <w:pPr>
        <w:jc w:val="both"/>
      </w:pPr>
    </w:p>
    <w:p w:rsidR="00316F42" w:rsidRPr="0070059E" w:rsidRDefault="00316F42" w:rsidP="00316F42">
      <w:pPr>
        <w:jc w:val="both"/>
      </w:pPr>
    </w:p>
    <w:p w:rsidR="00316F42" w:rsidRPr="0070059E" w:rsidRDefault="00316F42" w:rsidP="00316F42">
      <w:pPr>
        <w:ind w:right="90" w:firstLine="0"/>
        <w:jc w:val="both"/>
        <w:rPr>
          <w:sz w:val="20"/>
        </w:rPr>
      </w:pPr>
      <w:hyperlink w:anchor="tdm" w:history="1">
        <w:r w:rsidRPr="0070059E">
          <w:rPr>
            <w:rStyle w:val="Lienhypertexte"/>
            <w:sz w:val="20"/>
          </w:rPr>
          <w:t>Retour à la table des matières</w:t>
        </w:r>
      </w:hyperlink>
    </w:p>
    <w:p w:rsidR="00316F42" w:rsidRPr="0070059E" w:rsidRDefault="00316F42" w:rsidP="00316F42">
      <w:pPr>
        <w:spacing w:before="120" w:after="120"/>
        <w:jc w:val="both"/>
      </w:pPr>
      <w:r w:rsidRPr="0070059E">
        <w:t>On trouvera dans ce livre un groupe de textes sur la sociologie du travail depuis les changements technol</w:t>
      </w:r>
      <w:r w:rsidRPr="0070059E">
        <w:t>o</w:t>
      </w:r>
      <w:r w:rsidRPr="0070059E">
        <w:t>giques jusqu’au marché du travail en passant par une étude sur les accidents de travail (Alsène ; Marchand et Simard ; Fréchet, Langlois et Bernier). Figurent égal</w:t>
      </w:r>
      <w:r w:rsidRPr="0070059E">
        <w:t>e</w:t>
      </w:r>
      <w:r w:rsidRPr="0070059E">
        <w:t>ment dans cet ouvrage des textes sur les problèmes de santé (Allard et Béland), sur la parenté et le réseau de soutien (Ouellette et Dand</w:t>
      </w:r>
      <w:r w:rsidRPr="0070059E">
        <w:t>u</w:t>
      </w:r>
      <w:r w:rsidRPr="0070059E">
        <w:t>rand), sur les études masc</w:t>
      </w:r>
      <w:r w:rsidRPr="0070059E">
        <w:t>u</w:t>
      </w:r>
      <w:r w:rsidRPr="0070059E">
        <w:t>lines (Dulac), sur le pouvoir d’homicide de la police (Berheim), sur une sociologie de la musique populaire (Gr</w:t>
      </w:r>
      <w:r w:rsidRPr="0070059E">
        <w:t>e</w:t>
      </w:r>
      <w:r w:rsidRPr="0070059E">
        <w:t>nier) et enfin, un texte sur les conventions littéraires de l’écriture s</w:t>
      </w:r>
      <w:r w:rsidRPr="0070059E">
        <w:t>o</w:t>
      </w:r>
      <w:r w:rsidRPr="0070059E">
        <w:t>ciologique au Québec et au Canada anglais (Morris).</w:t>
      </w:r>
    </w:p>
    <w:p w:rsidR="00316F42" w:rsidRPr="0070059E" w:rsidRDefault="00316F42" w:rsidP="00316F42">
      <w:pPr>
        <w:ind w:firstLine="0"/>
        <w:jc w:val="both"/>
      </w:pPr>
      <w:r w:rsidRPr="0070059E">
        <w:br w:type="page"/>
      </w:r>
    </w:p>
    <w:p w:rsidR="00316F42" w:rsidRPr="0070059E" w:rsidRDefault="00316F42">
      <w:pPr>
        <w:jc w:val="both"/>
      </w:pPr>
    </w:p>
    <w:p w:rsidR="00316F42" w:rsidRPr="0070059E" w:rsidRDefault="00316F42">
      <w:pPr>
        <w:jc w:val="both"/>
      </w:pPr>
    </w:p>
    <w:p w:rsidR="00316F42" w:rsidRPr="0070059E" w:rsidRDefault="00316F42">
      <w:pPr>
        <w:jc w:val="both"/>
      </w:pPr>
    </w:p>
    <w:p w:rsidR="00316F42" w:rsidRPr="0070059E" w:rsidRDefault="00316F42" w:rsidP="00316F42">
      <w:pPr>
        <w:pStyle w:val="NormalWeb"/>
        <w:spacing w:before="2" w:after="2"/>
        <w:jc w:val="both"/>
        <w:rPr>
          <w:rFonts w:ascii="Times New Roman" w:hAnsi="Times New Roman"/>
          <w:sz w:val="28"/>
          <w:lang w:val="fr-CA"/>
        </w:rPr>
      </w:pPr>
      <w:r w:rsidRPr="0070059E">
        <w:rPr>
          <w:rFonts w:ascii="Times New Roman" w:hAnsi="Times New Roman"/>
          <w:b/>
          <w:sz w:val="28"/>
          <w:szCs w:val="19"/>
          <w:lang w:val="fr-CA"/>
        </w:rPr>
        <w:t>Note pour la version numérique</w:t>
      </w:r>
      <w:r w:rsidRPr="0070059E">
        <w:rPr>
          <w:rFonts w:ascii="Times New Roman" w:hAnsi="Times New Roman"/>
          <w:sz w:val="28"/>
          <w:szCs w:val="19"/>
          <w:lang w:val="fr-CA"/>
        </w:rPr>
        <w:t xml:space="preserve"> : </w:t>
      </w:r>
      <w:r w:rsidRPr="0070059E">
        <w:rPr>
          <w:rFonts w:ascii="Times New Roman" w:hAnsi="Times New Roman"/>
          <w:sz w:val="28"/>
          <w:lang w:val="fr-CA"/>
        </w:rPr>
        <w:t>La numérotation entre crochets [] correspond à la pagination, en début de page, de l'édition d'origine numérisée. JMT.</w:t>
      </w:r>
    </w:p>
    <w:p w:rsidR="00316F42" w:rsidRPr="0070059E" w:rsidRDefault="00316F42" w:rsidP="00316F42">
      <w:pPr>
        <w:pStyle w:val="NormalWeb"/>
        <w:spacing w:before="2" w:after="2"/>
        <w:jc w:val="both"/>
        <w:rPr>
          <w:rFonts w:ascii="Times New Roman" w:hAnsi="Times New Roman"/>
          <w:sz w:val="28"/>
          <w:lang w:val="fr-CA"/>
        </w:rPr>
      </w:pPr>
    </w:p>
    <w:p w:rsidR="00316F42" w:rsidRPr="0070059E" w:rsidRDefault="00316F42" w:rsidP="00316F42">
      <w:pPr>
        <w:pStyle w:val="NormalWeb"/>
        <w:spacing w:before="2" w:after="2"/>
        <w:rPr>
          <w:rFonts w:ascii="Times New Roman" w:hAnsi="Times New Roman"/>
          <w:sz w:val="28"/>
          <w:lang w:val="fr-CA"/>
        </w:rPr>
      </w:pPr>
      <w:r w:rsidRPr="0070059E">
        <w:rPr>
          <w:rFonts w:ascii="Times New Roman" w:hAnsi="Times New Roman"/>
          <w:sz w:val="28"/>
          <w:lang w:val="fr-CA"/>
        </w:rPr>
        <w:t>Par exemple, [1] correspond au début de la page 1 de l’édition papier numérisée.</w:t>
      </w:r>
    </w:p>
    <w:p w:rsidR="00316F42" w:rsidRPr="0070059E" w:rsidRDefault="00316F42" w:rsidP="00316F42">
      <w:pPr>
        <w:jc w:val="both"/>
        <w:rPr>
          <w:szCs w:val="19"/>
        </w:rPr>
      </w:pPr>
    </w:p>
    <w:p w:rsidR="00316F42" w:rsidRPr="0070059E" w:rsidRDefault="00316F42">
      <w:pPr>
        <w:jc w:val="both"/>
        <w:rPr>
          <w:szCs w:val="19"/>
        </w:rPr>
      </w:pPr>
    </w:p>
    <w:p w:rsidR="00316F42" w:rsidRPr="0070059E" w:rsidRDefault="00316F42" w:rsidP="00316F42">
      <w:pPr>
        <w:spacing w:before="120" w:after="120"/>
        <w:ind w:firstLine="0"/>
        <w:jc w:val="both"/>
      </w:pPr>
      <w:r w:rsidRPr="0070059E">
        <w:br w:type="page"/>
      </w:r>
      <w:r w:rsidRPr="0070059E">
        <w:lastRenderedPageBreak/>
        <w:t>[5]</w:t>
      </w:r>
    </w:p>
    <w:p w:rsidR="00316F42" w:rsidRPr="0070059E" w:rsidRDefault="00316F42" w:rsidP="00316F42">
      <w:pPr>
        <w:spacing w:before="120" w:after="120"/>
        <w:ind w:firstLine="0"/>
        <w:jc w:val="center"/>
      </w:pPr>
    </w:p>
    <w:p w:rsidR="00316F42" w:rsidRPr="0070059E" w:rsidRDefault="00316F42" w:rsidP="00316F42">
      <w:pPr>
        <w:spacing w:before="120" w:after="120"/>
        <w:ind w:firstLine="0"/>
        <w:jc w:val="center"/>
      </w:pPr>
    </w:p>
    <w:p w:rsidR="00316F42" w:rsidRPr="0070059E" w:rsidRDefault="00316F42" w:rsidP="00316F42">
      <w:pPr>
        <w:spacing w:before="120" w:after="120"/>
        <w:ind w:firstLine="0"/>
        <w:jc w:val="center"/>
        <w:rPr>
          <w:sz w:val="72"/>
        </w:rPr>
      </w:pPr>
      <w:r w:rsidRPr="0070059E">
        <w:rPr>
          <w:sz w:val="72"/>
        </w:rPr>
        <w:t>Chantiers sociologiques</w:t>
      </w:r>
      <w:r w:rsidRPr="0070059E">
        <w:rPr>
          <w:sz w:val="72"/>
        </w:rPr>
        <w:br/>
        <w:t>et anthropologiques</w:t>
      </w:r>
    </w:p>
    <w:p w:rsidR="00316F42" w:rsidRPr="0070059E" w:rsidRDefault="00316F42" w:rsidP="00316F42">
      <w:pPr>
        <w:spacing w:before="120" w:after="120"/>
        <w:ind w:firstLine="0"/>
        <w:jc w:val="center"/>
      </w:pPr>
    </w:p>
    <w:p w:rsidR="00316F42" w:rsidRPr="0070059E" w:rsidRDefault="00316F42" w:rsidP="00316F42">
      <w:pPr>
        <w:spacing w:before="120" w:after="120"/>
        <w:ind w:firstLine="0"/>
        <w:jc w:val="center"/>
      </w:pPr>
    </w:p>
    <w:p w:rsidR="00316F42" w:rsidRPr="0070059E" w:rsidRDefault="00316F42" w:rsidP="00316F42">
      <w:pPr>
        <w:spacing w:before="120" w:after="120"/>
        <w:ind w:firstLine="0"/>
        <w:jc w:val="center"/>
        <w:rPr>
          <w:sz w:val="36"/>
        </w:rPr>
      </w:pPr>
      <w:r w:rsidRPr="0070059E">
        <w:rPr>
          <w:sz w:val="36"/>
        </w:rPr>
        <w:t>ACTES DU 58</w:t>
      </w:r>
      <w:r w:rsidRPr="0070059E">
        <w:rPr>
          <w:sz w:val="36"/>
          <w:vertAlign w:val="superscript"/>
        </w:rPr>
        <w:t xml:space="preserve">e </w:t>
      </w:r>
      <w:r w:rsidRPr="0070059E">
        <w:rPr>
          <w:sz w:val="36"/>
        </w:rPr>
        <w:t>CONGRÈS DE L’ACSALF</w:t>
      </w:r>
    </w:p>
    <w:p w:rsidR="00316F42" w:rsidRPr="0070059E" w:rsidRDefault="00316F42" w:rsidP="00316F42">
      <w:pPr>
        <w:spacing w:before="120" w:after="120"/>
        <w:ind w:firstLine="0"/>
        <w:jc w:val="center"/>
      </w:pPr>
    </w:p>
    <w:p w:rsidR="00316F42" w:rsidRPr="0070059E" w:rsidRDefault="00316F42" w:rsidP="00316F42">
      <w:pPr>
        <w:spacing w:before="120" w:after="120"/>
        <w:ind w:firstLine="0"/>
        <w:jc w:val="center"/>
      </w:pPr>
    </w:p>
    <w:p w:rsidR="00316F42" w:rsidRPr="0070059E" w:rsidRDefault="00316F42" w:rsidP="00316F42">
      <w:pPr>
        <w:spacing w:before="120" w:after="120"/>
        <w:ind w:firstLine="0"/>
        <w:jc w:val="center"/>
      </w:pPr>
    </w:p>
    <w:p w:rsidR="00316F42" w:rsidRPr="0070059E" w:rsidRDefault="00316F42" w:rsidP="00316F42">
      <w:pPr>
        <w:spacing w:before="120" w:after="120"/>
        <w:ind w:firstLine="0"/>
        <w:jc w:val="center"/>
      </w:pPr>
    </w:p>
    <w:p w:rsidR="00316F42" w:rsidRPr="0070059E" w:rsidRDefault="00316F42" w:rsidP="00316F42">
      <w:pPr>
        <w:spacing w:before="120" w:after="120"/>
        <w:ind w:firstLine="0"/>
        <w:jc w:val="center"/>
        <w:rPr>
          <w:sz w:val="36"/>
        </w:rPr>
      </w:pPr>
      <w:r w:rsidRPr="0070059E">
        <w:rPr>
          <w:sz w:val="36"/>
        </w:rPr>
        <w:t>Sous la direction de</w:t>
      </w:r>
      <w:r w:rsidRPr="0070059E">
        <w:rPr>
          <w:sz w:val="36"/>
        </w:rPr>
        <w:br/>
        <w:t>André TURMEL</w:t>
      </w:r>
    </w:p>
    <w:p w:rsidR="00316F42" w:rsidRPr="0070059E" w:rsidRDefault="00316F42" w:rsidP="00316F42">
      <w:pPr>
        <w:spacing w:before="120" w:after="120"/>
        <w:ind w:firstLine="0"/>
        <w:jc w:val="center"/>
        <w:rPr>
          <w:sz w:val="36"/>
        </w:rPr>
      </w:pPr>
      <w:r w:rsidRPr="0070059E">
        <w:rPr>
          <w:sz w:val="36"/>
        </w:rPr>
        <w:t>avec la collaboration de</w:t>
      </w:r>
      <w:r w:rsidRPr="0070059E">
        <w:rPr>
          <w:sz w:val="36"/>
        </w:rPr>
        <w:br/>
        <w:t>Claude Bariteau et Gilles Pronovost</w:t>
      </w:r>
    </w:p>
    <w:p w:rsidR="00316F42" w:rsidRPr="0070059E" w:rsidRDefault="00316F42" w:rsidP="00316F42">
      <w:pPr>
        <w:spacing w:before="120" w:after="120"/>
        <w:ind w:firstLine="0"/>
        <w:jc w:val="center"/>
      </w:pPr>
    </w:p>
    <w:p w:rsidR="00316F42" w:rsidRPr="0070059E" w:rsidRDefault="00316F42" w:rsidP="00316F42">
      <w:pPr>
        <w:spacing w:before="120" w:after="120"/>
        <w:ind w:firstLine="0"/>
        <w:jc w:val="center"/>
      </w:pPr>
    </w:p>
    <w:p w:rsidR="00316F42" w:rsidRPr="0070059E" w:rsidRDefault="00316F42" w:rsidP="00316F42">
      <w:pPr>
        <w:spacing w:before="120" w:after="120"/>
        <w:ind w:firstLine="0"/>
        <w:jc w:val="center"/>
      </w:pPr>
    </w:p>
    <w:p w:rsidR="00316F42" w:rsidRPr="0070059E" w:rsidRDefault="00316F42" w:rsidP="00316F42">
      <w:pPr>
        <w:spacing w:before="120" w:after="120"/>
        <w:ind w:firstLine="0"/>
        <w:jc w:val="center"/>
      </w:pPr>
    </w:p>
    <w:p w:rsidR="00316F42" w:rsidRPr="0070059E" w:rsidRDefault="00316F42" w:rsidP="00316F42">
      <w:pPr>
        <w:spacing w:before="120" w:after="120"/>
        <w:ind w:firstLine="0"/>
        <w:jc w:val="center"/>
      </w:pPr>
    </w:p>
    <w:p w:rsidR="00316F42" w:rsidRPr="0070059E" w:rsidRDefault="00316F42" w:rsidP="00316F42">
      <w:pPr>
        <w:spacing w:before="120" w:after="120"/>
        <w:ind w:firstLine="0"/>
        <w:jc w:val="center"/>
      </w:pPr>
      <w:r w:rsidRPr="0070059E">
        <w:t>1993</w:t>
      </w:r>
    </w:p>
    <w:p w:rsidR="00316F42" w:rsidRPr="0070059E" w:rsidRDefault="00316F42" w:rsidP="00316F42">
      <w:pPr>
        <w:spacing w:before="120" w:after="120"/>
        <w:ind w:firstLine="0"/>
        <w:jc w:val="center"/>
      </w:pPr>
      <w:r w:rsidRPr="0070059E">
        <w:t>Les Éditions du Méridien.</w:t>
      </w:r>
    </w:p>
    <w:p w:rsidR="00316F42" w:rsidRPr="0070059E" w:rsidRDefault="00316F42" w:rsidP="00316F42">
      <w:pPr>
        <w:pStyle w:val="p"/>
      </w:pPr>
      <w:r w:rsidRPr="0070059E">
        <w:br w:type="page"/>
      </w:r>
      <w:r w:rsidRPr="0070059E">
        <w:lastRenderedPageBreak/>
        <w:t>[6]</w:t>
      </w:r>
    </w:p>
    <w:p w:rsidR="00316F42" w:rsidRPr="0070059E" w:rsidRDefault="00316F42" w:rsidP="00316F42">
      <w:pPr>
        <w:pStyle w:val="p"/>
      </w:pPr>
    </w:p>
    <w:p w:rsidR="00316F42" w:rsidRPr="0070059E" w:rsidRDefault="00316F42" w:rsidP="00316F42">
      <w:pPr>
        <w:spacing w:before="120" w:after="120"/>
        <w:ind w:firstLine="0"/>
        <w:jc w:val="both"/>
        <w:rPr>
          <w:b/>
          <w:bCs/>
          <w:szCs w:val="28"/>
        </w:rPr>
      </w:pPr>
      <w:r w:rsidRPr="0070059E">
        <w:rPr>
          <w:b/>
          <w:bCs/>
          <w:szCs w:val="28"/>
          <w:lang w:eastAsia="fr-FR" w:bidi="fr-FR"/>
        </w:rPr>
        <w:t>Données de catalogage avant publication (Canada)</w:t>
      </w:r>
    </w:p>
    <w:p w:rsidR="00316F42" w:rsidRPr="0070059E" w:rsidRDefault="00316F42" w:rsidP="00316F42">
      <w:pPr>
        <w:spacing w:before="120" w:after="120"/>
        <w:ind w:firstLine="0"/>
        <w:jc w:val="both"/>
        <w:rPr>
          <w:sz w:val="24"/>
        </w:rPr>
      </w:pPr>
      <w:r w:rsidRPr="0070059E">
        <w:rPr>
          <w:sz w:val="24"/>
          <w:lang w:eastAsia="fr-FR" w:bidi="fr-FR"/>
        </w:rPr>
        <w:t xml:space="preserve">Congrès de l’ACSALF (58e </w:t>
      </w:r>
      <w:r w:rsidRPr="0070059E">
        <w:rPr>
          <w:sz w:val="24"/>
        </w:rPr>
        <w:t>:</w:t>
      </w:r>
      <w:r w:rsidRPr="0070059E">
        <w:rPr>
          <w:sz w:val="24"/>
          <w:lang w:eastAsia="fr-FR" w:bidi="fr-FR"/>
        </w:rPr>
        <w:t xml:space="preserve"> 1990 </w:t>
      </w:r>
      <w:r w:rsidRPr="0070059E">
        <w:rPr>
          <w:sz w:val="24"/>
        </w:rPr>
        <w:t> :</w:t>
      </w:r>
      <w:r w:rsidRPr="0070059E">
        <w:rPr>
          <w:sz w:val="24"/>
          <w:lang w:eastAsia="fr-FR" w:bidi="fr-FR"/>
        </w:rPr>
        <w:t xml:space="preserve"> Université L</w:t>
      </w:r>
      <w:r w:rsidRPr="0070059E">
        <w:rPr>
          <w:sz w:val="24"/>
          <w:lang w:eastAsia="fr-FR" w:bidi="fr-FR"/>
        </w:rPr>
        <w:t>a</w:t>
      </w:r>
      <w:r w:rsidRPr="0070059E">
        <w:rPr>
          <w:sz w:val="24"/>
          <w:lang w:eastAsia="fr-FR" w:bidi="fr-FR"/>
        </w:rPr>
        <w:t>val)</w:t>
      </w:r>
    </w:p>
    <w:p w:rsidR="00316F42" w:rsidRPr="0070059E" w:rsidRDefault="00316F42" w:rsidP="00316F42">
      <w:pPr>
        <w:spacing w:before="120" w:after="120"/>
        <w:jc w:val="both"/>
        <w:rPr>
          <w:sz w:val="24"/>
          <w:lang w:eastAsia="fr-FR" w:bidi="fr-FR"/>
        </w:rPr>
      </w:pPr>
      <w:r w:rsidRPr="0070059E">
        <w:rPr>
          <w:sz w:val="24"/>
          <w:lang w:eastAsia="fr-FR" w:bidi="fr-FR"/>
        </w:rPr>
        <w:t>Chantiers sociologiques et anthropologiques</w:t>
      </w:r>
      <w:r w:rsidRPr="0070059E">
        <w:rPr>
          <w:sz w:val="24"/>
        </w:rPr>
        <w:t> :</w:t>
      </w:r>
      <w:r w:rsidRPr="0070059E">
        <w:rPr>
          <w:sz w:val="24"/>
          <w:lang w:eastAsia="fr-FR" w:bidi="fr-FR"/>
        </w:rPr>
        <w:t xml:space="preserve"> actes du 58</w:t>
      </w:r>
      <w:r w:rsidRPr="0070059E">
        <w:rPr>
          <w:sz w:val="24"/>
          <w:vertAlign w:val="superscript"/>
          <w:lang w:eastAsia="fr-FR" w:bidi="fr-FR"/>
        </w:rPr>
        <w:t>e</w:t>
      </w:r>
      <w:r w:rsidRPr="0070059E">
        <w:rPr>
          <w:sz w:val="24"/>
          <w:lang w:eastAsia="fr-FR" w:bidi="fr-FR"/>
        </w:rPr>
        <w:t xml:space="preserve"> Congrès de l’ACSALF</w:t>
      </w:r>
    </w:p>
    <w:p w:rsidR="00316F42" w:rsidRPr="0070059E" w:rsidRDefault="00316F42" w:rsidP="00316F42">
      <w:pPr>
        <w:spacing w:before="120" w:after="120"/>
        <w:jc w:val="both"/>
        <w:rPr>
          <w:sz w:val="24"/>
        </w:rPr>
      </w:pPr>
      <w:r w:rsidRPr="0070059E">
        <w:rPr>
          <w:sz w:val="24"/>
          <w:lang w:eastAsia="fr-FR" w:bidi="fr-FR"/>
        </w:rPr>
        <w:t>Tenu à l’Université Laval, Sainte-Foy (Québec), en 1990.</w:t>
      </w:r>
    </w:p>
    <w:p w:rsidR="00316F42" w:rsidRPr="0070059E" w:rsidRDefault="00316F42" w:rsidP="00316F42">
      <w:pPr>
        <w:spacing w:before="120" w:after="120"/>
        <w:jc w:val="both"/>
        <w:rPr>
          <w:sz w:val="24"/>
          <w:lang w:eastAsia="fr-FR" w:bidi="fr-FR"/>
        </w:rPr>
      </w:pPr>
    </w:p>
    <w:p w:rsidR="00316F42" w:rsidRPr="0070059E" w:rsidRDefault="00316F42" w:rsidP="00316F42">
      <w:pPr>
        <w:spacing w:before="120" w:after="120"/>
        <w:jc w:val="both"/>
        <w:rPr>
          <w:sz w:val="24"/>
          <w:lang w:eastAsia="fr-FR" w:bidi="fr-FR"/>
        </w:rPr>
      </w:pPr>
      <w:r w:rsidRPr="0070059E">
        <w:rPr>
          <w:sz w:val="24"/>
          <w:lang w:eastAsia="fr-FR" w:bidi="fr-FR"/>
        </w:rPr>
        <w:t>Comprend des références bibliographiques</w:t>
      </w:r>
    </w:p>
    <w:p w:rsidR="00316F42" w:rsidRPr="0070059E" w:rsidRDefault="00316F42" w:rsidP="00316F42">
      <w:pPr>
        <w:spacing w:before="120" w:after="120"/>
        <w:jc w:val="both"/>
        <w:rPr>
          <w:sz w:val="24"/>
        </w:rPr>
      </w:pPr>
      <w:r w:rsidRPr="0070059E">
        <w:rPr>
          <w:sz w:val="24"/>
          <w:lang w:eastAsia="fr-FR" w:bidi="fr-FR"/>
        </w:rPr>
        <w:t>ISBN 2-89415-085-7</w:t>
      </w:r>
    </w:p>
    <w:p w:rsidR="00316F42" w:rsidRPr="0070059E" w:rsidRDefault="00316F42" w:rsidP="00316F42">
      <w:pPr>
        <w:spacing w:before="120" w:after="120"/>
        <w:jc w:val="both"/>
        <w:rPr>
          <w:sz w:val="24"/>
        </w:rPr>
      </w:pPr>
      <w:r w:rsidRPr="0070059E">
        <w:rPr>
          <w:sz w:val="24"/>
          <w:lang w:eastAsia="fr-FR" w:bidi="fr-FR"/>
        </w:rPr>
        <w:t>1. Sociologie - Québec (Province) - Congrès. 2. Sociologie industrielle - Qu</w:t>
      </w:r>
      <w:r w:rsidRPr="0070059E">
        <w:rPr>
          <w:sz w:val="24"/>
          <w:lang w:eastAsia="fr-FR" w:bidi="fr-FR"/>
        </w:rPr>
        <w:t>é</w:t>
      </w:r>
      <w:r w:rsidRPr="0070059E">
        <w:rPr>
          <w:sz w:val="24"/>
          <w:lang w:eastAsia="fr-FR" w:bidi="fr-FR"/>
        </w:rPr>
        <w:t>bec (Province) - Congrès. 3. Relations entre hommes et femmes - Québec (Pr</w:t>
      </w:r>
      <w:r w:rsidRPr="0070059E">
        <w:rPr>
          <w:sz w:val="24"/>
          <w:lang w:eastAsia="fr-FR" w:bidi="fr-FR"/>
        </w:rPr>
        <w:t>o</w:t>
      </w:r>
      <w:r w:rsidRPr="0070059E">
        <w:rPr>
          <w:sz w:val="24"/>
          <w:lang w:eastAsia="fr-FR" w:bidi="fr-FR"/>
        </w:rPr>
        <w:t>vince). 4. Politique sanitaire - Québec (Provi</w:t>
      </w:r>
      <w:r w:rsidRPr="0070059E">
        <w:rPr>
          <w:sz w:val="24"/>
          <w:lang w:eastAsia="fr-FR" w:bidi="fr-FR"/>
        </w:rPr>
        <w:t>n</w:t>
      </w:r>
      <w:r w:rsidRPr="0070059E">
        <w:rPr>
          <w:sz w:val="24"/>
          <w:lang w:eastAsia="fr-FR" w:bidi="fr-FR"/>
        </w:rPr>
        <w:t>ce) - Congrès. 5. Discrimination - Québec (Province) - Congrès. 6. Police - Québec (Province) - Congrès. I. Turmel, André, 1945- . IL Bariteau Claude. III. Pronovost, Gilles. IV. Association can</w:t>
      </w:r>
      <w:r w:rsidRPr="0070059E">
        <w:rPr>
          <w:sz w:val="24"/>
          <w:lang w:eastAsia="fr-FR" w:bidi="fr-FR"/>
        </w:rPr>
        <w:t>a</w:t>
      </w:r>
      <w:r w:rsidRPr="0070059E">
        <w:rPr>
          <w:sz w:val="24"/>
          <w:lang w:eastAsia="fr-FR" w:bidi="fr-FR"/>
        </w:rPr>
        <w:t>dienne des sociol</w:t>
      </w:r>
      <w:r w:rsidRPr="0070059E">
        <w:rPr>
          <w:sz w:val="24"/>
          <w:lang w:eastAsia="fr-FR" w:bidi="fr-FR"/>
        </w:rPr>
        <w:t>o</w:t>
      </w:r>
      <w:r w:rsidRPr="0070059E">
        <w:rPr>
          <w:sz w:val="24"/>
          <w:lang w:eastAsia="fr-FR" w:bidi="fr-FR"/>
        </w:rPr>
        <w:t>gues et anthropologues de langue française. IV. Titre.</w:t>
      </w:r>
    </w:p>
    <w:p w:rsidR="00316F42" w:rsidRPr="0070059E" w:rsidRDefault="00316F42" w:rsidP="00316F42">
      <w:pPr>
        <w:spacing w:before="120" w:after="120"/>
        <w:ind w:firstLine="0"/>
        <w:jc w:val="both"/>
        <w:rPr>
          <w:sz w:val="24"/>
        </w:rPr>
      </w:pPr>
      <w:r w:rsidRPr="0070059E">
        <w:rPr>
          <w:sz w:val="24"/>
          <w:lang w:eastAsia="fr-FR" w:bidi="fr-FR"/>
        </w:rPr>
        <w:t>HM22.C3A77 1990</w:t>
      </w:r>
      <w:r w:rsidRPr="0070059E">
        <w:rPr>
          <w:sz w:val="24"/>
          <w:lang w:eastAsia="fr-FR" w:bidi="fr-FR"/>
        </w:rPr>
        <w:tab/>
        <w:t>301’.09714</w:t>
      </w:r>
      <w:r w:rsidRPr="0070059E">
        <w:rPr>
          <w:sz w:val="24"/>
          <w:lang w:eastAsia="fr-FR" w:bidi="fr-FR"/>
        </w:rPr>
        <w:tab/>
        <w:t>C93-097042-X</w:t>
      </w:r>
    </w:p>
    <w:p w:rsidR="00316F42" w:rsidRPr="0070059E" w:rsidRDefault="00316F42" w:rsidP="00316F42">
      <w:pPr>
        <w:spacing w:before="120" w:after="120"/>
        <w:jc w:val="both"/>
        <w:rPr>
          <w:sz w:val="24"/>
          <w:lang w:eastAsia="fr-FR" w:bidi="fr-FR"/>
        </w:rPr>
      </w:pPr>
    </w:p>
    <w:p w:rsidR="00316F42" w:rsidRPr="0070059E" w:rsidRDefault="00316F42" w:rsidP="00316F42">
      <w:pPr>
        <w:spacing w:before="120" w:after="120"/>
        <w:ind w:firstLine="0"/>
        <w:jc w:val="both"/>
        <w:rPr>
          <w:sz w:val="24"/>
        </w:rPr>
      </w:pPr>
      <w:r w:rsidRPr="0070059E">
        <w:rPr>
          <w:sz w:val="24"/>
          <w:lang w:eastAsia="fr-FR" w:bidi="fr-FR"/>
        </w:rPr>
        <w:t>Maquette et mise en page</w:t>
      </w:r>
      <w:r w:rsidRPr="0070059E">
        <w:rPr>
          <w:sz w:val="24"/>
        </w:rPr>
        <w:t> </w:t>
      </w:r>
      <w:r w:rsidRPr="0070059E">
        <w:rPr>
          <w:b/>
          <w:bCs/>
          <w:sz w:val="24"/>
          <w:szCs w:val="28"/>
        </w:rPr>
        <w:t>:</w:t>
      </w:r>
      <w:r w:rsidRPr="0070059E">
        <w:rPr>
          <w:b/>
          <w:bCs/>
          <w:sz w:val="24"/>
          <w:szCs w:val="28"/>
          <w:lang w:eastAsia="fr-FR" w:bidi="fr-FR"/>
        </w:rPr>
        <w:t xml:space="preserve"> </w:t>
      </w:r>
      <w:r w:rsidRPr="0070059E">
        <w:rPr>
          <w:b/>
          <w:bCs/>
          <w:sz w:val="24"/>
          <w:szCs w:val="28"/>
        </w:rPr>
        <w:t>MNH</w:t>
      </w:r>
      <w:r w:rsidRPr="0070059E">
        <w:rPr>
          <w:bCs/>
          <w:sz w:val="24"/>
        </w:rPr>
        <w:t xml:space="preserve"> </w:t>
      </w:r>
      <w:r w:rsidRPr="0070059E">
        <w:rPr>
          <w:sz w:val="24"/>
          <w:lang w:eastAsia="fr-FR" w:bidi="fr-FR"/>
        </w:rPr>
        <w:t>enr.</w:t>
      </w:r>
    </w:p>
    <w:p w:rsidR="00316F42" w:rsidRPr="0070059E" w:rsidRDefault="00316F42" w:rsidP="00316F42">
      <w:pPr>
        <w:spacing w:before="120" w:after="120"/>
        <w:jc w:val="both"/>
        <w:rPr>
          <w:sz w:val="24"/>
        </w:rPr>
      </w:pPr>
      <w:r w:rsidRPr="0070059E">
        <w:rPr>
          <w:sz w:val="24"/>
          <w:lang w:eastAsia="fr-FR" w:bidi="fr-FR"/>
        </w:rPr>
        <w:t>Tous droits de reproduction, d’édition, d’impression, de traduction, d’adaptation et de représentation, en totalité ou en partie, réservés pour tous les pays. La reproduction d’un extrait quelconque de cet ouvrage, par quelque proc</w:t>
      </w:r>
      <w:r w:rsidRPr="0070059E">
        <w:rPr>
          <w:sz w:val="24"/>
          <w:lang w:eastAsia="fr-FR" w:bidi="fr-FR"/>
        </w:rPr>
        <w:t>é</w:t>
      </w:r>
      <w:r w:rsidRPr="0070059E">
        <w:rPr>
          <w:sz w:val="24"/>
          <w:lang w:eastAsia="fr-FR" w:bidi="fr-FR"/>
        </w:rPr>
        <w:t>dé que ce soit, tant électronique que mécan</w:t>
      </w:r>
      <w:r w:rsidRPr="0070059E">
        <w:rPr>
          <w:sz w:val="24"/>
          <w:lang w:eastAsia="fr-FR" w:bidi="fr-FR"/>
        </w:rPr>
        <w:t>i</w:t>
      </w:r>
      <w:r w:rsidRPr="0070059E">
        <w:rPr>
          <w:sz w:val="24"/>
          <w:lang w:eastAsia="fr-FR" w:bidi="fr-FR"/>
        </w:rPr>
        <w:t>que, en particulier par photocopie ou par microfilm, est interdite sans l’autorisation écrite des Éditions du Méridien*, 1977, boulevard I</w:t>
      </w:r>
      <w:r w:rsidRPr="0070059E">
        <w:rPr>
          <w:sz w:val="24"/>
          <w:lang w:eastAsia="fr-FR" w:bidi="fr-FR"/>
        </w:rPr>
        <w:t>n</w:t>
      </w:r>
      <w:r w:rsidRPr="0070059E">
        <w:rPr>
          <w:sz w:val="24"/>
          <w:lang w:eastAsia="fr-FR" w:bidi="fr-FR"/>
        </w:rPr>
        <w:t>dustriel, Laval (Québec) H7S 1P6. Téléphone</w:t>
      </w:r>
      <w:r w:rsidRPr="0070059E">
        <w:rPr>
          <w:sz w:val="24"/>
        </w:rPr>
        <w:t> :</w:t>
      </w:r>
      <w:r w:rsidRPr="0070059E">
        <w:rPr>
          <w:sz w:val="24"/>
          <w:lang w:eastAsia="fr-FR" w:bidi="fr-FR"/>
        </w:rPr>
        <w:t xml:space="preserve"> (514) 668-1802.</w:t>
      </w:r>
    </w:p>
    <w:p w:rsidR="00316F42" w:rsidRPr="0070059E" w:rsidRDefault="00316F42" w:rsidP="00316F42">
      <w:pPr>
        <w:spacing w:before="120" w:after="120"/>
        <w:jc w:val="both"/>
        <w:rPr>
          <w:sz w:val="24"/>
          <w:lang w:eastAsia="fr-FR" w:bidi="fr-FR"/>
        </w:rPr>
      </w:pPr>
    </w:p>
    <w:p w:rsidR="00316F42" w:rsidRPr="0070059E" w:rsidRDefault="00316F42" w:rsidP="00316F42">
      <w:pPr>
        <w:spacing w:before="120" w:after="120"/>
        <w:ind w:firstLine="0"/>
        <w:jc w:val="both"/>
        <w:rPr>
          <w:sz w:val="24"/>
        </w:rPr>
      </w:pPr>
      <w:r w:rsidRPr="0070059E">
        <w:rPr>
          <w:sz w:val="24"/>
          <w:lang w:eastAsia="fr-FR" w:bidi="fr-FR"/>
        </w:rPr>
        <w:t>© Éditions du Méridien</w:t>
      </w:r>
    </w:p>
    <w:p w:rsidR="00316F42" w:rsidRPr="0070059E" w:rsidRDefault="00316F42" w:rsidP="00316F42">
      <w:pPr>
        <w:spacing w:before="120" w:after="120"/>
        <w:ind w:firstLine="0"/>
        <w:jc w:val="both"/>
        <w:rPr>
          <w:sz w:val="24"/>
        </w:rPr>
      </w:pPr>
      <w:r w:rsidRPr="0070059E">
        <w:rPr>
          <w:sz w:val="24"/>
          <w:lang w:eastAsia="fr-FR" w:bidi="fr-FR"/>
        </w:rPr>
        <w:t>Dépôt légal — Bibliothèque nationale du Québec, 1993</w:t>
      </w:r>
    </w:p>
    <w:p w:rsidR="00316F42" w:rsidRPr="0070059E" w:rsidRDefault="00316F42" w:rsidP="00316F42">
      <w:pPr>
        <w:spacing w:before="120" w:after="120"/>
        <w:ind w:firstLine="0"/>
        <w:jc w:val="both"/>
        <w:rPr>
          <w:sz w:val="24"/>
        </w:rPr>
      </w:pPr>
      <w:r w:rsidRPr="0070059E">
        <w:rPr>
          <w:sz w:val="24"/>
          <w:lang w:eastAsia="fr-FR" w:bidi="fr-FR"/>
        </w:rPr>
        <w:t>Imprimé au Canada</w:t>
      </w:r>
    </w:p>
    <w:p w:rsidR="00316F42" w:rsidRPr="0070059E" w:rsidRDefault="00316F42" w:rsidP="00316F42">
      <w:pPr>
        <w:spacing w:before="120" w:after="120"/>
        <w:ind w:firstLine="0"/>
        <w:jc w:val="both"/>
      </w:pPr>
      <w:r w:rsidRPr="0070059E">
        <w:rPr>
          <w:sz w:val="24"/>
          <w:lang w:eastAsia="fr-FR" w:bidi="fr-FR"/>
        </w:rPr>
        <w:t>* Division de Société d’information et d’affaires p</w:t>
      </w:r>
      <w:r w:rsidRPr="0070059E">
        <w:rPr>
          <w:sz w:val="24"/>
          <w:lang w:eastAsia="fr-FR" w:bidi="fr-FR"/>
        </w:rPr>
        <w:t>u</w:t>
      </w:r>
      <w:r w:rsidRPr="0070059E">
        <w:rPr>
          <w:sz w:val="24"/>
          <w:lang w:eastAsia="fr-FR" w:bidi="fr-FR"/>
        </w:rPr>
        <w:t>bliques (SIAP) Inc.</w:t>
      </w:r>
    </w:p>
    <w:p w:rsidR="00316F42" w:rsidRPr="0070059E" w:rsidRDefault="009F3ACF" w:rsidP="00316F42">
      <w:pPr>
        <w:jc w:val="both"/>
      </w:pPr>
      <w:r w:rsidRPr="0070059E">
        <w:rPr>
          <w:noProof/>
        </w:rPr>
        <mc:AlternateContent>
          <mc:Choice Requires="wps">
            <w:drawing>
              <wp:anchor distT="0" distB="0" distL="63500" distR="63500" simplePos="0" relativeHeight="251656192" behindDoc="0" locked="0" layoutInCell="1" allowOverlap="1">
                <wp:simplePos x="0" y="0"/>
                <wp:positionH relativeFrom="margin">
                  <wp:posOffset>-111125</wp:posOffset>
                </wp:positionH>
                <wp:positionV relativeFrom="paragraph">
                  <wp:posOffset>0</wp:posOffset>
                </wp:positionV>
                <wp:extent cx="187960" cy="179705"/>
                <wp:effectExtent l="0" t="0" r="0" b="0"/>
                <wp:wrapNone/>
                <wp:docPr id="2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796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F42" w:rsidRDefault="00316F42" w:rsidP="00316F42"/>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8.75pt;margin-top:0;width:14.8pt;height:14.15pt;z-index:2516561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" filled="f" stroked="f">
                <v:path arrowok="t"/>
                <v:textbox style="layout-flow:vertical;mso-layout-flow-alt:bottom-to-top" inset="0,0,0,0">
                  <w:txbxContent>
                    <w:p w:rsidR="00316F42" w:rsidRDefault="00316F42" w:rsidP="00316F42"/>
                  </w:txbxContent>
                </v:textbox>
                <w10:wrap anchorx="margin"/>
              </v:shape>
            </w:pict>
          </mc:Fallback>
        </mc:AlternateContent>
      </w:r>
      <w:r w:rsidR="00316F42" w:rsidRPr="0070059E">
        <w:br w:type="page"/>
      </w:r>
      <w:r w:rsidR="00316F42" w:rsidRPr="0070059E">
        <w:lastRenderedPageBreak/>
        <w:t>[273]</w:t>
      </w:r>
    </w:p>
    <w:p w:rsidR="00316F42" w:rsidRPr="0070059E" w:rsidRDefault="00316F42">
      <w:pPr>
        <w:jc w:val="both"/>
      </w:pPr>
    </w:p>
    <w:p w:rsidR="00316F42" w:rsidRPr="0070059E" w:rsidRDefault="00316F42">
      <w:pPr>
        <w:jc w:val="both"/>
      </w:pPr>
    </w:p>
    <w:p w:rsidR="00316F42" w:rsidRPr="0070059E" w:rsidRDefault="00316F42" w:rsidP="00316F42">
      <w:pPr>
        <w:jc w:val="both"/>
      </w:pPr>
    </w:p>
    <w:p w:rsidR="00316F42" w:rsidRPr="0070059E" w:rsidRDefault="00316F42" w:rsidP="00316F42">
      <w:pPr>
        <w:ind w:hanging="20"/>
        <w:jc w:val="center"/>
        <w:rPr>
          <w:b/>
          <w:sz w:val="24"/>
        </w:rPr>
      </w:pPr>
      <w:bookmarkStart w:id="2" w:name="tdm"/>
      <w:r w:rsidRPr="0070059E">
        <w:rPr>
          <w:b/>
          <w:sz w:val="24"/>
        </w:rPr>
        <w:t>Chantiers sociologiques et anthropologiques.</w:t>
      </w:r>
    </w:p>
    <w:p w:rsidR="00316F42" w:rsidRPr="0070059E" w:rsidRDefault="00316F42" w:rsidP="00316F42">
      <w:pPr>
        <w:jc w:val="center"/>
        <w:rPr>
          <w:sz w:val="24"/>
        </w:rPr>
      </w:pPr>
      <w:r w:rsidRPr="0070059E">
        <w:rPr>
          <w:sz w:val="24"/>
        </w:rPr>
        <w:t>Actes du 58e colloque de l’ACSALF 1990.</w:t>
      </w:r>
    </w:p>
    <w:p w:rsidR="00316F42" w:rsidRPr="0070059E" w:rsidRDefault="00316F42" w:rsidP="00316F42">
      <w:pPr>
        <w:pStyle w:val="planchest"/>
      </w:pPr>
      <w:r w:rsidRPr="0070059E">
        <w:t>Table des matières</w:t>
      </w:r>
    </w:p>
    <w:bookmarkEnd w:id="2"/>
    <w:p w:rsidR="00316F42" w:rsidRPr="0070059E" w:rsidRDefault="00316F42">
      <w:pPr>
        <w:ind w:firstLine="0"/>
      </w:pPr>
    </w:p>
    <w:p w:rsidR="00316F42" w:rsidRPr="0070059E" w:rsidRDefault="00316F42" w:rsidP="00316F42">
      <w:pPr>
        <w:pStyle w:val="p"/>
      </w:pPr>
    </w:p>
    <w:p w:rsidR="00316F42" w:rsidRDefault="00316F42" w:rsidP="00316F42">
      <w:pPr>
        <w:pStyle w:val="En-tte10"/>
        <w:widowControl/>
        <w:shd w:val="clear" w:color="auto" w:fill="auto"/>
        <w:spacing w:before="120" w:after="120" w:line="240" w:lineRule="auto"/>
        <w:jc w:val="left"/>
        <w:rPr>
          <w:b w:val="0"/>
          <w:bCs w:val="0"/>
          <w:i w:val="0"/>
          <w:iCs w:val="0"/>
          <w:sz w:val="28"/>
          <w:szCs w:val="28"/>
          <w:lang w:val="fr-CA"/>
        </w:rPr>
      </w:pPr>
      <w:r>
        <w:rPr>
          <w:b w:val="0"/>
          <w:bCs w:val="0"/>
          <w:i w:val="0"/>
          <w:iCs w:val="0"/>
          <w:sz w:val="28"/>
          <w:szCs w:val="28"/>
          <w:lang w:val="fr-CA"/>
        </w:rPr>
        <w:t>Quatrième de couverture</w:t>
      </w:r>
    </w:p>
    <w:p w:rsidR="00316F42" w:rsidRPr="0070059E" w:rsidRDefault="00316F42" w:rsidP="00316F42">
      <w:pPr>
        <w:pStyle w:val="En-tte10"/>
        <w:widowControl/>
        <w:shd w:val="clear" w:color="auto" w:fill="auto"/>
        <w:spacing w:before="120" w:after="120" w:line="240" w:lineRule="auto"/>
        <w:jc w:val="left"/>
        <w:rPr>
          <w:b w:val="0"/>
          <w:i w:val="0"/>
          <w:sz w:val="28"/>
          <w:lang w:val="fr-CA"/>
        </w:rPr>
      </w:pPr>
      <w:r w:rsidRPr="0070059E">
        <w:rPr>
          <w:b w:val="0"/>
          <w:bCs w:val="0"/>
          <w:i w:val="0"/>
          <w:iCs w:val="0"/>
          <w:sz w:val="28"/>
          <w:szCs w:val="28"/>
          <w:lang w:val="fr-CA"/>
        </w:rPr>
        <w:t>André Turmel,</w:t>
      </w:r>
      <w:r w:rsidRPr="0070059E">
        <w:rPr>
          <w:b w:val="0"/>
          <w:i w:val="0"/>
          <w:sz w:val="28"/>
          <w:lang w:val="fr-CA"/>
        </w:rPr>
        <w:t xml:space="preserve"> “</w:t>
      </w:r>
      <w:hyperlink w:anchor="Chantiers_presentation" w:history="1">
        <w:r w:rsidRPr="001D25CE">
          <w:rPr>
            <w:rStyle w:val="Lienhypertexte"/>
            <w:b w:val="0"/>
            <w:sz w:val="28"/>
            <w:lang w:val="fr-CA"/>
          </w:rPr>
          <w:t>Présentation</w:t>
        </w:r>
      </w:hyperlink>
      <w:r w:rsidRPr="0070059E">
        <w:rPr>
          <w:b w:val="0"/>
          <w:i w:val="0"/>
          <w:sz w:val="28"/>
          <w:lang w:val="fr-CA"/>
        </w:rPr>
        <w:t>.” [7]</w:t>
      </w:r>
    </w:p>
    <w:p w:rsidR="00316F42" w:rsidRPr="0070059E" w:rsidRDefault="00316F42" w:rsidP="00316F42">
      <w:pPr>
        <w:pStyle w:val="En-tte10"/>
        <w:widowControl/>
        <w:shd w:val="clear" w:color="auto" w:fill="auto"/>
        <w:spacing w:before="120" w:after="120" w:line="240" w:lineRule="auto"/>
        <w:jc w:val="left"/>
        <w:rPr>
          <w:b w:val="0"/>
          <w:i w:val="0"/>
          <w:sz w:val="28"/>
          <w:lang w:val="fr-CA"/>
        </w:rPr>
      </w:pPr>
      <w:r w:rsidRPr="0070059E">
        <w:rPr>
          <w:b w:val="0"/>
          <w:bCs w:val="0"/>
          <w:i w:val="0"/>
          <w:iCs w:val="0"/>
          <w:sz w:val="28"/>
          <w:szCs w:val="28"/>
          <w:lang w:val="fr-CA"/>
        </w:rPr>
        <w:t>Raymond Morris,</w:t>
      </w:r>
      <w:r w:rsidRPr="0070059E">
        <w:rPr>
          <w:b w:val="0"/>
          <w:i w:val="0"/>
          <w:sz w:val="28"/>
          <w:lang w:val="fr-CA"/>
        </w:rPr>
        <w:t xml:space="preserve"> “</w:t>
      </w:r>
      <w:hyperlink w:anchor="Chantiers_texte_01" w:history="1">
        <w:r w:rsidRPr="001D25CE">
          <w:rPr>
            <w:rStyle w:val="Lienhypertexte"/>
            <w:b w:val="0"/>
            <w:sz w:val="28"/>
            <w:lang w:val="fr-CA"/>
          </w:rPr>
          <w:t>Les conventions littéraires de l'écriture soci</w:t>
        </w:r>
        <w:r w:rsidRPr="001D25CE">
          <w:rPr>
            <w:rStyle w:val="Lienhypertexte"/>
            <w:b w:val="0"/>
            <w:sz w:val="28"/>
            <w:lang w:val="fr-CA"/>
          </w:rPr>
          <w:t>o</w:t>
        </w:r>
        <w:r w:rsidRPr="001D25CE">
          <w:rPr>
            <w:rStyle w:val="Lienhypertexte"/>
            <w:b w:val="0"/>
            <w:sz w:val="28"/>
            <w:lang w:val="fr-CA"/>
          </w:rPr>
          <w:t>logique au Québec et au Canada Anglais</w:t>
        </w:r>
      </w:hyperlink>
      <w:r w:rsidRPr="0070059E">
        <w:rPr>
          <w:b w:val="0"/>
          <w:i w:val="0"/>
          <w:sz w:val="28"/>
          <w:lang w:val="fr-CA"/>
        </w:rPr>
        <w:t>.” [13]</w:t>
      </w:r>
    </w:p>
    <w:p w:rsidR="00316F42" w:rsidRPr="0070059E" w:rsidRDefault="00316F42" w:rsidP="00316F42">
      <w:pPr>
        <w:pStyle w:val="En-tte10"/>
        <w:widowControl/>
        <w:shd w:val="clear" w:color="auto" w:fill="auto"/>
        <w:spacing w:before="120" w:after="120" w:line="240" w:lineRule="auto"/>
        <w:jc w:val="left"/>
        <w:rPr>
          <w:b w:val="0"/>
          <w:i w:val="0"/>
          <w:sz w:val="28"/>
          <w:lang w:val="fr-CA"/>
        </w:rPr>
      </w:pPr>
      <w:r w:rsidRPr="0070059E">
        <w:rPr>
          <w:b w:val="0"/>
          <w:bCs w:val="0"/>
          <w:i w:val="0"/>
          <w:iCs w:val="0"/>
          <w:sz w:val="28"/>
          <w:szCs w:val="28"/>
          <w:lang w:val="fr-CA"/>
        </w:rPr>
        <w:t>Eric Alsène,</w:t>
      </w:r>
      <w:r w:rsidRPr="0070059E">
        <w:rPr>
          <w:b w:val="0"/>
          <w:i w:val="0"/>
          <w:sz w:val="28"/>
          <w:lang w:val="fr-CA"/>
        </w:rPr>
        <w:t xml:space="preserve"> “</w:t>
      </w:r>
      <w:hyperlink w:anchor="Chantiers_texte_02" w:history="1">
        <w:r w:rsidRPr="001D25CE">
          <w:rPr>
            <w:rStyle w:val="Lienhypertexte"/>
            <w:b w:val="0"/>
            <w:sz w:val="28"/>
            <w:lang w:val="fr-CA"/>
          </w:rPr>
          <w:t>Impact des nouvelles technologies et structure de gestion du changement technologique</w:t>
        </w:r>
      </w:hyperlink>
      <w:r w:rsidRPr="0070059E">
        <w:rPr>
          <w:b w:val="0"/>
          <w:i w:val="0"/>
          <w:sz w:val="28"/>
          <w:lang w:val="fr-CA"/>
        </w:rPr>
        <w:t>.” [25]</w:t>
      </w:r>
    </w:p>
    <w:p w:rsidR="00316F42" w:rsidRPr="0070059E" w:rsidRDefault="00316F42" w:rsidP="00316F42">
      <w:pPr>
        <w:pStyle w:val="En-tte10"/>
        <w:widowControl/>
        <w:shd w:val="clear" w:color="auto" w:fill="auto"/>
        <w:spacing w:before="120" w:after="120" w:line="240" w:lineRule="auto"/>
        <w:jc w:val="left"/>
        <w:rPr>
          <w:b w:val="0"/>
          <w:i w:val="0"/>
          <w:sz w:val="28"/>
          <w:lang w:val="fr-CA"/>
        </w:rPr>
      </w:pPr>
      <w:r w:rsidRPr="0070059E">
        <w:rPr>
          <w:b w:val="0"/>
          <w:bCs w:val="0"/>
          <w:i w:val="0"/>
          <w:iCs w:val="0"/>
          <w:sz w:val="28"/>
          <w:szCs w:val="28"/>
          <w:lang w:val="fr-CA"/>
        </w:rPr>
        <w:t>Alain Marchand et Marcel Simard,</w:t>
      </w:r>
      <w:r w:rsidRPr="0070059E">
        <w:rPr>
          <w:b w:val="0"/>
          <w:i w:val="0"/>
          <w:sz w:val="28"/>
          <w:lang w:val="fr-CA"/>
        </w:rPr>
        <w:t xml:space="preserve"> “</w:t>
      </w:r>
      <w:hyperlink w:anchor="Chantiers_texte_03" w:history="1">
        <w:r w:rsidRPr="001D25CE">
          <w:rPr>
            <w:rStyle w:val="Lienhypertexte"/>
            <w:b w:val="0"/>
            <w:sz w:val="28"/>
            <w:lang w:val="fr-CA"/>
          </w:rPr>
          <w:t>Les facteurs organisationnels et psychosociaux influençant l'implication des contremaîtres dans la prévention des accidents du travail</w:t>
        </w:r>
      </w:hyperlink>
      <w:r w:rsidRPr="0070059E">
        <w:rPr>
          <w:b w:val="0"/>
          <w:i w:val="0"/>
          <w:sz w:val="28"/>
          <w:lang w:val="fr-CA"/>
        </w:rPr>
        <w:t>.” [43]</w:t>
      </w:r>
    </w:p>
    <w:p w:rsidR="00316F42" w:rsidRPr="0070059E" w:rsidRDefault="00316F42" w:rsidP="00316F42">
      <w:pPr>
        <w:pStyle w:val="En-tte10"/>
        <w:widowControl/>
        <w:shd w:val="clear" w:color="auto" w:fill="auto"/>
        <w:spacing w:before="120" w:after="120" w:line="240" w:lineRule="auto"/>
        <w:jc w:val="left"/>
        <w:rPr>
          <w:b w:val="0"/>
          <w:i w:val="0"/>
          <w:sz w:val="28"/>
          <w:lang w:val="fr-CA"/>
        </w:rPr>
      </w:pPr>
      <w:r w:rsidRPr="0070059E">
        <w:rPr>
          <w:b w:val="0"/>
          <w:bCs w:val="0"/>
          <w:i w:val="0"/>
          <w:iCs w:val="0"/>
          <w:sz w:val="28"/>
          <w:szCs w:val="28"/>
          <w:lang w:val="fr-CA"/>
        </w:rPr>
        <w:t>Guy Fréchet, Simon Langlois et Michel Bernier,</w:t>
      </w:r>
      <w:r w:rsidRPr="0070059E">
        <w:rPr>
          <w:b w:val="0"/>
          <w:i w:val="0"/>
          <w:sz w:val="28"/>
          <w:lang w:val="fr-CA"/>
        </w:rPr>
        <w:t xml:space="preserve"> “</w:t>
      </w:r>
      <w:hyperlink w:anchor="Chantiers_texte_04" w:history="1">
        <w:r w:rsidRPr="001D25CE">
          <w:rPr>
            <w:rStyle w:val="Lienhypertexte"/>
            <w:b w:val="0"/>
            <w:sz w:val="28"/>
            <w:lang w:val="fr-CA"/>
          </w:rPr>
          <w:t>Mouvements d'entrée et de sortie sur le marché du travail et précarité de l'emploi</w:t>
        </w:r>
      </w:hyperlink>
      <w:r w:rsidRPr="0070059E">
        <w:rPr>
          <w:b w:val="0"/>
          <w:i w:val="0"/>
          <w:sz w:val="28"/>
          <w:lang w:val="fr-CA"/>
        </w:rPr>
        <w:t>.” [57]</w:t>
      </w:r>
    </w:p>
    <w:p w:rsidR="00316F42" w:rsidRPr="0070059E" w:rsidRDefault="00316F42" w:rsidP="00316F42">
      <w:pPr>
        <w:pStyle w:val="En-tte10"/>
        <w:widowControl/>
        <w:shd w:val="clear" w:color="auto" w:fill="auto"/>
        <w:spacing w:before="120" w:after="120" w:line="240" w:lineRule="auto"/>
        <w:jc w:val="left"/>
        <w:rPr>
          <w:b w:val="0"/>
          <w:i w:val="0"/>
          <w:sz w:val="28"/>
          <w:lang w:val="fr-CA"/>
        </w:rPr>
      </w:pPr>
      <w:r w:rsidRPr="0070059E">
        <w:rPr>
          <w:b w:val="0"/>
          <w:bCs w:val="0"/>
          <w:i w:val="0"/>
          <w:iCs w:val="0"/>
          <w:sz w:val="28"/>
          <w:szCs w:val="28"/>
          <w:lang w:val="fr-CA"/>
        </w:rPr>
        <w:t>Françoise-Romaine Ouellette et Renée B.-Dandurand,</w:t>
      </w:r>
      <w:r w:rsidRPr="0070059E">
        <w:rPr>
          <w:b w:val="0"/>
          <w:i w:val="0"/>
          <w:sz w:val="28"/>
          <w:lang w:val="fr-CA"/>
        </w:rPr>
        <w:t xml:space="preserve"> “</w:t>
      </w:r>
      <w:hyperlink w:anchor="Chantiers_texte_05" w:history="1">
        <w:r w:rsidRPr="001D25CE">
          <w:rPr>
            <w:rStyle w:val="Lienhypertexte"/>
            <w:b w:val="0"/>
            <w:sz w:val="28"/>
            <w:lang w:val="fr-CA"/>
          </w:rPr>
          <w:t>Représentations de la parenté et du soutien dans trois quartiers mo</w:t>
        </w:r>
        <w:r w:rsidRPr="001D25CE">
          <w:rPr>
            <w:rStyle w:val="Lienhypertexte"/>
            <w:b w:val="0"/>
            <w:sz w:val="28"/>
            <w:lang w:val="fr-CA"/>
          </w:rPr>
          <w:t>n</w:t>
        </w:r>
        <w:r w:rsidRPr="001D25CE">
          <w:rPr>
            <w:rStyle w:val="Lienhypertexte"/>
            <w:b w:val="0"/>
            <w:sz w:val="28"/>
            <w:lang w:val="fr-CA"/>
          </w:rPr>
          <w:t>tréalais</w:t>
        </w:r>
      </w:hyperlink>
      <w:r w:rsidRPr="0070059E">
        <w:rPr>
          <w:b w:val="0"/>
          <w:i w:val="0"/>
          <w:sz w:val="28"/>
          <w:lang w:val="fr-CA"/>
        </w:rPr>
        <w:t>.” [81]</w:t>
      </w:r>
    </w:p>
    <w:p w:rsidR="00316F42" w:rsidRPr="0070059E" w:rsidRDefault="00316F42" w:rsidP="00316F42">
      <w:pPr>
        <w:pStyle w:val="En-tte10"/>
        <w:widowControl/>
        <w:shd w:val="clear" w:color="auto" w:fill="auto"/>
        <w:spacing w:before="120" w:after="120" w:line="240" w:lineRule="auto"/>
        <w:jc w:val="left"/>
        <w:rPr>
          <w:b w:val="0"/>
          <w:i w:val="0"/>
          <w:sz w:val="28"/>
          <w:lang w:val="fr-CA"/>
        </w:rPr>
      </w:pPr>
      <w:r w:rsidRPr="0070059E">
        <w:rPr>
          <w:b w:val="0"/>
          <w:bCs w:val="0"/>
          <w:i w:val="0"/>
          <w:iCs w:val="0"/>
          <w:sz w:val="28"/>
          <w:szCs w:val="28"/>
          <w:lang w:val="fr-CA"/>
        </w:rPr>
        <w:t>Germain Dulac, “</w:t>
      </w:r>
      <w:hyperlink w:anchor="Chantiers_texte_06" w:history="1">
        <w:r w:rsidRPr="001D25CE">
          <w:rPr>
            <w:rStyle w:val="Lienhypertexte"/>
            <w:b w:val="0"/>
            <w:sz w:val="28"/>
            <w:lang w:val="fr-CA"/>
          </w:rPr>
          <w:t>Études féministes/études masculines</w:t>
        </w:r>
      </w:hyperlink>
      <w:r w:rsidRPr="0070059E">
        <w:rPr>
          <w:b w:val="0"/>
          <w:i w:val="0"/>
          <w:sz w:val="28"/>
          <w:lang w:val="fr-CA"/>
        </w:rPr>
        <w:t>.” [101]</w:t>
      </w:r>
    </w:p>
    <w:p w:rsidR="00316F42" w:rsidRPr="0070059E" w:rsidRDefault="00316F42" w:rsidP="00316F42">
      <w:pPr>
        <w:pStyle w:val="En-tte10"/>
        <w:widowControl/>
        <w:shd w:val="clear" w:color="auto" w:fill="auto"/>
        <w:spacing w:before="120" w:after="120" w:line="240" w:lineRule="auto"/>
        <w:jc w:val="left"/>
        <w:rPr>
          <w:b w:val="0"/>
          <w:i w:val="0"/>
          <w:sz w:val="28"/>
          <w:lang w:val="fr-CA"/>
        </w:rPr>
      </w:pPr>
      <w:r w:rsidRPr="0070059E">
        <w:rPr>
          <w:b w:val="0"/>
          <w:bCs w:val="0"/>
          <w:i w:val="0"/>
          <w:iCs w:val="0"/>
          <w:sz w:val="28"/>
          <w:szCs w:val="28"/>
          <w:lang w:val="fr-CA"/>
        </w:rPr>
        <w:t>Jean-Claude Bernheim</w:t>
      </w:r>
      <w:r w:rsidRPr="0070059E">
        <w:rPr>
          <w:b w:val="0"/>
          <w:i w:val="0"/>
          <w:sz w:val="28"/>
          <w:lang w:val="fr-CA"/>
        </w:rPr>
        <w:t>, “</w:t>
      </w:r>
      <w:hyperlink w:anchor="Chantiers_texte_07" w:history="1">
        <w:r w:rsidRPr="001D25CE">
          <w:rPr>
            <w:rStyle w:val="Lienhypertexte"/>
            <w:b w:val="0"/>
            <w:sz w:val="28"/>
            <w:lang w:val="fr-CA"/>
          </w:rPr>
          <w:t>Police et pouvoir d'homicide</w:t>
        </w:r>
      </w:hyperlink>
      <w:r w:rsidRPr="0070059E">
        <w:rPr>
          <w:b w:val="0"/>
          <w:i w:val="0"/>
          <w:sz w:val="28"/>
          <w:lang w:val="fr-CA"/>
        </w:rPr>
        <w:t>.” [119]</w:t>
      </w:r>
    </w:p>
    <w:p w:rsidR="00316F42" w:rsidRPr="0070059E" w:rsidRDefault="00316F42" w:rsidP="00316F42">
      <w:pPr>
        <w:pStyle w:val="En-tte10"/>
        <w:widowControl/>
        <w:shd w:val="clear" w:color="auto" w:fill="auto"/>
        <w:spacing w:before="120" w:after="120" w:line="240" w:lineRule="auto"/>
        <w:jc w:val="left"/>
        <w:rPr>
          <w:b w:val="0"/>
          <w:i w:val="0"/>
          <w:sz w:val="28"/>
          <w:lang w:val="fr-CA"/>
        </w:rPr>
      </w:pPr>
      <w:r w:rsidRPr="0070059E">
        <w:rPr>
          <w:b w:val="0"/>
          <w:bCs w:val="0"/>
          <w:i w:val="0"/>
          <w:iCs w:val="0"/>
          <w:sz w:val="28"/>
          <w:szCs w:val="28"/>
          <w:lang w:val="fr-CA"/>
        </w:rPr>
        <w:t xml:space="preserve">Denis Allard, </w:t>
      </w:r>
      <w:r w:rsidRPr="0070059E">
        <w:rPr>
          <w:b w:val="0"/>
          <w:i w:val="0"/>
          <w:sz w:val="28"/>
          <w:lang w:val="fr-CA"/>
        </w:rPr>
        <w:t>“</w:t>
      </w:r>
      <w:hyperlink w:anchor="Chantiers_texte_08" w:history="1">
        <w:r w:rsidRPr="001D25CE">
          <w:rPr>
            <w:rStyle w:val="Lienhypertexte"/>
            <w:b w:val="0"/>
            <w:sz w:val="28"/>
            <w:lang w:val="fr-CA"/>
          </w:rPr>
          <w:t>Évaluation analytique du programme de santé au travail dans le réseau public des DSC : hypothèses de travail</w:t>
        </w:r>
      </w:hyperlink>
      <w:r w:rsidRPr="0070059E">
        <w:rPr>
          <w:b w:val="0"/>
          <w:i w:val="0"/>
          <w:sz w:val="28"/>
          <w:lang w:val="fr-CA"/>
        </w:rPr>
        <w:t>.” [147]</w:t>
      </w:r>
    </w:p>
    <w:p w:rsidR="00316F42" w:rsidRPr="0070059E" w:rsidRDefault="00316F42" w:rsidP="00316F42">
      <w:pPr>
        <w:pStyle w:val="En-tte10"/>
        <w:widowControl/>
        <w:shd w:val="clear" w:color="auto" w:fill="auto"/>
        <w:spacing w:before="120" w:after="120" w:line="240" w:lineRule="auto"/>
        <w:jc w:val="left"/>
        <w:rPr>
          <w:b w:val="0"/>
          <w:i w:val="0"/>
          <w:sz w:val="28"/>
          <w:lang w:val="fr-CA"/>
        </w:rPr>
      </w:pPr>
      <w:r w:rsidRPr="0070059E">
        <w:rPr>
          <w:b w:val="0"/>
          <w:bCs w:val="0"/>
          <w:i w:val="0"/>
          <w:iCs w:val="0"/>
          <w:sz w:val="28"/>
          <w:szCs w:val="28"/>
          <w:lang w:val="fr-CA"/>
        </w:rPr>
        <w:t>François Béland,</w:t>
      </w:r>
      <w:r w:rsidRPr="0070059E">
        <w:rPr>
          <w:b w:val="0"/>
          <w:i w:val="0"/>
          <w:sz w:val="28"/>
          <w:lang w:val="fr-CA"/>
        </w:rPr>
        <w:t xml:space="preserve"> “</w:t>
      </w:r>
      <w:hyperlink w:anchor="Chantiers_texte_09" w:history="1">
        <w:r w:rsidRPr="001D25CE">
          <w:rPr>
            <w:rStyle w:val="Lienhypertexte"/>
            <w:b w:val="0"/>
            <w:sz w:val="28"/>
            <w:lang w:val="fr-CA"/>
          </w:rPr>
          <w:t>Les hommes et les femmes, jeunes et âgés, et l'utilisation des services médic</w:t>
        </w:r>
        <w:r w:rsidRPr="001D25CE">
          <w:rPr>
            <w:rStyle w:val="Lienhypertexte"/>
            <w:b w:val="0"/>
            <w:sz w:val="28"/>
            <w:lang w:val="fr-CA"/>
          </w:rPr>
          <w:t>a</w:t>
        </w:r>
        <w:r w:rsidRPr="001D25CE">
          <w:rPr>
            <w:rStyle w:val="Lienhypertexte"/>
            <w:b w:val="0"/>
            <w:sz w:val="28"/>
            <w:lang w:val="fr-CA"/>
          </w:rPr>
          <w:t>ux</w:t>
        </w:r>
      </w:hyperlink>
      <w:r w:rsidRPr="0070059E">
        <w:rPr>
          <w:b w:val="0"/>
          <w:i w:val="0"/>
          <w:sz w:val="28"/>
          <w:lang w:val="fr-CA"/>
        </w:rPr>
        <w:t>.” [181]</w:t>
      </w:r>
    </w:p>
    <w:p w:rsidR="00316F42" w:rsidRDefault="00316F42" w:rsidP="00316F42">
      <w:pPr>
        <w:pStyle w:val="En-tte10"/>
        <w:widowControl/>
        <w:shd w:val="clear" w:color="auto" w:fill="auto"/>
        <w:spacing w:before="120" w:after="120" w:line="240" w:lineRule="auto"/>
        <w:ind w:firstLine="0"/>
        <w:jc w:val="left"/>
        <w:rPr>
          <w:b w:val="0"/>
          <w:i w:val="0"/>
          <w:sz w:val="28"/>
          <w:lang w:val="fr-CA"/>
        </w:rPr>
      </w:pPr>
      <w:r>
        <w:rPr>
          <w:b w:val="0"/>
          <w:i w:val="0"/>
          <w:sz w:val="28"/>
          <w:lang w:val="fr-CA"/>
        </w:rPr>
        <w:br w:type="page"/>
      </w:r>
      <w:r w:rsidRPr="0070059E">
        <w:rPr>
          <w:b w:val="0"/>
          <w:i w:val="0"/>
          <w:sz w:val="28"/>
          <w:lang w:val="fr-CA"/>
        </w:rPr>
        <w:lastRenderedPageBreak/>
        <w:t>[274]</w:t>
      </w:r>
    </w:p>
    <w:p w:rsidR="00316F42" w:rsidRPr="0070059E" w:rsidRDefault="00316F42" w:rsidP="00316F42">
      <w:pPr>
        <w:pStyle w:val="En-tte10"/>
        <w:widowControl/>
        <w:shd w:val="clear" w:color="auto" w:fill="auto"/>
        <w:spacing w:before="120" w:after="120" w:line="240" w:lineRule="auto"/>
        <w:ind w:firstLine="0"/>
        <w:jc w:val="left"/>
        <w:rPr>
          <w:b w:val="0"/>
          <w:i w:val="0"/>
          <w:sz w:val="28"/>
          <w:lang w:val="fr-CA"/>
        </w:rPr>
      </w:pPr>
    </w:p>
    <w:p w:rsidR="00316F42" w:rsidRPr="0070059E" w:rsidRDefault="00316F42" w:rsidP="00316F42">
      <w:pPr>
        <w:spacing w:before="120" w:after="120"/>
      </w:pPr>
      <w:r w:rsidRPr="0070059E">
        <w:rPr>
          <w:bCs/>
          <w:szCs w:val="28"/>
        </w:rPr>
        <w:t>Michel de Sève,</w:t>
      </w:r>
      <w:r w:rsidRPr="0070059E">
        <w:t xml:space="preserve"> “</w:t>
      </w:r>
      <w:hyperlink w:anchor="Chantiers_texte_10" w:history="1">
        <w:r w:rsidRPr="001D25CE">
          <w:rPr>
            <w:rStyle w:val="Lienhypertexte"/>
            <w:i/>
          </w:rPr>
          <w:t>La mesure des effets d’inégalités et de discrim</w:t>
        </w:r>
        <w:r w:rsidRPr="001D25CE">
          <w:rPr>
            <w:rStyle w:val="Lienhypertexte"/>
            <w:i/>
          </w:rPr>
          <w:t>i</w:t>
        </w:r>
        <w:r w:rsidRPr="001D25CE">
          <w:rPr>
            <w:rStyle w:val="Lienhypertexte"/>
            <w:i/>
          </w:rPr>
          <w:t>nation avec des rapports purifiés</w:t>
        </w:r>
      </w:hyperlink>
      <w:r w:rsidRPr="0070059E">
        <w:t>,” [197]</w:t>
      </w:r>
    </w:p>
    <w:p w:rsidR="00316F42" w:rsidRPr="0070059E" w:rsidRDefault="00316F42" w:rsidP="00316F42">
      <w:pPr>
        <w:spacing w:before="120" w:after="120"/>
      </w:pPr>
      <w:r w:rsidRPr="0070059E">
        <w:rPr>
          <w:bCs/>
          <w:szCs w:val="28"/>
        </w:rPr>
        <w:t>Jean Renaud et Alain Carpentier,</w:t>
      </w:r>
      <w:r w:rsidRPr="0070059E">
        <w:t xml:space="preserve"> “</w:t>
      </w:r>
      <w:hyperlink w:anchor="Chantiers_texte_11" w:history="1">
        <w:r w:rsidRPr="001D25CE">
          <w:rPr>
            <w:rStyle w:val="Lienhypertexte"/>
            <w:i/>
          </w:rPr>
          <w:t>Datation des événements dans un questionnaire et gestion des bases de données</w:t>
        </w:r>
      </w:hyperlink>
      <w:r w:rsidRPr="0070059E">
        <w:t>.” [231]</w:t>
      </w:r>
    </w:p>
    <w:p w:rsidR="00316F42" w:rsidRPr="0070059E" w:rsidRDefault="00316F42" w:rsidP="00316F42">
      <w:pPr>
        <w:spacing w:before="120" w:after="120"/>
      </w:pPr>
      <w:r w:rsidRPr="0070059E">
        <w:rPr>
          <w:bCs/>
          <w:szCs w:val="28"/>
        </w:rPr>
        <w:t>Line Grenier,</w:t>
      </w:r>
      <w:r w:rsidRPr="0070059E">
        <w:t xml:space="preserve"> “</w:t>
      </w:r>
      <w:hyperlink w:anchor="Chantiers_texte_12" w:history="1">
        <w:r w:rsidRPr="001D25CE">
          <w:rPr>
            <w:rStyle w:val="Lienhypertexte"/>
            <w:i/>
          </w:rPr>
          <w:t>Analyse de la musique populaire : questions méth</w:t>
        </w:r>
        <w:r w:rsidRPr="001D25CE">
          <w:rPr>
            <w:rStyle w:val="Lienhypertexte"/>
            <w:i/>
          </w:rPr>
          <w:t>o</w:t>
        </w:r>
        <w:r w:rsidRPr="001D25CE">
          <w:rPr>
            <w:rStyle w:val="Lienhypertexte"/>
            <w:i/>
          </w:rPr>
          <w:t>dologiques. De la « musique à la radio » à la « musique des radios »</w:t>
        </w:r>
      </w:hyperlink>
      <w:r w:rsidRPr="0070059E">
        <w:t>” [261]</w:t>
      </w:r>
    </w:p>
    <w:p w:rsidR="00316F42" w:rsidRPr="0070059E" w:rsidRDefault="00316F42" w:rsidP="00316F42">
      <w:pPr>
        <w:pStyle w:val="p"/>
      </w:pPr>
      <w:r w:rsidRPr="0070059E">
        <w:br w:type="page"/>
      </w:r>
      <w:r w:rsidRPr="0070059E">
        <w:lastRenderedPageBreak/>
        <w:t>[7]</w:t>
      </w:r>
    </w:p>
    <w:p w:rsidR="00316F42" w:rsidRPr="0070059E" w:rsidRDefault="00316F42" w:rsidP="00316F42">
      <w:pPr>
        <w:jc w:val="both"/>
      </w:pPr>
    </w:p>
    <w:p w:rsidR="00316F42" w:rsidRPr="0070059E" w:rsidRDefault="00316F42" w:rsidP="00316F42">
      <w:pPr>
        <w:jc w:val="both"/>
      </w:pPr>
    </w:p>
    <w:p w:rsidR="00316F42" w:rsidRPr="0070059E" w:rsidRDefault="00316F42" w:rsidP="00316F42">
      <w:pPr>
        <w:jc w:val="both"/>
      </w:pPr>
    </w:p>
    <w:p w:rsidR="00316F42" w:rsidRPr="0070059E" w:rsidRDefault="00316F42" w:rsidP="00316F42">
      <w:pPr>
        <w:jc w:val="both"/>
      </w:pPr>
    </w:p>
    <w:p w:rsidR="00316F42" w:rsidRPr="0070059E" w:rsidRDefault="00316F42" w:rsidP="00316F42">
      <w:pPr>
        <w:ind w:hanging="20"/>
        <w:jc w:val="center"/>
        <w:rPr>
          <w:b/>
          <w:sz w:val="24"/>
        </w:rPr>
      </w:pPr>
      <w:bookmarkStart w:id="3" w:name="Chantiers_presentation"/>
      <w:r w:rsidRPr="0070059E">
        <w:rPr>
          <w:b/>
          <w:sz w:val="24"/>
        </w:rPr>
        <w:t>Chantiers sociologiques et anthropologiques.</w:t>
      </w:r>
    </w:p>
    <w:p w:rsidR="00316F42" w:rsidRPr="0070059E" w:rsidRDefault="00316F42" w:rsidP="00316F42">
      <w:pPr>
        <w:jc w:val="center"/>
        <w:rPr>
          <w:sz w:val="24"/>
        </w:rPr>
      </w:pPr>
      <w:r w:rsidRPr="0070059E">
        <w:rPr>
          <w:sz w:val="24"/>
        </w:rPr>
        <w:t>Actes du 58e colloque de l’ACSALF 1990.</w:t>
      </w:r>
    </w:p>
    <w:p w:rsidR="00316F42" w:rsidRPr="0070059E" w:rsidRDefault="00316F42" w:rsidP="00316F42">
      <w:pPr>
        <w:pStyle w:val="planchest"/>
      </w:pPr>
      <w:r w:rsidRPr="0070059E">
        <w:t>PRÉSENTATION</w:t>
      </w:r>
    </w:p>
    <w:bookmarkEnd w:id="3"/>
    <w:p w:rsidR="00316F42" w:rsidRPr="0070059E" w:rsidRDefault="00316F42" w:rsidP="00316F42">
      <w:pPr>
        <w:jc w:val="both"/>
      </w:pPr>
    </w:p>
    <w:p w:rsidR="00316F42" w:rsidRPr="0070059E" w:rsidRDefault="00316F42" w:rsidP="00316F42">
      <w:pPr>
        <w:jc w:val="both"/>
      </w:pPr>
    </w:p>
    <w:p w:rsidR="00316F42" w:rsidRPr="0070059E" w:rsidRDefault="00316F42" w:rsidP="00316F42">
      <w:pPr>
        <w:pStyle w:val="suite"/>
      </w:pPr>
      <w:r w:rsidRPr="0070059E">
        <w:t>Par André TURMEL</w:t>
      </w:r>
    </w:p>
    <w:p w:rsidR="00316F42" w:rsidRPr="0070059E" w:rsidRDefault="00316F42" w:rsidP="00316F42">
      <w:pPr>
        <w:pStyle w:val="auteurst"/>
      </w:pPr>
      <w:r w:rsidRPr="0070059E">
        <w:t>Université Laval</w:t>
      </w:r>
    </w:p>
    <w:p w:rsidR="00316F42" w:rsidRPr="0070059E" w:rsidRDefault="00316F42" w:rsidP="00316F42">
      <w:pPr>
        <w:jc w:val="both"/>
      </w:pPr>
    </w:p>
    <w:p w:rsidR="00316F42" w:rsidRPr="0070059E" w:rsidRDefault="00316F42" w:rsidP="00316F42">
      <w:pPr>
        <w:jc w:val="both"/>
      </w:pPr>
    </w:p>
    <w:p w:rsidR="00316F42" w:rsidRPr="0070059E" w:rsidRDefault="00316F42" w:rsidP="00316F42">
      <w:pPr>
        <w:jc w:val="both"/>
      </w:pPr>
    </w:p>
    <w:p w:rsidR="00316F42" w:rsidRPr="0070059E" w:rsidRDefault="00316F42" w:rsidP="00316F42">
      <w:pPr>
        <w:jc w:val="both"/>
      </w:pPr>
    </w:p>
    <w:p w:rsidR="00316F42" w:rsidRPr="0070059E" w:rsidRDefault="00316F42" w:rsidP="00316F42">
      <w:pPr>
        <w:ind w:right="90" w:firstLine="0"/>
        <w:jc w:val="both"/>
        <w:rPr>
          <w:sz w:val="20"/>
        </w:rPr>
      </w:pPr>
      <w:hyperlink w:anchor="tdm" w:history="1">
        <w:r w:rsidRPr="0070059E">
          <w:rPr>
            <w:rStyle w:val="Lienhypertexte"/>
            <w:sz w:val="20"/>
          </w:rPr>
          <w:t>Retour à la table des matières</w:t>
        </w:r>
      </w:hyperlink>
    </w:p>
    <w:p w:rsidR="00316F42" w:rsidRPr="0070059E" w:rsidRDefault="00316F42" w:rsidP="00316F42">
      <w:pPr>
        <w:spacing w:before="120" w:after="120"/>
        <w:jc w:val="both"/>
      </w:pPr>
      <w:r w:rsidRPr="0070059E">
        <w:rPr>
          <w:lang w:eastAsia="fr-FR" w:bidi="fr-FR"/>
        </w:rPr>
        <w:t>Le colloque de l’ACSALF, tenu en 1990 à l’Université Laval, n’était pas un colloque thématique. Il s’agissait, selon les souhaits e</w:t>
      </w:r>
      <w:r w:rsidRPr="0070059E">
        <w:rPr>
          <w:lang w:eastAsia="fr-FR" w:bidi="fr-FR"/>
        </w:rPr>
        <w:t>x</w:t>
      </w:r>
      <w:r w:rsidRPr="0070059E">
        <w:rPr>
          <w:lang w:eastAsia="fr-FR" w:bidi="fr-FR"/>
        </w:rPr>
        <w:t>primés auparavant par les membres, d’organiser un colloque général qui serait en quelque sorte un instantané quant à l’état de la r</w:t>
      </w:r>
      <w:r w:rsidRPr="0070059E">
        <w:rPr>
          <w:lang w:eastAsia="fr-FR" w:bidi="fr-FR"/>
        </w:rPr>
        <w:t>e</w:t>
      </w:r>
      <w:r w:rsidRPr="0070059E">
        <w:rPr>
          <w:lang w:eastAsia="fr-FR" w:bidi="fr-FR"/>
        </w:rPr>
        <w:t>cherche chez les membres de l’ACSALF à un moment donné. Les actes qui suivent répondent à cet objectif et présentent un éventail assez divers</w:t>
      </w:r>
      <w:r w:rsidRPr="0070059E">
        <w:rPr>
          <w:lang w:eastAsia="fr-FR" w:bidi="fr-FR"/>
        </w:rPr>
        <w:t>i</w:t>
      </w:r>
      <w:r w:rsidRPr="0070059E">
        <w:rPr>
          <w:lang w:eastAsia="fr-FR" w:bidi="fr-FR"/>
        </w:rPr>
        <w:t>fié des préoccup</w:t>
      </w:r>
      <w:r w:rsidRPr="0070059E">
        <w:rPr>
          <w:lang w:eastAsia="fr-FR" w:bidi="fr-FR"/>
        </w:rPr>
        <w:t>a</w:t>
      </w:r>
      <w:r w:rsidRPr="0070059E">
        <w:rPr>
          <w:lang w:eastAsia="fr-FR" w:bidi="fr-FR"/>
        </w:rPr>
        <w:t>tions scientifiques et des orientations de recherche des sociologues québécois à ce moment là.</w:t>
      </w:r>
    </w:p>
    <w:p w:rsidR="00316F42" w:rsidRPr="0070059E" w:rsidRDefault="00316F42" w:rsidP="00316F42">
      <w:pPr>
        <w:spacing w:before="120" w:after="120"/>
        <w:jc w:val="both"/>
      </w:pPr>
      <w:r w:rsidRPr="0070059E">
        <w:rPr>
          <w:lang w:eastAsia="fr-FR" w:bidi="fr-FR"/>
        </w:rPr>
        <w:t>Qu’y trouve-t-on dès lors qui soit digne de mention et qu’on ne r</w:t>
      </w:r>
      <w:r w:rsidRPr="0070059E">
        <w:rPr>
          <w:lang w:eastAsia="fr-FR" w:bidi="fr-FR"/>
        </w:rPr>
        <w:t>e</w:t>
      </w:r>
      <w:r w:rsidRPr="0070059E">
        <w:rPr>
          <w:lang w:eastAsia="fr-FR" w:bidi="fr-FR"/>
        </w:rPr>
        <w:t>trouve pas nécessairement ailleurs</w:t>
      </w:r>
      <w:r w:rsidRPr="0070059E">
        <w:t> ?</w:t>
      </w:r>
      <w:r w:rsidRPr="0070059E">
        <w:rPr>
          <w:lang w:eastAsia="fr-FR" w:bidi="fr-FR"/>
        </w:rPr>
        <w:t xml:space="preserve"> Les textes qui sont publiés p. la suite ont des particularités, sinon des singularités, qui font leur distin</w:t>
      </w:r>
      <w:r w:rsidRPr="0070059E">
        <w:rPr>
          <w:lang w:eastAsia="fr-FR" w:bidi="fr-FR"/>
        </w:rPr>
        <w:t>c</w:t>
      </w:r>
      <w:r w:rsidRPr="0070059E">
        <w:rPr>
          <w:lang w:eastAsia="fr-FR" w:bidi="fr-FR"/>
        </w:rPr>
        <w:t>tion. Ainsi ces actes contiennent trois textes qui sont d’orientation quantitative au sens le plus fort du terme (Béland, de Sève, Renaud et Carpentier). On sait qu’il n’est pas tout-à-fait dans la pratique des r</w:t>
      </w:r>
      <w:r w:rsidRPr="0070059E">
        <w:rPr>
          <w:lang w:eastAsia="fr-FR" w:bidi="fr-FR"/>
        </w:rPr>
        <w:t>e</w:t>
      </w:r>
      <w:r w:rsidRPr="0070059E">
        <w:rPr>
          <w:lang w:eastAsia="fr-FR" w:bidi="fr-FR"/>
        </w:rPr>
        <w:t>vues québécoises de sociologie de publier des textes à orientation m</w:t>
      </w:r>
      <w:r w:rsidRPr="0070059E">
        <w:rPr>
          <w:lang w:eastAsia="fr-FR" w:bidi="fr-FR"/>
        </w:rPr>
        <w:t>a</w:t>
      </w:r>
      <w:r w:rsidRPr="0070059E">
        <w:rPr>
          <w:lang w:eastAsia="fr-FR" w:bidi="fr-FR"/>
        </w:rPr>
        <w:t>thématique voire même technique, alors que c’est chose co</w:t>
      </w:r>
      <w:r w:rsidRPr="0070059E">
        <w:rPr>
          <w:lang w:eastAsia="fr-FR" w:bidi="fr-FR"/>
        </w:rPr>
        <w:t>u</w:t>
      </w:r>
      <w:r w:rsidRPr="0070059E">
        <w:rPr>
          <w:lang w:eastAsia="fr-FR" w:bidi="fr-FR"/>
        </w:rPr>
        <w:t>rante dans la sociologie de type anglo-saxon. Qu’à cela ne tienne</w:t>
      </w:r>
      <w:r w:rsidRPr="0070059E">
        <w:t> !</w:t>
      </w:r>
      <w:r w:rsidRPr="0070059E">
        <w:rPr>
          <w:lang w:eastAsia="fr-FR" w:bidi="fr-FR"/>
        </w:rPr>
        <w:t xml:space="preserve"> Nous est</w:t>
      </w:r>
      <w:r w:rsidRPr="0070059E">
        <w:rPr>
          <w:lang w:eastAsia="fr-FR" w:bidi="fr-FR"/>
        </w:rPr>
        <w:t>i</w:t>
      </w:r>
      <w:r w:rsidRPr="0070059E">
        <w:rPr>
          <w:lang w:eastAsia="fr-FR" w:bidi="fr-FR"/>
        </w:rPr>
        <w:t>mons que cette forme de sociologie a droit de cité, qu’elle est parfa</w:t>
      </w:r>
      <w:r w:rsidRPr="0070059E">
        <w:rPr>
          <w:lang w:eastAsia="fr-FR" w:bidi="fr-FR"/>
        </w:rPr>
        <w:t>i</w:t>
      </w:r>
      <w:r w:rsidRPr="0070059E">
        <w:rPr>
          <w:lang w:eastAsia="fr-FR" w:bidi="fr-FR"/>
        </w:rPr>
        <w:t>tement légitime et que tous ont à apprendre des rigueurs de la logique math</w:t>
      </w:r>
      <w:r w:rsidRPr="0070059E">
        <w:rPr>
          <w:lang w:eastAsia="fr-FR" w:bidi="fr-FR"/>
        </w:rPr>
        <w:t>é</w:t>
      </w:r>
      <w:r w:rsidRPr="0070059E">
        <w:rPr>
          <w:lang w:eastAsia="fr-FR" w:bidi="fr-FR"/>
        </w:rPr>
        <w:t>matique.</w:t>
      </w:r>
    </w:p>
    <w:p w:rsidR="00316F42" w:rsidRPr="0070059E" w:rsidRDefault="00316F42" w:rsidP="00316F42">
      <w:pPr>
        <w:spacing w:before="120" w:after="120"/>
        <w:jc w:val="both"/>
        <w:rPr>
          <w:lang w:eastAsia="fr-FR" w:bidi="fr-FR"/>
        </w:rPr>
      </w:pPr>
      <w:r w:rsidRPr="0070059E">
        <w:rPr>
          <w:lang w:eastAsia="fr-FR" w:bidi="fr-FR"/>
        </w:rPr>
        <w:lastRenderedPageBreak/>
        <w:t>On trouvera dans ces actes un groupe de textes (A</w:t>
      </w:r>
      <w:r w:rsidRPr="0070059E">
        <w:rPr>
          <w:lang w:eastAsia="fr-FR" w:bidi="fr-FR"/>
        </w:rPr>
        <w:t>l</w:t>
      </w:r>
      <w:r w:rsidRPr="0070059E">
        <w:rPr>
          <w:lang w:eastAsia="fr-FR" w:bidi="fr-FR"/>
        </w:rPr>
        <w:t>sène</w:t>
      </w:r>
      <w:r w:rsidRPr="0070059E">
        <w:t> ;</w:t>
      </w:r>
      <w:r w:rsidRPr="0070059E">
        <w:rPr>
          <w:lang w:eastAsia="fr-FR" w:bidi="fr-FR"/>
        </w:rPr>
        <w:t xml:space="preserve"> Marchand et Simard</w:t>
      </w:r>
      <w:r w:rsidRPr="0070059E">
        <w:t> ;</w:t>
      </w:r>
      <w:r w:rsidRPr="0070059E">
        <w:rPr>
          <w:lang w:eastAsia="fr-FR" w:bidi="fr-FR"/>
        </w:rPr>
        <w:t xml:space="preserve"> Fréchet, Langlois et B</w:t>
      </w:r>
      <w:r w:rsidRPr="0070059E">
        <w:rPr>
          <w:lang w:eastAsia="fr-FR" w:bidi="fr-FR"/>
        </w:rPr>
        <w:t>e</w:t>
      </w:r>
      <w:r w:rsidRPr="0070059E">
        <w:rPr>
          <w:lang w:eastAsia="fr-FR" w:bidi="fr-FR"/>
        </w:rPr>
        <w:t>rnier) sur la sociologie du travail depuis les chang</w:t>
      </w:r>
      <w:r w:rsidRPr="0070059E">
        <w:rPr>
          <w:lang w:eastAsia="fr-FR" w:bidi="fr-FR"/>
        </w:rPr>
        <w:t>e</w:t>
      </w:r>
      <w:r w:rsidRPr="0070059E">
        <w:rPr>
          <w:lang w:eastAsia="fr-FR" w:bidi="fr-FR"/>
        </w:rPr>
        <w:t>ments technologiques jusqu’au marché du travail en passant par une étude sur les accidents du travail. On aura sans doute remarqué le regain d’intérêt que connaissent les questions du travail, ne serait-ce qu’en raison du fait que les revues recommencent à fabr</w:t>
      </w:r>
      <w:r w:rsidRPr="0070059E">
        <w:rPr>
          <w:lang w:eastAsia="fr-FR" w:bidi="fr-FR"/>
        </w:rPr>
        <w:t>i</w:t>
      </w:r>
      <w:r w:rsidRPr="0070059E">
        <w:rPr>
          <w:lang w:eastAsia="fr-FR" w:bidi="fr-FR"/>
        </w:rPr>
        <w:t>quer des numéros spéciaux autour de ces questions.</w:t>
      </w:r>
    </w:p>
    <w:p w:rsidR="00316F42" w:rsidRPr="0070059E" w:rsidRDefault="00316F42" w:rsidP="00316F42">
      <w:pPr>
        <w:spacing w:before="120" w:after="120"/>
        <w:jc w:val="both"/>
      </w:pPr>
      <w:r w:rsidRPr="0070059E">
        <w:t>[8]</w:t>
      </w:r>
    </w:p>
    <w:p w:rsidR="00316F42" w:rsidRPr="0070059E" w:rsidRDefault="00316F42" w:rsidP="00316F42">
      <w:pPr>
        <w:spacing w:before="120" w:after="120"/>
        <w:jc w:val="both"/>
      </w:pPr>
      <w:r w:rsidRPr="0070059E">
        <w:rPr>
          <w:lang w:eastAsia="fr-FR" w:bidi="fr-FR"/>
        </w:rPr>
        <w:t>Figurent également dans ces actes des textes sur les problèmes de santé (Allard et Béland), sur parenté et réseau de soutien (Ouellette et Dandurand), sur les études masculines (Dulac), sur le pouvoir d’homicide de la police (Bernheim), et enfin sur une sociologie de la m</w:t>
      </w:r>
      <w:r w:rsidRPr="0070059E">
        <w:rPr>
          <w:lang w:eastAsia="fr-FR" w:bidi="fr-FR"/>
        </w:rPr>
        <w:t>u</w:t>
      </w:r>
      <w:r w:rsidRPr="0070059E">
        <w:rPr>
          <w:lang w:eastAsia="fr-FR" w:bidi="fr-FR"/>
        </w:rPr>
        <w:t>sique populaire (Grenier).</w:t>
      </w:r>
    </w:p>
    <w:p w:rsidR="00316F42" w:rsidRPr="0070059E" w:rsidRDefault="00316F42" w:rsidP="00316F42">
      <w:pPr>
        <w:spacing w:before="120" w:after="120"/>
        <w:jc w:val="both"/>
      </w:pPr>
      <w:r w:rsidRPr="0070059E">
        <w:rPr>
          <w:lang w:eastAsia="fr-FR" w:bidi="fr-FR"/>
        </w:rPr>
        <w:t>Mais à tout seigneur tout honneur, ces actes s’ouvrent sur un texte de notre collègue Raymond Mo</w:t>
      </w:r>
      <w:r w:rsidRPr="0070059E">
        <w:rPr>
          <w:lang w:eastAsia="fr-FR" w:bidi="fr-FR"/>
        </w:rPr>
        <w:t>r</w:t>
      </w:r>
      <w:r w:rsidRPr="0070059E">
        <w:rPr>
          <w:lang w:eastAsia="fr-FR" w:bidi="fr-FR"/>
        </w:rPr>
        <w:t>ris de l’Université York de Toronto qui propose une analyse assez inusitée sur</w:t>
      </w:r>
      <w:r w:rsidRPr="0070059E">
        <w:t> :</w:t>
      </w:r>
      <w:r w:rsidRPr="0070059E">
        <w:rPr>
          <w:lang w:eastAsia="fr-FR" w:bidi="fr-FR"/>
        </w:rPr>
        <w:t xml:space="preserve"> les conventions litt</w:t>
      </w:r>
      <w:r w:rsidRPr="0070059E">
        <w:rPr>
          <w:lang w:eastAsia="fr-FR" w:bidi="fr-FR"/>
        </w:rPr>
        <w:t>é</w:t>
      </w:r>
      <w:r w:rsidRPr="0070059E">
        <w:rPr>
          <w:lang w:eastAsia="fr-FR" w:bidi="fr-FR"/>
        </w:rPr>
        <w:t>raires de l’écriture sociologique au Québec et au Canada A</w:t>
      </w:r>
      <w:r w:rsidRPr="0070059E">
        <w:rPr>
          <w:lang w:eastAsia="fr-FR" w:bidi="fr-FR"/>
        </w:rPr>
        <w:t>n</w:t>
      </w:r>
      <w:r w:rsidRPr="0070059E">
        <w:rPr>
          <w:lang w:eastAsia="fr-FR" w:bidi="fr-FR"/>
        </w:rPr>
        <w:t>glais. On sait que ces conventions d’écriture sont inst</w:t>
      </w:r>
      <w:r w:rsidRPr="0070059E">
        <w:rPr>
          <w:lang w:eastAsia="fr-FR" w:bidi="fr-FR"/>
        </w:rPr>
        <w:t>i</w:t>
      </w:r>
      <w:r w:rsidRPr="0070059E">
        <w:rPr>
          <w:lang w:eastAsia="fr-FR" w:bidi="fr-FR"/>
        </w:rPr>
        <w:t>tutionnalisées dans des règles rédactionnelles par les revues notamment dont les comités de réda</w:t>
      </w:r>
      <w:r w:rsidRPr="0070059E">
        <w:rPr>
          <w:lang w:eastAsia="fr-FR" w:bidi="fr-FR"/>
        </w:rPr>
        <w:t>c</w:t>
      </w:r>
      <w:r w:rsidRPr="0070059E">
        <w:rPr>
          <w:lang w:eastAsia="fr-FR" w:bidi="fr-FR"/>
        </w:rPr>
        <w:t>tion régularisent le travail d’écriture des sociologues. Quelles sont donc les particularités de l’écriture sociologique et des conve</w:t>
      </w:r>
      <w:r w:rsidRPr="0070059E">
        <w:rPr>
          <w:lang w:eastAsia="fr-FR" w:bidi="fr-FR"/>
        </w:rPr>
        <w:t>n</w:t>
      </w:r>
      <w:r w:rsidRPr="0070059E">
        <w:rPr>
          <w:lang w:eastAsia="fr-FR" w:bidi="fr-FR"/>
        </w:rPr>
        <w:t>tions qui la gouvernent</w:t>
      </w:r>
      <w:r w:rsidRPr="0070059E">
        <w:t> ?</w:t>
      </w:r>
      <w:r w:rsidRPr="0070059E">
        <w:rPr>
          <w:lang w:eastAsia="fr-FR" w:bidi="fr-FR"/>
        </w:rPr>
        <w:t xml:space="preserve"> Il est assez intéressant de constater que Mo</w:t>
      </w:r>
      <w:r w:rsidRPr="0070059E">
        <w:rPr>
          <w:lang w:eastAsia="fr-FR" w:bidi="fr-FR"/>
        </w:rPr>
        <w:t>r</w:t>
      </w:r>
      <w:r w:rsidRPr="0070059E">
        <w:rPr>
          <w:lang w:eastAsia="fr-FR" w:bidi="fr-FR"/>
        </w:rPr>
        <w:t>ris trouve des différences impo</w:t>
      </w:r>
      <w:r w:rsidRPr="0070059E">
        <w:rPr>
          <w:lang w:eastAsia="fr-FR" w:bidi="fr-FR"/>
        </w:rPr>
        <w:t>r</w:t>
      </w:r>
      <w:r w:rsidRPr="0070059E">
        <w:rPr>
          <w:lang w:eastAsia="fr-FR" w:bidi="fr-FR"/>
        </w:rPr>
        <w:t>tantes dans l’écriture dite scientifique des sociologues de chaque côté de la barrière linguistique. Qui plus est, peut-être Morris fournit-il quelques clés pour le décodage des textes qui constituent ces actes</w:t>
      </w:r>
      <w:r w:rsidRPr="0070059E">
        <w:t> !</w:t>
      </w:r>
    </w:p>
    <w:p w:rsidR="00316F42" w:rsidRPr="0070059E" w:rsidRDefault="00316F42" w:rsidP="00316F42">
      <w:pPr>
        <w:spacing w:before="120" w:after="120"/>
        <w:jc w:val="both"/>
      </w:pPr>
      <w:r w:rsidRPr="0070059E">
        <w:rPr>
          <w:lang w:eastAsia="fr-FR" w:bidi="fr-FR"/>
        </w:rPr>
        <w:t>Alsène s’intéresse à la question des changements technologiques qu’il a étudiés dans quatre grandes entreprises opérant au Québec. Ceux-ci consistent en l’introduction de différents systèmes informat</w:t>
      </w:r>
      <w:r w:rsidRPr="0070059E">
        <w:rPr>
          <w:lang w:eastAsia="fr-FR" w:bidi="fr-FR"/>
        </w:rPr>
        <w:t>i</w:t>
      </w:r>
      <w:r w:rsidRPr="0070059E">
        <w:rPr>
          <w:lang w:eastAsia="fr-FR" w:bidi="fr-FR"/>
        </w:rPr>
        <w:t>ques dans l’une ou l’autre de ces entreprises</w:t>
      </w:r>
      <w:r w:rsidRPr="0070059E">
        <w:t> :</w:t>
      </w:r>
      <w:r w:rsidRPr="0070059E">
        <w:rPr>
          <w:lang w:eastAsia="fr-FR" w:bidi="fr-FR"/>
        </w:rPr>
        <w:t xml:space="preserve"> conception et fabric</w:t>
      </w:r>
      <w:r w:rsidRPr="0070059E">
        <w:rPr>
          <w:lang w:eastAsia="fr-FR" w:bidi="fr-FR"/>
        </w:rPr>
        <w:t>a</w:t>
      </w:r>
      <w:r w:rsidRPr="0070059E">
        <w:rPr>
          <w:lang w:eastAsia="fr-FR" w:bidi="fr-FR"/>
        </w:rPr>
        <w:t>tion assistées par ordinateur, gestion de la production et des stocks, gestion de dossiers et gestion de magasins. L’introduction de ces no</w:t>
      </w:r>
      <w:r w:rsidRPr="0070059E">
        <w:rPr>
          <w:lang w:eastAsia="fr-FR" w:bidi="fr-FR"/>
        </w:rPr>
        <w:t>u</w:t>
      </w:r>
      <w:r w:rsidRPr="0070059E">
        <w:rPr>
          <w:lang w:eastAsia="fr-FR" w:bidi="fr-FR"/>
        </w:rPr>
        <w:t>velles technologies s’avère fort complexe sur le plan organisationnel</w:t>
      </w:r>
      <w:r w:rsidRPr="0070059E">
        <w:t> ;</w:t>
      </w:r>
      <w:r w:rsidRPr="0070059E">
        <w:rPr>
          <w:lang w:eastAsia="fr-FR" w:bidi="fr-FR"/>
        </w:rPr>
        <w:t xml:space="preserve"> on s’aperçoit à l’usage que celles-ci nécessitent la mise sur pied de structures et de responsabilités transitoires de gestion du changement technologique.</w:t>
      </w:r>
    </w:p>
    <w:p w:rsidR="00316F42" w:rsidRPr="0070059E" w:rsidRDefault="00316F42" w:rsidP="00316F42">
      <w:pPr>
        <w:spacing w:before="120" w:after="120"/>
        <w:jc w:val="both"/>
      </w:pPr>
      <w:r w:rsidRPr="0070059E">
        <w:rPr>
          <w:lang w:eastAsia="fr-FR" w:bidi="fr-FR"/>
        </w:rPr>
        <w:lastRenderedPageBreak/>
        <w:t>On connait la prévalence de la question des accidents du travail au Québec. Marchand et Simard proposent une étude de la prévention de ces accidents du travail dans 98 entreprises manufacturières au Qu</w:t>
      </w:r>
      <w:r w:rsidRPr="0070059E">
        <w:rPr>
          <w:lang w:eastAsia="fr-FR" w:bidi="fr-FR"/>
        </w:rPr>
        <w:t>é</w:t>
      </w:r>
      <w:r w:rsidRPr="0070059E">
        <w:rPr>
          <w:lang w:eastAsia="fr-FR" w:bidi="fr-FR"/>
        </w:rPr>
        <w:t>bec. Ils cherchent à savoir quelles sont les pratiques des contremaîtres de ces entreprises en matière de préve</w:t>
      </w:r>
      <w:r w:rsidRPr="0070059E">
        <w:rPr>
          <w:lang w:eastAsia="fr-FR" w:bidi="fr-FR"/>
        </w:rPr>
        <w:t>n</w:t>
      </w:r>
      <w:r w:rsidRPr="0070059E">
        <w:rPr>
          <w:lang w:eastAsia="fr-FR" w:bidi="fr-FR"/>
        </w:rPr>
        <w:t>tion. On connait la position sociale particulière de ceux-ci dans l’organisation en inter</w:t>
      </w:r>
      <w:r>
        <w:rPr>
          <w:lang w:eastAsia="fr-FR" w:bidi="fr-FR"/>
        </w:rPr>
        <w:t xml:space="preserve"> </w:t>
      </w:r>
      <w:r w:rsidRPr="0070059E">
        <w:rPr>
          <w:lang w:eastAsia="fr-FR" w:bidi="fr-FR"/>
        </w:rPr>
        <w:t>face avec la main d’œuvre et le personnel de gestion, ce qui les place</w:t>
      </w:r>
      <w:r>
        <w:rPr>
          <w:lang w:eastAsia="fr-FR" w:bidi="fr-FR"/>
        </w:rPr>
        <w:t xml:space="preserve"> </w:t>
      </w:r>
      <w:r w:rsidRPr="0070059E">
        <w:t>[9]</w:t>
      </w:r>
      <w:r>
        <w:t xml:space="preserve"> </w:t>
      </w:r>
      <w:r w:rsidRPr="0070059E">
        <w:rPr>
          <w:lang w:eastAsia="fr-FR" w:bidi="fr-FR"/>
        </w:rPr>
        <w:t>au centre de rapports sociaux complexes. Les comportements des co</w:t>
      </w:r>
      <w:r w:rsidRPr="0070059E">
        <w:rPr>
          <w:lang w:eastAsia="fr-FR" w:bidi="fr-FR"/>
        </w:rPr>
        <w:t>n</w:t>
      </w:r>
      <w:r w:rsidRPr="0070059E">
        <w:rPr>
          <w:lang w:eastAsia="fr-FR" w:bidi="fr-FR"/>
        </w:rPr>
        <w:t>tremaîtres prennent forme dans ce cadre.</w:t>
      </w:r>
    </w:p>
    <w:p w:rsidR="00316F42" w:rsidRPr="0070059E" w:rsidRDefault="00316F42" w:rsidP="00316F42">
      <w:pPr>
        <w:spacing w:before="120" w:after="120"/>
        <w:jc w:val="both"/>
      </w:pPr>
      <w:r w:rsidRPr="0070059E">
        <w:rPr>
          <w:lang w:eastAsia="fr-FR" w:bidi="fr-FR"/>
        </w:rPr>
        <w:t>Pour leur part, Fréchet, Langlois et Bernier s’intéressent à la préc</w:t>
      </w:r>
      <w:r w:rsidRPr="0070059E">
        <w:rPr>
          <w:lang w:eastAsia="fr-FR" w:bidi="fr-FR"/>
        </w:rPr>
        <w:t>a</w:t>
      </w:r>
      <w:r w:rsidRPr="0070059E">
        <w:rPr>
          <w:lang w:eastAsia="fr-FR" w:bidi="fr-FR"/>
        </w:rPr>
        <w:t>rité de l’emploi sur le marché du travail. Leur étude cherche à cerner ce problème des emplois précaires qui est devenu une caractéristique majeure de la structure du marché du travail. On peut toutefois exam</w:t>
      </w:r>
      <w:r w:rsidRPr="0070059E">
        <w:rPr>
          <w:lang w:eastAsia="fr-FR" w:bidi="fr-FR"/>
        </w:rPr>
        <w:t>i</w:t>
      </w:r>
      <w:r w:rsidRPr="0070059E">
        <w:rPr>
          <w:lang w:eastAsia="fr-FR" w:bidi="fr-FR"/>
        </w:rPr>
        <w:t>ner le problème autant du point de vue de la demande de travail (e</w:t>
      </w:r>
      <w:r w:rsidRPr="0070059E">
        <w:rPr>
          <w:lang w:eastAsia="fr-FR" w:bidi="fr-FR"/>
        </w:rPr>
        <w:t>n</w:t>
      </w:r>
      <w:r w:rsidRPr="0070059E">
        <w:rPr>
          <w:lang w:eastAsia="fr-FR" w:bidi="fr-FR"/>
        </w:rPr>
        <w:t>treprise) que de l’offre de travail (travailleur). De ce point de vue quels sont les facteurs qui amènent les travailleurs à quitter volonta</w:t>
      </w:r>
      <w:r w:rsidRPr="0070059E">
        <w:rPr>
          <w:lang w:eastAsia="fr-FR" w:bidi="fr-FR"/>
        </w:rPr>
        <w:t>i</w:t>
      </w:r>
      <w:r w:rsidRPr="0070059E">
        <w:rPr>
          <w:lang w:eastAsia="fr-FR" w:bidi="fr-FR"/>
        </w:rPr>
        <w:t>rement un emploi, à travailler à temps partiel, à prendre une pré-retraite</w:t>
      </w:r>
      <w:r w:rsidRPr="0070059E">
        <w:t> ?</w:t>
      </w:r>
    </w:p>
    <w:p w:rsidR="00316F42" w:rsidRPr="0070059E" w:rsidRDefault="00316F42" w:rsidP="00316F42">
      <w:pPr>
        <w:spacing w:before="120" w:after="120"/>
        <w:jc w:val="both"/>
      </w:pPr>
      <w:r w:rsidRPr="0070059E">
        <w:rPr>
          <w:lang w:eastAsia="fr-FR" w:bidi="fr-FR"/>
        </w:rPr>
        <w:t>Une recherche portant sur les relations de parenté et le réseau de soutien aux parents permet à Ouellette et à Dandurand de montrer, de façon convaincante, la co</w:t>
      </w:r>
      <w:r w:rsidRPr="0070059E">
        <w:rPr>
          <w:lang w:eastAsia="fr-FR" w:bidi="fr-FR"/>
        </w:rPr>
        <w:t>m</w:t>
      </w:r>
      <w:r w:rsidRPr="0070059E">
        <w:rPr>
          <w:lang w:eastAsia="fr-FR" w:bidi="fr-FR"/>
        </w:rPr>
        <w:t>plexité du phénomène social de la parenté. En effet celle-ci ne saurait être considérée comme un phénomène n</w:t>
      </w:r>
      <w:r w:rsidRPr="0070059E">
        <w:rPr>
          <w:lang w:eastAsia="fr-FR" w:bidi="fr-FR"/>
        </w:rPr>
        <w:t>a</w:t>
      </w:r>
      <w:r w:rsidRPr="0070059E">
        <w:rPr>
          <w:lang w:eastAsia="fr-FR" w:bidi="fr-FR"/>
        </w:rPr>
        <w:t>turel au sens où, selon les termes mêmes de cette r</w:t>
      </w:r>
      <w:r w:rsidRPr="0070059E">
        <w:rPr>
          <w:lang w:eastAsia="fr-FR" w:bidi="fr-FR"/>
        </w:rPr>
        <w:t>e</w:t>
      </w:r>
      <w:r w:rsidRPr="0070059E">
        <w:rPr>
          <w:lang w:eastAsia="fr-FR" w:bidi="fr-FR"/>
        </w:rPr>
        <w:t xml:space="preserve">cherche, famille et parenté ne constituent pas des réseaux </w:t>
      </w:r>
      <w:r w:rsidRPr="0070059E">
        <w:t>« </w:t>
      </w:r>
      <w:r w:rsidRPr="0070059E">
        <w:rPr>
          <w:lang w:eastAsia="fr-FR" w:bidi="fr-FR"/>
        </w:rPr>
        <w:t>naturels</w:t>
      </w:r>
      <w:r w:rsidRPr="0070059E">
        <w:t> »</w:t>
      </w:r>
      <w:r w:rsidRPr="0070059E">
        <w:rPr>
          <w:lang w:eastAsia="fr-FR" w:bidi="fr-FR"/>
        </w:rPr>
        <w:t xml:space="preserve"> d’entraide </w:t>
      </w:r>
      <w:r w:rsidRPr="0070059E">
        <w:t>« </w:t>
      </w:r>
      <w:r w:rsidRPr="0070059E">
        <w:rPr>
          <w:lang w:eastAsia="fr-FR" w:bidi="fr-FR"/>
        </w:rPr>
        <w:t>nat</w:t>
      </w:r>
      <w:r w:rsidRPr="0070059E">
        <w:rPr>
          <w:lang w:eastAsia="fr-FR" w:bidi="fr-FR"/>
        </w:rPr>
        <w:t>u</w:t>
      </w:r>
      <w:r w:rsidRPr="0070059E">
        <w:rPr>
          <w:lang w:eastAsia="fr-FR" w:bidi="fr-FR"/>
        </w:rPr>
        <w:t>relle</w:t>
      </w:r>
      <w:r w:rsidRPr="0070059E">
        <w:t> »</w:t>
      </w:r>
      <w:r w:rsidRPr="0070059E">
        <w:rPr>
          <w:lang w:eastAsia="fr-FR" w:bidi="fr-FR"/>
        </w:rPr>
        <w:t>. Au contraire la parenté apparait comme une construction sociale variable selon les quartiers en question et négociable en fon</w:t>
      </w:r>
      <w:r w:rsidRPr="0070059E">
        <w:rPr>
          <w:lang w:eastAsia="fr-FR" w:bidi="fr-FR"/>
        </w:rPr>
        <w:t>c</w:t>
      </w:r>
      <w:r w:rsidRPr="0070059E">
        <w:rPr>
          <w:lang w:eastAsia="fr-FR" w:bidi="fr-FR"/>
        </w:rPr>
        <w:t>tion de la complexité des rapports sociaux inh</w:t>
      </w:r>
      <w:r w:rsidRPr="0070059E">
        <w:rPr>
          <w:lang w:eastAsia="fr-FR" w:bidi="fr-FR"/>
        </w:rPr>
        <w:t>é</w:t>
      </w:r>
      <w:r w:rsidRPr="0070059E">
        <w:rPr>
          <w:lang w:eastAsia="fr-FR" w:bidi="fr-FR"/>
        </w:rPr>
        <w:t>rents.</w:t>
      </w:r>
    </w:p>
    <w:p w:rsidR="00316F42" w:rsidRPr="0070059E" w:rsidRDefault="00316F42" w:rsidP="00316F42">
      <w:pPr>
        <w:spacing w:before="120" w:after="120"/>
        <w:jc w:val="both"/>
      </w:pPr>
      <w:r w:rsidRPr="0070059E">
        <w:rPr>
          <w:lang w:eastAsia="fr-FR" w:bidi="fr-FR"/>
        </w:rPr>
        <w:t>Que les rapports sociaux entre sexes aient connus des boulevers</w:t>
      </w:r>
      <w:r w:rsidRPr="0070059E">
        <w:rPr>
          <w:lang w:eastAsia="fr-FR" w:bidi="fr-FR"/>
        </w:rPr>
        <w:t>e</w:t>
      </w:r>
      <w:r w:rsidRPr="0070059E">
        <w:rPr>
          <w:lang w:eastAsia="fr-FR" w:bidi="fr-FR"/>
        </w:rPr>
        <w:t>ments importants au cours des trente dernières années, tous en co</w:t>
      </w:r>
      <w:r w:rsidRPr="0070059E">
        <w:rPr>
          <w:lang w:eastAsia="fr-FR" w:bidi="fr-FR"/>
        </w:rPr>
        <w:t>n</w:t>
      </w:r>
      <w:r w:rsidRPr="0070059E">
        <w:rPr>
          <w:lang w:eastAsia="fr-FR" w:bidi="fr-FR"/>
        </w:rPr>
        <w:t>viendront d’autant plus que chacun en aura peut-être fait l’expérience singulière dans sa propre trajectoire. Dulac avance de plus pour sa part que les hommes réagissent différemment à ces cha</w:t>
      </w:r>
      <w:r w:rsidRPr="0070059E">
        <w:rPr>
          <w:lang w:eastAsia="fr-FR" w:bidi="fr-FR"/>
        </w:rPr>
        <w:t>n</w:t>
      </w:r>
      <w:r w:rsidRPr="0070059E">
        <w:rPr>
          <w:lang w:eastAsia="fr-FR" w:bidi="fr-FR"/>
        </w:rPr>
        <w:t>gements de ra</w:t>
      </w:r>
      <w:r w:rsidRPr="0070059E">
        <w:rPr>
          <w:lang w:eastAsia="fr-FR" w:bidi="fr-FR"/>
        </w:rPr>
        <w:t>p</w:t>
      </w:r>
      <w:r w:rsidRPr="0070059E">
        <w:rPr>
          <w:lang w:eastAsia="fr-FR" w:bidi="fr-FR"/>
        </w:rPr>
        <w:t>ports sociaux entre sexes et il identifie trois types de réactions masculines vis-à-vis des r</w:t>
      </w:r>
      <w:r w:rsidRPr="0070059E">
        <w:rPr>
          <w:lang w:eastAsia="fr-FR" w:bidi="fr-FR"/>
        </w:rPr>
        <w:t>e</w:t>
      </w:r>
      <w:r w:rsidRPr="0070059E">
        <w:rPr>
          <w:lang w:eastAsia="fr-FR" w:bidi="fr-FR"/>
        </w:rPr>
        <w:t>vendications féminines.</w:t>
      </w:r>
    </w:p>
    <w:p w:rsidR="00316F42" w:rsidRPr="0070059E" w:rsidRDefault="00316F42" w:rsidP="00316F42">
      <w:pPr>
        <w:spacing w:before="120" w:after="120"/>
        <w:jc w:val="both"/>
      </w:pPr>
      <w:r w:rsidRPr="0070059E">
        <w:rPr>
          <w:lang w:eastAsia="fr-FR" w:bidi="fr-FR"/>
        </w:rPr>
        <w:t>Les sociologues sont généralement mal à l’aise à l’égard des que</w:t>
      </w:r>
      <w:r w:rsidRPr="0070059E">
        <w:rPr>
          <w:lang w:eastAsia="fr-FR" w:bidi="fr-FR"/>
        </w:rPr>
        <w:t>s</w:t>
      </w:r>
      <w:r w:rsidRPr="0070059E">
        <w:rPr>
          <w:lang w:eastAsia="fr-FR" w:bidi="fr-FR"/>
        </w:rPr>
        <w:t>tions qui touchent la police et plusieurs préfèrent éviter soigneusement toute réflexion s’y rapportant de près ou de loin. Pourtant une sociol</w:t>
      </w:r>
      <w:r w:rsidRPr="0070059E">
        <w:rPr>
          <w:lang w:eastAsia="fr-FR" w:bidi="fr-FR"/>
        </w:rPr>
        <w:t>o</w:t>
      </w:r>
      <w:r w:rsidRPr="0070059E">
        <w:rPr>
          <w:lang w:eastAsia="fr-FR" w:bidi="fr-FR"/>
        </w:rPr>
        <w:lastRenderedPageBreak/>
        <w:t>gie de la police constitue, à n’en pas douter, un domaine en voie d’émergence dans des pays comme la France et les États-Unis, en ra</w:t>
      </w:r>
      <w:r w:rsidRPr="0070059E">
        <w:rPr>
          <w:lang w:eastAsia="fr-FR" w:bidi="fr-FR"/>
        </w:rPr>
        <w:t>i</w:t>
      </w:r>
      <w:r w:rsidRPr="0070059E">
        <w:rPr>
          <w:lang w:eastAsia="fr-FR" w:bidi="fr-FR"/>
        </w:rPr>
        <w:t>son notamment de la portée sociale du phénomène. Bernheim propose ici une analyse du po</w:t>
      </w:r>
      <w:r w:rsidRPr="0070059E">
        <w:rPr>
          <w:lang w:eastAsia="fr-FR" w:bidi="fr-FR"/>
        </w:rPr>
        <w:t>u</w:t>
      </w:r>
      <w:r w:rsidRPr="0070059E">
        <w:rPr>
          <w:lang w:eastAsia="fr-FR" w:bidi="fr-FR"/>
        </w:rPr>
        <w:t>voir d’homicide de la police au Canada, c’est-à-dire de la capacité légale et juridiquement reconnue qu’ont les pol</w:t>
      </w:r>
      <w:r w:rsidRPr="0070059E">
        <w:rPr>
          <w:lang w:eastAsia="fr-FR" w:bidi="fr-FR"/>
        </w:rPr>
        <w:t>i</w:t>
      </w:r>
      <w:r w:rsidRPr="0070059E">
        <w:rPr>
          <w:lang w:eastAsia="fr-FR" w:bidi="fr-FR"/>
        </w:rPr>
        <w:t>ciers de commettre un homicide dans certaines ci</w:t>
      </w:r>
      <w:r w:rsidRPr="0070059E">
        <w:rPr>
          <w:lang w:eastAsia="fr-FR" w:bidi="fr-FR"/>
        </w:rPr>
        <w:t>r</w:t>
      </w:r>
      <w:r>
        <w:rPr>
          <w:lang w:eastAsia="fr-FR" w:bidi="fr-FR"/>
        </w:rPr>
        <w:t>con</w:t>
      </w:r>
      <w:r w:rsidRPr="0070059E">
        <w:rPr>
          <w:lang w:eastAsia="fr-FR" w:bidi="fr-FR"/>
        </w:rPr>
        <w:t>stances</w:t>
      </w:r>
      <w:r>
        <w:t xml:space="preserve"> </w:t>
      </w:r>
      <w:r w:rsidRPr="0070059E">
        <w:t>[10]</w:t>
      </w:r>
      <w:r w:rsidRPr="0070059E">
        <w:rPr>
          <w:lang w:eastAsia="fr-FR" w:bidi="fr-FR"/>
        </w:rPr>
        <w:t xml:space="preserve"> données. Ce sont justement celles-ci qui ne sont pas toujours très cla</w:t>
      </w:r>
      <w:r w:rsidRPr="0070059E">
        <w:rPr>
          <w:lang w:eastAsia="fr-FR" w:bidi="fr-FR"/>
        </w:rPr>
        <w:t>i</w:t>
      </w:r>
      <w:r w:rsidRPr="0070059E">
        <w:rPr>
          <w:lang w:eastAsia="fr-FR" w:bidi="fr-FR"/>
        </w:rPr>
        <w:t>res.</w:t>
      </w:r>
    </w:p>
    <w:p w:rsidR="00316F42" w:rsidRPr="0070059E" w:rsidRDefault="00316F42" w:rsidP="00316F42">
      <w:pPr>
        <w:spacing w:before="120" w:after="120"/>
        <w:jc w:val="both"/>
      </w:pPr>
      <w:r w:rsidRPr="0070059E">
        <w:rPr>
          <w:lang w:eastAsia="fr-FR" w:bidi="fr-FR"/>
        </w:rPr>
        <w:t>On connait l’importance de toute la question de l’évaluation des politiques et des programmes dans le secteur public et de la demande sociale qui existe à ce sujet. Il s’agit là d’un problème qui préoccupe au plus haut point les spécialistes de la sociologie appliquée. Allard soumet donc une méthode d’évaluation des pr</w:t>
      </w:r>
      <w:r w:rsidRPr="0070059E">
        <w:rPr>
          <w:lang w:eastAsia="fr-FR" w:bidi="fr-FR"/>
        </w:rPr>
        <w:t>o</w:t>
      </w:r>
      <w:r w:rsidRPr="0070059E">
        <w:rPr>
          <w:lang w:eastAsia="fr-FR" w:bidi="fr-FR"/>
        </w:rPr>
        <w:t>grammes de santé au travail dans le réseau public des départements de santé communauta</w:t>
      </w:r>
      <w:r w:rsidRPr="0070059E">
        <w:rPr>
          <w:lang w:eastAsia="fr-FR" w:bidi="fr-FR"/>
        </w:rPr>
        <w:t>i</w:t>
      </w:r>
      <w:r w:rsidRPr="0070059E">
        <w:rPr>
          <w:lang w:eastAsia="fr-FR" w:bidi="fr-FR"/>
        </w:rPr>
        <w:t>re. Il distingue trois types d’évaluation, la comparative, l’évaluative et la dynamique, en montrant leurs particularités, leurs complément</w:t>
      </w:r>
      <w:r w:rsidRPr="0070059E">
        <w:rPr>
          <w:lang w:eastAsia="fr-FR" w:bidi="fr-FR"/>
        </w:rPr>
        <w:t>a</w:t>
      </w:r>
      <w:r w:rsidRPr="0070059E">
        <w:rPr>
          <w:lang w:eastAsia="fr-FR" w:bidi="fr-FR"/>
        </w:rPr>
        <w:t>rités et leurs limites.</w:t>
      </w:r>
    </w:p>
    <w:p w:rsidR="00316F42" w:rsidRPr="0070059E" w:rsidRDefault="00316F42" w:rsidP="00316F42">
      <w:pPr>
        <w:spacing w:before="120" w:after="120"/>
        <w:jc w:val="both"/>
      </w:pPr>
      <w:r w:rsidRPr="0070059E">
        <w:rPr>
          <w:lang w:eastAsia="fr-FR" w:bidi="fr-FR"/>
        </w:rPr>
        <w:t>Béland, pour sa part, examine la question de l’utilisation des serv</w:t>
      </w:r>
      <w:r w:rsidRPr="0070059E">
        <w:rPr>
          <w:lang w:eastAsia="fr-FR" w:bidi="fr-FR"/>
        </w:rPr>
        <w:t>i</w:t>
      </w:r>
      <w:r w:rsidRPr="0070059E">
        <w:rPr>
          <w:lang w:eastAsia="fr-FR" w:bidi="fr-FR"/>
        </w:rPr>
        <w:t>ces de santé dont on sait par ai</w:t>
      </w:r>
      <w:r w:rsidRPr="0070059E">
        <w:rPr>
          <w:lang w:eastAsia="fr-FR" w:bidi="fr-FR"/>
        </w:rPr>
        <w:t>l</w:t>
      </w:r>
      <w:r w:rsidRPr="0070059E">
        <w:rPr>
          <w:lang w:eastAsia="fr-FR" w:bidi="fr-FR"/>
        </w:rPr>
        <w:t>leurs qu’elle constitue un problème de toute première importance, ne serait-ce qu’en raison des coûts que ce</w:t>
      </w:r>
      <w:r w:rsidRPr="0070059E">
        <w:rPr>
          <w:lang w:eastAsia="fr-FR" w:bidi="fr-FR"/>
        </w:rPr>
        <w:t>t</w:t>
      </w:r>
      <w:r w:rsidRPr="0070059E">
        <w:rPr>
          <w:lang w:eastAsia="fr-FR" w:bidi="fr-FR"/>
        </w:rPr>
        <w:t>te utilisation génère. Or, constate-t-il, l’effet de l’âge sur l’utilisation des services de santé est complexe</w:t>
      </w:r>
      <w:r w:rsidRPr="0070059E">
        <w:t> :</w:t>
      </w:r>
      <w:r w:rsidRPr="0070059E">
        <w:rPr>
          <w:lang w:eastAsia="fr-FR" w:bidi="fr-FR"/>
        </w:rPr>
        <w:t xml:space="preserve"> ainsi par exemple, la propension à utiliser ces services s’avère un phénomène de temporal</w:t>
      </w:r>
      <w:r w:rsidRPr="0070059E">
        <w:rPr>
          <w:lang w:eastAsia="fr-FR" w:bidi="fr-FR"/>
        </w:rPr>
        <w:t>i</w:t>
      </w:r>
      <w:r w:rsidRPr="0070059E">
        <w:rPr>
          <w:lang w:eastAsia="fr-FR" w:bidi="fr-FR"/>
        </w:rPr>
        <w:t>té en ce sens que l’utilisation courante est directement liée à l’utilisation passée. L’effet de l’âge sur l’utilisation n’est pas aussi déterminant qu’on pourrait le croire à priori.</w:t>
      </w:r>
    </w:p>
    <w:p w:rsidR="00316F42" w:rsidRPr="0070059E" w:rsidRDefault="00316F42" w:rsidP="00316F42">
      <w:pPr>
        <w:spacing w:before="120" w:after="120"/>
        <w:jc w:val="both"/>
      </w:pPr>
      <w:r w:rsidRPr="0070059E">
        <w:rPr>
          <w:lang w:eastAsia="fr-FR" w:bidi="fr-FR"/>
        </w:rPr>
        <w:t>Les questions d’inégalité et de discrimination ont depuis longtemps constitué pour la sociologie un terrain privilégié de recherche et de débat. Michel de Sève s’intéresse depuis longtemps à cette question et il avait même proposé, il y a quelques années, un modèle pe</w:t>
      </w:r>
      <w:r w:rsidRPr="0070059E">
        <w:rPr>
          <w:lang w:eastAsia="fr-FR" w:bidi="fr-FR"/>
        </w:rPr>
        <w:t>r</w:t>
      </w:r>
      <w:r w:rsidRPr="0070059E">
        <w:rPr>
          <w:lang w:eastAsia="fr-FR" w:bidi="fr-FR"/>
        </w:rPr>
        <w:t>mettant de décrire l’évolution des inégalités et de la discrimination profe</w:t>
      </w:r>
      <w:r w:rsidRPr="0070059E">
        <w:rPr>
          <w:lang w:eastAsia="fr-FR" w:bidi="fr-FR"/>
        </w:rPr>
        <w:t>s</w:t>
      </w:r>
      <w:r w:rsidRPr="0070059E">
        <w:rPr>
          <w:lang w:eastAsia="fr-FR" w:bidi="fr-FR"/>
        </w:rPr>
        <w:t>sionnelles. Certains problèmes subsistaient toutefois quant à l’utilisation de ce modèle. Le nouveau modèle présenté ici constitue une simplification et une généralisation du premier qui en rend l’utilisation plus facile.</w:t>
      </w:r>
    </w:p>
    <w:p w:rsidR="00316F42" w:rsidRPr="0070059E" w:rsidRDefault="00316F42" w:rsidP="00316F42">
      <w:pPr>
        <w:spacing w:before="120" w:after="120"/>
        <w:jc w:val="both"/>
      </w:pPr>
      <w:r w:rsidRPr="0070059E">
        <w:rPr>
          <w:lang w:eastAsia="fr-FR" w:bidi="fr-FR"/>
        </w:rPr>
        <w:t>S’inspirant de ce nouveau courant de la sociologie américaine a</w:t>
      </w:r>
      <w:r w:rsidRPr="0070059E">
        <w:rPr>
          <w:lang w:eastAsia="fr-FR" w:bidi="fr-FR"/>
        </w:rPr>
        <w:t>p</w:t>
      </w:r>
      <w:r w:rsidRPr="0070059E">
        <w:rPr>
          <w:lang w:eastAsia="fr-FR" w:bidi="fr-FR"/>
        </w:rPr>
        <w:t xml:space="preserve">pelé </w:t>
      </w:r>
      <w:r w:rsidRPr="0070059E">
        <w:t>« </w:t>
      </w:r>
      <w:r w:rsidRPr="0070059E">
        <w:rPr>
          <w:lang w:eastAsia="fr-FR" w:bidi="fr-FR"/>
        </w:rPr>
        <w:t>Event History Analysis</w:t>
      </w:r>
      <w:r w:rsidRPr="0070059E">
        <w:t> »</w:t>
      </w:r>
      <w:r w:rsidRPr="0070059E">
        <w:rPr>
          <w:lang w:eastAsia="fr-FR" w:bidi="fr-FR"/>
        </w:rPr>
        <w:t xml:space="preserve"> qui suggère des modèles formels </w:t>
      </w:r>
      <w:r w:rsidRPr="0070059E">
        <w:rPr>
          <w:lang w:eastAsia="fr-FR" w:bidi="fr-FR"/>
        </w:rPr>
        <w:lastRenderedPageBreak/>
        <w:t>d’analyse des transformations historiques, Renaud et Carpentier s’intéressent à un problème particulier lié à l’utilisation de cette m</w:t>
      </w:r>
      <w:r w:rsidRPr="0070059E">
        <w:rPr>
          <w:lang w:eastAsia="fr-FR" w:bidi="fr-FR"/>
        </w:rPr>
        <w:t>é</w:t>
      </w:r>
      <w:r w:rsidRPr="0070059E">
        <w:rPr>
          <w:lang w:eastAsia="fr-FR" w:bidi="fr-FR"/>
        </w:rPr>
        <w:t>thode</w:t>
      </w:r>
      <w:r w:rsidRPr="0070059E">
        <w:t> :</w:t>
      </w:r>
      <w:r w:rsidRPr="0070059E">
        <w:rPr>
          <w:lang w:eastAsia="fr-FR" w:bidi="fr-FR"/>
        </w:rPr>
        <w:t xml:space="preserve"> celui de la datation des événements et par la suite d’une ge</w:t>
      </w:r>
      <w:r w:rsidRPr="0070059E">
        <w:rPr>
          <w:lang w:eastAsia="fr-FR" w:bidi="fr-FR"/>
        </w:rPr>
        <w:t>s</w:t>
      </w:r>
      <w:r w:rsidRPr="0070059E">
        <w:rPr>
          <w:lang w:eastAsia="fr-FR" w:bidi="fr-FR"/>
        </w:rPr>
        <w:t>tion de la base des données. Loin d’être trivial, ces problèmes poss</w:t>
      </w:r>
      <w:r w:rsidRPr="0070059E">
        <w:rPr>
          <w:lang w:eastAsia="fr-FR" w:bidi="fr-FR"/>
        </w:rPr>
        <w:t>è</w:t>
      </w:r>
      <w:r w:rsidRPr="0070059E">
        <w:rPr>
          <w:lang w:eastAsia="fr-FR" w:bidi="fr-FR"/>
        </w:rPr>
        <w:t>dent une acuité certaine lorsque, co</w:t>
      </w:r>
      <w:r w:rsidRPr="0070059E">
        <w:rPr>
          <w:lang w:eastAsia="fr-FR" w:bidi="fr-FR"/>
        </w:rPr>
        <w:t>m</w:t>
      </w:r>
      <w:r w:rsidRPr="0070059E">
        <w:rPr>
          <w:lang w:eastAsia="fr-FR" w:bidi="fr-FR"/>
        </w:rPr>
        <w:t>me c’est le cas des auteurs, la recherche</w:t>
      </w:r>
      <w:r>
        <w:rPr>
          <w:lang w:eastAsia="fr-FR" w:bidi="fr-FR"/>
        </w:rPr>
        <w:t xml:space="preserve"> </w:t>
      </w:r>
      <w:r w:rsidRPr="0070059E">
        <w:t>[11]</w:t>
      </w:r>
      <w:r>
        <w:t xml:space="preserve"> </w:t>
      </w:r>
      <w:r w:rsidRPr="0070059E">
        <w:rPr>
          <w:lang w:eastAsia="fr-FR" w:bidi="fr-FR"/>
        </w:rPr>
        <w:t>porte sur des immigrants sous scolarisés dont le rapport au temps est pour le moins problématique.</w:t>
      </w:r>
    </w:p>
    <w:p w:rsidR="00316F42" w:rsidRPr="0070059E" w:rsidRDefault="00316F42" w:rsidP="00316F42">
      <w:pPr>
        <w:spacing w:before="120" w:after="120"/>
        <w:jc w:val="both"/>
      </w:pPr>
      <w:r w:rsidRPr="0070059E">
        <w:rPr>
          <w:lang w:eastAsia="fr-FR" w:bidi="fr-FR"/>
        </w:rPr>
        <w:t>Enfin Line Grenier amorce une réflexion sur ce qui pourrait être une analyse sociologique de la musique populaire, en la centrant sur les questions méthodolog</w:t>
      </w:r>
      <w:r w:rsidRPr="0070059E">
        <w:rPr>
          <w:lang w:eastAsia="fr-FR" w:bidi="fr-FR"/>
        </w:rPr>
        <w:t>i</w:t>
      </w:r>
      <w:r w:rsidRPr="0070059E">
        <w:rPr>
          <w:lang w:eastAsia="fr-FR" w:bidi="fr-FR"/>
        </w:rPr>
        <w:t>ques particulières par le support de diffusion de cette musique qu’est la radio. Il ne s’agit pas dans ce cas de livrer des résultats d’analyse mais de procéder à une première mise en forme de la problématique.</w:t>
      </w:r>
    </w:p>
    <w:p w:rsidR="00316F42" w:rsidRPr="0070059E" w:rsidRDefault="00316F42" w:rsidP="00316F42">
      <w:pPr>
        <w:spacing w:before="120" w:after="120"/>
        <w:jc w:val="both"/>
        <w:rPr>
          <w:lang w:eastAsia="fr-FR" w:bidi="fr-FR"/>
        </w:rPr>
      </w:pPr>
    </w:p>
    <w:p w:rsidR="00316F42" w:rsidRPr="0070059E" w:rsidRDefault="00316F42" w:rsidP="00316F42">
      <w:pPr>
        <w:spacing w:before="120" w:after="120"/>
        <w:jc w:val="right"/>
      </w:pPr>
      <w:r w:rsidRPr="0070059E">
        <w:rPr>
          <w:lang w:eastAsia="fr-FR" w:bidi="fr-FR"/>
        </w:rPr>
        <w:t>André Turmel</w:t>
      </w:r>
    </w:p>
    <w:p w:rsidR="00316F42" w:rsidRPr="0070059E" w:rsidRDefault="00316F42" w:rsidP="00316F42">
      <w:pPr>
        <w:spacing w:before="120" w:after="120"/>
        <w:jc w:val="both"/>
      </w:pPr>
    </w:p>
    <w:p w:rsidR="00316F42" w:rsidRPr="0070059E" w:rsidRDefault="00316F42" w:rsidP="00316F42">
      <w:pPr>
        <w:pStyle w:val="p"/>
      </w:pPr>
      <w:r w:rsidRPr="0070059E">
        <w:t>[12]</w:t>
      </w:r>
    </w:p>
    <w:p w:rsidR="00316F42" w:rsidRPr="0070059E" w:rsidRDefault="00316F42" w:rsidP="00316F42">
      <w:pPr>
        <w:pStyle w:val="Normal0"/>
      </w:pPr>
    </w:p>
    <w:p w:rsidR="00316F42" w:rsidRPr="0070059E" w:rsidRDefault="00316F42" w:rsidP="00316F42">
      <w:pPr>
        <w:pStyle w:val="p"/>
      </w:pPr>
      <w:r w:rsidRPr="0070059E">
        <w:br w:type="page"/>
      </w:r>
      <w:r w:rsidRPr="0070059E">
        <w:lastRenderedPageBreak/>
        <w:t>[13]</w:t>
      </w:r>
    </w:p>
    <w:p w:rsidR="00316F42" w:rsidRPr="0070059E" w:rsidRDefault="00316F42">
      <w:pPr>
        <w:jc w:val="both"/>
      </w:pPr>
    </w:p>
    <w:p w:rsidR="00316F42" w:rsidRPr="0070059E" w:rsidRDefault="00316F42">
      <w:pPr>
        <w:jc w:val="both"/>
      </w:pPr>
    </w:p>
    <w:p w:rsidR="00316F42" w:rsidRPr="0070059E" w:rsidRDefault="00316F42" w:rsidP="00316F42">
      <w:pPr>
        <w:jc w:val="both"/>
      </w:pPr>
    </w:p>
    <w:p w:rsidR="00316F42" w:rsidRPr="0070059E" w:rsidRDefault="00316F42" w:rsidP="00316F42">
      <w:pPr>
        <w:ind w:hanging="20"/>
        <w:jc w:val="center"/>
        <w:rPr>
          <w:b/>
          <w:sz w:val="24"/>
        </w:rPr>
      </w:pPr>
      <w:bookmarkStart w:id="4" w:name="Chantiers_texte_01"/>
      <w:r w:rsidRPr="0070059E">
        <w:rPr>
          <w:b/>
          <w:sz w:val="24"/>
        </w:rPr>
        <w:t>Chantiers sociologiques et anthropologiques.</w:t>
      </w:r>
    </w:p>
    <w:p w:rsidR="00316F42" w:rsidRPr="0070059E" w:rsidRDefault="00316F42" w:rsidP="00316F42">
      <w:pPr>
        <w:jc w:val="center"/>
        <w:rPr>
          <w:sz w:val="24"/>
        </w:rPr>
      </w:pPr>
      <w:r w:rsidRPr="0070059E">
        <w:rPr>
          <w:sz w:val="24"/>
        </w:rPr>
        <w:t>Actes du 58e colloque de l’ACSALF 1990.</w:t>
      </w:r>
    </w:p>
    <w:p w:rsidR="00316F42" w:rsidRPr="0070059E" w:rsidRDefault="00316F42" w:rsidP="00316F42">
      <w:pPr>
        <w:jc w:val="both"/>
        <w:rPr>
          <w:szCs w:val="36"/>
        </w:rPr>
      </w:pPr>
    </w:p>
    <w:p w:rsidR="00316F42" w:rsidRPr="0070059E" w:rsidRDefault="00316F42" w:rsidP="00316F42">
      <w:pPr>
        <w:pStyle w:val="Titreniveau2"/>
      </w:pPr>
      <w:r w:rsidRPr="0070059E">
        <w:t>“Les conventions littéraires</w:t>
      </w:r>
      <w:r w:rsidRPr="0070059E">
        <w:br/>
        <w:t>de l’écriture sociologique</w:t>
      </w:r>
      <w:r w:rsidRPr="0070059E">
        <w:br/>
        <w:t>au Québec et au Canada anglais.</w:t>
      </w:r>
    </w:p>
    <w:bookmarkEnd w:id="4"/>
    <w:p w:rsidR="00316F42" w:rsidRPr="0070059E" w:rsidRDefault="00316F42" w:rsidP="00316F42">
      <w:pPr>
        <w:jc w:val="both"/>
        <w:rPr>
          <w:szCs w:val="36"/>
        </w:rPr>
      </w:pPr>
    </w:p>
    <w:p w:rsidR="00316F42" w:rsidRPr="0070059E" w:rsidRDefault="00316F42" w:rsidP="00316F42">
      <w:pPr>
        <w:pStyle w:val="suite"/>
      </w:pPr>
      <w:r w:rsidRPr="0070059E">
        <w:t>Par Raymond MORRIS</w:t>
      </w:r>
    </w:p>
    <w:p w:rsidR="00316F42" w:rsidRPr="0070059E" w:rsidRDefault="00316F42">
      <w:pPr>
        <w:jc w:val="both"/>
      </w:pPr>
    </w:p>
    <w:p w:rsidR="00316F42" w:rsidRDefault="00316F42">
      <w:pPr>
        <w:jc w:val="both"/>
      </w:pPr>
    </w:p>
    <w:p w:rsidR="00316F42" w:rsidRDefault="00316F42">
      <w:pPr>
        <w:jc w:val="both"/>
      </w:pPr>
    </w:p>
    <w:p w:rsidR="00316F42" w:rsidRDefault="00316F42">
      <w:pPr>
        <w:jc w:val="both"/>
      </w:pPr>
    </w:p>
    <w:p w:rsidR="00316F42" w:rsidRDefault="00316F42">
      <w:pPr>
        <w:jc w:val="both"/>
      </w:pPr>
    </w:p>
    <w:p w:rsidR="00316F42" w:rsidRDefault="00316F42">
      <w:pPr>
        <w:jc w:val="both"/>
      </w:pPr>
    </w:p>
    <w:p w:rsidR="00316F42" w:rsidRDefault="00316F42">
      <w:pPr>
        <w:jc w:val="both"/>
      </w:pPr>
    </w:p>
    <w:p w:rsidR="00316F42" w:rsidRPr="0070059E" w:rsidRDefault="00316F42">
      <w:pPr>
        <w:jc w:val="both"/>
      </w:pPr>
    </w:p>
    <w:p w:rsidR="00316F42" w:rsidRPr="0070059E" w:rsidRDefault="00316F42">
      <w:pPr>
        <w:jc w:val="both"/>
      </w:pPr>
    </w:p>
    <w:p w:rsidR="00316F42" w:rsidRPr="0070059E" w:rsidRDefault="00316F42">
      <w:pPr>
        <w:ind w:right="90" w:firstLine="0"/>
        <w:jc w:val="both"/>
        <w:rPr>
          <w:sz w:val="20"/>
        </w:rPr>
      </w:pPr>
      <w:hyperlink w:anchor="tdm" w:history="1">
        <w:r w:rsidRPr="0070059E">
          <w:rPr>
            <w:rStyle w:val="Lienhypertexte"/>
            <w:sz w:val="20"/>
          </w:rPr>
          <w:t>Retour à la table des matières</w:t>
        </w:r>
      </w:hyperlink>
    </w:p>
    <w:p w:rsidR="00316F42" w:rsidRPr="0070059E" w:rsidRDefault="00316F42" w:rsidP="00316F42">
      <w:pPr>
        <w:spacing w:before="120" w:after="120"/>
        <w:ind w:firstLine="0"/>
        <w:jc w:val="both"/>
      </w:pPr>
    </w:p>
    <w:p w:rsidR="00316F42" w:rsidRPr="0070059E" w:rsidRDefault="00316F42" w:rsidP="00316F42">
      <w:pPr>
        <w:spacing w:before="120" w:after="120"/>
        <w:ind w:firstLine="0"/>
        <w:jc w:val="both"/>
      </w:pPr>
    </w:p>
    <w:p w:rsidR="00316F42" w:rsidRPr="0070059E" w:rsidRDefault="00316F42" w:rsidP="00316F42">
      <w:pPr>
        <w:spacing w:before="120" w:after="120"/>
        <w:ind w:firstLine="0"/>
        <w:jc w:val="both"/>
      </w:pPr>
    </w:p>
    <w:p w:rsidR="00316F42" w:rsidRPr="0070059E" w:rsidRDefault="00316F42" w:rsidP="00316F42">
      <w:pPr>
        <w:spacing w:before="120" w:after="120"/>
        <w:ind w:firstLine="0"/>
        <w:jc w:val="both"/>
      </w:pPr>
      <w:r w:rsidRPr="0070059E">
        <w:t>[14]</w:t>
      </w:r>
    </w:p>
    <w:p w:rsidR="00316F42" w:rsidRPr="0070059E" w:rsidRDefault="00316F42" w:rsidP="00316F42">
      <w:pPr>
        <w:pStyle w:val="p"/>
      </w:pPr>
      <w:r w:rsidRPr="0070059E">
        <w:br w:type="page"/>
      </w:r>
      <w:r w:rsidRPr="0070059E">
        <w:lastRenderedPageBreak/>
        <w:t>[15]</w:t>
      </w:r>
    </w:p>
    <w:p w:rsidR="00316F42" w:rsidRPr="0070059E" w:rsidRDefault="00316F42" w:rsidP="00316F42">
      <w:pPr>
        <w:spacing w:before="120" w:after="120"/>
        <w:jc w:val="both"/>
      </w:pPr>
    </w:p>
    <w:p w:rsidR="00316F42" w:rsidRDefault="00316F42" w:rsidP="00316F42">
      <w:pPr>
        <w:spacing w:before="120" w:after="120"/>
        <w:jc w:val="both"/>
      </w:pPr>
    </w:p>
    <w:p w:rsidR="00316F42" w:rsidRDefault="00316F42" w:rsidP="00316F42">
      <w:pPr>
        <w:spacing w:before="120" w:after="120"/>
        <w:jc w:val="both"/>
      </w:pPr>
    </w:p>
    <w:p w:rsidR="00316F42" w:rsidRPr="0070059E" w:rsidRDefault="00316F42" w:rsidP="00316F42">
      <w:pPr>
        <w:spacing w:before="120" w:after="120"/>
        <w:jc w:val="both"/>
        <w:rPr>
          <w:szCs w:val="2"/>
        </w:rPr>
      </w:pPr>
    </w:p>
    <w:p w:rsidR="00316F42" w:rsidRPr="0070059E" w:rsidRDefault="00316F42" w:rsidP="00316F42">
      <w:pPr>
        <w:spacing w:before="120" w:after="120"/>
        <w:jc w:val="both"/>
      </w:pPr>
      <w:r w:rsidRPr="0070059E">
        <w:rPr>
          <w:lang w:eastAsia="fr-FR" w:bidi="fr-FR"/>
        </w:rPr>
        <w:t>Il est possible de construire divers modèles pour comprendre la communication professionnelle en soci</w:t>
      </w:r>
      <w:r w:rsidRPr="0070059E">
        <w:rPr>
          <w:lang w:eastAsia="fr-FR" w:bidi="fr-FR"/>
        </w:rPr>
        <w:t>o</w:t>
      </w:r>
      <w:r w:rsidRPr="0070059E">
        <w:rPr>
          <w:lang w:eastAsia="fr-FR" w:bidi="fr-FR"/>
        </w:rPr>
        <w:t>logie. Au niveau le plus élevé, se trouve un modèle classique dont l’armature comprend un destin</w:t>
      </w:r>
      <w:r w:rsidRPr="0070059E">
        <w:rPr>
          <w:lang w:eastAsia="fr-FR" w:bidi="fr-FR"/>
        </w:rPr>
        <w:t>a</w:t>
      </w:r>
      <w:r w:rsidRPr="0070059E">
        <w:rPr>
          <w:lang w:eastAsia="fr-FR" w:bidi="fr-FR"/>
        </w:rPr>
        <w:t>taire, un moyen de communication, un message et un destinateur. On peut de toute évidence rendre ce modèle bea</w:t>
      </w:r>
      <w:r w:rsidRPr="0070059E">
        <w:rPr>
          <w:lang w:eastAsia="fr-FR" w:bidi="fr-FR"/>
        </w:rPr>
        <w:t>u</w:t>
      </w:r>
      <w:r w:rsidRPr="0070059E">
        <w:rPr>
          <w:lang w:eastAsia="fr-FR" w:bidi="fr-FR"/>
        </w:rPr>
        <w:t>coup plus complexe, en y introduisant d’autres actants, des concepts de feedback et de bruit, des attentes soci</w:t>
      </w:r>
      <w:r w:rsidRPr="0070059E">
        <w:rPr>
          <w:lang w:eastAsia="fr-FR" w:bidi="fr-FR"/>
        </w:rPr>
        <w:t>a</w:t>
      </w:r>
      <w:r w:rsidRPr="0070059E">
        <w:rPr>
          <w:lang w:eastAsia="fr-FR" w:bidi="fr-FR"/>
        </w:rPr>
        <w:t>les qui filtrent le message, un contexte précis et ainsi de suite.</w:t>
      </w:r>
    </w:p>
    <w:p w:rsidR="00316F42" w:rsidRPr="0070059E" w:rsidRDefault="00316F42" w:rsidP="00316F42">
      <w:pPr>
        <w:spacing w:before="120" w:after="120"/>
        <w:jc w:val="both"/>
      </w:pPr>
      <w:r w:rsidRPr="0070059E">
        <w:rPr>
          <w:lang w:eastAsia="fr-FR" w:bidi="fr-FR"/>
        </w:rPr>
        <w:t>Au niveau élémentaire d’un contexte concret, celui des revues s</w:t>
      </w:r>
      <w:r w:rsidRPr="0070059E">
        <w:rPr>
          <w:lang w:eastAsia="fr-FR" w:bidi="fr-FR"/>
        </w:rPr>
        <w:t>o</w:t>
      </w:r>
      <w:r w:rsidRPr="0070059E">
        <w:rPr>
          <w:lang w:eastAsia="fr-FR" w:bidi="fr-FR"/>
        </w:rPr>
        <w:t>ciologiques au Québec et au Canada, deux modèles plus précis me paraissent utiles comme points de départ supplémentaires. Il y a d’abord celui de Bruno Latour, Nigel Gilbert, Michael Mulkay et d’autres qui ont étudié les pratiques d’écriture dans les sciences nat</w:t>
      </w:r>
      <w:r w:rsidRPr="0070059E">
        <w:rPr>
          <w:lang w:eastAsia="fr-FR" w:bidi="fr-FR"/>
        </w:rPr>
        <w:t>u</w:t>
      </w:r>
      <w:r w:rsidRPr="0070059E">
        <w:rPr>
          <w:lang w:eastAsia="fr-FR" w:bidi="fr-FR"/>
        </w:rPr>
        <w:t>relles. Ils ont examiné deux répertoires discursifs chez les scientif</w:t>
      </w:r>
      <w:r w:rsidRPr="0070059E">
        <w:rPr>
          <w:lang w:eastAsia="fr-FR" w:bidi="fr-FR"/>
        </w:rPr>
        <w:t>i</w:t>
      </w:r>
      <w:r w:rsidRPr="0070059E">
        <w:rPr>
          <w:lang w:eastAsia="fr-FR" w:bidi="fr-FR"/>
        </w:rPr>
        <w:t>ques, l’un empiriste et l’autre contingent. Ainsi le répertoire emp</w:t>
      </w:r>
      <w:r w:rsidRPr="0070059E">
        <w:rPr>
          <w:lang w:eastAsia="fr-FR" w:bidi="fr-FR"/>
        </w:rPr>
        <w:t>i</w:t>
      </w:r>
      <w:r w:rsidRPr="0070059E">
        <w:rPr>
          <w:lang w:eastAsia="fr-FR" w:bidi="fr-FR"/>
        </w:rPr>
        <w:t>riste concerne les articles des revues professionnelles qui suivent des conventions d’écriture assez rigides afin d’assurer l’objectivité so</w:t>
      </w:r>
      <w:r w:rsidRPr="0070059E">
        <w:rPr>
          <w:lang w:eastAsia="fr-FR" w:bidi="fr-FR"/>
        </w:rPr>
        <w:t>u</w:t>
      </w:r>
      <w:r w:rsidRPr="0070059E">
        <w:rPr>
          <w:lang w:eastAsia="fr-FR" w:bidi="fr-FR"/>
        </w:rPr>
        <w:t>haitée. Les auteur-e-s produisent un rapport impersonnel de leurs act</w:t>
      </w:r>
      <w:r w:rsidRPr="0070059E">
        <w:rPr>
          <w:lang w:eastAsia="fr-FR" w:bidi="fr-FR"/>
        </w:rPr>
        <w:t>i</w:t>
      </w:r>
      <w:r w:rsidRPr="0070059E">
        <w:rPr>
          <w:lang w:eastAsia="fr-FR" w:bidi="fr-FR"/>
        </w:rPr>
        <w:t>vités, écrit à la troisième personne, dans lequel le chercheur se prése</w:t>
      </w:r>
      <w:r w:rsidRPr="0070059E">
        <w:rPr>
          <w:lang w:eastAsia="fr-FR" w:bidi="fr-FR"/>
        </w:rPr>
        <w:t>n</w:t>
      </w:r>
      <w:r w:rsidRPr="0070059E">
        <w:rPr>
          <w:lang w:eastAsia="fr-FR" w:bidi="fr-FR"/>
        </w:rPr>
        <w:t>te comme une machine neutre qui a obéi à des procédures fixes et en a observé sans émotion les conséquences bien visibles. On a donc affa</w:t>
      </w:r>
      <w:r w:rsidRPr="0070059E">
        <w:rPr>
          <w:lang w:eastAsia="fr-FR" w:bidi="fr-FR"/>
        </w:rPr>
        <w:t>i</w:t>
      </w:r>
      <w:r w:rsidRPr="0070059E">
        <w:rPr>
          <w:lang w:eastAsia="fr-FR" w:bidi="fr-FR"/>
        </w:rPr>
        <w:t>re à un actant et un test impartial, presque mécaniques. On a</w:t>
      </w:r>
      <w:r w:rsidRPr="0070059E">
        <w:rPr>
          <w:lang w:eastAsia="fr-FR" w:bidi="fr-FR"/>
        </w:rPr>
        <w:t>f</w:t>
      </w:r>
      <w:r w:rsidRPr="0070059E">
        <w:rPr>
          <w:lang w:eastAsia="fr-FR" w:bidi="fr-FR"/>
        </w:rPr>
        <w:t>firme de plus que tout scientifique comp</w:t>
      </w:r>
      <w:r w:rsidRPr="0070059E">
        <w:rPr>
          <w:lang w:eastAsia="fr-FR" w:bidi="fr-FR"/>
        </w:rPr>
        <w:t>é</w:t>
      </w:r>
      <w:r w:rsidRPr="0070059E">
        <w:rPr>
          <w:lang w:eastAsia="fr-FR" w:bidi="fr-FR"/>
        </w:rPr>
        <w:t>tent qui exécuterait la même série de gestes observerait les mêmes résultats indiscutables.</w:t>
      </w:r>
    </w:p>
    <w:p w:rsidR="00316F42" w:rsidRPr="0070059E" w:rsidRDefault="00316F42" w:rsidP="00316F42">
      <w:pPr>
        <w:spacing w:before="120" w:after="120"/>
        <w:ind w:firstLine="0"/>
        <w:jc w:val="both"/>
      </w:pPr>
      <w:r w:rsidRPr="0070059E">
        <w:t>[16]</w:t>
      </w:r>
    </w:p>
    <w:p w:rsidR="00316F42" w:rsidRPr="0070059E" w:rsidRDefault="00316F42" w:rsidP="00316F42">
      <w:pPr>
        <w:spacing w:before="120" w:after="120"/>
        <w:ind w:firstLine="0"/>
        <w:jc w:val="both"/>
      </w:pPr>
      <w:r w:rsidRPr="0070059E">
        <w:rPr>
          <w:lang w:eastAsia="fr-FR" w:bidi="fr-FR"/>
        </w:rPr>
        <w:t>Ainsi on admet vite par la suite que des conventions d’écriture pre</w:t>
      </w:r>
      <w:r w:rsidRPr="0070059E">
        <w:rPr>
          <w:lang w:eastAsia="fr-FR" w:bidi="fr-FR"/>
        </w:rPr>
        <w:t>s</w:t>
      </w:r>
      <w:r w:rsidRPr="0070059E">
        <w:rPr>
          <w:lang w:eastAsia="fr-FR" w:bidi="fr-FR"/>
        </w:rPr>
        <w:t>qu’identiques organisent les articles s</w:t>
      </w:r>
      <w:r w:rsidRPr="0070059E">
        <w:rPr>
          <w:lang w:eastAsia="fr-FR" w:bidi="fr-FR"/>
        </w:rPr>
        <w:t>o</w:t>
      </w:r>
      <w:r w:rsidRPr="0070059E">
        <w:rPr>
          <w:lang w:eastAsia="fr-FR" w:bidi="fr-FR"/>
        </w:rPr>
        <w:t>ciologiques.</w:t>
      </w:r>
    </w:p>
    <w:p w:rsidR="00316F42" w:rsidRPr="0070059E" w:rsidRDefault="00316F42" w:rsidP="00316F42">
      <w:pPr>
        <w:spacing w:before="120" w:after="120"/>
        <w:jc w:val="both"/>
      </w:pPr>
      <w:r w:rsidRPr="0070059E">
        <w:rPr>
          <w:lang w:eastAsia="fr-FR" w:bidi="fr-FR"/>
        </w:rPr>
        <w:t>Dans des contextes de controverse ou de discussion informelle, ces mêmes auteurs reconnaissent la dom</w:t>
      </w:r>
      <w:r w:rsidRPr="0070059E">
        <w:rPr>
          <w:lang w:eastAsia="fr-FR" w:bidi="fr-FR"/>
        </w:rPr>
        <w:t>i</w:t>
      </w:r>
      <w:r w:rsidRPr="0070059E">
        <w:rPr>
          <w:lang w:eastAsia="fr-FR" w:bidi="fr-FR"/>
        </w:rPr>
        <w:t xml:space="preserve">nance du répertoire contingent qui est, à certains égards, son opposé. Si le discours empiriste s’avère </w:t>
      </w:r>
      <w:r w:rsidRPr="0070059E">
        <w:rPr>
          <w:lang w:eastAsia="fr-FR" w:bidi="fr-FR"/>
        </w:rPr>
        <w:lastRenderedPageBreak/>
        <w:t>une cél</w:t>
      </w:r>
      <w:r w:rsidRPr="0070059E">
        <w:rPr>
          <w:lang w:eastAsia="fr-FR" w:bidi="fr-FR"/>
        </w:rPr>
        <w:t>é</w:t>
      </w:r>
      <w:r w:rsidRPr="0070059E">
        <w:rPr>
          <w:lang w:eastAsia="fr-FR" w:bidi="fr-FR"/>
        </w:rPr>
        <w:t>bration de la réussite de l’auteur grâce à sa fidélité aux règles de la science, le discours contingent est par contre une moquerie du scientifique qui a raté son exp</w:t>
      </w:r>
      <w:r w:rsidRPr="0070059E">
        <w:rPr>
          <w:lang w:eastAsia="fr-FR" w:bidi="fr-FR"/>
        </w:rPr>
        <w:t>é</w:t>
      </w:r>
      <w:r w:rsidRPr="0070059E">
        <w:rPr>
          <w:lang w:eastAsia="fr-FR" w:bidi="fr-FR"/>
        </w:rPr>
        <w:t>rience à cause de son incompétence personnelle, de son obstination, de facteurs sociaux etc. Ces deux di</w:t>
      </w:r>
      <w:r w:rsidRPr="0070059E">
        <w:rPr>
          <w:lang w:eastAsia="fr-FR" w:bidi="fr-FR"/>
        </w:rPr>
        <w:t>s</w:t>
      </w:r>
      <w:r w:rsidRPr="0070059E">
        <w:rPr>
          <w:lang w:eastAsia="fr-FR" w:bidi="fr-FR"/>
        </w:rPr>
        <w:t>cours ont pourtant un élément important en commun</w:t>
      </w:r>
      <w:r w:rsidRPr="0070059E">
        <w:t> :</w:t>
      </w:r>
      <w:r w:rsidRPr="0070059E">
        <w:rPr>
          <w:lang w:eastAsia="fr-FR" w:bidi="fr-FR"/>
        </w:rPr>
        <w:t xml:space="preserve"> ils a</w:t>
      </w:r>
      <w:r w:rsidRPr="0070059E">
        <w:rPr>
          <w:lang w:eastAsia="fr-FR" w:bidi="fr-FR"/>
        </w:rPr>
        <w:t>t</w:t>
      </w:r>
      <w:r w:rsidRPr="0070059E">
        <w:rPr>
          <w:lang w:eastAsia="fr-FR" w:bidi="fr-FR"/>
        </w:rPr>
        <w:t>tribuent toute avancée à la science et toute défaite à la présence et l’intrusion de traits marquants non-scientifiques. La divinité de la science reste ainsi imm</w:t>
      </w:r>
      <w:r w:rsidRPr="0070059E">
        <w:rPr>
          <w:lang w:eastAsia="fr-FR" w:bidi="fr-FR"/>
        </w:rPr>
        <w:t>a</w:t>
      </w:r>
      <w:r w:rsidRPr="0070059E">
        <w:rPr>
          <w:lang w:eastAsia="fr-FR" w:bidi="fr-FR"/>
        </w:rPr>
        <w:t>culée quels que soient les talents de ses prêtres. Selon ce modèle, le débat entre scientifiques serait un mécanisme pour purger la science des éléments polluants qui s’y seraient introduits malgré les filtres de l’évaluation pr</w:t>
      </w:r>
      <w:r w:rsidRPr="0070059E">
        <w:rPr>
          <w:lang w:eastAsia="fr-FR" w:bidi="fr-FR"/>
        </w:rPr>
        <w:t>o</w:t>
      </w:r>
      <w:r w:rsidRPr="0070059E">
        <w:rPr>
          <w:lang w:eastAsia="fr-FR" w:bidi="fr-FR"/>
        </w:rPr>
        <w:t>fessionnelle mis en place par les revues. Les articles sujets à débat seraient donc plus faibles, moins capables de soutenir les objections faites à leurs auteurs. À l’opposé, ceux qui échapperaient à la critique seraient plus forts, parce que leurs obje</w:t>
      </w:r>
      <w:r w:rsidRPr="0070059E">
        <w:rPr>
          <w:lang w:eastAsia="fr-FR" w:bidi="fr-FR"/>
        </w:rPr>
        <w:t>c</w:t>
      </w:r>
      <w:r w:rsidRPr="0070059E">
        <w:rPr>
          <w:lang w:eastAsia="fr-FR" w:bidi="fr-FR"/>
        </w:rPr>
        <w:t>tions seraient soit plus modestes, soit moins étayées.</w:t>
      </w:r>
    </w:p>
    <w:p w:rsidR="00316F42" w:rsidRPr="0070059E" w:rsidRDefault="00316F42" w:rsidP="00316F42">
      <w:pPr>
        <w:spacing w:before="120" w:after="120"/>
        <w:jc w:val="both"/>
      </w:pPr>
      <w:r w:rsidRPr="0070059E">
        <w:rPr>
          <w:lang w:eastAsia="fr-FR" w:bidi="fr-FR"/>
        </w:rPr>
        <w:t xml:space="preserve">Le second modèle a été esquissé par Roland Barthes dans </w:t>
      </w:r>
      <w:r w:rsidRPr="0070059E">
        <w:t>« </w:t>
      </w:r>
      <w:r w:rsidRPr="0070059E">
        <w:rPr>
          <w:lang w:eastAsia="fr-FR" w:bidi="fr-FR"/>
        </w:rPr>
        <w:t>Le monde où l’on catche</w:t>
      </w:r>
      <w:r w:rsidRPr="0070059E">
        <w:t> »</w:t>
      </w:r>
      <w:r w:rsidRPr="0070059E">
        <w:rPr>
          <w:lang w:eastAsia="fr-FR" w:bidi="fr-FR"/>
        </w:rPr>
        <w:t xml:space="preserve"> et a été élaboré par Orrin Klapp et Algirdas Greimas. Ces conventions tro</w:t>
      </w:r>
      <w:r w:rsidRPr="0070059E">
        <w:rPr>
          <w:lang w:eastAsia="fr-FR" w:bidi="fr-FR"/>
        </w:rPr>
        <w:t>u</w:t>
      </w:r>
      <w:r w:rsidRPr="0070059E">
        <w:rPr>
          <w:lang w:eastAsia="fr-FR" w:bidi="fr-FR"/>
        </w:rPr>
        <w:t xml:space="preserve">vent, selon eux, leur fondement dans une structure narrative très stricte, laquelle est fort semblable à un conte populaire tel </w:t>
      </w:r>
      <w:r w:rsidRPr="0070059E">
        <w:t>« </w:t>
      </w:r>
      <w:r w:rsidRPr="0070059E">
        <w:rPr>
          <w:lang w:eastAsia="fr-FR" w:bidi="fr-FR"/>
        </w:rPr>
        <w:t>Pierre la fève</w:t>
      </w:r>
      <w:r w:rsidRPr="0070059E">
        <w:t> »</w:t>
      </w:r>
      <w:r>
        <w:t> </w:t>
      </w:r>
      <w:r>
        <w:rPr>
          <w:rStyle w:val="Appelnotedebasdep"/>
        </w:rPr>
        <w:footnoteReference w:id="1"/>
      </w:r>
      <w:r w:rsidRPr="0070059E">
        <w:rPr>
          <w:lang w:eastAsia="fr-FR" w:bidi="fr-FR"/>
        </w:rPr>
        <w:t>. Le scientifique est la pe</w:t>
      </w:r>
      <w:r w:rsidRPr="0070059E">
        <w:rPr>
          <w:lang w:eastAsia="fr-FR" w:bidi="fr-FR"/>
        </w:rPr>
        <w:t>r</w:t>
      </w:r>
      <w:r w:rsidRPr="0070059E">
        <w:rPr>
          <w:lang w:eastAsia="fr-FR" w:bidi="fr-FR"/>
        </w:rPr>
        <w:t>sonne qui, grâce à sa fidélité aux règles de son protecteur, le dieu Science, réussit à apporter des bienfaits importants à l’humanité. Il devient h</w:t>
      </w:r>
      <w:r w:rsidRPr="0070059E">
        <w:rPr>
          <w:lang w:eastAsia="fr-FR" w:bidi="fr-FR"/>
        </w:rPr>
        <w:t>é</w:t>
      </w:r>
      <w:r w:rsidRPr="0070059E">
        <w:rPr>
          <w:lang w:eastAsia="fr-FR" w:bidi="fr-FR"/>
        </w:rPr>
        <w:t>roïque, ayant reconnu un problème sérieux puis l’ayant r</w:t>
      </w:r>
      <w:r w:rsidRPr="0070059E">
        <w:rPr>
          <w:lang w:eastAsia="fr-FR" w:bidi="fr-FR"/>
        </w:rPr>
        <w:t>é</w:t>
      </w:r>
      <w:r w:rsidRPr="0070059E">
        <w:rPr>
          <w:lang w:eastAsia="fr-FR" w:bidi="fr-FR"/>
        </w:rPr>
        <w:t>solu selon la formule magique de la science de l’époque.</w:t>
      </w:r>
    </w:p>
    <w:p w:rsidR="00316F42" w:rsidRPr="0070059E" w:rsidRDefault="00316F42" w:rsidP="00316F42">
      <w:pPr>
        <w:spacing w:before="120" w:after="120"/>
        <w:jc w:val="both"/>
      </w:pPr>
      <w:r w:rsidRPr="0070059E">
        <w:rPr>
          <w:lang w:eastAsia="fr-FR" w:bidi="fr-FR"/>
        </w:rPr>
        <w:t>Que ce soit le discours des catcheurs, des scientif</w:t>
      </w:r>
      <w:r w:rsidRPr="0070059E">
        <w:rPr>
          <w:lang w:eastAsia="fr-FR" w:bidi="fr-FR"/>
        </w:rPr>
        <w:t>i</w:t>
      </w:r>
      <w:r w:rsidRPr="0070059E">
        <w:rPr>
          <w:lang w:eastAsia="fr-FR" w:bidi="fr-FR"/>
        </w:rPr>
        <w:t>ques ou d’autres personnages publics, une même narr</w:t>
      </w:r>
      <w:r w:rsidRPr="0070059E">
        <w:rPr>
          <w:lang w:eastAsia="fr-FR" w:bidi="fr-FR"/>
        </w:rPr>
        <w:t>a</w:t>
      </w:r>
      <w:r w:rsidRPr="0070059E">
        <w:rPr>
          <w:lang w:eastAsia="fr-FR" w:bidi="fr-FR"/>
        </w:rPr>
        <w:t>tion complexe s’affirme dans laquelle chaque actant essaye d’accaparer l’un des trois rôles princ</w:t>
      </w:r>
      <w:r w:rsidRPr="0070059E">
        <w:rPr>
          <w:lang w:eastAsia="fr-FR" w:bidi="fr-FR"/>
        </w:rPr>
        <w:t>i</w:t>
      </w:r>
      <w:r w:rsidRPr="0070059E">
        <w:rPr>
          <w:lang w:eastAsia="fr-FR" w:bidi="fr-FR"/>
        </w:rPr>
        <w:t>paux</w:t>
      </w:r>
      <w:r w:rsidRPr="0070059E">
        <w:t> :</w:t>
      </w:r>
      <w:r w:rsidRPr="0070059E">
        <w:rPr>
          <w:lang w:eastAsia="fr-FR" w:bidi="fr-FR"/>
        </w:rPr>
        <w:t xml:space="preserve"> le héros, le bouffon, le coquin. Parmi les scientifiques, le héros devient celui ou celle qui s’est présenté sans contradiction, dans le langage empiriste, comme che</w:t>
      </w:r>
      <w:r w:rsidRPr="0070059E">
        <w:rPr>
          <w:lang w:eastAsia="fr-FR" w:bidi="fr-FR"/>
        </w:rPr>
        <w:t>r</w:t>
      </w:r>
      <w:r w:rsidRPr="0070059E">
        <w:rPr>
          <w:lang w:eastAsia="fr-FR" w:bidi="fr-FR"/>
        </w:rPr>
        <w:t>cheur habile et fidèle. Le bouffon</w:t>
      </w:r>
      <w:r>
        <w:t xml:space="preserve"> </w:t>
      </w:r>
      <w:r w:rsidRPr="0070059E">
        <w:t>[17]</w:t>
      </w:r>
      <w:r>
        <w:t xml:space="preserve"> </w:t>
      </w:r>
      <w:r w:rsidRPr="0070059E">
        <w:rPr>
          <w:lang w:eastAsia="fr-FR" w:bidi="fr-FR"/>
        </w:rPr>
        <w:t>est celui dont la recherche a soulevé des critiques graves et que d’autres ont présenté, dans le langage contingent, comme chercheur malhabile. Plus rare dans le domaine scientifique, le coquin n’est pas l’ignorant qui ne sait pas encore, mais la personne qui refuse le ra</w:t>
      </w:r>
      <w:r w:rsidRPr="0070059E">
        <w:rPr>
          <w:lang w:eastAsia="fr-FR" w:bidi="fr-FR"/>
        </w:rPr>
        <w:t>i</w:t>
      </w:r>
      <w:r w:rsidRPr="0070059E">
        <w:rPr>
          <w:lang w:eastAsia="fr-FR" w:bidi="fr-FR"/>
        </w:rPr>
        <w:t>sonnement scientifique et qui persiste ainsi à pr</w:t>
      </w:r>
      <w:r w:rsidRPr="0070059E">
        <w:rPr>
          <w:lang w:eastAsia="fr-FR" w:bidi="fr-FR"/>
        </w:rPr>
        <w:t>o</w:t>
      </w:r>
      <w:r w:rsidRPr="0070059E">
        <w:rPr>
          <w:lang w:eastAsia="fr-FR" w:bidi="fr-FR"/>
        </w:rPr>
        <w:t>mouvoir son point de vue malgré des données object</w:t>
      </w:r>
      <w:r w:rsidRPr="0070059E">
        <w:rPr>
          <w:lang w:eastAsia="fr-FR" w:bidi="fr-FR"/>
        </w:rPr>
        <w:t>i</w:t>
      </w:r>
      <w:r w:rsidRPr="0070059E">
        <w:rPr>
          <w:lang w:eastAsia="fr-FR" w:bidi="fr-FR"/>
        </w:rPr>
        <w:t xml:space="preserve">ves qui le démentent. L’attribution de </w:t>
      </w:r>
      <w:r w:rsidRPr="0070059E">
        <w:rPr>
          <w:lang w:eastAsia="fr-FR" w:bidi="fr-FR"/>
        </w:rPr>
        <w:lastRenderedPageBreak/>
        <w:t>ces rôles sociaux change parfois. L’auteur d’un article se présente h</w:t>
      </w:r>
      <w:r w:rsidRPr="0070059E">
        <w:rPr>
          <w:lang w:eastAsia="fr-FR" w:bidi="fr-FR"/>
        </w:rPr>
        <w:t>a</w:t>
      </w:r>
      <w:r w:rsidRPr="0070059E">
        <w:rPr>
          <w:lang w:eastAsia="fr-FR" w:bidi="fr-FR"/>
        </w:rPr>
        <w:t>bituellement comme le héros qui montre que d’autres chercheurs ont été des bouffons ayant négligé l’analyse qu’il nous propose ou qui sont coupables de fautes au</w:t>
      </w:r>
      <w:r w:rsidRPr="0070059E">
        <w:rPr>
          <w:lang w:eastAsia="fr-FR" w:bidi="fr-FR"/>
        </w:rPr>
        <w:t>x</w:t>
      </w:r>
      <w:r w:rsidRPr="0070059E">
        <w:rPr>
          <w:lang w:eastAsia="fr-FR" w:bidi="fr-FR"/>
        </w:rPr>
        <w:t>quelles il va remédier. Si une critique de l’article paraît, le critique tente alors de démontrer, à l’encontre de ce qui avait été énoncé une première fois que c’est bien l’auteur en que</w:t>
      </w:r>
      <w:r w:rsidRPr="0070059E">
        <w:rPr>
          <w:lang w:eastAsia="fr-FR" w:bidi="fr-FR"/>
        </w:rPr>
        <w:t>s</w:t>
      </w:r>
      <w:r w:rsidRPr="0070059E">
        <w:rPr>
          <w:lang w:eastAsia="fr-FR" w:bidi="fr-FR"/>
        </w:rPr>
        <w:t>tion qui a été le bouffon. Les règles du débat donneront certes à l’auteur l’occasion d’y répo</w:t>
      </w:r>
      <w:r w:rsidRPr="0070059E">
        <w:rPr>
          <w:lang w:eastAsia="fr-FR" w:bidi="fr-FR"/>
        </w:rPr>
        <w:t>n</w:t>
      </w:r>
      <w:r w:rsidRPr="0070059E">
        <w:rPr>
          <w:lang w:eastAsia="fr-FR" w:bidi="fr-FR"/>
        </w:rPr>
        <w:t>dre, c’est-à-dire d’essayer de déloger la critique et de se remettre en position de héros. Une tendance semble néanmoins claire</w:t>
      </w:r>
      <w:r w:rsidRPr="0070059E">
        <w:t> :</w:t>
      </w:r>
      <w:r w:rsidRPr="0070059E">
        <w:rPr>
          <w:lang w:eastAsia="fr-FR" w:bidi="fr-FR"/>
        </w:rPr>
        <w:t xml:space="preserve"> plus le débat se prolonge, plus l'attr</w:t>
      </w:r>
      <w:r w:rsidRPr="0070059E">
        <w:rPr>
          <w:lang w:eastAsia="fr-FR" w:bidi="fr-FR"/>
        </w:rPr>
        <w:t>i</w:t>
      </w:r>
      <w:r w:rsidRPr="0070059E">
        <w:rPr>
          <w:lang w:eastAsia="fr-FR" w:bidi="fr-FR"/>
        </w:rPr>
        <w:t>bution de la sottise se remplace par l’attribution de la coquinerie personnelle et professionnelle</w:t>
      </w:r>
      <w:r>
        <w:rPr>
          <w:lang w:eastAsia="fr-FR" w:bidi="fr-FR"/>
        </w:rPr>
        <w:t> </w:t>
      </w:r>
      <w:r>
        <w:rPr>
          <w:rStyle w:val="Appelnotedebasdep"/>
          <w:lang w:eastAsia="fr-FR" w:bidi="fr-FR"/>
        </w:rPr>
        <w:footnoteReference w:id="2"/>
      </w:r>
      <w:r w:rsidRPr="0070059E">
        <w:rPr>
          <w:lang w:eastAsia="fr-FR" w:bidi="fr-FR"/>
        </w:rPr>
        <w:t>.</w:t>
      </w:r>
    </w:p>
    <w:p w:rsidR="00316F42" w:rsidRPr="0070059E" w:rsidRDefault="00316F42" w:rsidP="00316F42">
      <w:pPr>
        <w:spacing w:before="120" w:after="120"/>
        <w:jc w:val="both"/>
      </w:pPr>
      <w:r w:rsidRPr="0070059E">
        <w:rPr>
          <w:lang w:eastAsia="fr-FR" w:bidi="fr-FR"/>
        </w:rPr>
        <w:t>J’ai examiné, au cours de ma propre recherche, en détail et par</w:t>
      </w:r>
      <w:r w:rsidRPr="0070059E">
        <w:rPr>
          <w:lang w:eastAsia="fr-FR" w:bidi="fr-FR"/>
        </w:rPr>
        <w:t>a</w:t>
      </w:r>
      <w:r w:rsidRPr="0070059E">
        <w:rPr>
          <w:lang w:eastAsia="fr-FR" w:bidi="fr-FR"/>
        </w:rPr>
        <w:t>graphe par paragraphe, six débats tirés au hasard des revues canadie</w:t>
      </w:r>
      <w:r w:rsidRPr="0070059E">
        <w:rPr>
          <w:lang w:eastAsia="fr-FR" w:bidi="fr-FR"/>
        </w:rPr>
        <w:t>n</w:t>
      </w:r>
      <w:r w:rsidRPr="0070059E">
        <w:rPr>
          <w:lang w:eastAsia="fr-FR" w:bidi="fr-FR"/>
        </w:rPr>
        <w:t>nes de sociologie de langue anglaise</w:t>
      </w:r>
      <w:r>
        <w:rPr>
          <w:lang w:eastAsia="fr-FR" w:bidi="fr-FR"/>
        </w:rPr>
        <w:t> </w:t>
      </w:r>
      <w:r>
        <w:rPr>
          <w:rStyle w:val="Appelnotedebasdep"/>
          <w:lang w:eastAsia="fr-FR" w:bidi="fr-FR"/>
        </w:rPr>
        <w:footnoteReference w:id="3"/>
      </w:r>
      <w:r w:rsidRPr="0070059E">
        <w:rPr>
          <w:lang w:eastAsia="fr-FR" w:bidi="fr-FR"/>
        </w:rPr>
        <w:t>. Il y avait en somme trente-quatre débats dans ces volumes, soit 0.87 par volume/an. Chaque d</w:t>
      </w:r>
      <w:r w:rsidRPr="0070059E">
        <w:rPr>
          <w:lang w:eastAsia="fr-FR" w:bidi="fr-FR"/>
        </w:rPr>
        <w:t>é</w:t>
      </w:r>
      <w:r w:rsidRPr="0070059E">
        <w:rPr>
          <w:lang w:eastAsia="fr-FR" w:bidi="fr-FR"/>
        </w:rPr>
        <w:t>bat comprenait un article et une critique</w:t>
      </w:r>
      <w:r w:rsidRPr="0070059E">
        <w:t> ;</w:t>
      </w:r>
      <w:r w:rsidRPr="0070059E">
        <w:rPr>
          <w:lang w:eastAsia="fr-FR" w:bidi="fr-FR"/>
        </w:rPr>
        <w:t xml:space="preserve"> dans quatre des six cas cho</w:t>
      </w:r>
      <w:r w:rsidRPr="0070059E">
        <w:rPr>
          <w:lang w:eastAsia="fr-FR" w:bidi="fr-FR"/>
        </w:rPr>
        <w:t>i</w:t>
      </w:r>
      <w:r w:rsidRPr="0070059E">
        <w:rPr>
          <w:lang w:eastAsia="fr-FR" w:bidi="fr-FR"/>
        </w:rPr>
        <w:t>sis, l’auteur a publié une réponse. Le groupe de comparaison se rés</w:t>
      </w:r>
      <w:r w:rsidRPr="0070059E">
        <w:rPr>
          <w:lang w:eastAsia="fr-FR" w:bidi="fr-FR"/>
        </w:rPr>
        <w:t>u</w:t>
      </w:r>
      <w:r w:rsidRPr="0070059E">
        <w:rPr>
          <w:lang w:eastAsia="fr-FR" w:bidi="fr-FR"/>
        </w:rPr>
        <w:t xml:space="preserve">me à trois débats publiés dans </w:t>
      </w:r>
      <w:r w:rsidRPr="00900024">
        <w:rPr>
          <w:i/>
        </w:rPr>
        <w:t>Sociologie et sociétés</w:t>
      </w:r>
      <w:r w:rsidRPr="0070059E">
        <w:rPr>
          <w:lang w:eastAsia="fr-FR" w:bidi="fr-FR"/>
        </w:rPr>
        <w:t xml:space="preserve"> et dans </w:t>
      </w:r>
      <w:r w:rsidRPr="00900024">
        <w:rPr>
          <w:i/>
        </w:rPr>
        <w:t>Reche</w:t>
      </w:r>
      <w:r w:rsidRPr="00900024">
        <w:rPr>
          <w:i/>
        </w:rPr>
        <w:t>r</w:t>
      </w:r>
      <w:r w:rsidRPr="00900024">
        <w:rPr>
          <w:i/>
        </w:rPr>
        <w:t>ches Sociograph</w:t>
      </w:r>
      <w:r w:rsidRPr="00900024">
        <w:rPr>
          <w:i/>
        </w:rPr>
        <w:t>i</w:t>
      </w:r>
      <w:r w:rsidRPr="00900024">
        <w:rPr>
          <w:i/>
        </w:rPr>
        <w:t>ques</w:t>
      </w:r>
      <w:r w:rsidRPr="0070059E">
        <w:t>.</w:t>
      </w:r>
      <w:r w:rsidRPr="0070059E">
        <w:rPr>
          <w:lang w:eastAsia="fr-FR" w:bidi="fr-FR"/>
        </w:rPr>
        <w:t xml:space="preserve"> Chacun comprenait également un article et une critique</w:t>
      </w:r>
      <w:r w:rsidRPr="0070059E">
        <w:t> ;</w:t>
      </w:r>
      <w:r w:rsidRPr="0070059E">
        <w:rPr>
          <w:lang w:eastAsia="fr-FR" w:bidi="fr-FR"/>
        </w:rPr>
        <w:t xml:space="preserve"> dans deux des trois cas, l’auteur y a publié ses réactions. Cette définition du débat scientifique exclut les </w:t>
      </w:r>
      <w:r w:rsidRPr="0070059E">
        <w:t>« </w:t>
      </w:r>
      <w:r w:rsidRPr="0070059E">
        <w:rPr>
          <w:lang w:eastAsia="fr-FR" w:bidi="fr-FR"/>
        </w:rPr>
        <w:t>comme</w:t>
      </w:r>
      <w:r w:rsidRPr="0070059E">
        <w:rPr>
          <w:lang w:eastAsia="fr-FR" w:bidi="fr-FR"/>
        </w:rPr>
        <w:t>n</w:t>
      </w:r>
      <w:r w:rsidRPr="0070059E">
        <w:rPr>
          <w:lang w:eastAsia="fr-FR" w:bidi="fr-FR"/>
        </w:rPr>
        <w:t>taires</w:t>
      </w:r>
      <w:r w:rsidRPr="0070059E">
        <w:t> »</w:t>
      </w:r>
      <w:r w:rsidRPr="0070059E">
        <w:rPr>
          <w:lang w:eastAsia="fr-FR" w:bidi="fr-FR"/>
        </w:rPr>
        <w:t xml:space="preserve"> qu’on trouvait assez régulièr</w:t>
      </w:r>
      <w:r w:rsidRPr="0070059E">
        <w:rPr>
          <w:lang w:eastAsia="fr-FR" w:bidi="fr-FR"/>
        </w:rPr>
        <w:t>e</w:t>
      </w:r>
      <w:r w:rsidRPr="0070059E">
        <w:rPr>
          <w:lang w:eastAsia="fr-FR" w:bidi="fr-FR"/>
        </w:rPr>
        <w:t xml:space="preserve">ment dans </w:t>
      </w:r>
      <w:r w:rsidRPr="00900024">
        <w:rPr>
          <w:i/>
        </w:rPr>
        <w:t>Recherches Sociographiques</w:t>
      </w:r>
      <w:r>
        <w:t xml:space="preserve"> </w:t>
      </w:r>
      <w:r w:rsidRPr="0070059E">
        <w:t>[18]</w:t>
      </w:r>
      <w:r w:rsidRPr="0070059E">
        <w:rPr>
          <w:lang w:eastAsia="fr-FR" w:bidi="fr-FR"/>
        </w:rPr>
        <w:t xml:space="preserve"> au cours des années soixante, et qui constituent un genre diff</w:t>
      </w:r>
      <w:r w:rsidRPr="0070059E">
        <w:rPr>
          <w:lang w:eastAsia="fr-FR" w:bidi="fr-FR"/>
        </w:rPr>
        <w:t>é</w:t>
      </w:r>
      <w:r w:rsidRPr="0070059E">
        <w:rPr>
          <w:lang w:eastAsia="fr-FR" w:bidi="fr-FR"/>
        </w:rPr>
        <w:t>rent</w:t>
      </w:r>
      <w:r>
        <w:rPr>
          <w:lang w:eastAsia="fr-FR" w:bidi="fr-FR"/>
        </w:rPr>
        <w:t> </w:t>
      </w:r>
      <w:r>
        <w:rPr>
          <w:rStyle w:val="Appelnotedebasdep"/>
          <w:lang w:eastAsia="fr-FR" w:bidi="fr-FR"/>
        </w:rPr>
        <w:footnoteReference w:id="4"/>
      </w:r>
      <w:r w:rsidRPr="0070059E">
        <w:rPr>
          <w:lang w:eastAsia="fr-FR" w:bidi="fr-FR"/>
        </w:rPr>
        <w:t>.</w:t>
      </w:r>
    </w:p>
    <w:p w:rsidR="00316F42" w:rsidRPr="0070059E" w:rsidRDefault="00316F42" w:rsidP="00316F42">
      <w:pPr>
        <w:spacing w:before="120" w:after="120"/>
        <w:jc w:val="both"/>
      </w:pPr>
      <w:r w:rsidRPr="0070059E">
        <w:rPr>
          <w:lang w:eastAsia="fr-FR" w:bidi="fr-FR"/>
        </w:rPr>
        <w:lastRenderedPageBreak/>
        <w:t>La fréquence des débats est bien différente selon la langue. 4% des articles dans les revues de langue a</w:t>
      </w:r>
      <w:r w:rsidRPr="0070059E">
        <w:rPr>
          <w:lang w:eastAsia="fr-FR" w:bidi="fr-FR"/>
        </w:rPr>
        <w:t>n</w:t>
      </w:r>
      <w:r w:rsidRPr="0070059E">
        <w:rPr>
          <w:lang w:eastAsia="fr-FR" w:bidi="fr-FR"/>
        </w:rPr>
        <w:t>glaise ont provoqué une critique spontanée</w:t>
      </w:r>
      <w:r w:rsidRPr="0070059E">
        <w:t> ;</w:t>
      </w:r>
      <w:r w:rsidRPr="0070059E">
        <w:rPr>
          <w:lang w:eastAsia="fr-FR" w:bidi="fr-FR"/>
        </w:rPr>
        <w:t xml:space="preserve"> seuls 0.33% des articles dans les revues de langue frança</w:t>
      </w:r>
      <w:r w:rsidRPr="0070059E">
        <w:rPr>
          <w:lang w:eastAsia="fr-FR" w:bidi="fr-FR"/>
        </w:rPr>
        <w:t>i</w:t>
      </w:r>
      <w:r w:rsidRPr="0070059E">
        <w:rPr>
          <w:lang w:eastAsia="fr-FR" w:bidi="fr-FR"/>
        </w:rPr>
        <w:t>se l’ont fait. Cette différence est très significative</w:t>
      </w:r>
      <w:r>
        <w:rPr>
          <w:lang w:eastAsia="fr-FR" w:bidi="fr-FR"/>
        </w:rPr>
        <w:t> </w:t>
      </w:r>
      <w:r>
        <w:rPr>
          <w:rStyle w:val="Appelnotedebasdep"/>
          <w:lang w:eastAsia="fr-FR" w:bidi="fr-FR"/>
        </w:rPr>
        <w:footnoteReference w:id="5"/>
      </w:r>
      <w:r w:rsidRPr="0070059E">
        <w:rPr>
          <w:lang w:eastAsia="fr-FR" w:bidi="fr-FR"/>
        </w:rPr>
        <w:t>. Une diff</w:t>
      </w:r>
      <w:r w:rsidRPr="0070059E">
        <w:rPr>
          <w:lang w:eastAsia="fr-FR" w:bidi="fr-FR"/>
        </w:rPr>
        <w:t>é</w:t>
      </w:r>
      <w:r w:rsidRPr="0070059E">
        <w:rPr>
          <w:lang w:eastAsia="fr-FR" w:bidi="fr-FR"/>
        </w:rPr>
        <w:t>rence semblable se remarque aux congrès de l’ACSALF et de la SCSA. Quand ces deux organismes se sont réunis à l’Université Laval en 1989, par exemple, chacune a eu tendance à conserver ses trad</w:t>
      </w:r>
      <w:r w:rsidRPr="0070059E">
        <w:rPr>
          <w:lang w:eastAsia="fr-FR" w:bidi="fr-FR"/>
        </w:rPr>
        <w:t>i</w:t>
      </w:r>
      <w:r w:rsidRPr="0070059E">
        <w:rPr>
          <w:lang w:eastAsia="fr-FR" w:bidi="fr-FR"/>
        </w:rPr>
        <w:t>tions. Dans 64% des séances organisées par un sociologue dans une unive</w:t>
      </w:r>
      <w:r w:rsidRPr="0070059E">
        <w:rPr>
          <w:lang w:eastAsia="fr-FR" w:bidi="fr-FR"/>
        </w:rPr>
        <w:t>r</w:t>
      </w:r>
      <w:r w:rsidRPr="0070059E">
        <w:rPr>
          <w:lang w:eastAsia="fr-FR" w:bidi="fr-FR"/>
        </w:rPr>
        <w:t>sité anglophone (N=55), il y eut un critique qui, ayant lu les comm</w:t>
      </w:r>
      <w:r w:rsidRPr="0070059E">
        <w:rPr>
          <w:lang w:eastAsia="fr-FR" w:bidi="fr-FR"/>
        </w:rPr>
        <w:t>u</w:t>
      </w:r>
      <w:r w:rsidRPr="0070059E">
        <w:rPr>
          <w:lang w:eastAsia="fr-FR" w:bidi="fr-FR"/>
        </w:rPr>
        <w:t>nications d’avance, les a évaluées en détail avant que l’auditoire n’ait eu l’occasion de soulever des questions ou d’en soul</w:t>
      </w:r>
      <w:r w:rsidRPr="0070059E">
        <w:rPr>
          <w:lang w:eastAsia="fr-FR" w:bidi="fr-FR"/>
        </w:rPr>
        <w:t>i</w:t>
      </w:r>
      <w:r w:rsidRPr="0070059E">
        <w:rPr>
          <w:lang w:eastAsia="fr-FR" w:bidi="fr-FR"/>
        </w:rPr>
        <w:t>gner les points faibles. Seuls 5% des séances (N=20) organ</w:t>
      </w:r>
      <w:r w:rsidRPr="0070059E">
        <w:rPr>
          <w:lang w:eastAsia="fr-FR" w:bidi="fr-FR"/>
        </w:rPr>
        <w:t>i</w:t>
      </w:r>
      <w:r w:rsidRPr="0070059E">
        <w:rPr>
          <w:lang w:eastAsia="fr-FR" w:bidi="fr-FR"/>
        </w:rPr>
        <w:t>sées par un collègue qui travaillait dans une université francophone a fonctio</w:t>
      </w:r>
      <w:r w:rsidRPr="0070059E">
        <w:rPr>
          <w:lang w:eastAsia="fr-FR" w:bidi="fr-FR"/>
        </w:rPr>
        <w:t>n</w:t>
      </w:r>
      <w:r w:rsidRPr="0070059E">
        <w:rPr>
          <w:lang w:eastAsia="fr-FR" w:bidi="fr-FR"/>
        </w:rPr>
        <w:t>né d’une telle façon.</w:t>
      </w:r>
    </w:p>
    <w:p w:rsidR="00316F42" w:rsidRPr="0070059E" w:rsidRDefault="00316F42" w:rsidP="00316F42">
      <w:pPr>
        <w:spacing w:before="120" w:after="120"/>
        <w:jc w:val="both"/>
      </w:pPr>
      <w:r w:rsidRPr="0070059E">
        <w:rPr>
          <w:lang w:eastAsia="fr-FR" w:bidi="fr-FR"/>
        </w:rPr>
        <w:t>Une comparaison de la structure narrative des six textes de revues anglophones et des trois textes de r</w:t>
      </w:r>
      <w:r w:rsidRPr="0070059E">
        <w:rPr>
          <w:lang w:eastAsia="fr-FR" w:bidi="fr-FR"/>
        </w:rPr>
        <w:t>e</w:t>
      </w:r>
      <w:r w:rsidRPr="0070059E">
        <w:rPr>
          <w:lang w:eastAsia="fr-FR" w:bidi="fr-FR"/>
        </w:rPr>
        <w:t>vues francophones, qui ont par la suite subi une critique, révèle la présence de trois des cinq conve</w:t>
      </w:r>
      <w:r w:rsidRPr="0070059E">
        <w:rPr>
          <w:lang w:eastAsia="fr-FR" w:bidi="fr-FR"/>
        </w:rPr>
        <w:t>n</w:t>
      </w:r>
      <w:r w:rsidRPr="0070059E">
        <w:rPr>
          <w:lang w:eastAsia="fr-FR" w:bidi="fr-FR"/>
        </w:rPr>
        <w:t>tions identifiées dans le répertoire empiriste. Les scientifiques des deux langues ont également utilisé un style de présent</w:t>
      </w:r>
      <w:r w:rsidRPr="0070059E">
        <w:rPr>
          <w:lang w:eastAsia="fr-FR" w:bidi="fr-FR"/>
        </w:rPr>
        <w:t>a</w:t>
      </w:r>
      <w:r w:rsidRPr="0070059E">
        <w:rPr>
          <w:lang w:eastAsia="fr-FR" w:bidi="fr-FR"/>
        </w:rPr>
        <w:t>tion didactique qui présuppose un auteur qui sait tout et un lecteur ignorant</w:t>
      </w:r>
      <w:r w:rsidRPr="0070059E">
        <w:t> ;</w:t>
      </w:r>
      <w:r w:rsidRPr="0070059E">
        <w:rPr>
          <w:lang w:eastAsia="fr-FR" w:bidi="fr-FR"/>
        </w:rPr>
        <w:t xml:space="preserve"> ils se sont également fiés aux concepts que leurs collègues ont déjà rendus plausibles</w:t>
      </w:r>
      <w:r w:rsidRPr="0070059E">
        <w:t> ;</w:t>
      </w:r>
      <w:r w:rsidRPr="0070059E">
        <w:rPr>
          <w:lang w:eastAsia="fr-FR" w:bidi="fr-FR"/>
        </w:rPr>
        <w:t xml:space="preserve"> ils se sont de surcroît consacrés à obtenir des résultats g</w:t>
      </w:r>
      <w:r w:rsidRPr="0070059E">
        <w:rPr>
          <w:lang w:eastAsia="fr-FR" w:bidi="fr-FR"/>
        </w:rPr>
        <w:t>é</w:t>
      </w:r>
      <w:r w:rsidRPr="0070059E">
        <w:rPr>
          <w:lang w:eastAsia="fr-FR" w:bidi="fr-FR"/>
        </w:rPr>
        <w:t>néralisables. Par contre, les auteurs francophones ont souligné un peu plus souvent l’héroïsme de la science</w:t>
      </w:r>
      <w:r>
        <w:rPr>
          <w:lang w:eastAsia="fr-FR" w:bidi="fr-FR"/>
        </w:rPr>
        <w:t> </w:t>
      </w:r>
      <w:r>
        <w:rPr>
          <w:rStyle w:val="Appelnotedebasdep"/>
          <w:lang w:eastAsia="fr-FR" w:bidi="fr-FR"/>
        </w:rPr>
        <w:footnoteReference w:id="6"/>
      </w:r>
      <w:r w:rsidRPr="0070059E">
        <w:rPr>
          <w:lang w:eastAsia="fr-FR" w:bidi="fr-FR"/>
        </w:rPr>
        <w:t>. En même temps ils ont</w:t>
      </w:r>
      <w:r>
        <w:t xml:space="preserve"> </w:t>
      </w:r>
      <w:r w:rsidRPr="0070059E">
        <w:t>[19]</w:t>
      </w:r>
      <w:r>
        <w:t xml:space="preserve"> </w:t>
      </w:r>
      <w:r w:rsidRPr="0070059E">
        <w:rPr>
          <w:lang w:eastAsia="fr-FR" w:bidi="fr-FR"/>
        </w:rPr>
        <w:t xml:space="preserve">utilisé des pronoms personnels plus fréquemment, surtout en disant </w:t>
      </w:r>
      <w:r w:rsidRPr="0070059E">
        <w:t>« </w:t>
      </w:r>
      <w:r w:rsidRPr="0070059E">
        <w:rPr>
          <w:lang w:eastAsia="fr-FR" w:bidi="fr-FR"/>
        </w:rPr>
        <w:t>nous</w:t>
      </w:r>
      <w:r w:rsidRPr="0070059E">
        <w:t> »</w:t>
      </w:r>
      <w:r w:rsidRPr="0070059E">
        <w:rPr>
          <w:lang w:eastAsia="fr-FR" w:bidi="fr-FR"/>
        </w:rPr>
        <w:t xml:space="preserve"> quand plusieurs auteurs avaient collaboré pour produire conjointement un ra</w:t>
      </w:r>
      <w:r w:rsidRPr="0070059E">
        <w:rPr>
          <w:lang w:eastAsia="fr-FR" w:bidi="fr-FR"/>
        </w:rPr>
        <w:t>p</w:t>
      </w:r>
      <w:r w:rsidRPr="0070059E">
        <w:rPr>
          <w:lang w:eastAsia="fr-FR" w:bidi="fr-FR"/>
        </w:rPr>
        <w:t>port.</w:t>
      </w:r>
    </w:p>
    <w:p w:rsidR="00316F42" w:rsidRDefault="00316F42" w:rsidP="00316F42">
      <w:pPr>
        <w:spacing w:before="120" w:after="120"/>
        <w:jc w:val="both"/>
        <w:rPr>
          <w:lang w:eastAsia="fr-FR" w:bidi="fr-FR"/>
        </w:rPr>
      </w:pPr>
      <w:r w:rsidRPr="0070059E">
        <w:rPr>
          <w:lang w:eastAsia="fr-FR" w:bidi="fr-FR"/>
        </w:rPr>
        <w:t>Les autres différences selon le critère de la langue se divisent en trois catégories</w:t>
      </w:r>
      <w:r w:rsidRPr="0070059E">
        <w:t> :</w:t>
      </w:r>
      <w:r w:rsidRPr="0070059E">
        <w:rPr>
          <w:lang w:eastAsia="fr-FR" w:bidi="fr-FR"/>
        </w:rPr>
        <w:t xml:space="preserve"> la combativité, la collab</w:t>
      </w:r>
      <w:r w:rsidRPr="0070059E">
        <w:rPr>
          <w:lang w:eastAsia="fr-FR" w:bidi="fr-FR"/>
        </w:rPr>
        <w:t>o</w:t>
      </w:r>
      <w:r w:rsidRPr="0070059E">
        <w:rPr>
          <w:lang w:eastAsia="fr-FR" w:bidi="fr-FR"/>
        </w:rPr>
        <w:t xml:space="preserve">ration pour achever des buts </w:t>
      </w:r>
      <w:r w:rsidRPr="0070059E">
        <w:rPr>
          <w:lang w:eastAsia="fr-FR" w:bidi="fr-FR"/>
        </w:rPr>
        <w:lastRenderedPageBreak/>
        <w:t xml:space="preserve">nationaux et la promotion de la théorie. Primo, les articles en français se montrent beaucoup moins combatifs. Ils apparaissent moins aptes </w:t>
      </w:r>
      <w:r w:rsidRPr="0070059E">
        <w:t xml:space="preserve">à </w:t>
      </w:r>
      <w:r w:rsidRPr="0070059E">
        <w:rPr>
          <w:lang w:eastAsia="fr-FR" w:bidi="fr-FR"/>
        </w:rPr>
        <w:t xml:space="preserve">légitimer leur recherche en la rattachant </w:t>
      </w:r>
      <w:r w:rsidRPr="0070059E">
        <w:t xml:space="preserve">à </w:t>
      </w:r>
      <w:r w:rsidRPr="0070059E">
        <w:rPr>
          <w:lang w:eastAsia="fr-FR" w:bidi="fr-FR"/>
        </w:rPr>
        <w:t>une crise intellectuelle</w:t>
      </w:r>
      <w:r>
        <w:rPr>
          <w:lang w:eastAsia="fr-FR" w:bidi="fr-FR"/>
        </w:rPr>
        <w:t> </w:t>
      </w:r>
      <w:r>
        <w:rPr>
          <w:rStyle w:val="Appelnotedebasdep"/>
          <w:lang w:eastAsia="fr-FR" w:bidi="fr-FR"/>
        </w:rPr>
        <w:footnoteReference w:id="7"/>
      </w:r>
      <w:r w:rsidRPr="0070059E">
        <w:rPr>
          <w:lang w:eastAsia="fr-FR" w:bidi="fr-FR"/>
        </w:rPr>
        <w:t xml:space="preserve"> ou morale </w:t>
      </w:r>
      <w:r>
        <w:rPr>
          <w:rStyle w:val="Appelnotedebasdep"/>
          <w:lang w:eastAsia="fr-FR" w:bidi="fr-FR"/>
        </w:rPr>
        <w:footnoteReference w:id="8"/>
      </w:r>
      <w:r w:rsidRPr="0070059E">
        <w:rPr>
          <w:lang w:eastAsia="fr-FR" w:bidi="fr-FR"/>
        </w:rPr>
        <w:t xml:space="preserve">. Ils ont consacré moins de paragraphes </w:t>
      </w:r>
      <w:r w:rsidRPr="0070059E">
        <w:t xml:space="preserve">à </w:t>
      </w:r>
      <w:r w:rsidRPr="0070059E">
        <w:rPr>
          <w:lang w:eastAsia="fr-FR" w:bidi="fr-FR"/>
        </w:rPr>
        <w:t>la présent</w:t>
      </w:r>
      <w:r w:rsidRPr="0070059E">
        <w:rPr>
          <w:lang w:eastAsia="fr-FR" w:bidi="fr-FR"/>
        </w:rPr>
        <w:t>a</w:t>
      </w:r>
      <w:r w:rsidRPr="0070059E">
        <w:rPr>
          <w:lang w:eastAsia="fr-FR" w:bidi="fr-FR"/>
        </w:rPr>
        <w:t>tion </w:t>
      </w:r>
      <w:r>
        <w:rPr>
          <w:rStyle w:val="Appelnotedebasdep"/>
          <w:lang w:eastAsia="fr-FR" w:bidi="fr-FR"/>
        </w:rPr>
        <w:footnoteReference w:id="9"/>
      </w:r>
      <w:r w:rsidRPr="0070059E">
        <w:rPr>
          <w:lang w:eastAsia="fr-FR" w:bidi="fr-FR"/>
        </w:rPr>
        <w:t xml:space="preserve">, </w:t>
      </w:r>
      <w:r w:rsidRPr="0070059E">
        <w:t xml:space="preserve">à </w:t>
      </w:r>
      <w:r w:rsidRPr="0070059E">
        <w:rPr>
          <w:lang w:eastAsia="fr-FR" w:bidi="fr-FR"/>
        </w:rPr>
        <w:t>l’exposé sommaire</w:t>
      </w:r>
      <w:r>
        <w:rPr>
          <w:lang w:eastAsia="fr-FR" w:bidi="fr-FR"/>
        </w:rPr>
        <w:t> </w:t>
      </w:r>
      <w:r>
        <w:rPr>
          <w:rStyle w:val="Appelnotedebasdep"/>
          <w:lang w:eastAsia="fr-FR" w:bidi="fr-FR"/>
        </w:rPr>
        <w:footnoteReference w:id="10"/>
      </w:r>
      <w:r>
        <w:rPr>
          <w:lang w:eastAsia="fr-FR" w:bidi="fr-FR"/>
        </w:rPr>
        <w:t> </w:t>
      </w:r>
      <w:r>
        <w:rPr>
          <w:rStyle w:val="Appelnotedebasdep"/>
          <w:lang w:eastAsia="fr-FR" w:bidi="fr-FR"/>
        </w:rPr>
        <w:footnoteReference w:id="11"/>
      </w:r>
      <w:r w:rsidRPr="0070059E">
        <w:rPr>
          <w:lang w:eastAsia="fr-FR" w:bidi="fr-FR"/>
        </w:rPr>
        <w:t xml:space="preserve"> et </w:t>
      </w:r>
      <w:r w:rsidRPr="0070059E">
        <w:t xml:space="preserve">à </w:t>
      </w:r>
      <w:r w:rsidRPr="0070059E">
        <w:rPr>
          <w:lang w:eastAsia="fr-FR" w:bidi="fr-FR"/>
        </w:rPr>
        <w:t>l’évaluation des recherches préc</w:t>
      </w:r>
      <w:r w:rsidRPr="0070059E">
        <w:rPr>
          <w:lang w:eastAsia="fr-FR" w:bidi="fr-FR"/>
        </w:rPr>
        <w:t>é</w:t>
      </w:r>
      <w:r w:rsidRPr="0070059E">
        <w:rPr>
          <w:lang w:eastAsia="fr-FR" w:bidi="fr-FR"/>
        </w:rPr>
        <w:t>dentes. Par conséquent ils ont été beaucoup moins critiques</w:t>
      </w:r>
      <w:r>
        <w:rPr>
          <w:lang w:eastAsia="fr-FR" w:bidi="fr-FR"/>
        </w:rPr>
        <w:t> </w:t>
      </w:r>
      <w:r>
        <w:rPr>
          <w:rStyle w:val="Appelnotedebasdep"/>
          <w:lang w:eastAsia="fr-FR" w:bidi="fr-FR"/>
        </w:rPr>
        <w:footnoteReference w:id="12"/>
      </w:r>
      <w:r w:rsidRPr="0070059E">
        <w:rPr>
          <w:lang w:eastAsia="fr-FR" w:bidi="fr-FR"/>
        </w:rPr>
        <w:t xml:space="preserve"> face </w:t>
      </w:r>
      <w:r w:rsidRPr="0070059E">
        <w:t xml:space="preserve">à </w:t>
      </w:r>
      <w:r w:rsidRPr="0070059E">
        <w:rPr>
          <w:lang w:eastAsia="fr-FR" w:bidi="fr-FR"/>
        </w:rPr>
        <w:t>ces fa</w:t>
      </w:r>
      <w:r w:rsidRPr="0070059E">
        <w:rPr>
          <w:lang w:eastAsia="fr-FR" w:bidi="fr-FR"/>
        </w:rPr>
        <w:t>i</w:t>
      </w:r>
      <w:r w:rsidRPr="0070059E">
        <w:rPr>
          <w:lang w:eastAsia="fr-FR" w:bidi="fr-FR"/>
        </w:rPr>
        <w:t>blesses théoriques et empiriques. Ils ont fait bea</w:t>
      </w:r>
      <w:r w:rsidRPr="0070059E">
        <w:rPr>
          <w:lang w:eastAsia="fr-FR" w:bidi="fr-FR"/>
        </w:rPr>
        <w:t>u</w:t>
      </w:r>
      <w:r w:rsidRPr="0070059E">
        <w:rPr>
          <w:lang w:eastAsia="fr-FR" w:bidi="fr-FR"/>
        </w:rPr>
        <w:t>coup moins d’effort pour intégrer leurs résultats au champ exi</w:t>
      </w:r>
      <w:r w:rsidRPr="0070059E">
        <w:rPr>
          <w:lang w:eastAsia="fr-FR" w:bidi="fr-FR"/>
        </w:rPr>
        <w:t>s</w:t>
      </w:r>
      <w:r w:rsidRPr="0070059E">
        <w:rPr>
          <w:lang w:eastAsia="fr-FR" w:bidi="fr-FR"/>
        </w:rPr>
        <w:t>tant de la recherche</w:t>
      </w:r>
      <w:r>
        <w:rPr>
          <w:lang w:eastAsia="fr-FR" w:bidi="fr-FR"/>
        </w:rPr>
        <w:t> </w:t>
      </w:r>
      <w:r>
        <w:rPr>
          <w:rStyle w:val="Appelnotedebasdep"/>
          <w:lang w:eastAsia="fr-FR" w:bidi="fr-FR"/>
        </w:rPr>
        <w:footnoteReference w:id="13"/>
      </w:r>
      <w:r w:rsidRPr="0070059E">
        <w:rPr>
          <w:lang w:eastAsia="fr-FR" w:bidi="fr-FR"/>
        </w:rPr>
        <w:t xml:space="preserve">. Ils ont été moins assidus en décrivant ce qui restait </w:t>
      </w:r>
      <w:r w:rsidRPr="0070059E">
        <w:t xml:space="preserve">à </w:t>
      </w:r>
      <w:r w:rsidRPr="0070059E">
        <w:rPr>
          <w:lang w:eastAsia="fr-FR" w:bidi="fr-FR"/>
        </w:rPr>
        <w:t xml:space="preserve">accomplir dans ce domaine. </w:t>
      </w:r>
      <w:r w:rsidRPr="0070059E">
        <w:t xml:space="preserve">À </w:t>
      </w:r>
      <w:r w:rsidRPr="0070059E">
        <w:rPr>
          <w:lang w:eastAsia="fr-FR" w:bidi="fr-FR"/>
        </w:rPr>
        <w:t>la fin, ils ont eu moins te</w:t>
      </w:r>
      <w:r w:rsidRPr="0070059E">
        <w:rPr>
          <w:lang w:eastAsia="fr-FR" w:bidi="fr-FR"/>
        </w:rPr>
        <w:t>n</w:t>
      </w:r>
      <w:r w:rsidRPr="0070059E">
        <w:rPr>
          <w:lang w:eastAsia="fr-FR" w:bidi="fr-FR"/>
        </w:rPr>
        <w:t xml:space="preserve">dance </w:t>
      </w:r>
      <w:r w:rsidRPr="0070059E">
        <w:t xml:space="preserve">à </w:t>
      </w:r>
      <w:r w:rsidRPr="0070059E">
        <w:rPr>
          <w:lang w:eastAsia="fr-FR" w:bidi="fr-FR"/>
        </w:rPr>
        <w:t>se féliciter d’avoir fait une contribution définitive. Chacune de ces diff</w:t>
      </w:r>
      <w:r w:rsidRPr="0070059E">
        <w:rPr>
          <w:lang w:eastAsia="fr-FR" w:bidi="fr-FR"/>
        </w:rPr>
        <w:t>é</w:t>
      </w:r>
      <w:r w:rsidRPr="0070059E">
        <w:rPr>
          <w:lang w:eastAsia="fr-FR" w:bidi="fr-FR"/>
        </w:rPr>
        <w:t>rences indique que les auteurs francophones s’orientent moins vers une culture scientif</w:t>
      </w:r>
      <w:r w:rsidRPr="0070059E">
        <w:rPr>
          <w:lang w:eastAsia="fr-FR" w:bidi="fr-FR"/>
        </w:rPr>
        <w:t>i</w:t>
      </w:r>
      <w:r w:rsidRPr="0070059E">
        <w:rPr>
          <w:lang w:eastAsia="fr-FR" w:bidi="fr-FR"/>
        </w:rPr>
        <w:t>que classique où on valorise le débat critique entre coll</w:t>
      </w:r>
      <w:r w:rsidRPr="0070059E">
        <w:rPr>
          <w:lang w:eastAsia="fr-FR" w:bidi="fr-FR"/>
        </w:rPr>
        <w:t>è</w:t>
      </w:r>
      <w:r w:rsidRPr="0070059E">
        <w:rPr>
          <w:lang w:eastAsia="fr-FR" w:bidi="fr-FR"/>
        </w:rPr>
        <w:t>gues. Dans une telle culture l’auteur d’un article prévoit des réactions défavor</w:t>
      </w:r>
      <w:r w:rsidRPr="0070059E">
        <w:rPr>
          <w:lang w:eastAsia="fr-FR" w:bidi="fr-FR"/>
        </w:rPr>
        <w:t>a</w:t>
      </w:r>
      <w:r w:rsidRPr="0070059E">
        <w:rPr>
          <w:lang w:eastAsia="fr-FR" w:bidi="fr-FR"/>
        </w:rPr>
        <w:t xml:space="preserve">bles et défend d’avance </w:t>
      </w:r>
      <w:r w:rsidRPr="0070059E">
        <w:t xml:space="preserve">à </w:t>
      </w:r>
      <w:r w:rsidRPr="0070059E">
        <w:rPr>
          <w:lang w:eastAsia="fr-FR" w:bidi="fr-FR"/>
        </w:rPr>
        <w:t>la fois son œuvre et sa réputation contre ce</w:t>
      </w:r>
      <w:r w:rsidRPr="0070059E">
        <w:rPr>
          <w:lang w:eastAsia="fr-FR" w:bidi="fr-FR"/>
        </w:rPr>
        <w:t>l</w:t>
      </w:r>
      <w:r w:rsidRPr="0070059E">
        <w:rPr>
          <w:lang w:eastAsia="fr-FR" w:bidi="fr-FR"/>
        </w:rPr>
        <w:t>les-ci. Il doit même lutter pour établir des objections scientifiques a</w:t>
      </w:r>
      <w:r w:rsidRPr="0070059E">
        <w:rPr>
          <w:lang w:eastAsia="fr-FR" w:bidi="fr-FR"/>
        </w:rPr>
        <w:t>s</w:t>
      </w:r>
      <w:r w:rsidRPr="0070059E">
        <w:rPr>
          <w:lang w:eastAsia="fr-FR" w:bidi="fr-FR"/>
        </w:rPr>
        <w:t>sez modestes. Cette culture agressivement intellectuelle oblige les a</w:t>
      </w:r>
      <w:r w:rsidRPr="0070059E">
        <w:rPr>
          <w:lang w:eastAsia="fr-FR" w:bidi="fr-FR"/>
        </w:rPr>
        <w:t>u</w:t>
      </w:r>
      <w:r w:rsidRPr="0070059E">
        <w:rPr>
          <w:lang w:eastAsia="fr-FR" w:bidi="fr-FR"/>
        </w:rPr>
        <w:t xml:space="preserve">teurs anglophones </w:t>
      </w:r>
      <w:r w:rsidRPr="0070059E">
        <w:t xml:space="preserve">à </w:t>
      </w:r>
      <w:r w:rsidRPr="0070059E">
        <w:rPr>
          <w:lang w:eastAsia="fr-FR" w:bidi="fr-FR"/>
        </w:rPr>
        <w:t>mieux préciser leur optique et les déf</w:t>
      </w:r>
      <w:r w:rsidRPr="0070059E">
        <w:rPr>
          <w:lang w:eastAsia="fr-FR" w:bidi="fr-FR"/>
        </w:rPr>
        <w:t>i</w:t>
      </w:r>
      <w:r w:rsidRPr="0070059E">
        <w:rPr>
          <w:lang w:eastAsia="fr-FR" w:bidi="fr-FR"/>
        </w:rPr>
        <w:t xml:space="preserve">ciences dont souffre la recherche précédente pour se replier </w:t>
      </w:r>
      <w:r w:rsidRPr="0070059E">
        <w:t xml:space="preserve">à </w:t>
      </w:r>
      <w:r w:rsidRPr="0070059E">
        <w:rPr>
          <w:lang w:eastAsia="fr-FR" w:bidi="fr-FR"/>
        </w:rPr>
        <w:t>la fin sur des concl</w:t>
      </w:r>
      <w:r w:rsidRPr="0070059E">
        <w:rPr>
          <w:lang w:eastAsia="fr-FR" w:bidi="fr-FR"/>
        </w:rPr>
        <w:t>u</w:t>
      </w:r>
      <w:r w:rsidRPr="0070059E">
        <w:rPr>
          <w:lang w:eastAsia="fr-FR" w:bidi="fr-FR"/>
        </w:rPr>
        <w:t>sions défensives. Ils adoptent donc une posture plus défe</w:t>
      </w:r>
      <w:r w:rsidRPr="0070059E">
        <w:rPr>
          <w:lang w:eastAsia="fr-FR" w:bidi="fr-FR"/>
        </w:rPr>
        <w:t>n</w:t>
      </w:r>
      <w:r w:rsidRPr="0070059E">
        <w:rPr>
          <w:lang w:eastAsia="fr-FR" w:bidi="fr-FR"/>
        </w:rPr>
        <w:t>sive envers le lecteur.</w:t>
      </w:r>
    </w:p>
    <w:p w:rsidR="00316F42" w:rsidRPr="0070059E" w:rsidRDefault="00316F42" w:rsidP="00316F42">
      <w:pPr>
        <w:spacing w:before="120" w:after="120"/>
        <w:jc w:val="both"/>
      </w:pPr>
      <w:r w:rsidRPr="0070059E">
        <w:t>[20]</w:t>
      </w:r>
    </w:p>
    <w:p w:rsidR="00316F42" w:rsidRPr="0070059E" w:rsidRDefault="00316F42" w:rsidP="00316F42">
      <w:pPr>
        <w:spacing w:before="120" w:after="120"/>
        <w:jc w:val="both"/>
      </w:pPr>
      <w:r w:rsidRPr="0070059E">
        <w:rPr>
          <w:lang w:eastAsia="fr-FR" w:bidi="fr-FR"/>
        </w:rPr>
        <w:t>Secundo, les auteurs qui écrivent en français s’orientent davantage que leurs homologues angloph</w:t>
      </w:r>
      <w:r w:rsidRPr="0070059E">
        <w:rPr>
          <w:lang w:eastAsia="fr-FR" w:bidi="fr-FR"/>
        </w:rPr>
        <w:t>o</w:t>
      </w:r>
      <w:r w:rsidRPr="0070059E">
        <w:rPr>
          <w:lang w:eastAsia="fr-FR" w:bidi="fr-FR"/>
        </w:rPr>
        <w:t>nes vers une culture qui valorise la solution de probl</w:t>
      </w:r>
      <w:r w:rsidRPr="0070059E">
        <w:rPr>
          <w:lang w:eastAsia="fr-FR" w:bidi="fr-FR"/>
        </w:rPr>
        <w:t>è</w:t>
      </w:r>
      <w:r w:rsidRPr="0070059E">
        <w:rPr>
          <w:lang w:eastAsia="fr-FR" w:bidi="fr-FR"/>
        </w:rPr>
        <w:t>mes sociaux. Ils proposent plus souvent des données et des conclusions pertinentes à la politique sociale, en présupposant que la recherche a pour finalité d’ouvrir de nouveaux domaines à l’exploration scientifique. Ils ont adopté une grille plus détaillée pour l’analyse des manchettes, tableaux, notes afin de faciliter la discu</w:t>
      </w:r>
      <w:r w:rsidRPr="0070059E">
        <w:rPr>
          <w:lang w:eastAsia="fr-FR" w:bidi="fr-FR"/>
        </w:rPr>
        <w:t>s</w:t>
      </w:r>
      <w:r w:rsidRPr="0070059E">
        <w:rPr>
          <w:lang w:eastAsia="fr-FR" w:bidi="fr-FR"/>
        </w:rPr>
        <w:lastRenderedPageBreak/>
        <w:t>sion</w:t>
      </w:r>
      <w:r>
        <w:rPr>
          <w:lang w:eastAsia="fr-FR" w:bidi="fr-FR"/>
        </w:rPr>
        <w:t> </w:t>
      </w:r>
      <w:r>
        <w:rPr>
          <w:rStyle w:val="Appelnotedebasdep"/>
          <w:lang w:eastAsia="fr-FR" w:bidi="fr-FR"/>
        </w:rPr>
        <w:footnoteReference w:id="14"/>
      </w:r>
      <w:r w:rsidRPr="0070059E">
        <w:rPr>
          <w:lang w:eastAsia="fr-FR" w:bidi="fr-FR"/>
        </w:rPr>
        <w:t>. Leur structure narrative s’avère donc plus simple</w:t>
      </w:r>
      <w:r w:rsidRPr="0070059E">
        <w:t> :</w:t>
      </w:r>
      <w:r w:rsidRPr="0070059E">
        <w:rPr>
          <w:lang w:eastAsia="fr-FR" w:bidi="fr-FR"/>
        </w:rPr>
        <w:t xml:space="preserve"> moins de lu</w:t>
      </w:r>
      <w:r w:rsidRPr="0070059E">
        <w:rPr>
          <w:lang w:eastAsia="fr-FR" w:bidi="fr-FR"/>
        </w:rPr>
        <w:t>t</w:t>
      </w:r>
      <w:r w:rsidRPr="0070059E">
        <w:rPr>
          <w:lang w:eastAsia="fr-FR" w:bidi="fr-FR"/>
        </w:rPr>
        <w:t>tes intenses contre l’ignorance ou la malice</w:t>
      </w:r>
      <w:r w:rsidRPr="0070059E">
        <w:t> ;</w:t>
      </w:r>
      <w:r w:rsidRPr="0070059E">
        <w:rPr>
          <w:lang w:eastAsia="fr-FR" w:bidi="fr-FR"/>
        </w:rPr>
        <w:t xml:space="preserve"> moins d’obstacles ou de choix difficiles pour le héros. La structure logique se trouve simpl</w:t>
      </w:r>
      <w:r w:rsidRPr="0070059E">
        <w:rPr>
          <w:lang w:eastAsia="fr-FR" w:bidi="fr-FR"/>
        </w:rPr>
        <w:t>i</w:t>
      </w:r>
      <w:r w:rsidRPr="0070059E">
        <w:rPr>
          <w:lang w:eastAsia="fr-FR" w:bidi="fr-FR"/>
        </w:rPr>
        <w:t>fiée puisque chaque paragraphe pose une seule question pour y répo</w:t>
      </w:r>
      <w:r w:rsidRPr="0070059E">
        <w:rPr>
          <w:lang w:eastAsia="fr-FR" w:bidi="fr-FR"/>
        </w:rPr>
        <w:t>n</w:t>
      </w:r>
      <w:r w:rsidRPr="0070059E">
        <w:rPr>
          <w:lang w:eastAsia="fr-FR" w:bidi="fr-FR"/>
        </w:rPr>
        <w:t>dre techniquement par la suite</w:t>
      </w:r>
      <w:r>
        <w:rPr>
          <w:lang w:eastAsia="fr-FR" w:bidi="fr-FR"/>
        </w:rPr>
        <w:t> </w:t>
      </w:r>
      <w:r>
        <w:rPr>
          <w:rStyle w:val="Appelnotedebasdep"/>
          <w:lang w:eastAsia="fr-FR" w:bidi="fr-FR"/>
        </w:rPr>
        <w:footnoteReference w:id="15"/>
      </w:r>
      <w:r w:rsidRPr="0070059E">
        <w:rPr>
          <w:lang w:eastAsia="fr-FR" w:bidi="fr-FR"/>
        </w:rPr>
        <w:t>. Les critiques francophones acce</w:t>
      </w:r>
      <w:r w:rsidRPr="0070059E">
        <w:rPr>
          <w:lang w:eastAsia="fr-FR" w:bidi="fr-FR"/>
        </w:rPr>
        <w:t>p</w:t>
      </w:r>
      <w:r w:rsidRPr="0070059E">
        <w:rPr>
          <w:lang w:eastAsia="fr-FR" w:bidi="fr-FR"/>
        </w:rPr>
        <w:t>tent, pour leur part, que la correction des erreurs techniques soit val</w:t>
      </w:r>
      <w:r w:rsidRPr="0070059E">
        <w:rPr>
          <w:lang w:eastAsia="fr-FR" w:bidi="fr-FR"/>
        </w:rPr>
        <w:t>a</w:t>
      </w:r>
      <w:r w:rsidRPr="0070059E">
        <w:rPr>
          <w:lang w:eastAsia="fr-FR" w:bidi="fr-FR"/>
        </w:rPr>
        <w:t>ble en tant qu’exercice didactique quoique la présentation d’une inte</w:t>
      </w:r>
      <w:r w:rsidRPr="0070059E">
        <w:rPr>
          <w:lang w:eastAsia="fr-FR" w:bidi="fr-FR"/>
        </w:rPr>
        <w:t>r</w:t>
      </w:r>
      <w:r w:rsidRPr="0070059E">
        <w:rPr>
          <w:lang w:eastAsia="fr-FR" w:bidi="fr-FR"/>
        </w:rPr>
        <w:t>prét</w:t>
      </w:r>
      <w:r w:rsidRPr="0070059E">
        <w:rPr>
          <w:lang w:eastAsia="fr-FR" w:bidi="fr-FR"/>
        </w:rPr>
        <w:t>a</w:t>
      </w:r>
      <w:r w:rsidRPr="0070059E">
        <w:rPr>
          <w:lang w:eastAsia="fr-FR" w:bidi="fr-FR"/>
        </w:rPr>
        <w:t>tion alternative ne le soit pas. La transformation du héros en bouffon et la régulation interne de la profession ont donc été moins proéminentes dans les articles en fra</w:t>
      </w:r>
      <w:r w:rsidRPr="0070059E">
        <w:rPr>
          <w:lang w:eastAsia="fr-FR" w:bidi="fr-FR"/>
        </w:rPr>
        <w:t>n</w:t>
      </w:r>
      <w:r w:rsidRPr="0070059E">
        <w:rPr>
          <w:lang w:eastAsia="fr-FR" w:bidi="fr-FR"/>
        </w:rPr>
        <w:t>çais.</w:t>
      </w:r>
    </w:p>
    <w:p w:rsidR="00316F42" w:rsidRPr="0070059E" w:rsidRDefault="00316F42" w:rsidP="00316F42">
      <w:pPr>
        <w:spacing w:before="120" w:after="120"/>
        <w:jc w:val="both"/>
      </w:pPr>
      <w:r w:rsidRPr="0070059E">
        <w:rPr>
          <w:lang w:eastAsia="fr-FR" w:bidi="fr-FR"/>
        </w:rPr>
        <w:t>Tertio, les auteurs francophones s’avèrent moins aptes soit à cons</w:t>
      </w:r>
      <w:r w:rsidRPr="0070059E">
        <w:rPr>
          <w:lang w:eastAsia="fr-FR" w:bidi="fr-FR"/>
        </w:rPr>
        <w:t>i</w:t>
      </w:r>
      <w:r w:rsidRPr="0070059E">
        <w:rPr>
          <w:lang w:eastAsia="fr-FR" w:bidi="fr-FR"/>
        </w:rPr>
        <w:t>dérer d’autres cadres théoriques dans le but de faire un choix rationnel parmi eux, soit à écrire explicitement au sein d’une tradition théorique particulière. Ayant assumé leurs responsabilités à l’égard de la polit</w:t>
      </w:r>
      <w:r w:rsidRPr="0070059E">
        <w:rPr>
          <w:lang w:eastAsia="fr-FR" w:bidi="fr-FR"/>
        </w:rPr>
        <w:t>i</w:t>
      </w:r>
      <w:r w:rsidRPr="0070059E">
        <w:rPr>
          <w:lang w:eastAsia="fr-FR" w:bidi="fr-FR"/>
        </w:rPr>
        <w:t>que sociale, ils ont moins tendance à relier leurs données à une thé</w:t>
      </w:r>
      <w:r w:rsidRPr="0070059E">
        <w:rPr>
          <w:lang w:eastAsia="fr-FR" w:bidi="fr-FR"/>
        </w:rPr>
        <w:t>o</w:t>
      </w:r>
      <w:r w:rsidRPr="0070059E">
        <w:rPr>
          <w:lang w:eastAsia="fr-FR" w:bidi="fr-FR"/>
        </w:rPr>
        <w:t>rie pour la confirmer ou l’infirmer. Ils se sont généralement limités à l’examen des relations entre les variables principales, sans les situer dans un cadre explicite. Ils cherchent plutôt un modèle des fa</w:t>
      </w:r>
      <w:r w:rsidRPr="0070059E">
        <w:rPr>
          <w:lang w:eastAsia="fr-FR" w:bidi="fr-FR"/>
        </w:rPr>
        <w:t>c</w:t>
      </w:r>
      <w:r w:rsidRPr="0070059E">
        <w:rPr>
          <w:lang w:eastAsia="fr-FR" w:bidi="fr-FR"/>
        </w:rPr>
        <w:t>teurs qui influent sur la variable dépendante dans lequel les grands débats disciplinaires demeurent implicites. Ceci ne signifie pas le retour au fonctionnalisme ave</w:t>
      </w:r>
      <w:r w:rsidRPr="0070059E">
        <w:rPr>
          <w:lang w:eastAsia="fr-FR" w:bidi="fr-FR"/>
        </w:rPr>
        <w:t>u</w:t>
      </w:r>
      <w:r w:rsidRPr="0070059E">
        <w:rPr>
          <w:lang w:eastAsia="fr-FR" w:bidi="fr-FR"/>
        </w:rPr>
        <w:t>gle d’une époque précédente lorsque les modèles n’avaient conscience ni du marxisme ni de la phénoménologie. Le modèle représente plutôt un choix de pr</w:t>
      </w:r>
      <w:r w:rsidRPr="0070059E">
        <w:rPr>
          <w:lang w:eastAsia="fr-FR" w:bidi="fr-FR"/>
        </w:rPr>
        <w:t>o</w:t>
      </w:r>
      <w:r w:rsidRPr="0070059E">
        <w:rPr>
          <w:lang w:eastAsia="fr-FR" w:bidi="fr-FR"/>
        </w:rPr>
        <w:t>blèmes dont l’importance pratique apparaît évidente.</w:t>
      </w:r>
    </w:p>
    <w:p w:rsidR="00316F42" w:rsidRDefault="00316F42" w:rsidP="00316F42">
      <w:pPr>
        <w:spacing w:before="120" w:after="120"/>
        <w:jc w:val="both"/>
        <w:rPr>
          <w:lang w:eastAsia="fr-FR" w:bidi="fr-FR"/>
        </w:rPr>
      </w:pPr>
    </w:p>
    <w:p w:rsidR="00316F42" w:rsidRDefault="00316F42" w:rsidP="00316F42">
      <w:pPr>
        <w:spacing w:before="120" w:after="120"/>
        <w:jc w:val="both"/>
        <w:rPr>
          <w:lang w:eastAsia="fr-FR" w:bidi="fr-FR"/>
        </w:rPr>
      </w:pPr>
    </w:p>
    <w:p w:rsidR="00316F42" w:rsidRPr="0070059E" w:rsidRDefault="00316F42" w:rsidP="00316F42">
      <w:pPr>
        <w:spacing w:before="120" w:after="120"/>
        <w:jc w:val="both"/>
      </w:pPr>
      <w:r w:rsidRPr="0070059E">
        <w:rPr>
          <w:lang w:eastAsia="fr-FR" w:bidi="fr-FR"/>
        </w:rPr>
        <w:t>Faut-il rappeler que cette approche intensive ne pe</w:t>
      </w:r>
      <w:r w:rsidRPr="0070059E">
        <w:rPr>
          <w:lang w:eastAsia="fr-FR" w:bidi="fr-FR"/>
        </w:rPr>
        <w:t>r</w:t>
      </w:r>
      <w:r w:rsidRPr="0070059E">
        <w:rPr>
          <w:lang w:eastAsia="fr-FR" w:bidi="fr-FR"/>
        </w:rPr>
        <w:t>met pas de tirer de conclusions générales, car elle d</w:t>
      </w:r>
      <w:r w:rsidRPr="0070059E">
        <w:rPr>
          <w:lang w:eastAsia="fr-FR" w:bidi="fr-FR"/>
        </w:rPr>
        <w:t>é</w:t>
      </w:r>
      <w:r w:rsidRPr="0070059E">
        <w:rPr>
          <w:lang w:eastAsia="fr-FR" w:bidi="fr-FR"/>
        </w:rPr>
        <w:t>pend d’un échantillon limité</w:t>
      </w:r>
      <w:r>
        <w:t xml:space="preserve"> </w:t>
      </w:r>
      <w:r w:rsidRPr="0070059E">
        <w:t>[21]</w:t>
      </w:r>
      <w:r>
        <w:t xml:space="preserve"> </w:t>
      </w:r>
      <w:r w:rsidRPr="0070059E">
        <w:rPr>
          <w:lang w:eastAsia="fr-FR" w:bidi="fr-FR"/>
        </w:rPr>
        <w:t>qui n’est guère typique. Les auteurs étaient à 80% des hommes</w:t>
      </w:r>
      <w:r w:rsidRPr="0070059E">
        <w:t> ;</w:t>
      </w:r>
      <w:r w:rsidRPr="0070059E">
        <w:rPr>
          <w:lang w:eastAsia="fr-FR" w:bidi="fr-FR"/>
        </w:rPr>
        <w:t xml:space="preserve"> les débats entre femmes peuvent avoir une rhétorique, une grammaire, une narration différente. De plus, une observation tout à fait superf</w:t>
      </w:r>
      <w:r w:rsidRPr="0070059E">
        <w:rPr>
          <w:lang w:eastAsia="fr-FR" w:bidi="fr-FR"/>
        </w:rPr>
        <w:t>i</w:t>
      </w:r>
      <w:r w:rsidRPr="0070059E">
        <w:rPr>
          <w:lang w:eastAsia="fr-FR" w:bidi="fr-FR"/>
        </w:rPr>
        <w:t>cielle ne su</w:t>
      </w:r>
      <w:r w:rsidRPr="0070059E">
        <w:rPr>
          <w:lang w:eastAsia="fr-FR" w:bidi="fr-FR"/>
        </w:rPr>
        <w:t>g</w:t>
      </w:r>
      <w:r w:rsidRPr="0070059E">
        <w:rPr>
          <w:lang w:eastAsia="fr-FR" w:bidi="fr-FR"/>
        </w:rPr>
        <w:t>gère pas que les comptes rendus de livres récents soient plus tendres dans ces mêmes revues de langue française que dans ce</w:t>
      </w:r>
      <w:r w:rsidRPr="0070059E">
        <w:rPr>
          <w:lang w:eastAsia="fr-FR" w:bidi="fr-FR"/>
        </w:rPr>
        <w:t>l</w:t>
      </w:r>
      <w:r w:rsidRPr="0070059E">
        <w:rPr>
          <w:lang w:eastAsia="fr-FR" w:bidi="fr-FR"/>
        </w:rPr>
        <w:t>les de langue anglaise.</w:t>
      </w:r>
    </w:p>
    <w:p w:rsidR="00316F42" w:rsidRPr="0070059E" w:rsidRDefault="00316F42" w:rsidP="00316F42">
      <w:pPr>
        <w:spacing w:before="120" w:after="120"/>
        <w:jc w:val="both"/>
      </w:pPr>
      <w:r w:rsidRPr="0070059E">
        <w:rPr>
          <w:lang w:eastAsia="fr-FR" w:bidi="fr-FR"/>
        </w:rPr>
        <w:t>Néanmoins on trouve des indications à l’effet que les débats en français sont demeurés fermement dans le registre du répertoire emp</w:t>
      </w:r>
      <w:r w:rsidRPr="0070059E">
        <w:rPr>
          <w:lang w:eastAsia="fr-FR" w:bidi="fr-FR"/>
        </w:rPr>
        <w:t>i</w:t>
      </w:r>
      <w:r w:rsidRPr="0070059E">
        <w:rPr>
          <w:lang w:eastAsia="fr-FR" w:bidi="fr-FR"/>
        </w:rPr>
        <w:t>riste, sauf pour l’usage de la première personne au pluriel. Les débats plus âpres en anglais ont été beaucoup plus susceptibles d’évoluer vers le répertoire contingent. Ce dernier comprend pl</w:t>
      </w:r>
      <w:r w:rsidRPr="0070059E">
        <w:rPr>
          <w:lang w:eastAsia="fr-FR" w:bidi="fr-FR"/>
        </w:rPr>
        <w:t>u</w:t>
      </w:r>
      <w:r w:rsidRPr="0070059E">
        <w:rPr>
          <w:lang w:eastAsia="fr-FR" w:bidi="fr-FR"/>
        </w:rPr>
        <w:t>sieurs autres structures que celle du roman de chevalerie où le héros scientifique triomphe grâce à son adhésion constante aux règles formelles de la science On y o</w:t>
      </w:r>
      <w:r w:rsidRPr="0070059E">
        <w:rPr>
          <w:lang w:eastAsia="fr-FR" w:bidi="fr-FR"/>
        </w:rPr>
        <w:t>b</w:t>
      </w:r>
      <w:r w:rsidRPr="0070059E">
        <w:rPr>
          <w:lang w:eastAsia="fr-FR" w:bidi="fr-FR"/>
        </w:rPr>
        <w:t>serve aussi des structures et des combats moraux ou rhétoriques ainsi qu’une méta-narration.</w:t>
      </w:r>
    </w:p>
    <w:p w:rsidR="00316F42" w:rsidRPr="0070059E" w:rsidRDefault="00316F42" w:rsidP="00316F42">
      <w:pPr>
        <w:spacing w:before="120" w:after="120"/>
        <w:jc w:val="both"/>
      </w:pPr>
      <w:r w:rsidRPr="0070059E">
        <w:rPr>
          <w:lang w:eastAsia="fr-FR" w:bidi="fr-FR"/>
        </w:rPr>
        <w:t>Ces structures restent implicites dans la plupart des articles. La structure morale n’y est pas évidente car l’auteur s’adresse à des le</w:t>
      </w:r>
      <w:r w:rsidRPr="0070059E">
        <w:rPr>
          <w:lang w:eastAsia="fr-FR" w:bidi="fr-FR"/>
        </w:rPr>
        <w:t>c</w:t>
      </w:r>
      <w:r w:rsidRPr="0070059E">
        <w:rPr>
          <w:lang w:eastAsia="fr-FR" w:bidi="fr-FR"/>
        </w:rPr>
        <w:t>teurs présumés ignorants et sceptiques mais prêts à apprendre, à co</w:t>
      </w:r>
      <w:r w:rsidRPr="0070059E">
        <w:rPr>
          <w:lang w:eastAsia="fr-FR" w:bidi="fr-FR"/>
        </w:rPr>
        <w:t>n</w:t>
      </w:r>
      <w:r w:rsidRPr="0070059E">
        <w:rPr>
          <w:lang w:eastAsia="fr-FR" w:bidi="fr-FR"/>
        </w:rPr>
        <w:t>dition que les données présentées par l’auteur étayent bien ses conclusions. La structure morale devient visible quand cet a</w:t>
      </w:r>
      <w:r w:rsidRPr="0070059E">
        <w:rPr>
          <w:lang w:eastAsia="fr-FR" w:bidi="fr-FR"/>
        </w:rPr>
        <w:t>u</w:t>
      </w:r>
      <w:r w:rsidRPr="0070059E">
        <w:rPr>
          <w:lang w:eastAsia="fr-FR" w:bidi="fr-FR"/>
        </w:rPr>
        <w:t>teur s’imagine en face d’un lecteur qui résiste de façon irrationnelle à des concl</w:t>
      </w:r>
      <w:r w:rsidRPr="0070059E">
        <w:rPr>
          <w:lang w:eastAsia="fr-FR" w:bidi="fr-FR"/>
        </w:rPr>
        <w:t>u</w:t>
      </w:r>
      <w:r w:rsidRPr="0070059E">
        <w:rPr>
          <w:lang w:eastAsia="fr-FR" w:bidi="fr-FR"/>
        </w:rPr>
        <w:t>sions par ailleurs bien fondées.</w:t>
      </w:r>
    </w:p>
    <w:p w:rsidR="00316F42" w:rsidRPr="0070059E" w:rsidRDefault="00316F42" w:rsidP="00316F42">
      <w:pPr>
        <w:spacing w:before="120" w:after="120"/>
        <w:jc w:val="both"/>
      </w:pPr>
      <w:r w:rsidRPr="0070059E">
        <w:rPr>
          <w:lang w:eastAsia="fr-FR" w:bidi="fr-FR"/>
        </w:rPr>
        <w:t>La structure rhétorique permet à l’auteur de placer son œuvre sous l’égide de la science, d’établir son aut</w:t>
      </w:r>
      <w:r w:rsidRPr="0070059E">
        <w:rPr>
          <w:lang w:eastAsia="fr-FR" w:bidi="fr-FR"/>
        </w:rPr>
        <w:t>o</w:t>
      </w:r>
      <w:r w:rsidRPr="0070059E">
        <w:rPr>
          <w:lang w:eastAsia="fr-FR" w:bidi="fr-FR"/>
        </w:rPr>
        <w:t>rité comme scientifique même chez celles et ceux qui ne le connaissent pas et, en même temps, de miner la réputation de ses opposants. Enfin la méta-narration const</w:t>
      </w:r>
      <w:r w:rsidRPr="0070059E">
        <w:rPr>
          <w:lang w:eastAsia="fr-FR" w:bidi="fr-FR"/>
        </w:rPr>
        <w:t>i</w:t>
      </w:r>
      <w:r w:rsidRPr="0070059E">
        <w:rPr>
          <w:lang w:eastAsia="fr-FR" w:bidi="fr-FR"/>
        </w:rPr>
        <w:t>tue l’histoire du processus entier de production, de distribution et de co</w:t>
      </w:r>
      <w:r w:rsidRPr="0070059E">
        <w:rPr>
          <w:lang w:eastAsia="fr-FR" w:bidi="fr-FR"/>
        </w:rPr>
        <w:t>n</w:t>
      </w:r>
      <w:r w:rsidRPr="0070059E">
        <w:rPr>
          <w:lang w:eastAsia="fr-FR" w:bidi="fr-FR"/>
        </w:rPr>
        <w:t>sommation de l’article, de ses débuts comme germe intellectuel à son statut final dans la g</w:t>
      </w:r>
      <w:r w:rsidRPr="0070059E">
        <w:rPr>
          <w:lang w:eastAsia="fr-FR" w:bidi="fr-FR"/>
        </w:rPr>
        <w:t>a</w:t>
      </w:r>
      <w:r w:rsidRPr="0070059E">
        <w:rPr>
          <w:lang w:eastAsia="fr-FR" w:bidi="fr-FR"/>
        </w:rPr>
        <w:t>laxie de la recherche scientifique, que ce soit en tant que planète majestueuse ou en tant que grain de poussière co</w:t>
      </w:r>
      <w:r w:rsidRPr="0070059E">
        <w:rPr>
          <w:lang w:eastAsia="fr-FR" w:bidi="fr-FR"/>
        </w:rPr>
        <w:t>s</w:t>
      </w:r>
      <w:r w:rsidRPr="0070059E">
        <w:rPr>
          <w:lang w:eastAsia="fr-FR" w:bidi="fr-FR"/>
        </w:rPr>
        <w:t>mique.</w:t>
      </w:r>
    </w:p>
    <w:p w:rsidR="00316F42" w:rsidRPr="0070059E" w:rsidRDefault="00316F42" w:rsidP="00316F42">
      <w:pPr>
        <w:spacing w:before="120" w:after="120"/>
        <w:jc w:val="both"/>
      </w:pPr>
      <w:r w:rsidRPr="0070059E">
        <w:rPr>
          <w:lang w:eastAsia="fr-FR" w:bidi="fr-FR"/>
        </w:rPr>
        <w:t>Deux interprétations de ces résultats peuvent néanmoins être pr</w:t>
      </w:r>
      <w:r w:rsidRPr="0070059E">
        <w:rPr>
          <w:lang w:eastAsia="fr-FR" w:bidi="fr-FR"/>
        </w:rPr>
        <w:t>o</w:t>
      </w:r>
      <w:r w:rsidRPr="0070059E">
        <w:rPr>
          <w:lang w:eastAsia="fr-FR" w:bidi="fr-FR"/>
        </w:rPr>
        <w:t>posées. En premier lieu, l’absence relat</w:t>
      </w:r>
      <w:r w:rsidRPr="0070059E">
        <w:rPr>
          <w:lang w:eastAsia="fr-FR" w:bidi="fr-FR"/>
        </w:rPr>
        <w:t>i</w:t>
      </w:r>
      <w:r w:rsidRPr="0070059E">
        <w:rPr>
          <w:lang w:eastAsia="fr-FR" w:bidi="fr-FR"/>
        </w:rPr>
        <w:t>ve de débats publics parmi les sociologues francoph</w:t>
      </w:r>
      <w:r w:rsidRPr="0070059E">
        <w:rPr>
          <w:lang w:eastAsia="fr-FR" w:bidi="fr-FR"/>
        </w:rPr>
        <w:t>o</w:t>
      </w:r>
      <w:r w:rsidRPr="0070059E">
        <w:rPr>
          <w:lang w:eastAsia="fr-FR" w:bidi="fr-FR"/>
        </w:rPr>
        <w:t>nes est à la mesure de la structure plus intime et hom</w:t>
      </w:r>
      <w:r w:rsidRPr="0070059E">
        <w:rPr>
          <w:lang w:eastAsia="fr-FR" w:bidi="fr-FR"/>
        </w:rPr>
        <w:t>o</w:t>
      </w:r>
      <w:r w:rsidRPr="0070059E">
        <w:rPr>
          <w:lang w:eastAsia="fr-FR" w:bidi="fr-FR"/>
        </w:rPr>
        <w:t>gène de la profession au Québec</w:t>
      </w:r>
      <w:r w:rsidRPr="0070059E">
        <w:t> :</w:t>
      </w:r>
      <w:r w:rsidRPr="0070059E">
        <w:rPr>
          <w:lang w:eastAsia="fr-FR" w:bidi="fr-FR"/>
        </w:rPr>
        <w:t xml:space="preserve"> les réseaux y sont plus serrés et la controverse se déroule peut-être dans des canaux</w:t>
      </w:r>
      <w:r>
        <w:t xml:space="preserve"> </w:t>
      </w:r>
      <w:r w:rsidRPr="0070059E">
        <w:t>[22]</w:t>
      </w:r>
      <w:r>
        <w:t xml:space="preserve"> </w:t>
      </w:r>
      <w:r w:rsidRPr="0070059E">
        <w:rPr>
          <w:lang w:eastAsia="fr-FR" w:bidi="fr-FR"/>
        </w:rPr>
        <w:t>moins formels. Dans une structure relativement close comme celle du Qu</w:t>
      </w:r>
      <w:r w:rsidRPr="0070059E">
        <w:rPr>
          <w:lang w:eastAsia="fr-FR" w:bidi="fr-FR"/>
        </w:rPr>
        <w:t>é</w:t>
      </w:r>
      <w:r w:rsidRPr="0070059E">
        <w:rPr>
          <w:lang w:eastAsia="fr-FR" w:bidi="fr-FR"/>
        </w:rPr>
        <w:t>bec, les débats publics ont une signification particulière et un i</w:t>
      </w:r>
      <w:r w:rsidRPr="0070059E">
        <w:rPr>
          <w:lang w:eastAsia="fr-FR" w:bidi="fr-FR"/>
        </w:rPr>
        <w:t>m</w:t>
      </w:r>
      <w:r w:rsidRPr="0070059E">
        <w:rPr>
          <w:lang w:eastAsia="fr-FR" w:bidi="fr-FR"/>
        </w:rPr>
        <w:t>pact plus sévère. Au Canada anglais, en particulier au cours des d</w:t>
      </w:r>
      <w:r w:rsidRPr="0070059E">
        <w:rPr>
          <w:lang w:eastAsia="fr-FR" w:bidi="fr-FR"/>
        </w:rPr>
        <w:t>é</w:t>
      </w:r>
      <w:r w:rsidRPr="0070059E">
        <w:rPr>
          <w:lang w:eastAsia="fr-FR" w:bidi="fr-FR"/>
        </w:rPr>
        <w:t>bats des années 70, la structure plus ouverte de la profession a pe</w:t>
      </w:r>
      <w:r w:rsidRPr="0070059E">
        <w:rPr>
          <w:lang w:eastAsia="fr-FR" w:bidi="fr-FR"/>
        </w:rPr>
        <w:t>r</w:t>
      </w:r>
      <w:r w:rsidRPr="0070059E">
        <w:rPr>
          <w:lang w:eastAsia="fr-FR" w:bidi="fr-FR"/>
        </w:rPr>
        <w:t>mis de croire que l’entrée victorieuse d’un individu dans une discussion p</w:t>
      </w:r>
      <w:r w:rsidRPr="0070059E">
        <w:rPr>
          <w:lang w:eastAsia="fr-FR" w:bidi="fr-FR"/>
        </w:rPr>
        <w:t>u</w:t>
      </w:r>
      <w:r w:rsidRPr="0070059E">
        <w:rPr>
          <w:lang w:eastAsia="fr-FR" w:bidi="fr-FR"/>
        </w:rPr>
        <w:t>blique allait mener à son avancement professionnel. Notons à cet égard que la réouverture des universités de langue anglaise à de jeunes che</w:t>
      </w:r>
      <w:r w:rsidRPr="0070059E">
        <w:rPr>
          <w:lang w:eastAsia="fr-FR" w:bidi="fr-FR"/>
        </w:rPr>
        <w:t>r</w:t>
      </w:r>
      <w:r w:rsidRPr="0070059E">
        <w:rPr>
          <w:lang w:eastAsia="fr-FR" w:bidi="fr-FR"/>
        </w:rPr>
        <w:t>cheurs au milieu des années 80 coïncide avec une nouvelle série de débats, amorcés en 1989.</w:t>
      </w:r>
    </w:p>
    <w:p w:rsidR="00316F42" w:rsidRPr="0070059E" w:rsidRDefault="00316F42" w:rsidP="00316F42">
      <w:pPr>
        <w:spacing w:before="120" w:after="120"/>
        <w:jc w:val="both"/>
      </w:pPr>
      <w:r w:rsidRPr="0070059E">
        <w:rPr>
          <w:lang w:eastAsia="fr-FR" w:bidi="fr-FR"/>
        </w:rPr>
        <w:t>La seconde interprétation est plutôt culturelle que structurelle. Le discours empiriste a toujours été moins enraciné dans l’écriture qu</w:t>
      </w:r>
      <w:r w:rsidRPr="0070059E">
        <w:rPr>
          <w:lang w:eastAsia="fr-FR" w:bidi="fr-FR"/>
        </w:rPr>
        <w:t>é</w:t>
      </w:r>
      <w:r w:rsidRPr="0070059E">
        <w:rPr>
          <w:lang w:eastAsia="fr-FR" w:bidi="fr-FR"/>
        </w:rPr>
        <w:t>bécoise car une conception plus large de la science y inclut les scie</w:t>
      </w:r>
      <w:r w:rsidRPr="0070059E">
        <w:rPr>
          <w:lang w:eastAsia="fr-FR" w:bidi="fr-FR"/>
        </w:rPr>
        <w:t>n</w:t>
      </w:r>
      <w:r w:rsidRPr="0070059E">
        <w:rPr>
          <w:lang w:eastAsia="fr-FR" w:bidi="fr-FR"/>
        </w:rPr>
        <w:t>ces humaines et des sciences telles que l’éducation et la théologie</w:t>
      </w:r>
      <w:r>
        <w:rPr>
          <w:lang w:eastAsia="fr-FR" w:bidi="fr-FR"/>
        </w:rPr>
        <w:t> </w:t>
      </w:r>
      <w:r>
        <w:rPr>
          <w:rStyle w:val="Appelnotedebasdep"/>
          <w:lang w:eastAsia="fr-FR" w:bidi="fr-FR"/>
        </w:rPr>
        <w:footnoteReference w:id="16"/>
      </w:r>
      <w:r w:rsidRPr="0070059E">
        <w:rPr>
          <w:lang w:eastAsia="fr-FR" w:bidi="fr-FR"/>
        </w:rPr>
        <w:t>.</w:t>
      </w:r>
    </w:p>
    <w:p w:rsidR="00316F42" w:rsidRPr="0070059E" w:rsidRDefault="00316F42" w:rsidP="00316F42">
      <w:pPr>
        <w:spacing w:before="120" w:after="120"/>
        <w:jc w:val="both"/>
      </w:pPr>
      <w:r w:rsidRPr="0070059E">
        <w:rPr>
          <w:lang w:eastAsia="fr-FR" w:bidi="fr-FR"/>
        </w:rPr>
        <w:t>Peut-être y a-t-il aussi une plus large tolérance au Québec parce que ses sociologues se conçoivent comme les défenseurs coopératifs d’une forteresse professionnelle dans le domaine de la politique soci</w:t>
      </w:r>
      <w:r w:rsidRPr="0070059E">
        <w:rPr>
          <w:lang w:eastAsia="fr-FR" w:bidi="fr-FR"/>
        </w:rPr>
        <w:t>a</w:t>
      </w:r>
      <w:r w:rsidRPr="0070059E">
        <w:rPr>
          <w:lang w:eastAsia="fr-FR" w:bidi="fr-FR"/>
        </w:rPr>
        <w:t>le, position qu’ils ont toujours occupée. Leurs collègues angl</w:t>
      </w:r>
      <w:r w:rsidRPr="0070059E">
        <w:rPr>
          <w:lang w:eastAsia="fr-FR" w:bidi="fr-FR"/>
        </w:rPr>
        <w:t>o</w:t>
      </w:r>
      <w:r w:rsidRPr="0070059E">
        <w:rPr>
          <w:lang w:eastAsia="fr-FR" w:bidi="fr-FR"/>
        </w:rPr>
        <w:t>phones, généralement absents de l’arène publique, se défendent dans des fort</w:t>
      </w:r>
      <w:r w:rsidRPr="0070059E">
        <w:rPr>
          <w:lang w:eastAsia="fr-FR" w:bidi="fr-FR"/>
        </w:rPr>
        <w:t>e</w:t>
      </w:r>
      <w:r w:rsidRPr="0070059E">
        <w:rPr>
          <w:lang w:eastAsia="fr-FR" w:bidi="fr-FR"/>
        </w:rPr>
        <w:t>resses individuelles dans le d</w:t>
      </w:r>
      <w:r w:rsidRPr="0070059E">
        <w:rPr>
          <w:lang w:eastAsia="fr-FR" w:bidi="fr-FR"/>
        </w:rPr>
        <w:t>o</w:t>
      </w:r>
      <w:r w:rsidRPr="0070059E">
        <w:rPr>
          <w:lang w:eastAsia="fr-FR" w:bidi="fr-FR"/>
        </w:rPr>
        <w:t>maine de la profession, ce qui est leur principale source de statut social</w:t>
      </w:r>
      <w:r w:rsidRPr="0070059E">
        <w:t> ;</w:t>
      </w:r>
      <w:r w:rsidRPr="0070059E">
        <w:rPr>
          <w:lang w:eastAsia="fr-FR" w:bidi="fr-FR"/>
        </w:rPr>
        <w:t xml:space="preserve"> toutefois beaucoup d’inconnus ont envahi ce domaine durant l’expansion hyper-rapide de la fin des a</w:t>
      </w:r>
      <w:r w:rsidRPr="0070059E">
        <w:rPr>
          <w:lang w:eastAsia="fr-FR" w:bidi="fr-FR"/>
        </w:rPr>
        <w:t>n</w:t>
      </w:r>
      <w:r w:rsidRPr="0070059E">
        <w:rPr>
          <w:lang w:eastAsia="fr-FR" w:bidi="fr-FR"/>
        </w:rPr>
        <w:t>nées soixante. Par conséquent les débats en français ne se caractér</w:t>
      </w:r>
      <w:r w:rsidRPr="0070059E">
        <w:rPr>
          <w:lang w:eastAsia="fr-FR" w:bidi="fr-FR"/>
        </w:rPr>
        <w:t>i</w:t>
      </w:r>
      <w:r w:rsidRPr="0070059E">
        <w:rPr>
          <w:lang w:eastAsia="fr-FR" w:bidi="fr-FR"/>
        </w:rPr>
        <w:t>sent guère par les éléments du discours contingent</w:t>
      </w:r>
      <w:r w:rsidRPr="0070059E">
        <w:t> ;</w:t>
      </w:r>
      <w:r w:rsidRPr="0070059E">
        <w:rPr>
          <w:lang w:eastAsia="fr-FR" w:bidi="fr-FR"/>
        </w:rPr>
        <w:t xml:space="preserve"> ceux-ci sont d</w:t>
      </w:r>
      <w:r w:rsidRPr="0070059E">
        <w:rPr>
          <w:lang w:eastAsia="fr-FR" w:bidi="fr-FR"/>
        </w:rPr>
        <w:t>e</w:t>
      </w:r>
      <w:r w:rsidRPr="0070059E">
        <w:rPr>
          <w:lang w:eastAsia="fr-FR" w:bidi="fr-FR"/>
        </w:rPr>
        <w:t>venus de plus en plus importants lorsqu’un débat s’est dév</w:t>
      </w:r>
      <w:r w:rsidRPr="0070059E">
        <w:rPr>
          <w:lang w:eastAsia="fr-FR" w:bidi="fr-FR"/>
        </w:rPr>
        <w:t>e</w:t>
      </w:r>
      <w:r w:rsidRPr="0070059E">
        <w:rPr>
          <w:lang w:eastAsia="fr-FR" w:bidi="fr-FR"/>
        </w:rPr>
        <w:t>loppé entre anglophones qui ne se connaissent pas bien, lequel débat s’est tran</w:t>
      </w:r>
      <w:r w:rsidRPr="0070059E">
        <w:rPr>
          <w:lang w:eastAsia="fr-FR" w:bidi="fr-FR"/>
        </w:rPr>
        <w:t>s</w:t>
      </w:r>
      <w:r w:rsidRPr="0070059E">
        <w:rPr>
          <w:lang w:eastAsia="fr-FR" w:bidi="fr-FR"/>
        </w:rPr>
        <w:t>formé par la suite de désaccord entre gentlemen en bagarre entre ca</w:t>
      </w:r>
      <w:r w:rsidRPr="0070059E">
        <w:rPr>
          <w:lang w:eastAsia="fr-FR" w:bidi="fr-FR"/>
        </w:rPr>
        <w:t>t</w:t>
      </w:r>
      <w:r w:rsidRPr="0070059E">
        <w:rPr>
          <w:lang w:eastAsia="fr-FR" w:bidi="fr-FR"/>
        </w:rPr>
        <w:t>cheurs</w:t>
      </w:r>
      <w:r>
        <w:rPr>
          <w:lang w:eastAsia="fr-FR" w:bidi="fr-FR"/>
        </w:rPr>
        <w:t> </w:t>
      </w:r>
      <w:r>
        <w:rPr>
          <w:rStyle w:val="Appelnotedebasdep"/>
          <w:lang w:eastAsia="fr-FR" w:bidi="fr-FR"/>
        </w:rPr>
        <w:footnoteReference w:id="17"/>
      </w:r>
      <w:r w:rsidRPr="0070059E">
        <w:rPr>
          <w:lang w:eastAsia="fr-FR" w:bidi="fr-FR"/>
        </w:rPr>
        <w:t>.</w:t>
      </w:r>
    </w:p>
    <w:p w:rsidR="00316F42" w:rsidRDefault="00316F42" w:rsidP="00316F42">
      <w:pPr>
        <w:spacing w:before="120" w:after="120"/>
        <w:jc w:val="both"/>
      </w:pPr>
      <w:r w:rsidRPr="0070059E">
        <w:rPr>
          <w:lang w:eastAsia="fr-FR" w:bidi="fr-FR"/>
        </w:rPr>
        <w:t>Ai-je dès lors envie de devenir le nouveau héros qui démontre la bouffonnerie de toute sa discipline</w:t>
      </w:r>
      <w:r w:rsidRPr="0070059E">
        <w:t> ?</w:t>
      </w:r>
      <w:r w:rsidRPr="0070059E">
        <w:rPr>
          <w:lang w:eastAsia="fr-FR" w:bidi="fr-FR"/>
        </w:rPr>
        <w:t xml:space="preserve"> Quel est mon but à moitié c</w:t>
      </w:r>
      <w:r w:rsidRPr="0070059E">
        <w:rPr>
          <w:lang w:eastAsia="fr-FR" w:bidi="fr-FR"/>
        </w:rPr>
        <w:t>a</w:t>
      </w:r>
      <w:r w:rsidRPr="0070059E">
        <w:rPr>
          <w:lang w:eastAsia="fr-FR" w:bidi="fr-FR"/>
        </w:rPr>
        <w:t>ché</w:t>
      </w:r>
      <w:r w:rsidRPr="0070059E">
        <w:t> ?</w:t>
      </w:r>
      <w:r w:rsidRPr="0070059E">
        <w:rPr>
          <w:lang w:eastAsia="fr-FR" w:bidi="fr-FR"/>
        </w:rPr>
        <w:t xml:space="preserve"> Mes collègues reconnaissent bien sûr dans ce portrait peu fla</w:t>
      </w:r>
      <w:r w:rsidRPr="0070059E">
        <w:rPr>
          <w:lang w:eastAsia="fr-FR" w:bidi="fr-FR"/>
        </w:rPr>
        <w:t>t</w:t>
      </w:r>
      <w:r w:rsidRPr="0070059E">
        <w:rPr>
          <w:lang w:eastAsia="fr-FR" w:bidi="fr-FR"/>
        </w:rPr>
        <w:t>teur, les exigences du métier. Nos évaluateurs anonymes nous les ra</w:t>
      </w:r>
      <w:r w:rsidRPr="0070059E">
        <w:rPr>
          <w:lang w:eastAsia="fr-FR" w:bidi="fr-FR"/>
        </w:rPr>
        <w:t>p</w:t>
      </w:r>
      <w:r w:rsidRPr="0070059E">
        <w:rPr>
          <w:lang w:eastAsia="fr-FR" w:bidi="fr-FR"/>
        </w:rPr>
        <w:t>pellent</w:t>
      </w:r>
      <w:r>
        <w:t xml:space="preserve"> </w:t>
      </w:r>
      <w:r w:rsidRPr="0070059E">
        <w:t>[23]</w:t>
      </w:r>
      <w:r>
        <w:t xml:space="preserve"> </w:t>
      </w:r>
      <w:r w:rsidRPr="0070059E">
        <w:rPr>
          <w:lang w:eastAsia="fr-FR" w:bidi="fr-FR"/>
        </w:rPr>
        <w:t>constamment</w:t>
      </w:r>
      <w:r w:rsidRPr="0070059E">
        <w:t> ;</w:t>
      </w:r>
      <w:r w:rsidRPr="0070059E">
        <w:rPr>
          <w:lang w:eastAsia="fr-FR" w:bidi="fr-FR"/>
        </w:rPr>
        <w:t xml:space="preserve"> il faut écrire comme un sociologue pour apparaître exemplaire dans une revue sociologique. Il importe de montrer l’originalité de sa propre recherche en critiquant celle des a</w:t>
      </w:r>
      <w:r w:rsidRPr="0070059E">
        <w:rPr>
          <w:lang w:eastAsia="fr-FR" w:bidi="fr-FR"/>
        </w:rPr>
        <w:t>u</w:t>
      </w:r>
      <w:r w:rsidRPr="0070059E">
        <w:rPr>
          <w:lang w:eastAsia="fr-FR" w:bidi="fr-FR"/>
        </w:rPr>
        <w:t>tres. À ce sujet je demande</w:t>
      </w:r>
      <w:r w:rsidRPr="0070059E">
        <w:t> :</w:t>
      </w:r>
      <w:r w:rsidRPr="0070059E">
        <w:rPr>
          <w:lang w:eastAsia="fr-FR" w:bidi="fr-FR"/>
        </w:rPr>
        <w:t xml:space="preserve"> pourquoi</w:t>
      </w:r>
      <w:r w:rsidRPr="0070059E">
        <w:t> ?</w:t>
      </w:r>
      <w:r w:rsidRPr="0070059E">
        <w:rPr>
          <w:lang w:eastAsia="fr-FR" w:bidi="fr-FR"/>
        </w:rPr>
        <w:t xml:space="preserve"> Est-ce que la seule narration romantique demeure capable de véhiculer les résultats de notre r</w:t>
      </w:r>
      <w:r w:rsidRPr="0070059E">
        <w:rPr>
          <w:lang w:eastAsia="fr-FR" w:bidi="fr-FR"/>
        </w:rPr>
        <w:t>é</w:t>
      </w:r>
      <w:r w:rsidRPr="0070059E">
        <w:rPr>
          <w:lang w:eastAsia="fr-FR" w:bidi="fr-FR"/>
        </w:rPr>
        <w:t>flexion</w:t>
      </w:r>
      <w:r w:rsidRPr="0070059E">
        <w:t> ?</w:t>
      </w:r>
      <w:r w:rsidRPr="0070059E">
        <w:rPr>
          <w:lang w:eastAsia="fr-FR" w:bidi="fr-FR"/>
        </w:rPr>
        <w:t xml:space="preserve"> N’y a-t-il aucune place dans ces revues pour des rapports préliminaires</w:t>
      </w:r>
      <w:r w:rsidRPr="0070059E">
        <w:t> ?</w:t>
      </w:r>
      <w:r w:rsidRPr="0070059E">
        <w:rPr>
          <w:lang w:eastAsia="fr-FR" w:bidi="fr-FR"/>
        </w:rPr>
        <w:t xml:space="preserve"> Et même pour des questions que l’on repose encore ou pour la première fois</w:t>
      </w:r>
      <w:r w:rsidRPr="0070059E">
        <w:t> ?</w:t>
      </w:r>
      <w:r w:rsidRPr="0070059E">
        <w:rPr>
          <w:lang w:eastAsia="fr-FR" w:bidi="fr-FR"/>
        </w:rPr>
        <w:t xml:space="preserve"> Pourquoi associer une découverte à une seule poignée d’individus, en supprimant les contributions des assi</w:t>
      </w:r>
      <w:r w:rsidRPr="0070059E">
        <w:rPr>
          <w:lang w:eastAsia="fr-FR" w:bidi="fr-FR"/>
        </w:rPr>
        <w:t>s</w:t>
      </w:r>
      <w:r w:rsidRPr="0070059E">
        <w:rPr>
          <w:lang w:eastAsia="fr-FR" w:bidi="fr-FR"/>
        </w:rPr>
        <w:t>tants et les sujets de recherche</w:t>
      </w:r>
      <w:r w:rsidRPr="0070059E">
        <w:t> ?</w:t>
      </w:r>
      <w:r w:rsidRPr="0070059E">
        <w:rPr>
          <w:lang w:eastAsia="fr-FR" w:bidi="fr-FR"/>
        </w:rPr>
        <w:t xml:space="preserve"> Les écoles ont fait un effort sérieux pour se débarrasser de traditions rigides et univoques d’écriture</w:t>
      </w:r>
      <w:r w:rsidRPr="0070059E">
        <w:t> ;</w:t>
      </w:r>
      <w:r w:rsidRPr="0070059E">
        <w:rPr>
          <w:lang w:eastAsia="fr-FR" w:bidi="fr-FR"/>
        </w:rPr>
        <w:t xml:space="preserve"> pourquoi nos collègues ont-ils une résistance si entêtée à une pareille libération</w:t>
      </w:r>
      <w:r w:rsidRPr="0070059E">
        <w:t> ?</w:t>
      </w:r>
    </w:p>
    <w:p w:rsidR="00316F42" w:rsidRPr="0070059E" w:rsidRDefault="00316F42" w:rsidP="00316F42">
      <w:pPr>
        <w:spacing w:before="120" w:after="120"/>
        <w:jc w:val="both"/>
      </w:pPr>
      <w:r w:rsidRPr="0070059E">
        <w:t>[24]</w:t>
      </w:r>
    </w:p>
    <w:p w:rsidR="00316F42" w:rsidRPr="0070059E" w:rsidRDefault="00316F42" w:rsidP="00316F42">
      <w:pPr>
        <w:spacing w:before="120" w:after="120"/>
        <w:jc w:val="both"/>
      </w:pPr>
    </w:p>
    <w:p w:rsidR="00316F42" w:rsidRPr="0070059E" w:rsidRDefault="00316F42" w:rsidP="00316F42">
      <w:pPr>
        <w:pStyle w:val="planche"/>
      </w:pPr>
      <w:r w:rsidRPr="0070059E">
        <w:rPr>
          <w:lang w:eastAsia="fr-FR" w:bidi="fr-FR"/>
        </w:rPr>
        <w:t>Bibliographie</w:t>
      </w:r>
    </w:p>
    <w:p w:rsidR="00316F42" w:rsidRPr="00514102" w:rsidRDefault="00316F42" w:rsidP="00316F42">
      <w:pPr>
        <w:spacing w:before="120" w:after="120"/>
        <w:jc w:val="both"/>
        <w:rPr>
          <w:bCs/>
        </w:rPr>
      </w:pPr>
    </w:p>
    <w:p w:rsidR="00316F42" w:rsidRPr="0070059E" w:rsidRDefault="00316F42" w:rsidP="00316F42">
      <w:pPr>
        <w:spacing w:before="120" w:after="120"/>
        <w:jc w:val="both"/>
        <w:rPr>
          <w:lang w:eastAsia="fr-FR" w:bidi="fr-FR"/>
        </w:rPr>
      </w:pPr>
      <w:r w:rsidRPr="00514102">
        <w:rPr>
          <w:bCs/>
        </w:rPr>
        <w:t xml:space="preserve">BARTHES, </w:t>
      </w:r>
      <w:r w:rsidRPr="0070059E">
        <w:rPr>
          <w:lang w:eastAsia="fr-FR" w:bidi="fr-FR"/>
        </w:rPr>
        <w:t xml:space="preserve">R. </w:t>
      </w:r>
      <w:r w:rsidRPr="00514102">
        <w:rPr>
          <w:i/>
          <w:lang w:eastAsia="fr-FR" w:bidi="fr-FR"/>
        </w:rPr>
        <w:t>Mythologies</w:t>
      </w:r>
      <w:r w:rsidRPr="0070059E">
        <w:rPr>
          <w:lang w:eastAsia="fr-FR" w:bidi="fr-FR"/>
        </w:rPr>
        <w:t>. Paris, Seuil, 1957.</w:t>
      </w:r>
    </w:p>
    <w:p w:rsidR="00316F42" w:rsidRPr="0070059E" w:rsidRDefault="00316F42" w:rsidP="00316F42">
      <w:pPr>
        <w:spacing w:before="120" w:after="120"/>
        <w:jc w:val="both"/>
        <w:rPr>
          <w:lang w:eastAsia="fr-FR" w:bidi="fr-FR"/>
        </w:rPr>
      </w:pPr>
      <w:r w:rsidRPr="00514102">
        <w:rPr>
          <w:bCs/>
        </w:rPr>
        <w:t>GILBERT, G.</w:t>
      </w:r>
      <w:r w:rsidRPr="0070059E">
        <w:rPr>
          <w:lang w:eastAsia="fr-FR" w:bidi="fr-FR"/>
        </w:rPr>
        <w:t xml:space="preserve">N. et Mulkay, M. </w:t>
      </w:r>
      <w:r w:rsidRPr="00514102">
        <w:rPr>
          <w:i/>
          <w:lang w:eastAsia="fr-FR" w:bidi="fr-FR"/>
        </w:rPr>
        <w:t>Opening Pandora’s Box</w:t>
      </w:r>
      <w:r w:rsidRPr="0070059E">
        <w:rPr>
          <w:lang w:eastAsia="fr-FR" w:bidi="fr-FR"/>
        </w:rPr>
        <w:t>. Ca</w:t>
      </w:r>
      <w:r w:rsidRPr="0070059E">
        <w:rPr>
          <w:lang w:eastAsia="fr-FR" w:bidi="fr-FR"/>
        </w:rPr>
        <w:t>m</w:t>
      </w:r>
      <w:r w:rsidRPr="0070059E">
        <w:rPr>
          <w:lang w:eastAsia="fr-FR" w:bidi="fr-FR"/>
        </w:rPr>
        <w:t>bridge University Press, 1984.</w:t>
      </w:r>
    </w:p>
    <w:p w:rsidR="00316F42" w:rsidRPr="0070059E" w:rsidRDefault="00316F42" w:rsidP="00316F42">
      <w:pPr>
        <w:spacing w:before="120" w:after="120"/>
        <w:jc w:val="both"/>
        <w:rPr>
          <w:lang w:eastAsia="fr-FR" w:bidi="fr-FR"/>
        </w:rPr>
      </w:pPr>
      <w:r w:rsidRPr="00514102">
        <w:rPr>
          <w:bCs/>
        </w:rPr>
        <w:t xml:space="preserve">GREIMAS, </w:t>
      </w:r>
      <w:r w:rsidRPr="0070059E">
        <w:rPr>
          <w:lang w:eastAsia="fr-FR" w:bidi="fr-FR"/>
        </w:rPr>
        <w:t xml:space="preserve">A.J. et Landowski, E. </w:t>
      </w:r>
      <w:r w:rsidRPr="00514102">
        <w:rPr>
          <w:i/>
          <w:lang w:eastAsia="fr-FR" w:bidi="fr-FR"/>
        </w:rPr>
        <w:t>Introduction à l’analyse du di</w:t>
      </w:r>
      <w:r w:rsidRPr="00514102">
        <w:rPr>
          <w:i/>
          <w:lang w:eastAsia="fr-FR" w:bidi="fr-FR"/>
        </w:rPr>
        <w:t>s</w:t>
      </w:r>
      <w:r w:rsidRPr="00514102">
        <w:rPr>
          <w:i/>
          <w:lang w:eastAsia="fr-FR" w:bidi="fr-FR"/>
        </w:rPr>
        <w:t>cours en sciences sociales</w:t>
      </w:r>
      <w:r w:rsidRPr="0070059E">
        <w:rPr>
          <w:lang w:eastAsia="fr-FR" w:bidi="fr-FR"/>
        </w:rPr>
        <w:t>. Paris, H</w:t>
      </w:r>
      <w:r w:rsidRPr="0070059E">
        <w:rPr>
          <w:lang w:eastAsia="fr-FR" w:bidi="fr-FR"/>
        </w:rPr>
        <w:t>a</w:t>
      </w:r>
      <w:r w:rsidRPr="0070059E">
        <w:rPr>
          <w:lang w:eastAsia="fr-FR" w:bidi="fr-FR"/>
        </w:rPr>
        <w:t>chette, 1979.</w:t>
      </w:r>
    </w:p>
    <w:p w:rsidR="00316F42" w:rsidRPr="0070059E" w:rsidRDefault="00316F42" w:rsidP="00316F42">
      <w:pPr>
        <w:spacing w:before="120" w:after="120"/>
        <w:jc w:val="both"/>
        <w:rPr>
          <w:lang w:eastAsia="fr-FR" w:bidi="fr-FR"/>
        </w:rPr>
      </w:pPr>
      <w:r w:rsidRPr="00514102">
        <w:rPr>
          <w:bCs/>
        </w:rPr>
        <w:t xml:space="preserve">KLAPP, </w:t>
      </w:r>
      <w:r w:rsidRPr="0070059E">
        <w:rPr>
          <w:lang w:eastAsia="fr-FR" w:bidi="fr-FR"/>
        </w:rPr>
        <w:t xml:space="preserve">O.E. </w:t>
      </w:r>
      <w:r w:rsidRPr="00514102">
        <w:rPr>
          <w:i/>
          <w:lang w:eastAsia="fr-FR" w:bidi="fr-FR"/>
        </w:rPr>
        <w:t>Symbolic Leaders</w:t>
      </w:r>
      <w:r w:rsidRPr="0070059E">
        <w:rPr>
          <w:lang w:eastAsia="fr-FR" w:bidi="fr-FR"/>
        </w:rPr>
        <w:t>. Chicago, Aldine, 1964.</w:t>
      </w:r>
    </w:p>
    <w:p w:rsidR="00316F42" w:rsidRPr="0070059E" w:rsidRDefault="00316F42" w:rsidP="00316F42">
      <w:pPr>
        <w:spacing w:before="120" w:after="120"/>
        <w:jc w:val="both"/>
        <w:rPr>
          <w:lang w:eastAsia="fr-FR" w:bidi="fr-FR"/>
        </w:rPr>
      </w:pPr>
      <w:r w:rsidRPr="00514102">
        <w:rPr>
          <w:bCs/>
        </w:rPr>
        <w:t xml:space="preserve">LATOUR, B. </w:t>
      </w:r>
      <w:r w:rsidRPr="0070059E">
        <w:rPr>
          <w:lang w:eastAsia="fr-FR" w:bidi="fr-FR"/>
        </w:rPr>
        <w:t xml:space="preserve">et </w:t>
      </w:r>
      <w:r w:rsidRPr="00514102">
        <w:rPr>
          <w:bCs/>
          <w:caps/>
        </w:rPr>
        <w:t>Woolgar</w:t>
      </w:r>
      <w:r w:rsidRPr="00514102">
        <w:rPr>
          <w:bCs/>
          <w:smallCaps/>
        </w:rPr>
        <w:t xml:space="preserve">, S. </w:t>
      </w:r>
      <w:r w:rsidRPr="00514102">
        <w:rPr>
          <w:i/>
          <w:lang w:eastAsia="fr-FR" w:bidi="fr-FR"/>
        </w:rPr>
        <w:t>Laboratory Life</w:t>
      </w:r>
      <w:r w:rsidRPr="0070059E">
        <w:rPr>
          <w:lang w:eastAsia="fr-FR" w:bidi="fr-FR"/>
        </w:rPr>
        <w:t>. Princeton Un</w:t>
      </w:r>
      <w:r w:rsidRPr="0070059E">
        <w:rPr>
          <w:lang w:eastAsia="fr-FR" w:bidi="fr-FR"/>
        </w:rPr>
        <w:t>i</w:t>
      </w:r>
      <w:r w:rsidRPr="0070059E">
        <w:rPr>
          <w:lang w:eastAsia="fr-FR" w:bidi="fr-FR"/>
        </w:rPr>
        <w:t>versity Press, 1986.</w:t>
      </w:r>
    </w:p>
    <w:p w:rsidR="00316F42" w:rsidRPr="0070059E" w:rsidRDefault="00316F42" w:rsidP="00316F42">
      <w:pPr>
        <w:spacing w:before="120" w:after="120"/>
        <w:jc w:val="both"/>
      </w:pPr>
      <w:r w:rsidRPr="00514102">
        <w:rPr>
          <w:bCs/>
        </w:rPr>
        <w:t xml:space="preserve">LÉGARÉ, </w:t>
      </w:r>
      <w:r w:rsidRPr="0070059E">
        <w:rPr>
          <w:lang w:eastAsia="fr-FR" w:bidi="fr-FR"/>
        </w:rPr>
        <w:t xml:space="preserve">C. </w:t>
      </w:r>
      <w:r w:rsidRPr="00514102">
        <w:rPr>
          <w:i/>
          <w:lang w:eastAsia="fr-FR" w:bidi="fr-FR"/>
        </w:rPr>
        <w:t>La bête à sept têtes et autres contes de la Mauricie</w:t>
      </w:r>
      <w:r w:rsidRPr="0070059E">
        <w:rPr>
          <w:lang w:eastAsia="fr-FR" w:bidi="fr-FR"/>
        </w:rPr>
        <w:t>. Montréal, Ed. Quinze, 1980.</w:t>
      </w:r>
    </w:p>
    <w:p w:rsidR="00316F42" w:rsidRPr="0070059E" w:rsidRDefault="00316F42" w:rsidP="00316F42">
      <w:pPr>
        <w:spacing w:before="120" w:after="120"/>
        <w:jc w:val="both"/>
      </w:pPr>
      <w:r w:rsidRPr="0070059E">
        <w:t xml:space="preserve">LÉGARÉ, C. </w:t>
      </w:r>
      <w:r w:rsidRPr="0070059E">
        <w:rPr>
          <w:i/>
          <w:lang w:eastAsia="fr-FR" w:bidi="fr-FR"/>
        </w:rPr>
        <w:t>Pierre la fève et autres contes de la Mauricie</w:t>
      </w:r>
      <w:r w:rsidRPr="0070059E">
        <w:rPr>
          <w:lang w:eastAsia="fr-FR" w:bidi="fr-FR"/>
        </w:rPr>
        <w:t>.</w:t>
      </w:r>
      <w:r w:rsidRPr="0070059E">
        <w:t xml:space="preserve"> Mo</w:t>
      </w:r>
      <w:r w:rsidRPr="0070059E">
        <w:t>n</w:t>
      </w:r>
      <w:r w:rsidRPr="0070059E">
        <w:t>tréal, Ed. Quinze, 1982.</w:t>
      </w:r>
    </w:p>
    <w:p w:rsidR="00316F42" w:rsidRPr="0070059E" w:rsidRDefault="00316F42" w:rsidP="00316F42">
      <w:pPr>
        <w:pStyle w:val="p"/>
        <w:rPr>
          <w:lang w:eastAsia="fr-FR" w:bidi="fr-FR"/>
        </w:rPr>
      </w:pPr>
      <w:r w:rsidRPr="0070059E">
        <w:br w:type="page"/>
      </w:r>
      <w:r w:rsidRPr="0070059E">
        <w:rPr>
          <w:lang w:eastAsia="fr-FR" w:bidi="fr-FR"/>
        </w:rPr>
        <w:t>[25]</w:t>
      </w:r>
    </w:p>
    <w:p w:rsidR="00316F42" w:rsidRPr="0070059E" w:rsidRDefault="00316F42" w:rsidP="00316F42">
      <w:pPr>
        <w:jc w:val="both"/>
      </w:pPr>
    </w:p>
    <w:p w:rsidR="00316F42" w:rsidRPr="0070059E" w:rsidRDefault="00316F42" w:rsidP="00316F42">
      <w:pPr>
        <w:jc w:val="both"/>
      </w:pPr>
    </w:p>
    <w:p w:rsidR="00316F42" w:rsidRPr="0070059E" w:rsidRDefault="00316F42" w:rsidP="00316F42">
      <w:pPr>
        <w:jc w:val="both"/>
      </w:pPr>
    </w:p>
    <w:p w:rsidR="00316F42" w:rsidRPr="0070059E" w:rsidRDefault="00316F42" w:rsidP="00316F42">
      <w:pPr>
        <w:ind w:hanging="20"/>
        <w:jc w:val="center"/>
        <w:rPr>
          <w:b/>
          <w:sz w:val="24"/>
        </w:rPr>
      </w:pPr>
      <w:bookmarkStart w:id="5" w:name="Chantiers_texte_02"/>
      <w:r w:rsidRPr="0070059E">
        <w:rPr>
          <w:b/>
          <w:sz w:val="24"/>
        </w:rPr>
        <w:t>Chantiers sociologiques et anthropologiques.</w:t>
      </w:r>
    </w:p>
    <w:p w:rsidR="00316F42" w:rsidRPr="0070059E" w:rsidRDefault="00316F42" w:rsidP="00316F42">
      <w:pPr>
        <w:jc w:val="center"/>
        <w:rPr>
          <w:sz w:val="24"/>
        </w:rPr>
      </w:pPr>
      <w:r w:rsidRPr="0070059E">
        <w:rPr>
          <w:sz w:val="24"/>
        </w:rPr>
        <w:t>Actes du 58e colloque de l’ACSALF 1990.</w:t>
      </w:r>
    </w:p>
    <w:p w:rsidR="00316F42" w:rsidRPr="0070059E" w:rsidRDefault="00316F42" w:rsidP="00316F42">
      <w:pPr>
        <w:jc w:val="both"/>
        <w:rPr>
          <w:szCs w:val="36"/>
        </w:rPr>
      </w:pPr>
    </w:p>
    <w:p w:rsidR="00316F42" w:rsidRPr="0070059E" w:rsidRDefault="00316F42" w:rsidP="00316F42">
      <w:pPr>
        <w:pStyle w:val="Titreniveau2"/>
      </w:pPr>
      <w:r w:rsidRPr="0070059E">
        <w:t>“Impact des nouvelles technologies</w:t>
      </w:r>
      <w:r w:rsidRPr="0070059E">
        <w:br/>
        <w:t>et structures de gestion</w:t>
      </w:r>
      <w:r w:rsidRPr="0070059E">
        <w:br/>
        <w:t>du changement technologique.</w:t>
      </w:r>
      <w:r>
        <w:t> </w:t>
      </w:r>
      <w:r>
        <w:rPr>
          <w:rStyle w:val="Appelnotedebasdep"/>
        </w:rPr>
        <w:footnoteReference w:customMarkFollows="1" w:id="18"/>
        <w:t>*</w:t>
      </w:r>
    </w:p>
    <w:bookmarkEnd w:id="5"/>
    <w:p w:rsidR="00316F42" w:rsidRPr="0070059E" w:rsidRDefault="00316F42" w:rsidP="00316F42">
      <w:pPr>
        <w:jc w:val="both"/>
        <w:rPr>
          <w:szCs w:val="36"/>
        </w:rPr>
      </w:pPr>
    </w:p>
    <w:p w:rsidR="00316F42" w:rsidRPr="0070059E" w:rsidRDefault="00316F42" w:rsidP="00316F42">
      <w:pPr>
        <w:pStyle w:val="suite"/>
      </w:pPr>
      <w:r w:rsidRPr="0070059E">
        <w:t>Par Éric ALSÈNE</w:t>
      </w:r>
    </w:p>
    <w:p w:rsidR="00316F42" w:rsidRPr="0070059E" w:rsidRDefault="00316F42" w:rsidP="00316F42">
      <w:pPr>
        <w:jc w:val="both"/>
      </w:pPr>
    </w:p>
    <w:p w:rsidR="00316F42" w:rsidRDefault="00316F42" w:rsidP="00316F42">
      <w:pPr>
        <w:jc w:val="both"/>
      </w:pPr>
    </w:p>
    <w:p w:rsidR="00316F42" w:rsidRDefault="00316F42" w:rsidP="00316F42">
      <w:pPr>
        <w:jc w:val="both"/>
      </w:pPr>
    </w:p>
    <w:p w:rsidR="00316F42" w:rsidRDefault="00316F42" w:rsidP="00316F42">
      <w:pPr>
        <w:jc w:val="both"/>
      </w:pPr>
    </w:p>
    <w:p w:rsidR="00316F42" w:rsidRDefault="00316F42" w:rsidP="00316F42">
      <w:pPr>
        <w:jc w:val="both"/>
      </w:pPr>
    </w:p>
    <w:p w:rsidR="00316F42" w:rsidRDefault="00316F42" w:rsidP="00316F42">
      <w:pPr>
        <w:jc w:val="both"/>
      </w:pPr>
    </w:p>
    <w:p w:rsidR="00316F42" w:rsidRPr="0070059E" w:rsidRDefault="00316F42" w:rsidP="00316F42">
      <w:pPr>
        <w:jc w:val="both"/>
      </w:pPr>
    </w:p>
    <w:p w:rsidR="00316F42" w:rsidRPr="0070059E" w:rsidRDefault="00316F42" w:rsidP="00316F42">
      <w:pPr>
        <w:jc w:val="both"/>
      </w:pPr>
    </w:p>
    <w:p w:rsidR="00316F42" w:rsidRPr="0070059E" w:rsidRDefault="00316F42" w:rsidP="00316F42">
      <w:pPr>
        <w:ind w:right="90" w:firstLine="0"/>
        <w:jc w:val="both"/>
        <w:rPr>
          <w:sz w:val="20"/>
        </w:rPr>
      </w:pPr>
      <w:hyperlink w:anchor="tdm" w:history="1">
        <w:r w:rsidRPr="0070059E">
          <w:rPr>
            <w:rStyle w:val="Lienhypertexte"/>
            <w:sz w:val="20"/>
          </w:rPr>
          <w:t>Retour à la table des matières</w:t>
        </w:r>
      </w:hyperlink>
    </w:p>
    <w:p w:rsidR="00316F42" w:rsidRPr="0070059E" w:rsidRDefault="00316F42" w:rsidP="00316F42">
      <w:pPr>
        <w:spacing w:before="120" w:after="120"/>
        <w:ind w:firstLine="0"/>
        <w:jc w:val="both"/>
      </w:pPr>
    </w:p>
    <w:p w:rsidR="00316F42" w:rsidRPr="0070059E" w:rsidRDefault="00316F42" w:rsidP="00316F42">
      <w:pPr>
        <w:spacing w:before="120" w:after="120"/>
        <w:jc w:val="both"/>
      </w:pPr>
    </w:p>
    <w:p w:rsidR="00316F42" w:rsidRPr="0070059E" w:rsidRDefault="00316F42" w:rsidP="00316F42">
      <w:pPr>
        <w:spacing w:before="120" w:after="120"/>
        <w:jc w:val="both"/>
      </w:pPr>
    </w:p>
    <w:p w:rsidR="00316F42" w:rsidRPr="0070059E" w:rsidRDefault="00316F42" w:rsidP="00316F42">
      <w:pPr>
        <w:pStyle w:val="p"/>
      </w:pPr>
      <w:r w:rsidRPr="0070059E">
        <w:t>[26]</w:t>
      </w:r>
    </w:p>
    <w:p w:rsidR="00316F42" w:rsidRPr="0070059E" w:rsidRDefault="00316F42" w:rsidP="00316F42">
      <w:pPr>
        <w:pStyle w:val="p"/>
      </w:pPr>
      <w:r w:rsidRPr="0070059E">
        <w:br w:type="page"/>
      </w:r>
      <w:r w:rsidR="009F3ACF" w:rsidRPr="0070059E">
        <w:rPr>
          <w:noProof/>
          <w:lang w:bidi="fr-FR"/>
        </w:rPr>
        <mc:AlternateContent>
          <mc:Choice Requires="wps">
            <w:drawing>
              <wp:anchor distT="0" distB="0" distL="63500" distR="63500" simplePos="0" relativeHeight="251657216" behindDoc="0" locked="0" layoutInCell="1" allowOverlap="1">
                <wp:simplePos x="0" y="0"/>
                <wp:positionH relativeFrom="margin">
                  <wp:posOffset>99060</wp:posOffset>
                </wp:positionH>
                <wp:positionV relativeFrom="paragraph">
                  <wp:posOffset>6520815</wp:posOffset>
                </wp:positionV>
                <wp:extent cx="54610" cy="204470"/>
                <wp:effectExtent l="0" t="0" r="0" b="0"/>
                <wp:wrapNone/>
                <wp:docPr id="2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61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F42" w:rsidRDefault="00316F42" w:rsidP="00316F42"/>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7.8pt;margin-top:513.45pt;width:4.3pt;height:16.1pt;z-index:2516572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" filled="f" stroked="f">
                <v:path arrowok="t"/>
                <v:textbox style="mso-fit-shape-to-text:t" inset="0,0,0,0">
                  <w:txbxContent>
                    <w:p w:rsidR="00316F42" w:rsidRDefault="00316F42" w:rsidP="00316F42"/>
                  </w:txbxContent>
                </v:textbox>
                <w10:wrap anchorx="margin"/>
              </v:shape>
            </w:pict>
          </mc:Fallback>
        </mc:AlternateContent>
      </w:r>
      <w:r w:rsidR="009F3ACF" w:rsidRPr="0070059E">
        <w:rPr>
          <w:noProof/>
          <w:lang w:bidi="fr-FR"/>
        </w:rPr>
        <mc:AlternateContent>
          <mc:Choice Requires="wps">
            <w:drawing>
              <wp:anchor distT="0" distB="0" distL="63500" distR="63500" simplePos="0" relativeHeight="251658240" behindDoc="0" locked="0" layoutInCell="1" allowOverlap="1">
                <wp:simplePos x="0" y="0"/>
                <wp:positionH relativeFrom="margin">
                  <wp:posOffset>5368925</wp:posOffset>
                </wp:positionH>
                <wp:positionV relativeFrom="paragraph">
                  <wp:posOffset>7748905</wp:posOffset>
                </wp:positionV>
                <wp:extent cx="97790" cy="204470"/>
                <wp:effectExtent l="0" t="0" r="0" b="0"/>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779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F42" w:rsidRDefault="00316F42" w:rsidP="00316F42"/>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margin-left:422.75pt;margin-top:610.15pt;width:7.7pt;height:16.1pt;z-index:2516582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" filled="f" stroked="f">
                <v:path arrowok="t"/>
                <v:textbox style="mso-fit-shape-to-text:t" inset="0,0,0,0">
                  <w:txbxContent>
                    <w:p w:rsidR="00316F42" w:rsidRDefault="00316F42" w:rsidP="00316F42"/>
                  </w:txbxContent>
                </v:textbox>
                <w10:wrap anchorx="margin"/>
              </v:shape>
            </w:pict>
          </mc:Fallback>
        </mc:AlternateContent>
      </w:r>
      <w:r w:rsidRPr="0070059E">
        <w:t>[27]</w:t>
      </w:r>
    </w:p>
    <w:p w:rsidR="00316F42" w:rsidRPr="0070059E" w:rsidRDefault="00316F42" w:rsidP="00316F42">
      <w:pPr>
        <w:spacing w:before="120" w:after="120"/>
        <w:jc w:val="both"/>
      </w:pPr>
    </w:p>
    <w:p w:rsidR="00316F42" w:rsidRPr="0070059E" w:rsidRDefault="00316F42" w:rsidP="00316F42">
      <w:pPr>
        <w:spacing w:before="120" w:after="120"/>
        <w:jc w:val="both"/>
      </w:pPr>
    </w:p>
    <w:p w:rsidR="00316F42" w:rsidRPr="0070059E" w:rsidRDefault="00316F42" w:rsidP="00316F42">
      <w:pPr>
        <w:spacing w:before="120" w:after="120"/>
        <w:jc w:val="both"/>
      </w:pPr>
    </w:p>
    <w:p w:rsidR="00316F42" w:rsidRPr="0070059E" w:rsidRDefault="00316F42" w:rsidP="00316F42">
      <w:pPr>
        <w:spacing w:before="120" w:after="120"/>
        <w:jc w:val="both"/>
        <w:rPr>
          <w:szCs w:val="2"/>
        </w:rPr>
      </w:pPr>
    </w:p>
    <w:p w:rsidR="00316F42" w:rsidRPr="0070059E" w:rsidRDefault="00316F42" w:rsidP="00316F42">
      <w:pPr>
        <w:spacing w:before="120" w:after="120"/>
        <w:jc w:val="both"/>
      </w:pPr>
      <w:r w:rsidRPr="0070059E">
        <w:rPr>
          <w:lang w:eastAsia="fr-FR" w:bidi="fr-FR"/>
        </w:rPr>
        <w:t xml:space="preserve">On le sait aujourd’hui, les choses ne sont pas simples en matière </w:t>
      </w:r>
      <w:r w:rsidRPr="0070059E">
        <w:t>d’impacts</w:t>
      </w:r>
      <w:r w:rsidRPr="0070059E">
        <w:rPr>
          <w:lang w:eastAsia="fr-FR" w:bidi="fr-FR"/>
        </w:rPr>
        <w:t xml:space="preserve"> de la technologie sur l’organisation (Alsène, 1990). Il s’agit tout d’abord d’une interrogation particulièrement problématique en soi, dans la mesure où elle repose généralement sur une position, le </w:t>
      </w:r>
      <w:r w:rsidRPr="0070059E">
        <w:t>« </w:t>
      </w:r>
      <w:r w:rsidRPr="0070059E">
        <w:rPr>
          <w:lang w:eastAsia="fr-FR" w:bidi="fr-FR"/>
        </w:rPr>
        <w:t>déterminisme technologique</w:t>
      </w:r>
      <w:r w:rsidRPr="0070059E">
        <w:t> »</w:t>
      </w:r>
      <w:r w:rsidRPr="0070059E">
        <w:rPr>
          <w:lang w:eastAsia="fr-FR" w:bidi="fr-FR"/>
        </w:rPr>
        <w:t xml:space="preserve"> (la technologie façonne l’organisation</w:t>
      </w:r>
      <w:r w:rsidRPr="0070059E">
        <w:t> ;</w:t>
      </w:r>
      <w:r w:rsidRPr="0070059E">
        <w:rPr>
          <w:lang w:eastAsia="fr-FR" w:bidi="fr-FR"/>
        </w:rPr>
        <w:t xml:space="preserve"> à tel type de technologie correspond tel type de design organisationnel), qui est une position impossible à tenir. En effet, e</w:t>
      </w:r>
      <w:r w:rsidRPr="0070059E">
        <w:rPr>
          <w:lang w:eastAsia="fr-FR" w:bidi="fr-FR"/>
        </w:rPr>
        <w:t>n</w:t>
      </w:r>
      <w:r w:rsidRPr="0070059E">
        <w:rPr>
          <w:lang w:eastAsia="fr-FR" w:bidi="fr-FR"/>
        </w:rPr>
        <w:t>core récemment, des études ont montré, en prolongement des observ</w:t>
      </w:r>
      <w:r w:rsidRPr="0070059E">
        <w:rPr>
          <w:lang w:eastAsia="fr-FR" w:bidi="fr-FR"/>
        </w:rPr>
        <w:t>a</w:t>
      </w:r>
      <w:r w:rsidRPr="0070059E">
        <w:rPr>
          <w:lang w:eastAsia="fr-FR" w:bidi="fr-FR"/>
        </w:rPr>
        <w:t>tions effectuées quelque quarante ans plus tôt par des chercheurs de l’école socio-technique (Trist et al., 1963</w:t>
      </w:r>
      <w:r w:rsidRPr="0070059E">
        <w:t> ;</w:t>
      </w:r>
      <w:r w:rsidRPr="0070059E">
        <w:rPr>
          <w:lang w:eastAsia="fr-FR" w:bidi="fr-FR"/>
        </w:rPr>
        <w:t xml:space="preserve"> Trist, 1981), que différe</w:t>
      </w:r>
      <w:r w:rsidRPr="0070059E">
        <w:rPr>
          <w:lang w:eastAsia="fr-FR" w:bidi="fr-FR"/>
        </w:rPr>
        <w:t>n</w:t>
      </w:r>
      <w:r w:rsidRPr="0070059E">
        <w:rPr>
          <w:lang w:eastAsia="fr-FR" w:bidi="fr-FR"/>
        </w:rPr>
        <w:t>tes formes d’organisation du travail pouvaient coexister avec des technologies d’opération semblables (Jacot et Lajoinie, 1988).</w:t>
      </w:r>
    </w:p>
    <w:p w:rsidR="00316F42" w:rsidRPr="0070059E" w:rsidRDefault="00316F42" w:rsidP="00316F42">
      <w:pPr>
        <w:spacing w:before="120" w:after="120"/>
        <w:jc w:val="both"/>
      </w:pPr>
      <w:r w:rsidRPr="0070059E">
        <w:rPr>
          <w:lang w:eastAsia="fr-FR" w:bidi="fr-FR"/>
        </w:rPr>
        <w:t>Par ailleurs, il appert que les impacts organisationnels d’une tec</w:t>
      </w:r>
      <w:r w:rsidRPr="0070059E">
        <w:rPr>
          <w:lang w:eastAsia="fr-FR" w:bidi="fr-FR"/>
        </w:rPr>
        <w:t>h</w:t>
      </w:r>
      <w:r w:rsidRPr="0070059E">
        <w:rPr>
          <w:lang w:eastAsia="fr-FR" w:bidi="fr-FR"/>
        </w:rPr>
        <w:t>nologie dans une entreprise varient avec le temps, au rythme des réo</w:t>
      </w:r>
      <w:r w:rsidRPr="0070059E">
        <w:rPr>
          <w:lang w:eastAsia="fr-FR" w:bidi="fr-FR"/>
        </w:rPr>
        <w:t>r</w:t>
      </w:r>
      <w:r w:rsidRPr="0070059E">
        <w:rPr>
          <w:lang w:eastAsia="fr-FR" w:bidi="fr-FR"/>
        </w:rPr>
        <w:t>ganisations locales décidées par les managers et de l’évolution des pratiques propres des utilisateurs — et ce, selon le contexte organis</w:t>
      </w:r>
      <w:r w:rsidRPr="0070059E">
        <w:rPr>
          <w:lang w:eastAsia="fr-FR" w:bidi="fr-FR"/>
        </w:rPr>
        <w:t>a</w:t>
      </w:r>
      <w:r w:rsidRPr="0070059E">
        <w:rPr>
          <w:lang w:eastAsia="fr-FR" w:bidi="fr-FR"/>
        </w:rPr>
        <w:t>tio</w:t>
      </w:r>
      <w:r w:rsidRPr="0070059E">
        <w:rPr>
          <w:lang w:eastAsia="fr-FR" w:bidi="fr-FR"/>
        </w:rPr>
        <w:t>n</w:t>
      </w:r>
      <w:r w:rsidRPr="0070059E">
        <w:rPr>
          <w:lang w:eastAsia="fr-FR" w:bidi="fr-FR"/>
        </w:rPr>
        <w:t xml:space="preserve">nel ou le </w:t>
      </w:r>
      <w:r w:rsidRPr="0070059E">
        <w:t>« </w:t>
      </w:r>
      <w:r w:rsidRPr="0070059E">
        <w:rPr>
          <w:lang w:eastAsia="fr-FR" w:bidi="fr-FR"/>
        </w:rPr>
        <w:t>réseau techno-social</w:t>
      </w:r>
      <w:r w:rsidRPr="0070059E">
        <w:t> »</w:t>
      </w:r>
      <w:r w:rsidRPr="0070059E">
        <w:rPr>
          <w:lang w:eastAsia="fr-FR" w:bidi="fr-FR"/>
        </w:rPr>
        <w:t xml:space="preserve"> en cause (Kling, 1989</w:t>
      </w:r>
      <w:r w:rsidRPr="0070059E">
        <w:t> ;</w:t>
      </w:r>
      <w:r w:rsidRPr="0070059E">
        <w:rPr>
          <w:lang w:eastAsia="fr-FR" w:bidi="fr-FR"/>
        </w:rPr>
        <w:t xml:space="preserve"> Saint-Pierre et Cambrosio, 1990).</w:t>
      </w:r>
    </w:p>
    <w:p w:rsidR="00316F42" w:rsidRPr="0070059E" w:rsidRDefault="00316F42" w:rsidP="00316F42">
      <w:pPr>
        <w:spacing w:before="120" w:after="120"/>
        <w:jc w:val="both"/>
      </w:pPr>
      <w:r w:rsidRPr="0070059E">
        <w:rPr>
          <w:lang w:eastAsia="fr-FR" w:bidi="fr-FR"/>
        </w:rPr>
        <w:t>Quant aux impacts organisationnels qui peuvent être constatés quelque temps après l’entrée en exploitation d’une nouvelle technol</w:t>
      </w:r>
      <w:r w:rsidRPr="0070059E">
        <w:rPr>
          <w:lang w:eastAsia="fr-FR" w:bidi="fr-FR"/>
        </w:rPr>
        <w:t>o</w:t>
      </w:r>
      <w:r w:rsidRPr="0070059E">
        <w:rPr>
          <w:lang w:eastAsia="fr-FR" w:bidi="fr-FR"/>
        </w:rPr>
        <w:t>gie, ils ont la particularité de renvoyer au mode de gestion du cha</w:t>
      </w:r>
      <w:r w:rsidRPr="0070059E">
        <w:rPr>
          <w:lang w:eastAsia="fr-FR" w:bidi="fr-FR"/>
        </w:rPr>
        <w:t>n</w:t>
      </w:r>
      <w:r w:rsidRPr="0070059E">
        <w:rPr>
          <w:lang w:eastAsia="fr-FR" w:bidi="fr-FR"/>
        </w:rPr>
        <w:t>gement technologique, à la façon dont les responsables ont</w:t>
      </w:r>
      <w:r>
        <w:rPr>
          <w:lang w:eastAsia="fr-FR" w:bidi="fr-FR"/>
        </w:rPr>
        <w:t xml:space="preserve"> </w:t>
      </w:r>
      <w:r w:rsidRPr="0070059E">
        <w:t>[28]</w:t>
      </w:r>
      <w:r>
        <w:t xml:space="preserve"> </w:t>
      </w:r>
      <w:r w:rsidRPr="0070059E">
        <w:rPr>
          <w:lang w:eastAsia="fr-FR" w:bidi="fr-FR"/>
        </w:rPr>
        <w:t>intr</w:t>
      </w:r>
      <w:r w:rsidRPr="0070059E">
        <w:rPr>
          <w:lang w:eastAsia="fr-FR" w:bidi="fr-FR"/>
        </w:rPr>
        <w:t>o</w:t>
      </w:r>
      <w:r w:rsidRPr="0070059E">
        <w:rPr>
          <w:lang w:eastAsia="fr-FR" w:bidi="fr-FR"/>
        </w:rPr>
        <w:t>duit la nouvelle technologie dans l’entreprise — soit, en l’occurrence, à des gestes qui ont été posés alors que personne ne s</w:t>
      </w:r>
      <w:r w:rsidRPr="0070059E">
        <w:rPr>
          <w:lang w:eastAsia="fr-FR" w:bidi="fr-FR"/>
        </w:rPr>
        <w:t>a</w:t>
      </w:r>
      <w:r w:rsidRPr="0070059E">
        <w:rPr>
          <w:lang w:eastAsia="fr-FR" w:bidi="fr-FR"/>
        </w:rPr>
        <w:t>vait encore trop à quoi s’attendre avec la nouvelle technologie, alors que 1’</w:t>
      </w:r>
      <w:r w:rsidRPr="0070059E">
        <w:t>« </w:t>
      </w:r>
      <w:r w:rsidRPr="0070059E">
        <w:rPr>
          <w:lang w:eastAsia="fr-FR" w:bidi="fr-FR"/>
        </w:rPr>
        <w:t>incertitude</w:t>
      </w:r>
      <w:r w:rsidRPr="0070059E">
        <w:t> »</w:t>
      </w:r>
      <w:r w:rsidRPr="0070059E">
        <w:rPr>
          <w:lang w:eastAsia="fr-FR" w:bidi="fr-FR"/>
        </w:rPr>
        <w:t xml:space="preserve"> régnait dans l’entreprise (Gerwin et Tarondeau, 1985</w:t>
      </w:r>
      <w:r w:rsidRPr="0070059E">
        <w:t> ;</w:t>
      </w:r>
      <w:r w:rsidRPr="0070059E">
        <w:rPr>
          <w:lang w:eastAsia="fr-FR" w:bidi="fr-FR"/>
        </w:rPr>
        <w:t xml:space="preserve"> Eraly, 1990). Au chapitre de ces gestes, il faut bien sûr me</w:t>
      </w:r>
      <w:r w:rsidRPr="0070059E">
        <w:rPr>
          <w:lang w:eastAsia="fr-FR" w:bidi="fr-FR"/>
        </w:rPr>
        <w:t>n</w:t>
      </w:r>
      <w:r w:rsidRPr="0070059E">
        <w:rPr>
          <w:lang w:eastAsia="fr-FR" w:bidi="fr-FR"/>
        </w:rPr>
        <w:t>tionner les choix en matière de design organisatio</w:t>
      </w:r>
      <w:r w:rsidRPr="0070059E">
        <w:rPr>
          <w:lang w:eastAsia="fr-FR" w:bidi="fr-FR"/>
        </w:rPr>
        <w:t>n</w:t>
      </w:r>
      <w:r w:rsidRPr="0070059E">
        <w:rPr>
          <w:lang w:eastAsia="fr-FR" w:bidi="fr-FR"/>
        </w:rPr>
        <w:t>nel effectués par les responsables du changement tec</w:t>
      </w:r>
      <w:r w:rsidRPr="0070059E">
        <w:rPr>
          <w:lang w:eastAsia="fr-FR" w:bidi="fr-FR"/>
        </w:rPr>
        <w:t>h</w:t>
      </w:r>
      <w:r w:rsidRPr="0070059E">
        <w:rPr>
          <w:lang w:eastAsia="fr-FR" w:bidi="fr-FR"/>
        </w:rPr>
        <w:t>nologique dans le but d’exploiter, le moment venu, la nouvelle technologie (Wilkinson, 1983</w:t>
      </w:r>
      <w:r w:rsidRPr="0070059E">
        <w:t> ;</w:t>
      </w:r>
      <w:r w:rsidRPr="0070059E">
        <w:rPr>
          <w:lang w:eastAsia="fr-FR" w:bidi="fr-FR"/>
        </w:rPr>
        <w:t xml:space="preserve"> Francis, 1986</w:t>
      </w:r>
      <w:r w:rsidRPr="0070059E">
        <w:t> ;</w:t>
      </w:r>
      <w:r w:rsidRPr="0070059E">
        <w:rPr>
          <w:lang w:eastAsia="fr-FR" w:bidi="fr-FR"/>
        </w:rPr>
        <w:t xml:space="preserve"> Boddy et Buchanan, 1986</w:t>
      </w:r>
      <w:r w:rsidRPr="0070059E">
        <w:t> ;</w:t>
      </w:r>
      <w:r w:rsidRPr="0070059E">
        <w:rPr>
          <w:lang w:eastAsia="fr-FR" w:bidi="fr-FR"/>
        </w:rPr>
        <w:t xml:space="preserve"> Bjorn-Andersen et Kjaergaard, 1987</w:t>
      </w:r>
      <w:r w:rsidRPr="0070059E">
        <w:t> ;</w:t>
      </w:r>
      <w:r w:rsidRPr="0070059E">
        <w:rPr>
          <w:lang w:eastAsia="fr-FR" w:bidi="fr-FR"/>
        </w:rPr>
        <w:t xml:space="preserve"> Kling et Iacono, 1988</w:t>
      </w:r>
      <w:r w:rsidRPr="0070059E">
        <w:t> ;</w:t>
      </w:r>
      <w:r w:rsidRPr="0070059E">
        <w:rPr>
          <w:lang w:eastAsia="fr-FR" w:bidi="fr-FR"/>
        </w:rPr>
        <w:t xml:space="preserve"> Alsène, 1989). Mais d’autres modalités de gestion du changement technologique apparaissent également avoir une i</w:t>
      </w:r>
      <w:r w:rsidRPr="0070059E">
        <w:rPr>
          <w:lang w:eastAsia="fr-FR" w:bidi="fr-FR"/>
        </w:rPr>
        <w:t>n</w:t>
      </w:r>
      <w:r w:rsidRPr="0070059E">
        <w:rPr>
          <w:lang w:eastAsia="fr-FR" w:bidi="fr-FR"/>
        </w:rPr>
        <w:t>fluence sur les impacts en question</w:t>
      </w:r>
      <w:r w:rsidRPr="0070059E">
        <w:t> :</w:t>
      </w:r>
      <w:r w:rsidRPr="0070059E">
        <w:rPr>
          <w:lang w:eastAsia="fr-FR" w:bidi="fr-FR"/>
        </w:rPr>
        <w:t xml:space="preserve"> la formation du personnel, l’implication des travailleurs, l’ajustement des politiques de gestion du personnel, etc. (Québec, 1986</w:t>
      </w:r>
      <w:r w:rsidRPr="0070059E">
        <w:t> ;</w:t>
      </w:r>
      <w:r w:rsidRPr="0070059E">
        <w:rPr>
          <w:lang w:eastAsia="fr-FR" w:bidi="fr-FR"/>
        </w:rPr>
        <w:t xml:space="preserve"> Conseil économique du Canada, 1987). Par exemple, un appel, lors de l’implantation d’une nouve</w:t>
      </w:r>
      <w:r w:rsidRPr="0070059E">
        <w:rPr>
          <w:lang w:eastAsia="fr-FR" w:bidi="fr-FR"/>
        </w:rPr>
        <w:t>l</w:t>
      </w:r>
      <w:r w:rsidRPr="0070059E">
        <w:rPr>
          <w:lang w:eastAsia="fr-FR" w:bidi="fr-FR"/>
        </w:rPr>
        <w:t>le technologie dans une entreprise, à la participation massive et active des employés touchés par le chang</w:t>
      </w:r>
      <w:r w:rsidRPr="0070059E">
        <w:rPr>
          <w:lang w:eastAsia="fr-FR" w:bidi="fr-FR"/>
        </w:rPr>
        <w:t>e</w:t>
      </w:r>
      <w:r w:rsidRPr="0070059E">
        <w:rPr>
          <w:lang w:eastAsia="fr-FR" w:bidi="fr-FR"/>
        </w:rPr>
        <w:t>ment peut conduire — plutôt en cas de succès, bien évidemment — la direction de l’entreprise à intr</w:t>
      </w:r>
      <w:r w:rsidRPr="0070059E">
        <w:rPr>
          <w:lang w:eastAsia="fr-FR" w:bidi="fr-FR"/>
        </w:rPr>
        <w:t>o</w:t>
      </w:r>
      <w:r w:rsidRPr="0070059E">
        <w:rPr>
          <w:lang w:eastAsia="fr-FR" w:bidi="fr-FR"/>
        </w:rPr>
        <w:t>duire une formule de cercles de qualité dans les départements conce</w:t>
      </w:r>
      <w:r w:rsidRPr="0070059E">
        <w:rPr>
          <w:lang w:eastAsia="fr-FR" w:bidi="fr-FR"/>
        </w:rPr>
        <w:t>r</w:t>
      </w:r>
      <w:r w:rsidRPr="0070059E">
        <w:rPr>
          <w:lang w:eastAsia="fr-FR" w:bidi="fr-FR"/>
        </w:rPr>
        <w:t>nés, une fois la technologie entrée en exploit</w:t>
      </w:r>
      <w:r w:rsidRPr="0070059E">
        <w:rPr>
          <w:lang w:eastAsia="fr-FR" w:bidi="fr-FR"/>
        </w:rPr>
        <w:t>a</w:t>
      </w:r>
      <w:r w:rsidRPr="0070059E">
        <w:rPr>
          <w:lang w:eastAsia="fr-FR" w:bidi="fr-FR"/>
        </w:rPr>
        <w:t>tion.</w:t>
      </w:r>
    </w:p>
    <w:p w:rsidR="00316F42" w:rsidRPr="0070059E" w:rsidRDefault="00316F42" w:rsidP="00316F42">
      <w:pPr>
        <w:spacing w:before="120" w:after="120"/>
        <w:jc w:val="both"/>
      </w:pPr>
      <w:r w:rsidRPr="0070059E">
        <w:rPr>
          <w:lang w:eastAsia="fr-FR" w:bidi="fr-FR"/>
        </w:rPr>
        <w:t xml:space="preserve">La présente communication entend montrer que la </w:t>
      </w:r>
      <w:r w:rsidRPr="00900024">
        <w:rPr>
          <w:i/>
        </w:rPr>
        <w:t>complexité</w:t>
      </w:r>
      <w:r w:rsidRPr="0070059E">
        <w:rPr>
          <w:lang w:eastAsia="fr-FR" w:bidi="fr-FR"/>
        </w:rPr>
        <w:t xml:space="preserve"> du phénomène des </w:t>
      </w:r>
      <w:r w:rsidRPr="0070059E">
        <w:t>« </w:t>
      </w:r>
      <w:r w:rsidRPr="0070059E">
        <w:rPr>
          <w:lang w:eastAsia="fr-FR" w:bidi="fr-FR"/>
        </w:rPr>
        <w:t>impacts</w:t>
      </w:r>
      <w:r w:rsidRPr="0070059E">
        <w:t> »</w:t>
      </w:r>
      <w:r w:rsidRPr="0070059E">
        <w:rPr>
          <w:lang w:eastAsia="fr-FR" w:bidi="fr-FR"/>
        </w:rPr>
        <w:t xml:space="preserve"> de la techn</w:t>
      </w:r>
      <w:r w:rsidRPr="0070059E">
        <w:rPr>
          <w:lang w:eastAsia="fr-FR" w:bidi="fr-FR"/>
        </w:rPr>
        <w:t>o</w:t>
      </w:r>
      <w:r w:rsidRPr="0070059E">
        <w:rPr>
          <w:lang w:eastAsia="fr-FR" w:bidi="fr-FR"/>
        </w:rPr>
        <w:t xml:space="preserve">logie sur l’organisation, ou plutôt — pour être moins sujet à caution — des </w:t>
      </w:r>
      <w:r w:rsidRPr="00873714">
        <w:rPr>
          <w:i/>
        </w:rPr>
        <w:t>changements organ</w:t>
      </w:r>
      <w:r w:rsidRPr="00873714">
        <w:rPr>
          <w:i/>
        </w:rPr>
        <w:t>i</w:t>
      </w:r>
      <w:r w:rsidRPr="00873714">
        <w:rPr>
          <w:i/>
        </w:rPr>
        <w:t>sationnels reliés au changement technologique</w:t>
      </w:r>
      <w:r w:rsidRPr="0070059E">
        <w:t>,</w:t>
      </w:r>
      <w:r w:rsidRPr="0070059E">
        <w:rPr>
          <w:lang w:eastAsia="fr-FR" w:bidi="fr-FR"/>
        </w:rPr>
        <w:t xml:space="preserve"> ne s’arrête pas là. En effet, au moins un autre processus vient éventuell</w:t>
      </w:r>
      <w:r w:rsidRPr="0070059E">
        <w:rPr>
          <w:lang w:eastAsia="fr-FR" w:bidi="fr-FR"/>
        </w:rPr>
        <w:t>e</w:t>
      </w:r>
      <w:r w:rsidRPr="0070059E">
        <w:rPr>
          <w:lang w:eastAsia="fr-FR" w:bidi="fr-FR"/>
        </w:rPr>
        <w:t xml:space="preserve">ment contribuer à la constitution des changements organisationnels qui accompagnent l’exploitation des nouvelles technologies, à savoir </w:t>
      </w:r>
      <w:r w:rsidRPr="00873714">
        <w:rPr>
          <w:i/>
        </w:rPr>
        <w:t>l’institution de ce</w:t>
      </w:r>
      <w:r w:rsidRPr="00873714">
        <w:rPr>
          <w:i/>
        </w:rPr>
        <w:t>r</w:t>
      </w:r>
      <w:r w:rsidRPr="00873714">
        <w:rPr>
          <w:i/>
        </w:rPr>
        <w:t>taines structures</w:t>
      </w:r>
      <w:r w:rsidRPr="00873714">
        <w:rPr>
          <w:i/>
          <w:lang w:eastAsia="fr-FR" w:bidi="fr-FR"/>
        </w:rPr>
        <w:t xml:space="preserve"> — </w:t>
      </w:r>
      <w:r w:rsidRPr="00873714">
        <w:rPr>
          <w:i/>
        </w:rPr>
        <w:t>et responsabilités</w:t>
      </w:r>
      <w:r w:rsidRPr="00873714">
        <w:rPr>
          <w:i/>
          <w:lang w:eastAsia="fr-FR" w:bidi="fr-FR"/>
        </w:rPr>
        <w:t xml:space="preserve"> — </w:t>
      </w:r>
      <w:r w:rsidRPr="00873714">
        <w:rPr>
          <w:i/>
        </w:rPr>
        <w:t>de gestion du cha</w:t>
      </w:r>
      <w:r w:rsidRPr="00873714">
        <w:rPr>
          <w:i/>
        </w:rPr>
        <w:t>n</w:t>
      </w:r>
      <w:r w:rsidRPr="00873714">
        <w:rPr>
          <w:i/>
        </w:rPr>
        <w:t>gement technologique</w:t>
      </w:r>
      <w:r w:rsidRPr="0070059E">
        <w:t>,</w:t>
      </w:r>
      <w:r w:rsidRPr="0070059E">
        <w:rPr>
          <w:lang w:eastAsia="fr-FR" w:bidi="fr-FR"/>
        </w:rPr>
        <w:t xml:space="preserve"> qui viennent alors interférer dans la structuration des opérations courantes.</w:t>
      </w:r>
    </w:p>
    <w:p w:rsidR="00316F42" w:rsidRPr="0070059E" w:rsidRDefault="00316F42" w:rsidP="00316F42">
      <w:pPr>
        <w:spacing w:before="120" w:after="120"/>
        <w:jc w:val="both"/>
      </w:pPr>
      <w:r w:rsidRPr="0070059E">
        <w:rPr>
          <w:lang w:eastAsia="fr-FR" w:bidi="fr-FR"/>
        </w:rPr>
        <w:t>Soulignons ici que ce processus est passablement ignoré, sinon très peu explicité, dans la littérature. Ainsi Wilkinson (1983) parle-t-il brièvement de pratiques de travail propres à la période d’installation de nouveaux équipements qui s’</w:t>
      </w:r>
      <w:r w:rsidRPr="0070059E">
        <w:t>« </w:t>
      </w:r>
      <w:r w:rsidRPr="0070059E">
        <w:rPr>
          <w:lang w:eastAsia="fr-FR" w:bidi="fr-FR"/>
        </w:rPr>
        <w:t>institutionnalisent</w:t>
      </w:r>
      <w:r w:rsidRPr="0070059E">
        <w:t> »</w:t>
      </w:r>
      <w:r w:rsidRPr="0070059E">
        <w:rPr>
          <w:lang w:eastAsia="fr-FR" w:bidi="fr-FR"/>
        </w:rPr>
        <w:t xml:space="preserve"> à l’encontre des plans de réorganisation des managers. Ainsi encore Saint-Pierre et Cambrosio (1990) font-ils allusion à des </w:t>
      </w:r>
      <w:r w:rsidRPr="0070059E">
        <w:t>« </w:t>
      </w:r>
      <w:r w:rsidRPr="0070059E">
        <w:rPr>
          <w:lang w:eastAsia="fr-FR" w:bidi="fr-FR"/>
        </w:rPr>
        <w:t>investissements</w:t>
      </w:r>
      <w:r>
        <w:t xml:space="preserve"> </w:t>
      </w:r>
      <w:r w:rsidRPr="0070059E">
        <w:t>[29]</w:t>
      </w:r>
      <w:r w:rsidRPr="0070059E">
        <w:rPr>
          <w:lang w:eastAsia="fr-FR" w:bidi="fr-FR"/>
        </w:rPr>
        <w:t xml:space="preserve"> de carrière</w:t>
      </w:r>
      <w:r w:rsidRPr="0070059E">
        <w:t> »</w:t>
      </w:r>
      <w:r w:rsidRPr="0070059E">
        <w:rPr>
          <w:lang w:eastAsia="fr-FR" w:bidi="fr-FR"/>
        </w:rPr>
        <w:t xml:space="preserve"> de la part de certains individus qui s’octroient ou se voient octroyer des responsabilités relativement à la gestion de systèmes i</w:t>
      </w:r>
      <w:r w:rsidRPr="0070059E">
        <w:rPr>
          <w:lang w:eastAsia="fr-FR" w:bidi="fr-FR"/>
        </w:rPr>
        <w:t>n</w:t>
      </w:r>
      <w:r w:rsidRPr="0070059E">
        <w:rPr>
          <w:lang w:eastAsia="fr-FR" w:bidi="fr-FR"/>
        </w:rPr>
        <w:t>formatiques, suite au travail qu’ils ont accompli durant la p</w:t>
      </w:r>
      <w:r w:rsidRPr="0070059E">
        <w:rPr>
          <w:lang w:eastAsia="fr-FR" w:bidi="fr-FR"/>
        </w:rPr>
        <w:t>é</w:t>
      </w:r>
      <w:r w:rsidRPr="0070059E">
        <w:rPr>
          <w:lang w:eastAsia="fr-FR" w:bidi="fr-FR"/>
        </w:rPr>
        <w:t>riode de mise en place de ces systèmes.</w:t>
      </w:r>
    </w:p>
    <w:p w:rsidR="00316F42" w:rsidRPr="0070059E" w:rsidRDefault="00316F42" w:rsidP="00316F42">
      <w:pPr>
        <w:spacing w:before="120" w:after="120"/>
        <w:jc w:val="both"/>
        <w:rPr>
          <w:lang w:eastAsia="fr-FR" w:bidi="fr-FR"/>
        </w:rPr>
      </w:pPr>
      <w:r>
        <w:rPr>
          <w:lang w:eastAsia="fr-FR" w:bidi="fr-FR"/>
        </w:rPr>
        <w:br w:type="page"/>
      </w:r>
    </w:p>
    <w:p w:rsidR="00316F42" w:rsidRPr="0070059E" w:rsidRDefault="00316F42" w:rsidP="00316F42">
      <w:pPr>
        <w:pStyle w:val="figtitre"/>
      </w:pPr>
      <w:r w:rsidRPr="0070059E">
        <w:t>TABLEAU 1</w:t>
      </w:r>
    </w:p>
    <w:p w:rsidR="00316F42" w:rsidRPr="0070059E" w:rsidRDefault="00316F42" w:rsidP="00316F42">
      <w:pPr>
        <w:pStyle w:val="figst"/>
      </w:pPr>
      <w:r w:rsidRPr="0070059E">
        <w:t>Échantillon de la recherche (effectuée au 1</w:t>
      </w:r>
      <w:r w:rsidRPr="0070059E">
        <w:rPr>
          <w:vertAlign w:val="superscript"/>
        </w:rPr>
        <w:t>er</w:t>
      </w:r>
      <w:r w:rsidRPr="0070059E">
        <w:t xml:space="preserve"> seme</w:t>
      </w:r>
      <w:r w:rsidRPr="0070059E">
        <w:t>s</w:t>
      </w:r>
      <w:r w:rsidRPr="0070059E">
        <w:t>tre 1989)</w:t>
      </w:r>
    </w:p>
    <w:tbl>
      <w:tblPr>
        <w:tblOverlap w:val="never"/>
        <w:tblW w:w="0" w:type="auto"/>
        <w:tblInd w:w="-1430" w:type="dxa"/>
        <w:tblLayout w:type="fixed"/>
        <w:tblCellMar>
          <w:left w:w="10" w:type="dxa"/>
          <w:right w:w="10" w:type="dxa"/>
        </w:tblCellMar>
        <w:tblLook w:val="04A0" w:firstRow="1" w:lastRow="0" w:firstColumn="1" w:lastColumn="0" w:noHBand="0" w:noVBand="1"/>
      </w:tblPr>
      <w:tblGrid>
        <w:gridCol w:w="3016"/>
        <w:gridCol w:w="1586"/>
        <w:gridCol w:w="1586"/>
        <w:gridCol w:w="1586"/>
        <w:gridCol w:w="1586"/>
      </w:tblGrid>
      <w:tr w:rsidR="00316F42" w:rsidRPr="0070059E">
        <w:tblPrEx>
          <w:tblCellMar>
            <w:top w:w="0" w:type="dxa"/>
            <w:bottom w:w="0" w:type="dxa"/>
          </w:tblCellMar>
        </w:tblPrEx>
        <w:tc>
          <w:tcPr>
            <w:tcW w:w="3016" w:type="dxa"/>
            <w:tcBorders>
              <w:top w:val="single" w:sz="4" w:space="0" w:color="auto"/>
            </w:tcBorders>
            <w:shd w:val="clear" w:color="auto" w:fill="EEECE1"/>
          </w:tcPr>
          <w:p w:rsidR="00316F42" w:rsidRPr="0070059E" w:rsidRDefault="00316F42" w:rsidP="00316F42">
            <w:pPr>
              <w:spacing w:before="120" w:after="120"/>
              <w:ind w:left="90" w:right="126" w:firstLine="0"/>
              <w:jc w:val="both"/>
              <w:rPr>
                <w:sz w:val="20"/>
                <w:szCs w:val="10"/>
                <w:lang w:bidi="ar-SA"/>
              </w:rPr>
            </w:pPr>
          </w:p>
        </w:tc>
        <w:tc>
          <w:tcPr>
            <w:tcW w:w="1586" w:type="dxa"/>
            <w:tcBorders>
              <w:top w:val="single" w:sz="4" w:space="0" w:color="auto"/>
            </w:tcBorders>
            <w:shd w:val="clear" w:color="auto" w:fill="EEECE1"/>
            <w:vAlign w:val="bottom"/>
          </w:tcPr>
          <w:p w:rsidR="00316F42" w:rsidRPr="0070059E" w:rsidRDefault="00316F42" w:rsidP="00316F42">
            <w:pPr>
              <w:spacing w:before="120" w:after="120"/>
              <w:ind w:left="90" w:right="126" w:firstLine="0"/>
              <w:jc w:val="both"/>
              <w:rPr>
                <w:sz w:val="20"/>
                <w:lang w:bidi="ar-SA"/>
              </w:rPr>
            </w:pPr>
            <w:r w:rsidRPr="0070059E">
              <w:rPr>
                <w:rStyle w:val="Corpsdutexte29ptGras"/>
                <w:b w:val="0"/>
                <w:sz w:val="20"/>
                <w:lang w:val="fr-CA"/>
              </w:rPr>
              <w:t>Entr</w:t>
            </w:r>
            <w:r w:rsidRPr="0070059E">
              <w:rPr>
                <w:rStyle w:val="Corpsdutexte29ptGras"/>
                <w:b w:val="0"/>
                <w:sz w:val="20"/>
                <w:lang w:val="fr-CA"/>
              </w:rPr>
              <w:t>e</w:t>
            </w:r>
            <w:r w:rsidRPr="0070059E">
              <w:rPr>
                <w:rStyle w:val="Corpsdutexte29ptGras"/>
                <w:b w:val="0"/>
                <w:sz w:val="20"/>
                <w:lang w:val="fr-CA"/>
              </w:rPr>
              <w:t>prise A</w:t>
            </w:r>
          </w:p>
        </w:tc>
        <w:tc>
          <w:tcPr>
            <w:tcW w:w="1586" w:type="dxa"/>
            <w:tcBorders>
              <w:top w:val="single" w:sz="4" w:space="0" w:color="auto"/>
            </w:tcBorders>
            <w:shd w:val="clear" w:color="auto" w:fill="EEECE1"/>
            <w:vAlign w:val="bottom"/>
          </w:tcPr>
          <w:p w:rsidR="00316F42" w:rsidRPr="0070059E" w:rsidRDefault="00316F42" w:rsidP="00316F42">
            <w:pPr>
              <w:spacing w:before="120" w:after="120"/>
              <w:ind w:left="90" w:right="126" w:firstLine="0"/>
              <w:jc w:val="both"/>
              <w:rPr>
                <w:sz w:val="20"/>
                <w:lang w:bidi="ar-SA"/>
              </w:rPr>
            </w:pPr>
            <w:r w:rsidRPr="0070059E">
              <w:rPr>
                <w:rStyle w:val="Corpsdutexte29ptGras"/>
                <w:b w:val="0"/>
                <w:sz w:val="20"/>
                <w:lang w:val="fr-CA"/>
              </w:rPr>
              <w:t>Entrepr</w:t>
            </w:r>
            <w:r w:rsidRPr="0070059E">
              <w:rPr>
                <w:rStyle w:val="Corpsdutexte29ptGras"/>
                <w:b w:val="0"/>
                <w:sz w:val="20"/>
                <w:lang w:val="fr-CA"/>
              </w:rPr>
              <w:t>i</w:t>
            </w:r>
            <w:r w:rsidRPr="0070059E">
              <w:rPr>
                <w:rStyle w:val="Corpsdutexte29ptGras"/>
                <w:b w:val="0"/>
                <w:sz w:val="20"/>
                <w:lang w:val="fr-CA"/>
              </w:rPr>
              <w:t>se B</w:t>
            </w:r>
          </w:p>
        </w:tc>
        <w:tc>
          <w:tcPr>
            <w:tcW w:w="1586" w:type="dxa"/>
            <w:tcBorders>
              <w:top w:val="single" w:sz="4" w:space="0" w:color="auto"/>
            </w:tcBorders>
            <w:shd w:val="clear" w:color="auto" w:fill="EEECE1"/>
            <w:vAlign w:val="bottom"/>
          </w:tcPr>
          <w:p w:rsidR="00316F42" w:rsidRPr="0070059E" w:rsidRDefault="00316F42" w:rsidP="00316F42">
            <w:pPr>
              <w:spacing w:before="120" w:after="120"/>
              <w:ind w:left="90" w:right="126" w:firstLine="0"/>
              <w:jc w:val="both"/>
              <w:rPr>
                <w:sz w:val="20"/>
                <w:lang w:bidi="ar-SA"/>
              </w:rPr>
            </w:pPr>
            <w:r w:rsidRPr="0070059E">
              <w:rPr>
                <w:rStyle w:val="Corpsdutexte29ptGras"/>
                <w:b w:val="0"/>
                <w:sz w:val="20"/>
                <w:lang w:val="fr-CA"/>
              </w:rPr>
              <w:t>Entr</w:t>
            </w:r>
            <w:r w:rsidRPr="0070059E">
              <w:rPr>
                <w:rStyle w:val="Corpsdutexte29ptGras"/>
                <w:b w:val="0"/>
                <w:sz w:val="20"/>
                <w:lang w:val="fr-CA"/>
              </w:rPr>
              <w:t>e</w:t>
            </w:r>
            <w:r w:rsidRPr="0070059E">
              <w:rPr>
                <w:rStyle w:val="Corpsdutexte29ptGras"/>
                <w:b w:val="0"/>
                <w:sz w:val="20"/>
                <w:lang w:val="fr-CA"/>
              </w:rPr>
              <w:t>prise C</w:t>
            </w:r>
          </w:p>
        </w:tc>
        <w:tc>
          <w:tcPr>
            <w:tcW w:w="1586" w:type="dxa"/>
            <w:tcBorders>
              <w:top w:val="single" w:sz="4" w:space="0" w:color="auto"/>
            </w:tcBorders>
            <w:shd w:val="clear" w:color="auto" w:fill="EEECE1"/>
            <w:vAlign w:val="bottom"/>
          </w:tcPr>
          <w:p w:rsidR="00316F42" w:rsidRPr="0070059E" w:rsidRDefault="00316F42" w:rsidP="00316F42">
            <w:pPr>
              <w:spacing w:before="120" w:after="120"/>
              <w:ind w:left="90" w:right="126" w:firstLine="0"/>
              <w:jc w:val="both"/>
              <w:rPr>
                <w:sz w:val="20"/>
                <w:lang w:bidi="ar-SA"/>
              </w:rPr>
            </w:pPr>
            <w:r w:rsidRPr="0070059E">
              <w:rPr>
                <w:rStyle w:val="Corpsdutexte29ptGras"/>
                <w:b w:val="0"/>
                <w:sz w:val="20"/>
                <w:lang w:val="fr-CA"/>
              </w:rPr>
              <w:t>Entr</w:t>
            </w:r>
            <w:r w:rsidRPr="0070059E">
              <w:rPr>
                <w:rStyle w:val="Corpsdutexte29ptGras"/>
                <w:b w:val="0"/>
                <w:sz w:val="20"/>
                <w:lang w:val="fr-CA"/>
              </w:rPr>
              <w:t>e</w:t>
            </w:r>
            <w:r w:rsidRPr="0070059E">
              <w:rPr>
                <w:rStyle w:val="Corpsdutexte29ptGras"/>
                <w:b w:val="0"/>
                <w:sz w:val="20"/>
                <w:lang w:val="fr-CA"/>
              </w:rPr>
              <w:t>prise D</w:t>
            </w:r>
          </w:p>
        </w:tc>
      </w:tr>
      <w:tr w:rsidR="00316F42" w:rsidRPr="0070059E">
        <w:tblPrEx>
          <w:tblCellMar>
            <w:top w:w="0" w:type="dxa"/>
            <w:bottom w:w="0" w:type="dxa"/>
          </w:tblCellMar>
        </w:tblPrEx>
        <w:tc>
          <w:tcPr>
            <w:tcW w:w="3016" w:type="dxa"/>
            <w:tcBorders>
              <w:top w:val="single" w:sz="4" w:space="0" w:color="auto"/>
            </w:tcBorders>
            <w:shd w:val="clear" w:color="auto" w:fill="FFFFFF"/>
            <w:vAlign w:val="bottom"/>
          </w:tcPr>
          <w:p w:rsidR="00316F42" w:rsidRPr="0070059E" w:rsidRDefault="00316F42" w:rsidP="00316F42">
            <w:pPr>
              <w:spacing w:before="120" w:after="120"/>
              <w:ind w:left="90" w:right="126" w:firstLine="0"/>
              <w:jc w:val="both"/>
              <w:rPr>
                <w:sz w:val="20"/>
                <w:lang w:bidi="ar-SA"/>
              </w:rPr>
            </w:pPr>
            <w:r w:rsidRPr="0070059E">
              <w:rPr>
                <w:rStyle w:val="Corpsdutexte29ptGras"/>
                <w:b w:val="0"/>
                <w:sz w:val="20"/>
                <w:lang w:val="fr-CA"/>
              </w:rPr>
              <w:t xml:space="preserve">Secteur d’activités </w:t>
            </w:r>
          </w:p>
        </w:tc>
        <w:tc>
          <w:tcPr>
            <w:tcW w:w="1586" w:type="dxa"/>
            <w:tcBorders>
              <w:top w:val="single" w:sz="4" w:space="0" w:color="auto"/>
            </w:tcBorders>
            <w:shd w:val="clear" w:color="auto" w:fill="FFFFFF"/>
            <w:vAlign w:val="center"/>
          </w:tcPr>
          <w:p w:rsidR="00316F42" w:rsidRPr="0070059E" w:rsidRDefault="00316F42" w:rsidP="00316F42">
            <w:pPr>
              <w:spacing w:before="120" w:after="120"/>
              <w:ind w:left="90" w:right="126" w:firstLine="0"/>
              <w:jc w:val="both"/>
              <w:rPr>
                <w:sz w:val="20"/>
                <w:lang w:bidi="ar-SA"/>
              </w:rPr>
            </w:pPr>
            <w:r w:rsidRPr="0070059E">
              <w:rPr>
                <w:rStyle w:val="Corpsdutexte29ptGras"/>
                <w:b w:val="0"/>
                <w:sz w:val="20"/>
                <w:lang w:val="fr-CA"/>
              </w:rPr>
              <w:t>s</w:t>
            </w:r>
            <w:r w:rsidRPr="0070059E">
              <w:rPr>
                <w:rStyle w:val="Corpsdutexte29ptGras"/>
                <w:b w:val="0"/>
                <w:sz w:val="20"/>
                <w:lang w:val="fr-CA"/>
              </w:rPr>
              <w:t>e</w:t>
            </w:r>
            <w:r w:rsidRPr="0070059E">
              <w:rPr>
                <w:rStyle w:val="Corpsdutexte29ptGras"/>
                <w:b w:val="0"/>
                <w:sz w:val="20"/>
                <w:lang w:val="fr-CA"/>
              </w:rPr>
              <w:t>condaire</w:t>
            </w:r>
          </w:p>
        </w:tc>
        <w:tc>
          <w:tcPr>
            <w:tcW w:w="1586" w:type="dxa"/>
            <w:tcBorders>
              <w:top w:val="single" w:sz="4" w:space="0" w:color="auto"/>
            </w:tcBorders>
            <w:shd w:val="clear" w:color="auto" w:fill="FFFFFF"/>
            <w:vAlign w:val="center"/>
          </w:tcPr>
          <w:p w:rsidR="00316F42" w:rsidRPr="0070059E" w:rsidRDefault="00316F42" w:rsidP="00316F42">
            <w:pPr>
              <w:spacing w:before="120" w:after="120"/>
              <w:ind w:left="90" w:right="126" w:firstLine="0"/>
              <w:jc w:val="both"/>
              <w:rPr>
                <w:sz w:val="20"/>
                <w:lang w:bidi="ar-SA"/>
              </w:rPr>
            </w:pPr>
            <w:r w:rsidRPr="0070059E">
              <w:rPr>
                <w:rStyle w:val="Corpsdutexte29ptGras"/>
                <w:b w:val="0"/>
                <w:sz w:val="20"/>
                <w:lang w:val="fr-CA"/>
              </w:rPr>
              <w:t>seconda</w:t>
            </w:r>
            <w:r w:rsidRPr="0070059E">
              <w:rPr>
                <w:rStyle w:val="Corpsdutexte29ptGras"/>
                <w:b w:val="0"/>
                <w:sz w:val="20"/>
                <w:lang w:val="fr-CA"/>
              </w:rPr>
              <w:t>i</w:t>
            </w:r>
            <w:r w:rsidRPr="0070059E">
              <w:rPr>
                <w:rStyle w:val="Corpsdutexte29ptGras"/>
                <w:b w:val="0"/>
                <w:sz w:val="20"/>
                <w:lang w:val="fr-CA"/>
              </w:rPr>
              <w:t>re</w:t>
            </w:r>
          </w:p>
        </w:tc>
        <w:tc>
          <w:tcPr>
            <w:tcW w:w="1586" w:type="dxa"/>
            <w:tcBorders>
              <w:top w:val="single" w:sz="4" w:space="0" w:color="auto"/>
            </w:tcBorders>
            <w:shd w:val="clear" w:color="auto" w:fill="FFFFFF"/>
            <w:vAlign w:val="center"/>
          </w:tcPr>
          <w:p w:rsidR="00316F42" w:rsidRPr="0070059E" w:rsidRDefault="00316F42" w:rsidP="00316F42">
            <w:pPr>
              <w:spacing w:before="120" w:after="120"/>
              <w:ind w:left="90" w:right="126" w:firstLine="0"/>
              <w:jc w:val="both"/>
              <w:rPr>
                <w:sz w:val="20"/>
                <w:lang w:bidi="ar-SA"/>
              </w:rPr>
            </w:pPr>
            <w:r w:rsidRPr="0070059E">
              <w:rPr>
                <w:rStyle w:val="Corpsdutexte29ptGras"/>
                <w:b w:val="0"/>
                <w:sz w:val="20"/>
                <w:lang w:val="fr-CA"/>
              </w:rPr>
              <w:t>tertiaire</w:t>
            </w:r>
          </w:p>
        </w:tc>
        <w:tc>
          <w:tcPr>
            <w:tcW w:w="1586" w:type="dxa"/>
            <w:tcBorders>
              <w:top w:val="single" w:sz="4" w:space="0" w:color="auto"/>
            </w:tcBorders>
            <w:shd w:val="clear" w:color="auto" w:fill="FFFFFF"/>
            <w:vAlign w:val="center"/>
          </w:tcPr>
          <w:p w:rsidR="00316F42" w:rsidRPr="0070059E" w:rsidRDefault="00316F42" w:rsidP="00316F42">
            <w:pPr>
              <w:spacing w:before="120" w:after="120"/>
              <w:ind w:left="90" w:right="126" w:firstLine="0"/>
              <w:jc w:val="both"/>
              <w:rPr>
                <w:sz w:val="20"/>
                <w:lang w:bidi="ar-SA"/>
              </w:rPr>
            </w:pPr>
            <w:r w:rsidRPr="0070059E">
              <w:rPr>
                <w:rStyle w:val="Corpsdutexte29ptGras"/>
                <w:b w:val="0"/>
                <w:sz w:val="20"/>
                <w:lang w:val="fr-CA"/>
              </w:rPr>
              <w:t>tertia</w:t>
            </w:r>
            <w:r w:rsidRPr="0070059E">
              <w:rPr>
                <w:rStyle w:val="Corpsdutexte29ptGras"/>
                <w:b w:val="0"/>
                <w:sz w:val="20"/>
                <w:lang w:val="fr-CA"/>
              </w:rPr>
              <w:t>i</w:t>
            </w:r>
            <w:r w:rsidRPr="0070059E">
              <w:rPr>
                <w:rStyle w:val="Corpsdutexte29ptGras"/>
                <w:b w:val="0"/>
                <w:sz w:val="20"/>
                <w:lang w:val="fr-CA"/>
              </w:rPr>
              <w:t>re</w:t>
            </w:r>
          </w:p>
        </w:tc>
      </w:tr>
      <w:tr w:rsidR="00316F42" w:rsidRPr="0070059E">
        <w:tblPrEx>
          <w:tblCellMar>
            <w:top w:w="0" w:type="dxa"/>
            <w:bottom w:w="0" w:type="dxa"/>
          </w:tblCellMar>
        </w:tblPrEx>
        <w:tc>
          <w:tcPr>
            <w:tcW w:w="3016" w:type="dxa"/>
            <w:shd w:val="clear" w:color="auto" w:fill="FFFFFF"/>
          </w:tcPr>
          <w:p w:rsidR="00316F42" w:rsidRPr="0070059E" w:rsidRDefault="00316F42" w:rsidP="00316F42">
            <w:pPr>
              <w:spacing w:before="120" w:after="120"/>
              <w:ind w:left="90" w:right="126" w:firstLine="0"/>
              <w:jc w:val="both"/>
              <w:rPr>
                <w:sz w:val="20"/>
                <w:lang w:bidi="ar-SA"/>
              </w:rPr>
            </w:pPr>
            <w:r w:rsidRPr="0070059E">
              <w:rPr>
                <w:rStyle w:val="Corpsdutexte29ptGras"/>
                <w:b w:val="0"/>
                <w:sz w:val="20"/>
                <w:lang w:val="fr-CA"/>
              </w:rPr>
              <w:t>St</w:t>
            </w:r>
            <w:r w:rsidRPr="0070059E">
              <w:rPr>
                <w:rStyle w:val="Corpsdutexte29ptGras"/>
                <w:b w:val="0"/>
                <w:sz w:val="20"/>
                <w:lang w:val="fr-CA"/>
              </w:rPr>
              <w:t>a</w:t>
            </w:r>
            <w:r w:rsidRPr="0070059E">
              <w:rPr>
                <w:rStyle w:val="Corpsdutexte29ptGras"/>
                <w:b w:val="0"/>
                <w:sz w:val="20"/>
                <w:lang w:val="fr-CA"/>
              </w:rPr>
              <w:t>tut de l’entreprise</w:t>
            </w:r>
          </w:p>
        </w:tc>
        <w:tc>
          <w:tcPr>
            <w:tcW w:w="1586" w:type="dxa"/>
            <w:shd w:val="clear" w:color="auto" w:fill="FFFFFF"/>
          </w:tcPr>
          <w:p w:rsidR="00316F42" w:rsidRPr="0070059E" w:rsidRDefault="00316F42" w:rsidP="00316F42">
            <w:pPr>
              <w:spacing w:before="120" w:after="120"/>
              <w:ind w:left="90" w:right="126" w:firstLine="0"/>
              <w:jc w:val="both"/>
              <w:rPr>
                <w:sz w:val="20"/>
                <w:lang w:bidi="ar-SA"/>
              </w:rPr>
            </w:pPr>
            <w:r w:rsidRPr="0070059E">
              <w:rPr>
                <w:rStyle w:val="Corpsdutexte29ptGras"/>
                <w:b w:val="0"/>
                <w:sz w:val="20"/>
                <w:lang w:val="fr-CA"/>
              </w:rPr>
              <w:t>privé</w:t>
            </w:r>
          </w:p>
        </w:tc>
        <w:tc>
          <w:tcPr>
            <w:tcW w:w="1586" w:type="dxa"/>
            <w:shd w:val="clear" w:color="auto" w:fill="FFFFFF"/>
          </w:tcPr>
          <w:p w:rsidR="00316F42" w:rsidRPr="0070059E" w:rsidRDefault="00316F42" w:rsidP="00316F42">
            <w:pPr>
              <w:spacing w:before="120" w:after="120"/>
              <w:ind w:left="90" w:right="126" w:firstLine="0"/>
              <w:jc w:val="both"/>
              <w:rPr>
                <w:sz w:val="20"/>
                <w:lang w:bidi="ar-SA"/>
              </w:rPr>
            </w:pPr>
            <w:r w:rsidRPr="0070059E">
              <w:rPr>
                <w:rStyle w:val="Corpsdutexte29ptGras"/>
                <w:b w:val="0"/>
                <w:sz w:val="20"/>
                <w:lang w:val="fr-CA"/>
              </w:rPr>
              <w:t>public</w:t>
            </w:r>
          </w:p>
        </w:tc>
        <w:tc>
          <w:tcPr>
            <w:tcW w:w="1586" w:type="dxa"/>
            <w:shd w:val="clear" w:color="auto" w:fill="FFFFFF"/>
          </w:tcPr>
          <w:p w:rsidR="00316F42" w:rsidRPr="0070059E" w:rsidRDefault="00316F42" w:rsidP="00316F42">
            <w:pPr>
              <w:spacing w:before="120" w:after="120"/>
              <w:ind w:left="90" w:right="126" w:firstLine="0"/>
              <w:jc w:val="both"/>
              <w:rPr>
                <w:sz w:val="20"/>
                <w:lang w:bidi="ar-SA"/>
              </w:rPr>
            </w:pPr>
            <w:r w:rsidRPr="0070059E">
              <w:rPr>
                <w:rStyle w:val="Corpsdutexte29ptGras"/>
                <w:b w:val="0"/>
                <w:sz w:val="20"/>
                <w:lang w:val="fr-CA"/>
              </w:rPr>
              <w:t>privé</w:t>
            </w:r>
          </w:p>
        </w:tc>
        <w:tc>
          <w:tcPr>
            <w:tcW w:w="1586" w:type="dxa"/>
            <w:shd w:val="clear" w:color="auto" w:fill="FFFFFF"/>
          </w:tcPr>
          <w:p w:rsidR="00316F42" w:rsidRPr="0070059E" w:rsidRDefault="00316F42" w:rsidP="00316F42">
            <w:pPr>
              <w:spacing w:before="120" w:after="120"/>
              <w:ind w:left="90" w:right="126" w:firstLine="0"/>
              <w:jc w:val="both"/>
              <w:rPr>
                <w:sz w:val="20"/>
                <w:lang w:bidi="ar-SA"/>
              </w:rPr>
            </w:pPr>
            <w:r w:rsidRPr="0070059E">
              <w:rPr>
                <w:rStyle w:val="Corpsdutexte29ptGras"/>
                <w:b w:val="0"/>
                <w:sz w:val="20"/>
                <w:lang w:val="fr-CA"/>
              </w:rPr>
              <w:t>public</w:t>
            </w:r>
          </w:p>
        </w:tc>
      </w:tr>
      <w:tr w:rsidR="00316F42" w:rsidRPr="0070059E">
        <w:tblPrEx>
          <w:tblCellMar>
            <w:top w:w="0" w:type="dxa"/>
            <w:bottom w:w="0" w:type="dxa"/>
          </w:tblCellMar>
        </w:tblPrEx>
        <w:tc>
          <w:tcPr>
            <w:tcW w:w="3016" w:type="dxa"/>
            <w:shd w:val="clear" w:color="auto" w:fill="FFFFFF"/>
          </w:tcPr>
          <w:p w:rsidR="00316F42" w:rsidRPr="0070059E" w:rsidRDefault="00316F42" w:rsidP="00316F42">
            <w:pPr>
              <w:spacing w:before="120" w:after="120"/>
              <w:ind w:left="90" w:right="126" w:firstLine="0"/>
              <w:jc w:val="both"/>
              <w:rPr>
                <w:sz w:val="20"/>
                <w:lang w:bidi="ar-SA"/>
              </w:rPr>
            </w:pPr>
            <w:r w:rsidRPr="0070059E">
              <w:rPr>
                <w:rStyle w:val="Corpsdutexte29ptGras"/>
                <w:b w:val="0"/>
                <w:sz w:val="20"/>
                <w:lang w:val="fr-CA"/>
              </w:rPr>
              <w:t>Chiffre d’affaires (mi</w:t>
            </w:r>
            <w:r w:rsidRPr="0070059E">
              <w:rPr>
                <w:rStyle w:val="Corpsdutexte29ptGras"/>
                <w:b w:val="0"/>
                <w:sz w:val="20"/>
                <w:lang w:val="fr-CA"/>
              </w:rPr>
              <w:t>l</w:t>
            </w:r>
            <w:r w:rsidRPr="0070059E">
              <w:rPr>
                <w:rStyle w:val="Corpsdutexte29ptGras"/>
                <w:b w:val="0"/>
                <w:sz w:val="20"/>
                <w:lang w:val="fr-CA"/>
              </w:rPr>
              <w:t>lions $)</w:t>
            </w:r>
          </w:p>
        </w:tc>
        <w:tc>
          <w:tcPr>
            <w:tcW w:w="1586" w:type="dxa"/>
            <w:shd w:val="clear" w:color="auto" w:fill="FFFFFF"/>
            <w:vAlign w:val="bottom"/>
          </w:tcPr>
          <w:p w:rsidR="00316F42" w:rsidRPr="0070059E" w:rsidRDefault="00316F42" w:rsidP="00316F42">
            <w:pPr>
              <w:spacing w:before="120" w:after="120"/>
              <w:ind w:left="90" w:right="126" w:firstLine="0"/>
              <w:jc w:val="both"/>
              <w:rPr>
                <w:sz w:val="20"/>
                <w:lang w:bidi="ar-SA"/>
              </w:rPr>
            </w:pPr>
            <w:r w:rsidRPr="0070059E">
              <w:rPr>
                <w:rStyle w:val="Corpsdutexte29ptGras"/>
                <w:b w:val="0"/>
                <w:sz w:val="20"/>
                <w:lang w:val="fr-CA"/>
              </w:rPr>
              <w:t>1 000</w:t>
            </w:r>
          </w:p>
        </w:tc>
        <w:tc>
          <w:tcPr>
            <w:tcW w:w="1586" w:type="dxa"/>
            <w:shd w:val="clear" w:color="auto" w:fill="FFFFFF"/>
            <w:vAlign w:val="bottom"/>
          </w:tcPr>
          <w:p w:rsidR="00316F42" w:rsidRPr="0070059E" w:rsidRDefault="00316F42" w:rsidP="00316F42">
            <w:pPr>
              <w:spacing w:before="120" w:after="120"/>
              <w:ind w:left="90" w:right="126" w:firstLine="0"/>
              <w:jc w:val="both"/>
              <w:rPr>
                <w:sz w:val="20"/>
                <w:lang w:bidi="ar-SA"/>
              </w:rPr>
            </w:pPr>
            <w:r w:rsidRPr="0070059E">
              <w:rPr>
                <w:rStyle w:val="Corpsdutexte29ptGras"/>
                <w:b w:val="0"/>
                <w:sz w:val="20"/>
                <w:lang w:val="fr-CA"/>
              </w:rPr>
              <w:t>646</w:t>
            </w:r>
          </w:p>
        </w:tc>
        <w:tc>
          <w:tcPr>
            <w:tcW w:w="1586" w:type="dxa"/>
            <w:shd w:val="clear" w:color="auto" w:fill="FFFFFF"/>
            <w:vAlign w:val="bottom"/>
          </w:tcPr>
          <w:p w:rsidR="00316F42" w:rsidRPr="0070059E" w:rsidRDefault="00316F42" w:rsidP="00316F42">
            <w:pPr>
              <w:spacing w:before="120" w:after="120"/>
              <w:ind w:left="90" w:right="126" w:firstLine="0"/>
              <w:jc w:val="both"/>
              <w:rPr>
                <w:sz w:val="20"/>
                <w:lang w:bidi="ar-SA"/>
              </w:rPr>
            </w:pPr>
            <w:r w:rsidRPr="0070059E">
              <w:rPr>
                <w:rStyle w:val="Corpsdutexte29ptGras"/>
                <w:b w:val="0"/>
                <w:sz w:val="20"/>
                <w:lang w:val="fr-CA"/>
              </w:rPr>
              <w:t>208</w:t>
            </w:r>
          </w:p>
        </w:tc>
        <w:tc>
          <w:tcPr>
            <w:tcW w:w="1586" w:type="dxa"/>
            <w:shd w:val="clear" w:color="auto" w:fill="FFFFFF"/>
            <w:vAlign w:val="bottom"/>
          </w:tcPr>
          <w:p w:rsidR="00316F42" w:rsidRPr="0070059E" w:rsidRDefault="00316F42" w:rsidP="00316F42">
            <w:pPr>
              <w:spacing w:before="120" w:after="120"/>
              <w:ind w:left="90" w:right="126" w:firstLine="0"/>
              <w:jc w:val="both"/>
              <w:rPr>
                <w:sz w:val="20"/>
                <w:lang w:bidi="ar-SA"/>
              </w:rPr>
            </w:pPr>
            <w:r w:rsidRPr="0070059E">
              <w:rPr>
                <w:rStyle w:val="Corpsdutexte29ptGras"/>
                <w:b w:val="0"/>
                <w:sz w:val="20"/>
                <w:lang w:val="fr-CA"/>
              </w:rPr>
              <w:t>527</w:t>
            </w:r>
          </w:p>
        </w:tc>
      </w:tr>
      <w:tr w:rsidR="00316F42" w:rsidRPr="0070059E">
        <w:tblPrEx>
          <w:tblCellMar>
            <w:top w:w="0" w:type="dxa"/>
            <w:bottom w:w="0" w:type="dxa"/>
          </w:tblCellMar>
        </w:tblPrEx>
        <w:tc>
          <w:tcPr>
            <w:tcW w:w="3016" w:type="dxa"/>
            <w:shd w:val="clear" w:color="auto" w:fill="FFFFFF"/>
          </w:tcPr>
          <w:p w:rsidR="00316F42" w:rsidRPr="0070059E" w:rsidRDefault="00316F42" w:rsidP="00316F42">
            <w:pPr>
              <w:spacing w:before="120" w:after="120"/>
              <w:ind w:left="90" w:right="126" w:firstLine="0"/>
              <w:jc w:val="both"/>
              <w:rPr>
                <w:sz w:val="20"/>
                <w:lang w:bidi="ar-SA"/>
              </w:rPr>
            </w:pPr>
            <w:r w:rsidRPr="0070059E">
              <w:rPr>
                <w:rStyle w:val="Corpsdutexte29ptGras"/>
                <w:b w:val="0"/>
                <w:sz w:val="20"/>
                <w:lang w:val="fr-CA"/>
              </w:rPr>
              <w:t>E</w:t>
            </w:r>
            <w:r w:rsidRPr="0070059E">
              <w:rPr>
                <w:rStyle w:val="Corpsdutexte29ptGras"/>
                <w:b w:val="0"/>
                <w:sz w:val="20"/>
                <w:lang w:val="fr-CA"/>
              </w:rPr>
              <w:t>f</w:t>
            </w:r>
            <w:r w:rsidRPr="0070059E">
              <w:rPr>
                <w:rStyle w:val="Corpsdutexte29ptGras"/>
                <w:b w:val="0"/>
                <w:sz w:val="20"/>
                <w:lang w:val="fr-CA"/>
              </w:rPr>
              <w:t>fectifs</w:t>
            </w:r>
          </w:p>
        </w:tc>
        <w:tc>
          <w:tcPr>
            <w:tcW w:w="1586" w:type="dxa"/>
            <w:shd w:val="clear" w:color="auto" w:fill="FFFFFF"/>
          </w:tcPr>
          <w:p w:rsidR="00316F42" w:rsidRPr="0070059E" w:rsidRDefault="00316F42" w:rsidP="00316F42">
            <w:pPr>
              <w:spacing w:before="120" w:after="120"/>
              <w:ind w:left="90" w:right="126" w:firstLine="0"/>
              <w:jc w:val="both"/>
              <w:rPr>
                <w:sz w:val="20"/>
                <w:lang w:bidi="ar-SA"/>
              </w:rPr>
            </w:pPr>
            <w:r w:rsidRPr="0070059E">
              <w:rPr>
                <w:rStyle w:val="Corpsdutexte29ptGras"/>
                <w:b w:val="0"/>
                <w:sz w:val="20"/>
                <w:lang w:val="fr-CA"/>
              </w:rPr>
              <w:t>8 900</w:t>
            </w:r>
          </w:p>
        </w:tc>
        <w:tc>
          <w:tcPr>
            <w:tcW w:w="1586" w:type="dxa"/>
            <w:shd w:val="clear" w:color="auto" w:fill="FFFFFF"/>
          </w:tcPr>
          <w:p w:rsidR="00316F42" w:rsidRPr="0070059E" w:rsidRDefault="00316F42" w:rsidP="00316F42">
            <w:pPr>
              <w:spacing w:before="120" w:after="120"/>
              <w:ind w:left="90" w:right="126" w:firstLine="0"/>
              <w:jc w:val="both"/>
              <w:rPr>
                <w:sz w:val="20"/>
                <w:lang w:bidi="ar-SA"/>
              </w:rPr>
            </w:pPr>
            <w:r w:rsidRPr="0070059E">
              <w:rPr>
                <w:rStyle w:val="Corpsdutexte29ptGras"/>
                <w:b w:val="0"/>
                <w:sz w:val="20"/>
                <w:lang w:val="fr-CA"/>
              </w:rPr>
              <w:t>3 500</w:t>
            </w:r>
          </w:p>
        </w:tc>
        <w:tc>
          <w:tcPr>
            <w:tcW w:w="1586" w:type="dxa"/>
            <w:shd w:val="clear" w:color="auto" w:fill="FFFFFF"/>
          </w:tcPr>
          <w:p w:rsidR="00316F42" w:rsidRPr="0070059E" w:rsidRDefault="00316F42" w:rsidP="00316F42">
            <w:pPr>
              <w:spacing w:before="120" w:after="120"/>
              <w:ind w:left="90" w:right="126" w:firstLine="0"/>
              <w:jc w:val="both"/>
              <w:rPr>
                <w:sz w:val="20"/>
                <w:lang w:bidi="ar-SA"/>
              </w:rPr>
            </w:pPr>
            <w:r w:rsidRPr="0070059E">
              <w:rPr>
                <w:rStyle w:val="Corpsdutexte29ptGras"/>
                <w:b w:val="0"/>
                <w:sz w:val="20"/>
                <w:lang w:val="fr-CA"/>
              </w:rPr>
              <w:t>750</w:t>
            </w:r>
          </w:p>
        </w:tc>
        <w:tc>
          <w:tcPr>
            <w:tcW w:w="1586" w:type="dxa"/>
            <w:shd w:val="clear" w:color="auto" w:fill="FFFFFF"/>
          </w:tcPr>
          <w:p w:rsidR="00316F42" w:rsidRPr="0070059E" w:rsidRDefault="00316F42" w:rsidP="00316F42">
            <w:pPr>
              <w:spacing w:before="120" w:after="120"/>
              <w:ind w:left="90" w:right="126" w:firstLine="0"/>
              <w:jc w:val="both"/>
              <w:rPr>
                <w:sz w:val="20"/>
                <w:lang w:bidi="ar-SA"/>
              </w:rPr>
            </w:pPr>
            <w:r w:rsidRPr="0070059E">
              <w:rPr>
                <w:rStyle w:val="Corpsdutexte29ptGras"/>
                <w:b w:val="0"/>
                <w:sz w:val="20"/>
                <w:lang w:val="fr-CA"/>
              </w:rPr>
              <w:t>7 850</w:t>
            </w:r>
          </w:p>
        </w:tc>
      </w:tr>
      <w:tr w:rsidR="00316F42" w:rsidRPr="0070059E">
        <w:tblPrEx>
          <w:tblCellMar>
            <w:top w:w="0" w:type="dxa"/>
            <w:bottom w:w="0" w:type="dxa"/>
          </w:tblCellMar>
        </w:tblPrEx>
        <w:trPr>
          <w:trHeight w:val="1408"/>
        </w:trPr>
        <w:tc>
          <w:tcPr>
            <w:tcW w:w="3016" w:type="dxa"/>
            <w:tcBorders>
              <w:bottom w:val="nil"/>
            </w:tcBorders>
            <w:shd w:val="clear" w:color="auto" w:fill="FFFFFF"/>
            <w:vAlign w:val="bottom"/>
          </w:tcPr>
          <w:p w:rsidR="00316F42" w:rsidRPr="0070059E" w:rsidRDefault="00316F42" w:rsidP="00316F42">
            <w:pPr>
              <w:spacing w:before="120" w:after="120"/>
              <w:ind w:left="90" w:right="126" w:firstLine="0"/>
              <w:jc w:val="both"/>
              <w:rPr>
                <w:sz w:val="20"/>
                <w:lang w:bidi="ar-SA"/>
              </w:rPr>
            </w:pPr>
            <w:r w:rsidRPr="0070059E">
              <w:rPr>
                <w:rStyle w:val="Corpsdutexte29ptGras"/>
                <w:b w:val="0"/>
                <w:sz w:val="20"/>
                <w:lang w:val="fr-CA"/>
              </w:rPr>
              <w:t>Nouvelle technol</w:t>
            </w:r>
            <w:r w:rsidRPr="0070059E">
              <w:rPr>
                <w:rStyle w:val="Corpsdutexte29ptGras"/>
                <w:b w:val="0"/>
                <w:sz w:val="20"/>
                <w:lang w:val="fr-CA"/>
              </w:rPr>
              <w:t>o</w:t>
            </w:r>
            <w:r w:rsidRPr="0070059E">
              <w:rPr>
                <w:rStyle w:val="Corpsdutexte29ptGras"/>
                <w:b w:val="0"/>
                <w:sz w:val="20"/>
                <w:lang w:val="fr-CA"/>
              </w:rPr>
              <w:t>gie</w:t>
            </w:r>
          </w:p>
        </w:tc>
        <w:tc>
          <w:tcPr>
            <w:tcW w:w="1586" w:type="dxa"/>
            <w:tcBorders>
              <w:bottom w:val="nil"/>
            </w:tcBorders>
            <w:shd w:val="clear" w:color="auto" w:fill="FFFFFF"/>
            <w:vAlign w:val="bottom"/>
          </w:tcPr>
          <w:p w:rsidR="00316F42" w:rsidRPr="0070059E" w:rsidRDefault="00316F42" w:rsidP="00316F42">
            <w:pPr>
              <w:spacing w:before="120" w:after="120"/>
              <w:ind w:left="90" w:right="126" w:firstLine="0"/>
              <w:rPr>
                <w:sz w:val="20"/>
                <w:lang w:bidi="ar-SA"/>
              </w:rPr>
            </w:pPr>
            <w:r w:rsidRPr="0070059E">
              <w:rPr>
                <w:rStyle w:val="Corpsdutexte29ptGras"/>
                <w:b w:val="0"/>
                <w:sz w:val="20"/>
                <w:lang w:val="fr-CA"/>
              </w:rPr>
              <w:t>syst</w:t>
            </w:r>
            <w:r w:rsidRPr="0070059E">
              <w:rPr>
                <w:rStyle w:val="Corpsdutexte29ptGras"/>
                <w:b w:val="0"/>
                <w:sz w:val="20"/>
                <w:lang w:val="fr-CA"/>
              </w:rPr>
              <w:t>è</w:t>
            </w:r>
            <w:r w:rsidRPr="0070059E">
              <w:rPr>
                <w:rStyle w:val="Corpsdutexte29ptGras"/>
                <w:b w:val="0"/>
                <w:sz w:val="20"/>
                <w:lang w:val="fr-CA"/>
              </w:rPr>
              <w:t>me CFAO (conception et fabrication a</w:t>
            </w:r>
            <w:r w:rsidRPr="0070059E">
              <w:rPr>
                <w:rStyle w:val="Corpsdutexte29ptGras"/>
                <w:b w:val="0"/>
                <w:sz w:val="20"/>
                <w:lang w:val="fr-CA"/>
              </w:rPr>
              <w:t>s</w:t>
            </w:r>
            <w:r w:rsidRPr="0070059E">
              <w:rPr>
                <w:rStyle w:val="Corpsdutexte29ptGras"/>
                <w:b w:val="0"/>
                <w:sz w:val="20"/>
                <w:lang w:val="fr-CA"/>
              </w:rPr>
              <w:t>sistées par ord</w:t>
            </w:r>
            <w:r w:rsidRPr="0070059E">
              <w:rPr>
                <w:rStyle w:val="Corpsdutexte29ptGras"/>
                <w:b w:val="0"/>
                <w:sz w:val="20"/>
                <w:lang w:val="fr-CA"/>
              </w:rPr>
              <w:t>i</w:t>
            </w:r>
            <w:r w:rsidRPr="0070059E">
              <w:rPr>
                <w:rStyle w:val="Corpsdutexte29ptGras"/>
                <w:b w:val="0"/>
                <w:sz w:val="20"/>
                <w:lang w:val="fr-CA"/>
              </w:rPr>
              <w:t>nateur)</w:t>
            </w:r>
          </w:p>
        </w:tc>
        <w:tc>
          <w:tcPr>
            <w:tcW w:w="1586" w:type="dxa"/>
            <w:tcBorders>
              <w:bottom w:val="nil"/>
            </w:tcBorders>
            <w:shd w:val="clear" w:color="auto" w:fill="FFFFFF"/>
            <w:vAlign w:val="bottom"/>
          </w:tcPr>
          <w:p w:rsidR="00316F42" w:rsidRPr="0070059E" w:rsidRDefault="00316F42" w:rsidP="00316F42">
            <w:pPr>
              <w:spacing w:before="120" w:after="120"/>
              <w:ind w:left="90" w:right="126" w:firstLine="0"/>
              <w:rPr>
                <w:sz w:val="20"/>
                <w:lang w:bidi="ar-SA"/>
              </w:rPr>
            </w:pPr>
            <w:r w:rsidRPr="0070059E">
              <w:rPr>
                <w:rStyle w:val="Corpsdutexte29ptGras"/>
                <w:b w:val="0"/>
                <w:sz w:val="20"/>
                <w:lang w:val="fr-CA"/>
              </w:rPr>
              <w:t>système GPS (gestion de la pr</w:t>
            </w:r>
            <w:r w:rsidRPr="0070059E">
              <w:rPr>
                <w:rStyle w:val="Corpsdutexte29ptGras"/>
                <w:b w:val="0"/>
                <w:sz w:val="20"/>
                <w:lang w:val="fr-CA"/>
              </w:rPr>
              <w:t>o</w:t>
            </w:r>
            <w:r w:rsidRPr="0070059E">
              <w:rPr>
                <w:rStyle w:val="Corpsdutexte29ptGras"/>
                <w:b w:val="0"/>
                <w:sz w:val="20"/>
                <w:lang w:val="fr-CA"/>
              </w:rPr>
              <w:t>duction et des stocks)</w:t>
            </w:r>
          </w:p>
        </w:tc>
        <w:tc>
          <w:tcPr>
            <w:tcW w:w="1586" w:type="dxa"/>
            <w:tcBorders>
              <w:bottom w:val="nil"/>
            </w:tcBorders>
            <w:shd w:val="clear" w:color="auto" w:fill="FFFFFF"/>
            <w:vAlign w:val="bottom"/>
          </w:tcPr>
          <w:p w:rsidR="00316F42" w:rsidRPr="0070059E" w:rsidRDefault="00316F42" w:rsidP="00316F42">
            <w:pPr>
              <w:spacing w:before="120" w:after="120"/>
              <w:ind w:left="90" w:right="126" w:firstLine="0"/>
              <w:rPr>
                <w:sz w:val="20"/>
                <w:lang w:bidi="ar-SA"/>
              </w:rPr>
            </w:pPr>
            <w:r w:rsidRPr="0070059E">
              <w:rPr>
                <w:rStyle w:val="Corpsdutexte29ptGras"/>
                <w:b w:val="0"/>
                <w:sz w:val="20"/>
                <w:lang w:val="fr-CA"/>
              </w:rPr>
              <w:t>système GDD (gestion de do</w:t>
            </w:r>
            <w:r w:rsidRPr="0070059E">
              <w:rPr>
                <w:rStyle w:val="Corpsdutexte29ptGras"/>
                <w:b w:val="0"/>
                <w:sz w:val="20"/>
                <w:lang w:val="fr-CA"/>
              </w:rPr>
              <w:t>s</w:t>
            </w:r>
            <w:r w:rsidRPr="0070059E">
              <w:rPr>
                <w:rStyle w:val="Corpsdutexte29ptGras"/>
                <w:b w:val="0"/>
                <w:sz w:val="20"/>
                <w:lang w:val="fr-CA"/>
              </w:rPr>
              <w:t>siers)</w:t>
            </w:r>
          </w:p>
        </w:tc>
        <w:tc>
          <w:tcPr>
            <w:tcW w:w="1586" w:type="dxa"/>
            <w:tcBorders>
              <w:bottom w:val="nil"/>
            </w:tcBorders>
            <w:shd w:val="clear" w:color="auto" w:fill="FFFFFF"/>
            <w:vAlign w:val="bottom"/>
          </w:tcPr>
          <w:p w:rsidR="00316F42" w:rsidRPr="0070059E" w:rsidRDefault="00316F42" w:rsidP="00316F42">
            <w:pPr>
              <w:spacing w:before="120" w:after="120"/>
              <w:ind w:left="90" w:right="126" w:firstLine="0"/>
              <w:rPr>
                <w:sz w:val="20"/>
                <w:lang w:bidi="ar-SA"/>
              </w:rPr>
            </w:pPr>
            <w:r w:rsidRPr="0070059E">
              <w:rPr>
                <w:rStyle w:val="Corpsdutexte29ptGras"/>
                <w:b w:val="0"/>
                <w:sz w:val="20"/>
                <w:lang w:val="fr-CA"/>
              </w:rPr>
              <w:t>syst</w:t>
            </w:r>
            <w:r w:rsidRPr="0070059E">
              <w:rPr>
                <w:rStyle w:val="Corpsdutexte29ptGras"/>
                <w:b w:val="0"/>
                <w:sz w:val="20"/>
                <w:lang w:val="fr-CA"/>
              </w:rPr>
              <w:t>è</w:t>
            </w:r>
            <w:r w:rsidRPr="0070059E">
              <w:rPr>
                <w:rStyle w:val="Corpsdutexte29ptGras"/>
                <w:b w:val="0"/>
                <w:sz w:val="20"/>
                <w:lang w:val="fr-CA"/>
              </w:rPr>
              <w:t>me GDM (ge</w:t>
            </w:r>
            <w:r w:rsidRPr="0070059E">
              <w:rPr>
                <w:rStyle w:val="Corpsdutexte29ptGras"/>
                <w:b w:val="0"/>
                <w:sz w:val="20"/>
                <w:lang w:val="fr-CA"/>
              </w:rPr>
              <w:t>s</w:t>
            </w:r>
            <w:r w:rsidRPr="0070059E">
              <w:rPr>
                <w:rStyle w:val="Corpsdutexte29ptGras"/>
                <w:b w:val="0"/>
                <w:sz w:val="20"/>
                <w:lang w:val="fr-CA"/>
              </w:rPr>
              <w:t>tion des mag</w:t>
            </w:r>
            <w:r w:rsidRPr="0070059E">
              <w:rPr>
                <w:rStyle w:val="Corpsdutexte29ptGras"/>
                <w:b w:val="0"/>
                <w:sz w:val="20"/>
                <w:lang w:val="fr-CA"/>
              </w:rPr>
              <w:t>a</w:t>
            </w:r>
            <w:r w:rsidRPr="0070059E">
              <w:rPr>
                <w:rStyle w:val="Corpsdutexte29ptGras"/>
                <w:b w:val="0"/>
                <w:sz w:val="20"/>
                <w:lang w:val="fr-CA"/>
              </w:rPr>
              <w:t>sins)</w:t>
            </w:r>
          </w:p>
        </w:tc>
      </w:tr>
      <w:tr w:rsidR="00316F42" w:rsidRPr="0070059E">
        <w:tblPrEx>
          <w:tblCellMar>
            <w:top w:w="0" w:type="dxa"/>
            <w:bottom w:w="0" w:type="dxa"/>
          </w:tblCellMar>
        </w:tblPrEx>
        <w:tc>
          <w:tcPr>
            <w:tcW w:w="3016" w:type="dxa"/>
            <w:shd w:val="clear" w:color="auto" w:fill="FFFFFF"/>
          </w:tcPr>
          <w:p w:rsidR="00316F42" w:rsidRPr="0070059E" w:rsidRDefault="00316F42" w:rsidP="00316F42">
            <w:pPr>
              <w:spacing w:before="120" w:after="120"/>
              <w:ind w:left="90" w:right="126" w:firstLine="0"/>
              <w:jc w:val="both"/>
              <w:rPr>
                <w:sz w:val="20"/>
                <w:lang w:bidi="ar-SA"/>
              </w:rPr>
            </w:pPr>
            <w:r w:rsidRPr="0070059E">
              <w:rPr>
                <w:rStyle w:val="Corpsdutexte29ptGras"/>
                <w:b w:val="0"/>
                <w:sz w:val="20"/>
                <w:lang w:val="fr-CA"/>
              </w:rPr>
              <w:t>Effectifs utilisateurs/ op</w:t>
            </w:r>
            <w:r w:rsidRPr="0070059E">
              <w:rPr>
                <w:rStyle w:val="Corpsdutexte29ptGras"/>
                <w:b w:val="0"/>
                <w:sz w:val="20"/>
                <w:lang w:val="fr-CA"/>
              </w:rPr>
              <w:t>é</w:t>
            </w:r>
            <w:r w:rsidRPr="0070059E">
              <w:rPr>
                <w:rStyle w:val="Corpsdutexte29ptGras"/>
                <w:b w:val="0"/>
                <w:sz w:val="20"/>
                <w:lang w:val="fr-CA"/>
              </w:rPr>
              <w:t>rateurs</w:t>
            </w:r>
          </w:p>
        </w:tc>
        <w:tc>
          <w:tcPr>
            <w:tcW w:w="1586" w:type="dxa"/>
            <w:shd w:val="clear" w:color="auto" w:fill="FFFFFF"/>
            <w:vAlign w:val="bottom"/>
          </w:tcPr>
          <w:p w:rsidR="00316F42" w:rsidRPr="0070059E" w:rsidRDefault="00316F42" w:rsidP="00316F42">
            <w:pPr>
              <w:spacing w:before="120" w:after="120"/>
              <w:ind w:left="90" w:right="126" w:firstLine="0"/>
              <w:jc w:val="both"/>
              <w:rPr>
                <w:sz w:val="20"/>
                <w:lang w:bidi="ar-SA"/>
              </w:rPr>
            </w:pPr>
            <w:r w:rsidRPr="0070059E">
              <w:rPr>
                <w:rStyle w:val="Corpsdutexte29ptGras"/>
                <w:b w:val="0"/>
                <w:sz w:val="20"/>
                <w:lang w:val="fr-CA"/>
              </w:rPr>
              <w:t>718</w:t>
            </w:r>
          </w:p>
        </w:tc>
        <w:tc>
          <w:tcPr>
            <w:tcW w:w="1586" w:type="dxa"/>
            <w:shd w:val="clear" w:color="auto" w:fill="FFFFFF"/>
            <w:vAlign w:val="bottom"/>
          </w:tcPr>
          <w:p w:rsidR="00316F42" w:rsidRPr="0070059E" w:rsidRDefault="00316F42" w:rsidP="00316F42">
            <w:pPr>
              <w:spacing w:before="120" w:after="120"/>
              <w:ind w:left="90" w:right="126" w:firstLine="0"/>
              <w:jc w:val="both"/>
              <w:rPr>
                <w:sz w:val="20"/>
                <w:lang w:bidi="ar-SA"/>
              </w:rPr>
            </w:pPr>
            <w:r w:rsidRPr="0070059E">
              <w:rPr>
                <w:rStyle w:val="Corpsdutexte29ptGras"/>
                <w:b w:val="0"/>
                <w:sz w:val="20"/>
                <w:lang w:val="fr-CA"/>
              </w:rPr>
              <w:t>49</w:t>
            </w:r>
          </w:p>
        </w:tc>
        <w:tc>
          <w:tcPr>
            <w:tcW w:w="1586" w:type="dxa"/>
            <w:shd w:val="clear" w:color="auto" w:fill="FFFFFF"/>
            <w:vAlign w:val="bottom"/>
          </w:tcPr>
          <w:p w:rsidR="00316F42" w:rsidRPr="0070059E" w:rsidRDefault="00316F42" w:rsidP="00316F42">
            <w:pPr>
              <w:spacing w:before="120" w:after="120"/>
              <w:ind w:left="90" w:right="126" w:firstLine="0"/>
              <w:jc w:val="both"/>
              <w:rPr>
                <w:sz w:val="20"/>
                <w:lang w:bidi="ar-SA"/>
              </w:rPr>
            </w:pPr>
            <w:r w:rsidRPr="0070059E">
              <w:rPr>
                <w:rStyle w:val="Corpsdutexte29ptGras"/>
                <w:b w:val="0"/>
                <w:sz w:val="20"/>
                <w:lang w:val="fr-CA"/>
              </w:rPr>
              <w:t>50</w:t>
            </w:r>
          </w:p>
        </w:tc>
        <w:tc>
          <w:tcPr>
            <w:tcW w:w="1586" w:type="dxa"/>
            <w:shd w:val="clear" w:color="auto" w:fill="FFFFFF"/>
            <w:vAlign w:val="bottom"/>
          </w:tcPr>
          <w:p w:rsidR="00316F42" w:rsidRPr="0070059E" w:rsidRDefault="00316F42" w:rsidP="00316F42">
            <w:pPr>
              <w:spacing w:before="120" w:after="120"/>
              <w:ind w:left="90" w:right="126" w:firstLine="0"/>
              <w:jc w:val="both"/>
              <w:rPr>
                <w:sz w:val="20"/>
                <w:lang w:bidi="ar-SA"/>
              </w:rPr>
            </w:pPr>
            <w:r w:rsidRPr="0070059E">
              <w:rPr>
                <w:rStyle w:val="Corpsdutexte29ptGras"/>
                <w:b w:val="0"/>
                <w:sz w:val="20"/>
                <w:lang w:val="fr-CA"/>
              </w:rPr>
              <w:t>660</w:t>
            </w:r>
          </w:p>
        </w:tc>
      </w:tr>
      <w:tr w:rsidR="00316F42" w:rsidRPr="0070059E">
        <w:tblPrEx>
          <w:tblCellMar>
            <w:top w:w="0" w:type="dxa"/>
            <w:bottom w:w="0" w:type="dxa"/>
          </w:tblCellMar>
        </w:tblPrEx>
        <w:tc>
          <w:tcPr>
            <w:tcW w:w="3016" w:type="dxa"/>
            <w:shd w:val="clear" w:color="auto" w:fill="FFFFFF"/>
          </w:tcPr>
          <w:p w:rsidR="00316F42" w:rsidRPr="0070059E" w:rsidRDefault="00316F42" w:rsidP="00316F42">
            <w:pPr>
              <w:spacing w:before="120" w:after="120"/>
              <w:ind w:left="90" w:right="126" w:firstLine="0"/>
              <w:jc w:val="both"/>
              <w:rPr>
                <w:sz w:val="20"/>
                <w:lang w:bidi="ar-SA"/>
              </w:rPr>
            </w:pPr>
            <w:r w:rsidRPr="0070059E">
              <w:rPr>
                <w:rStyle w:val="Corpsdutexte29ptGras"/>
                <w:b w:val="0"/>
                <w:sz w:val="20"/>
                <w:lang w:val="fr-CA"/>
              </w:rPr>
              <w:t>Principaux départements des pr</w:t>
            </w:r>
            <w:r w:rsidRPr="0070059E">
              <w:rPr>
                <w:rStyle w:val="Corpsdutexte29ptGras"/>
                <w:b w:val="0"/>
                <w:sz w:val="20"/>
                <w:lang w:val="fr-CA"/>
              </w:rPr>
              <w:t>o</w:t>
            </w:r>
            <w:r w:rsidRPr="0070059E">
              <w:rPr>
                <w:rStyle w:val="Corpsdutexte29ptGras"/>
                <w:b w:val="0"/>
                <w:sz w:val="20"/>
                <w:lang w:val="fr-CA"/>
              </w:rPr>
              <w:t>duits touchés</w:t>
            </w:r>
          </w:p>
        </w:tc>
        <w:tc>
          <w:tcPr>
            <w:tcW w:w="1586" w:type="dxa"/>
            <w:shd w:val="clear" w:color="auto" w:fill="FFFFFF"/>
          </w:tcPr>
          <w:p w:rsidR="00316F42" w:rsidRPr="0070059E" w:rsidRDefault="00316F42" w:rsidP="00316F42">
            <w:pPr>
              <w:spacing w:before="120" w:after="120"/>
              <w:ind w:left="90" w:right="126" w:firstLine="0"/>
              <w:rPr>
                <w:sz w:val="20"/>
                <w:lang w:bidi="ar-SA"/>
              </w:rPr>
            </w:pPr>
            <w:r w:rsidRPr="0070059E">
              <w:rPr>
                <w:rStyle w:val="Corpsdutexte29ptGras"/>
                <w:b w:val="0"/>
                <w:sz w:val="20"/>
                <w:lang w:val="fr-CA"/>
              </w:rPr>
              <w:t>- conception des produits</w:t>
            </w:r>
            <w:r w:rsidRPr="0070059E">
              <w:rPr>
                <w:rStyle w:val="Corpsdutexte29ptGras"/>
                <w:b w:val="0"/>
                <w:sz w:val="20"/>
                <w:lang w:val="fr-CA"/>
              </w:rPr>
              <w:br/>
              <w:t>- dessins des pr</w:t>
            </w:r>
            <w:r w:rsidRPr="0070059E">
              <w:rPr>
                <w:rStyle w:val="Corpsdutexte29ptGras"/>
                <w:b w:val="0"/>
                <w:sz w:val="20"/>
                <w:lang w:val="fr-CA"/>
              </w:rPr>
              <w:t>o</w:t>
            </w:r>
            <w:r w:rsidRPr="0070059E">
              <w:rPr>
                <w:rStyle w:val="Corpsdutexte29ptGras"/>
                <w:b w:val="0"/>
                <w:sz w:val="20"/>
                <w:lang w:val="fr-CA"/>
              </w:rPr>
              <w:t>duits</w:t>
            </w:r>
            <w:r w:rsidRPr="0070059E">
              <w:rPr>
                <w:rStyle w:val="Corpsdutexte29ptGras"/>
                <w:b w:val="0"/>
                <w:sz w:val="20"/>
                <w:lang w:val="fr-CA"/>
              </w:rPr>
              <w:br/>
              <w:t>- ga</w:t>
            </w:r>
            <w:r w:rsidRPr="0070059E">
              <w:rPr>
                <w:rStyle w:val="Corpsdutexte29ptGras"/>
                <w:b w:val="0"/>
                <w:sz w:val="20"/>
                <w:lang w:val="fr-CA"/>
              </w:rPr>
              <w:t>m</w:t>
            </w:r>
            <w:r w:rsidRPr="0070059E">
              <w:rPr>
                <w:rStyle w:val="Corpsdutexte29ptGras"/>
                <w:b w:val="0"/>
                <w:sz w:val="20"/>
                <w:lang w:val="fr-CA"/>
              </w:rPr>
              <w:t>mes de fabric</w:t>
            </w:r>
            <w:r w:rsidRPr="0070059E">
              <w:rPr>
                <w:rStyle w:val="Corpsdutexte29ptGras"/>
                <w:b w:val="0"/>
                <w:sz w:val="20"/>
                <w:lang w:val="fr-CA"/>
              </w:rPr>
              <w:t>a</w:t>
            </w:r>
            <w:r w:rsidRPr="0070059E">
              <w:rPr>
                <w:rStyle w:val="Corpsdutexte29ptGras"/>
                <w:b w:val="0"/>
                <w:sz w:val="20"/>
                <w:lang w:val="fr-CA"/>
              </w:rPr>
              <w:t>tion</w:t>
            </w:r>
            <w:r w:rsidRPr="0070059E">
              <w:rPr>
                <w:rStyle w:val="Corpsdutexte29ptGras"/>
                <w:b w:val="0"/>
                <w:sz w:val="20"/>
                <w:lang w:val="fr-CA"/>
              </w:rPr>
              <w:br/>
              <w:t xml:space="preserve">- conception de l’outillage </w:t>
            </w:r>
            <w:r w:rsidRPr="0070059E">
              <w:rPr>
                <w:rStyle w:val="Corpsdutexte29ptGras"/>
                <w:b w:val="0"/>
                <w:sz w:val="20"/>
                <w:lang w:val="fr-CA"/>
              </w:rPr>
              <w:br/>
              <w:t>- méthodes de fabrication de l’outillage</w:t>
            </w:r>
          </w:p>
        </w:tc>
        <w:tc>
          <w:tcPr>
            <w:tcW w:w="1586" w:type="dxa"/>
            <w:shd w:val="clear" w:color="auto" w:fill="FFFFFF"/>
          </w:tcPr>
          <w:p w:rsidR="00316F42" w:rsidRPr="0070059E" w:rsidRDefault="00316F42" w:rsidP="00316F42">
            <w:pPr>
              <w:spacing w:before="120" w:after="120"/>
              <w:ind w:left="90" w:right="126" w:firstLine="0"/>
              <w:rPr>
                <w:sz w:val="20"/>
                <w:lang w:bidi="ar-SA"/>
              </w:rPr>
            </w:pPr>
            <w:r w:rsidRPr="0070059E">
              <w:rPr>
                <w:rStyle w:val="Corpsdutexte29ptGras"/>
                <w:b w:val="0"/>
                <w:sz w:val="20"/>
                <w:lang w:val="fr-CA"/>
              </w:rPr>
              <w:t>- ventes</w:t>
            </w:r>
            <w:r w:rsidRPr="0070059E">
              <w:rPr>
                <w:rStyle w:val="Corpsdutexte29ptGras"/>
                <w:b w:val="0"/>
                <w:sz w:val="20"/>
                <w:lang w:val="fr-CA"/>
              </w:rPr>
              <w:br/>
              <w:t>- planif</w:t>
            </w:r>
            <w:r w:rsidRPr="0070059E">
              <w:rPr>
                <w:rStyle w:val="Corpsdutexte29ptGras"/>
                <w:b w:val="0"/>
                <w:sz w:val="20"/>
                <w:lang w:val="fr-CA"/>
              </w:rPr>
              <w:t>i</w:t>
            </w:r>
            <w:r w:rsidRPr="0070059E">
              <w:rPr>
                <w:rStyle w:val="Corpsdutexte29ptGras"/>
                <w:b w:val="0"/>
                <w:sz w:val="20"/>
                <w:lang w:val="fr-CA"/>
              </w:rPr>
              <w:t>cation de la produ</w:t>
            </w:r>
            <w:r w:rsidRPr="0070059E">
              <w:rPr>
                <w:rStyle w:val="Corpsdutexte29ptGras"/>
                <w:b w:val="0"/>
                <w:sz w:val="20"/>
                <w:lang w:val="fr-CA"/>
              </w:rPr>
              <w:t>c</w:t>
            </w:r>
            <w:r w:rsidRPr="0070059E">
              <w:rPr>
                <w:rStyle w:val="Corpsdutexte29ptGras"/>
                <w:b w:val="0"/>
                <w:sz w:val="20"/>
                <w:lang w:val="fr-CA"/>
              </w:rPr>
              <w:t>tion</w:t>
            </w:r>
            <w:r w:rsidRPr="0070059E">
              <w:rPr>
                <w:rStyle w:val="Corpsdutexte29ptGras"/>
                <w:b w:val="0"/>
                <w:sz w:val="20"/>
                <w:lang w:val="fr-CA"/>
              </w:rPr>
              <w:br/>
              <w:t>- entrepôt des m</w:t>
            </w:r>
            <w:r w:rsidRPr="0070059E">
              <w:rPr>
                <w:rStyle w:val="Corpsdutexte29ptGras"/>
                <w:b w:val="0"/>
                <w:sz w:val="20"/>
                <w:lang w:val="fr-CA"/>
              </w:rPr>
              <w:t>a</w:t>
            </w:r>
            <w:r w:rsidRPr="0070059E">
              <w:rPr>
                <w:rStyle w:val="Corpsdutexte29ptGras"/>
                <w:b w:val="0"/>
                <w:sz w:val="20"/>
                <w:lang w:val="fr-CA"/>
              </w:rPr>
              <w:t>tières</w:t>
            </w:r>
            <w:r w:rsidRPr="0070059E">
              <w:rPr>
                <w:rStyle w:val="Corpsdutexte29ptGras"/>
                <w:b w:val="0"/>
                <w:sz w:val="20"/>
                <w:lang w:val="fr-CA"/>
              </w:rPr>
              <w:br/>
              <w:t>- parachèv</w:t>
            </w:r>
            <w:r w:rsidRPr="0070059E">
              <w:rPr>
                <w:rStyle w:val="Corpsdutexte29ptGras"/>
                <w:b w:val="0"/>
                <w:sz w:val="20"/>
                <w:lang w:val="fr-CA"/>
              </w:rPr>
              <w:t>e</w:t>
            </w:r>
            <w:r w:rsidRPr="0070059E">
              <w:rPr>
                <w:rStyle w:val="Corpsdutexte29ptGras"/>
                <w:b w:val="0"/>
                <w:sz w:val="20"/>
                <w:lang w:val="fr-CA"/>
              </w:rPr>
              <w:t>ment et expéd</w:t>
            </w:r>
            <w:r w:rsidRPr="0070059E">
              <w:rPr>
                <w:rStyle w:val="Corpsdutexte29ptGras"/>
                <w:b w:val="0"/>
                <w:sz w:val="20"/>
                <w:lang w:val="fr-CA"/>
              </w:rPr>
              <w:t>i</w:t>
            </w:r>
            <w:r w:rsidRPr="0070059E">
              <w:rPr>
                <w:rStyle w:val="Corpsdutexte29ptGras"/>
                <w:b w:val="0"/>
                <w:sz w:val="20"/>
                <w:lang w:val="fr-CA"/>
              </w:rPr>
              <w:t>tion</w:t>
            </w:r>
            <w:r w:rsidRPr="0070059E">
              <w:rPr>
                <w:rStyle w:val="Corpsdutexte29ptGras"/>
                <w:b w:val="0"/>
                <w:sz w:val="20"/>
                <w:lang w:val="fr-CA"/>
              </w:rPr>
              <w:br/>
              <w:t>- inspe</w:t>
            </w:r>
            <w:r w:rsidRPr="0070059E">
              <w:rPr>
                <w:rStyle w:val="Corpsdutexte29ptGras"/>
                <w:b w:val="0"/>
                <w:sz w:val="20"/>
                <w:lang w:val="fr-CA"/>
              </w:rPr>
              <w:t>c</w:t>
            </w:r>
            <w:r w:rsidRPr="0070059E">
              <w:rPr>
                <w:rStyle w:val="Corpsdutexte29ptGras"/>
                <w:b w:val="0"/>
                <w:sz w:val="20"/>
                <w:lang w:val="fr-CA"/>
              </w:rPr>
              <w:t>tion</w:t>
            </w:r>
          </w:p>
        </w:tc>
        <w:tc>
          <w:tcPr>
            <w:tcW w:w="1586" w:type="dxa"/>
            <w:shd w:val="clear" w:color="auto" w:fill="FFFFFF"/>
          </w:tcPr>
          <w:p w:rsidR="00316F42" w:rsidRPr="0070059E" w:rsidRDefault="00316F42" w:rsidP="00316F42">
            <w:pPr>
              <w:spacing w:before="120" w:after="120"/>
              <w:ind w:left="90" w:right="126" w:firstLine="0"/>
              <w:rPr>
                <w:sz w:val="20"/>
                <w:lang w:bidi="ar-SA"/>
              </w:rPr>
            </w:pPr>
            <w:r w:rsidRPr="0070059E">
              <w:rPr>
                <w:rStyle w:val="Corpsdutexte29ptGras"/>
                <w:b w:val="0"/>
                <w:sz w:val="20"/>
                <w:lang w:val="fr-CA"/>
              </w:rPr>
              <w:t>- sou</w:t>
            </w:r>
            <w:r w:rsidRPr="0070059E">
              <w:rPr>
                <w:rStyle w:val="Corpsdutexte29ptGras"/>
                <w:b w:val="0"/>
                <w:sz w:val="20"/>
                <w:lang w:val="fr-CA"/>
              </w:rPr>
              <w:t>s</w:t>
            </w:r>
            <w:r w:rsidRPr="0070059E">
              <w:rPr>
                <w:rStyle w:val="Corpsdutexte29ptGras"/>
                <w:b w:val="0"/>
                <w:sz w:val="20"/>
                <w:lang w:val="fr-CA"/>
              </w:rPr>
              <w:t>cription de la clientèle</w:t>
            </w:r>
            <w:r w:rsidRPr="0070059E">
              <w:rPr>
                <w:rStyle w:val="Corpsdutexte29ptGras"/>
                <w:b w:val="0"/>
                <w:sz w:val="20"/>
                <w:lang w:val="fr-CA"/>
              </w:rPr>
              <w:br/>
              <w:t>- administr</w:t>
            </w:r>
            <w:r w:rsidRPr="0070059E">
              <w:rPr>
                <w:rStyle w:val="Corpsdutexte29ptGras"/>
                <w:b w:val="0"/>
                <w:sz w:val="20"/>
                <w:lang w:val="fr-CA"/>
              </w:rPr>
              <w:t>a</w:t>
            </w:r>
            <w:r w:rsidRPr="0070059E">
              <w:rPr>
                <w:rStyle w:val="Corpsdutexte29ptGras"/>
                <w:b w:val="0"/>
                <w:sz w:val="20"/>
                <w:lang w:val="fr-CA"/>
              </w:rPr>
              <w:t>tion des do</w:t>
            </w:r>
            <w:r w:rsidRPr="0070059E">
              <w:rPr>
                <w:rStyle w:val="Corpsdutexte29ptGras"/>
                <w:b w:val="0"/>
                <w:sz w:val="20"/>
                <w:lang w:val="fr-CA"/>
              </w:rPr>
              <w:t>s</w:t>
            </w:r>
            <w:r w:rsidRPr="0070059E">
              <w:rPr>
                <w:rStyle w:val="Corpsdutexte29ptGras"/>
                <w:b w:val="0"/>
                <w:sz w:val="20"/>
                <w:lang w:val="fr-CA"/>
              </w:rPr>
              <w:t>siers</w:t>
            </w:r>
            <w:r w:rsidRPr="0070059E">
              <w:rPr>
                <w:rStyle w:val="Corpsdutexte29ptGras"/>
                <w:b w:val="0"/>
                <w:sz w:val="20"/>
                <w:lang w:val="fr-CA"/>
              </w:rPr>
              <w:br/>
              <w:t>- prest</w:t>
            </w:r>
            <w:r w:rsidRPr="0070059E">
              <w:rPr>
                <w:rStyle w:val="Corpsdutexte29ptGras"/>
                <w:b w:val="0"/>
                <w:sz w:val="20"/>
                <w:lang w:val="fr-CA"/>
              </w:rPr>
              <w:t>a</w:t>
            </w:r>
            <w:r w:rsidRPr="0070059E">
              <w:rPr>
                <w:rStyle w:val="Corpsdutexte29ptGras"/>
                <w:b w:val="0"/>
                <w:sz w:val="20"/>
                <w:lang w:val="fr-CA"/>
              </w:rPr>
              <w:t>tions à la clientèle</w:t>
            </w:r>
          </w:p>
        </w:tc>
        <w:tc>
          <w:tcPr>
            <w:tcW w:w="1586" w:type="dxa"/>
            <w:shd w:val="clear" w:color="auto" w:fill="FFFFFF"/>
          </w:tcPr>
          <w:p w:rsidR="00316F42" w:rsidRPr="0070059E" w:rsidRDefault="00316F42" w:rsidP="00316F42">
            <w:pPr>
              <w:spacing w:before="120" w:after="120"/>
              <w:ind w:left="90" w:right="126" w:firstLine="0"/>
              <w:rPr>
                <w:sz w:val="20"/>
                <w:lang w:bidi="ar-SA"/>
              </w:rPr>
            </w:pPr>
            <w:r w:rsidRPr="0070059E">
              <w:rPr>
                <w:rStyle w:val="Corpsdutexte29ptGras"/>
                <w:b w:val="0"/>
                <w:sz w:val="20"/>
                <w:lang w:val="fr-CA"/>
              </w:rPr>
              <w:t>- m</w:t>
            </w:r>
            <w:r w:rsidRPr="0070059E">
              <w:rPr>
                <w:rStyle w:val="Corpsdutexte29ptGras"/>
                <w:b w:val="0"/>
                <w:sz w:val="20"/>
                <w:lang w:val="fr-CA"/>
              </w:rPr>
              <w:t>a</w:t>
            </w:r>
            <w:r w:rsidRPr="0070059E">
              <w:rPr>
                <w:rStyle w:val="Corpsdutexte29ptGras"/>
                <w:b w:val="0"/>
                <w:sz w:val="20"/>
                <w:lang w:val="fr-CA"/>
              </w:rPr>
              <w:t>gasins</w:t>
            </w:r>
            <w:r w:rsidRPr="0070059E">
              <w:rPr>
                <w:rStyle w:val="Corpsdutexte29ptGras"/>
                <w:b w:val="0"/>
                <w:sz w:val="20"/>
                <w:lang w:val="fr-CA"/>
              </w:rPr>
              <w:br/>
              <w:t>- planific</w:t>
            </w:r>
            <w:r w:rsidRPr="0070059E">
              <w:rPr>
                <w:rStyle w:val="Corpsdutexte29ptGras"/>
                <w:b w:val="0"/>
                <w:sz w:val="20"/>
                <w:lang w:val="fr-CA"/>
              </w:rPr>
              <w:t>a</w:t>
            </w:r>
            <w:r w:rsidRPr="0070059E">
              <w:rPr>
                <w:rStyle w:val="Corpsdutexte29ptGras"/>
                <w:b w:val="0"/>
                <w:sz w:val="20"/>
                <w:lang w:val="fr-CA"/>
              </w:rPr>
              <w:t>tion de l’entretien</w:t>
            </w:r>
            <w:r w:rsidRPr="0070059E">
              <w:rPr>
                <w:rStyle w:val="Corpsdutexte29ptGras"/>
                <w:b w:val="0"/>
                <w:sz w:val="20"/>
                <w:lang w:val="fr-CA"/>
              </w:rPr>
              <w:br/>
              <w:t>- ge</w:t>
            </w:r>
            <w:r w:rsidRPr="0070059E">
              <w:rPr>
                <w:rStyle w:val="Corpsdutexte29ptGras"/>
                <w:b w:val="0"/>
                <w:sz w:val="20"/>
                <w:lang w:val="fr-CA"/>
              </w:rPr>
              <w:t>s</w:t>
            </w:r>
            <w:r w:rsidRPr="0070059E">
              <w:rPr>
                <w:rStyle w:val="Corpsdutexte29ptGras"/>
                <w:b w:val="0"/>
                <w:sz w:val="20"/>
                <w:lang w:val="fr-CA"/>
              </w:rPr>
              <w:t xml:space="preserve">tion des </w:t>
            </w:r>
            <w:r w:rsidRPr="0070059E">
              <w:rPr>
                <w:rStyle w:val="Corpsdutexte29ptGras"/>
                <w:b w:val="0"/>
                <w:sz w:val="20"/>
                <w:lang w:val="fr-CA"/>
              </w:rPr>
              <w:br/>
              <w:t>inve</w:t>
            </w:r>
            <w:r w:rsidRPr="0070059E">
              <w:rPr>
                <w:rStyle w:val="Corpsdutexte29ptGras"/>
                <w:b w:val="0"/>
                <w:sz w:val="20"/>
                <w:lang w:val="fr-CA"/>
              </w:rPr>
              <w:t>n</w:t>
            </w:r>
            <w:r w:rsidRPr="0070059E">
              <w:rPr>
                <w:rStyle w:val="Corpsdutexte29ptGras"/>
                <w:b w:val="0"/>
                <w:sz w:val="20"/>
                <w:lang w:val="fr-CA"/>
              </w:rPr>
              <w:t>taires</w:t>
            </w:r>
            <w:r w:rsidRPr="0070059E">
              <w:rPr>
                <w:rStyle w:val="Corpsdutexte29ptGras"/>
                <w:b w:val="0"/>
                <w:sz w:val="20"/>
                <w:lang w:val="fr-CA"/>
              </w:rPr>
              <w:br/>
              <w:t>- comptes à payer</w:t>
            </w:r>
          </w:p>
        </w:tc>
      </w:tr>
      <w:tr w:rsidR="00316F42" w:rsidRPr="0070059E">
        <w:tblPrEx>
          <w:tblCellMar>
            <w:top w:w="0" w:type="dxa"/>
            <w:bottom w:w="0" w:type="dxa"/>
          </w:tblCellMar>
        </w:tblPrEx>
        <w:tc>
          <w:tcPr>
            <w:tcW w:w="3016" w:type="dxa"/>
            <w:tcBorders>
              <w:bottom w:val="single" w:sz="12" w:space="0" w:color="auto"/>
            </w:tcBorders>
            <w:shd w:val="clear" w:color="auto" w:fill="FFFFFF"/>
          </w:tcPr>
          <w:p w:rsidR="00316F42" w:rsidRPr="0070059E" w:rsidRDefault="00316F42" w:rsidP="00316F42">
            <w:pPr>
              <w:spacing w:before="120" w:after="120"/>
              <w:ind w:left="90" w:right="126" w:firstLine="0"/>
              <w:jc w:val="both"/>
              <w:rPr>
                <w:sz w:val="20"/>
                <w:lang w:bidi="ar-SA"/>
              </w:rPr>
            </w:pPr>
            <w:r w:rsidRPr="0070059E">
              <w:rPr>
                <w:rStyle w:val="Corpsdutexte29ptGras"/>
                <w:b w:val="0"/>
                <w:sz w:val="20"/>
                <w:lang w:val="fr-CA"/>
              </w:rPr>
              <w:t>Entrée en opér</w:t>
            </w:r>
            <w:r w:rsidRPr="0070059E">
              <w:rPr>
                <w:rStyle w:val="Corpsdutexte29ptGras"/>
                <w:b w:val="0"/>
                <w:sz w:val="20"/>
                <w:lang w:val="fr-CA"/>
              </w:rPr>
              <w:t>a</w:t>
            </w:r>
            <w:r w:rsidRPr="0070059E">
              <w:rPr>
                <w:rStyle w:val="Corpsdutexte29ptGras"/>
                <w:b w:val="0"/>
                <w:sz w:val="20"/>
                <w:lang w:val="fr-CA"/>
              </w:rPr>
              <w:t>tion</w:t>
            </w:r>
          </w:p>
        </w:tc>
        <w:tc>
          <w:tcPr>
            <w:tcW w:w="1586" w:type="dxa"/>
            <w:tcBorders>
              <w:bottom w:val="single" w:sz="12" w:space="0" w:color="auto"/>
            </w:tcBorders>
            <w:shd w:val="clear" w:color="auto" w:fill="FFFFFF"/>
            <w:vAlign w:val="bottom"/>
          </w:tcPr>
          <w:p w:rsidR="00316F42" w:rsidRPr="0070059E" w:rsidRDefault="00316F42" w:rsidP="00316F42">
            <w:pPr>
              <w:spacing w:before="120" w:after="120"/>
              <w:ind w:left="90" w:right="126" w:firstLine="0"/>
              <w:jc w:val="both"/>
              <w:rPr>
                <w:sz w:val="20"/>
                <w:lang w:bidi="ar-SA"/>
              </w:rPr>
            </w:pPr>
            <w:r w:rsidRPr="0070059E">
              <w:rPr>
                <w:rStyle w:val="Corpsdutexte29ptGras"/>
                <w:b w:val="0"/>
                <w:sz w:val="20"/>
                <w:lang w:val="fr-CA"/>
              </w:rPr>
              <w:t>1982-86</w:t>
            </w:r>
          </w:p>
        </w:tc>
        <w:tc>
          <w:tcPr>
            <w:tcW w:w="1586" w:type="dxa"/>
            <w:tcBorders>
              <w:bottom w:val="single" w:sz="12" w:space="0" w:color="auto"/>
            </w:tcBorders>
            <w:shd w:val="clear" w:color="auto" w:fill="FFFFFF"/>
            <w:vAlign w:val="bottom"/>
          </w:tcPr>
          <w:p w:rsidR="00316F42" w:rsidRPr="0070059E" w:rsidRDefault="00316F42" w:rsidP="00316F42">
            <w:pPr>
              <w:spacing w:before="120" w:after="120"/>
              <w:ind w:left="90" w:right="126" w:firstLine="0"/>
              <w:jc w:val="both"/>
              <w:rPr>
                <w:sz w:val="20"/>
                <w:lang w:bidi="ar-SA"/>
              </w:rPr>
            </w:pPr>
            <w:r w:rsidRPr="0070059E">
              <w:rPr>
                <w:rStyle w:val="Corpsdutexte29ptGras"/>
                <w:b w:val="0"/>
                <w:sz w:val="20"/>
                <w:lang w:val="fr-CA"/>
              </w:rPr>
              <w:t>1986-1987</w:t>
            </w:r>
          </w:p>
        </w:tc>
        <w:tc>
          <w:tcPr>
            <w:tcW w:w="1586" w:type="dxa"/>
            <w:tcBorders>
              <w:bottom w:val="single" w:sz="12" w:space="0" w:color="auto"/>
            </w:tcBorders>
            <w:shd w:val="clear" w:color="auto" w:fill="FFFFFF"/>
            <w:vAlign w:val="bottom"/>
          </w:tcPr>
          <w:p w:rsidR="00316F42" w:rsidRPr="0070059E" w:rsidRDefault="00316F42" w:rsidP="00316F42">
            <w:pPr>
              <w:spacing w:before="120" w:after="120"/>
              <w:ind w:left="90" w:right="126" w:firstLine="0"/>
              <w:jc w:val="both"/>
              <w:rPr>
                <w:sz w:val="20"/>
                <w:lang w:bidi="ar-SA"/>
              </w:rPr>
            </w:pPr>
            <w:r w:rsidRPr="0070059E">
              <w:rPr>
                <w:rStyle w:val="Corpsdutexte29ptGras"/>
                <w:b w:val="0"/>
                <w:sz w:val="20"/>
                <w:lang w:val="fr-CA"/>
              </w:rPr>
              <w:t>1987</w:t>
            </w:r>
          </w:p>
        </w:tc>
        <w:tc>
          <w:tcPr>
            <w:tcW w:w="1586" w:type="dxa"/>
            <w:tcBorders>
              <w:bottom w:val="single" w:sz="12" w:space="0" w:color="auto"/>
            </w:tcBorders>
            <w:shd w:val="clear" w:color="auto" w:fill="FFFFFF"/>
            <w:vAlign w:val="bottom"/>
          </w:tcPr>
          <w:p w:rsidR="00316F42" w:rsidRPr="0070059E" w:rsidRDefault="00316F42" w:rsidP="00316F42">
            <w:pPr>
              <w:spacing w:before="120" w:after="120"/>
              <w:ind w:left="90" w:right="126" w:firstLine="0"/>
              <w:jc w:val="both"/>
              <w:rPr>
                <w:sz w:val="20"/>
                <w:lang w:bidi="ar-SA"/>
              </w:rPr>
            </w:pPr>
            <w:r w:rsidRPr="0070059E">
              <w:rPr>
                <w:rStyle w:val="Corpsdutexte29ptGras"/>
                <w:b w:val="0"/>
                <w:sz w:val="20"/>
                <w:lang w:val="fr-CA"/>
              </w:rPr>
              <w:t>1988</w:t>
            </w:r>
          </w:p>
        </w:tc>
      </w:tr>
    </w:tbl>
    <w:p w:rsidR="00316F42" w:rsidRPr="00A01E14" w:rsidRDefault="00316F42" w:rsidP="00316F42">
      <w:pPr>
        <w:spacing w:before="120" w:after="120"/>
        <w:jc w:val="both"/>
        <w:rPr>
          <w:lang w:eastAsia="fr-FR" w:bidi="fr-FR"/>
        </w:rPr>
      </w:pPr>
      <w:r w:rsidRPr="0070059E">
        <w:br w:type="page"/>
      </w:r>
      <w:r w:rsidRPr="0070059E">
        <w:rPr>
          <w:lang w:eastAsia="fr-FR" w:bidi="fr-FR"/>
        </w:rPr>
        <w:t>[30]</w:t>
      </w:r>
    </w:p>
    <w:p w:rsidR="00316F42" w:rsidRPr="0070059E" w:rsidRDefault="00316F42" w:rsidP="00316F42">
      <w:pPr>
        <w:spacing w:before="120" w:after="120"/>
        <w:jc w:val="both"/>
      </w:pPr>
      <w:r w:rsidRPr="0070059E">
        <w:rPr>
          <w:lang w:eastAsia="fr-FR" w:bidi="fr-FR"/>
        </w:rPr>
        <w:t>Dans les lignes qui suivent, nous examinerons, en regard de cette question, le cas de quatre changements technologiques au sein de d</w:t>
      </w:r>
      <w:r w:rsidRPr="0070059E">
        <w:rPr>
          <w:lang w:eastAsia="fr-FR" w:bidi="fr-FR"/>
        </w:rPr>
        <w:t>i</w:t>
      </w:r>
      <w:r w:rsidRPr="0070059E">
        <w:rPr>
          <w:lang w:eastAsia="fr-FR" w:bidi="fr-FR"/>
        </w:rPr>
        <w:t>verses grandes entreprises opérant au Québec (cf. Tableau 1). Dans un premier temps, nous donnerons quelques précisions sur la d</w:t>
      </w:r>
      <w:r w:rsidRPr="0070059E">
        <w:rPr>
          <w:lang w:eastAsia="fr-FR" w:bidi="fr-FR"/>
        </w:rPr>
        <w:t>é</w:t>
      </w:r>
      <w:r w:rsidRPr="0070059E">
        <w:rPr>
          <w:lang w:eastAsia="fr-FR" w:bidi="fr-FR"/>
        </w:rPr>
        <w:t>marche analytique adoptée et les catégories utilisées dans la recherche. Puis nous passerons en revue les résultats qui ressortent de l’étude en pr</w:t>
      </w:r>
      <w:r w:rsidRPr="0070059E">
        <w:rPr>
          <w:lang w:eastAsia="fr-FR" w:bidi="fr-FR"/>
        </w:rPr>
        <w:t>o</w:t>
      </w:r>
      <w:r w:rsidRPr="0070059E">
        <w:rPr>
          <w:lang w:eastAsia="fr-FR" w:bidi="fr-FR"/>
        </w:rPr>
        <w:t>fondeur des e</w:t>
      </w:r>
      <w:r w:rsidRPr="0070059E">
        <w:rPr>
          <w:lang w:eastAsia="fr-FR" w:bidi="fr-FR"/>
        </w:rPr>
        <w:t>n</w:t>
      </w:r>
      <w:r w:rsidRPr="0070059E">
        <w:rPr>
          <w:lang w:eastAsia="fr-FR" w:bidi="fr-FR"/>
        </w:rPr>
        <w:t>treprises et des changements technologiques considérés (examen des archives, observation des pratiques, entr</w:t>
      </w:r>
      <w:r w:rsidRPr="0070059E">
        <w:rPr>
          <w:lang w:eastAsia="fr-FR" w:bidi="fr-FR"/>
        </w:rPr>
        <w:t>e</w:t>
      </w:r>
      <w:r w:rsidRPr="0070059E">
        <w:rPr>
          <w:lang w:eastAsia="fr-FR" w:bidi="fr-FR"/>
        </w:rPr>
        <w:t>vues formelles et informelles de responsables du changement technologique et de membres du personnel to</w:t>
      </w:r>
      <w:r w:rsidRPr="0070059E">
        <w:rPr>
          <w:lang w:eastAsia="fr-FR" w:bidi="fr-FR"/>
        </w:rPr>
        <w:t>u</w:t>
      </w:r>
      <w:r w:rsidRPr="0070059E">
        <w:rPr>
          <w:lang w:eastAsia="fr-FR" w:bidi="fr-FR"/>
        </w:rPr>
        <w:t>ché).</w:t>
      </w:r>
    </w:p>
    <w:p w:rsidR="00316F42" w:rsidRPr="0070059E" w:rsidRDefault="00316F42" w:rsidP="00316F42">
      <w:pPr>
        <w:spacing w:before="120" w:after="120"/>
        <w:jc w:val="both"/>
        <w:rPr>
          <w:lang w:eastAsia="fr-FR" w:bidi="fr-FR"/>
        </w:rPr>
      </w:pPr>
    </w:p>
    <w:p w:rsidR="00316F42" w:rsidRPr="0070059E" w:rsidRDefault="00316F42" w:rsidP="00316F42">
      <w:pPr>
        <w:pStyle w:val="planche"/>
      </w:pPr>
      <w:r w:rsidRPr="0070059E">
        <w:rPr>
          <w:lang w:eastAsia="fr-FR" w:bidi="fr-FR"/>
        </w:rPr>
        <w:t>Démarche et catégories analytiques</w:t>
      </w:r>
    </w:p>
    <w:p w:rsidR="00316F42" w:rsidRPr="0070059E" w:rsidRDefault="00316F42" w:rsidP="00316F42">
      <w:pPr>
        <w:spacing w:before="120" w:after="120"/>
        <w:jc w:val="both"/>
        <w:rPr>
          <w:lang w:eastAsia="fr-FR" w:bidi="fr-FR"/>
        </w:rPr>
      </w:pPr>
    </w:p>
    <w:p w:rsidR="00316F42" w:rsidRPr="0070059E" w:rsidRDefault="00316F42" w:rsidP="00316F42">
      <w:pPr>
        <w:spacing w:before="120" w:after="120"/>
        <w:jc w:val="both"/>
      </w:pPr>
      <w:r w:rsidRPr="0070059E">
        <w:rPr>
          <w:lang w:eastAsia="fr-FR" w:bidi="fr-FR"/>
        </w:rPr>
        <w:t>La démarche analytique qui a été retenue a consisté à tout d’abord recenser, de manière la plus exhaustive possible, les structures et re</w:t>
      </w:r>
      <w:r w:rsidRPr="0070059E">
        <w:rPr>
          <w:lang w:eastAsia="fr-FR" w:bidi="fr-FR"/>
        </w:rPr>
        <w:t>s</w:t>
      </w:r>
      <w:r w:rsidRPr="0070059E">
        <w:rPr>
          <w:lang w:eastAsia="fr-FR" w:bidi="fr-FR"/>
        </w:rPr>
        <w:t xml:space="preserve">ponsabilités </w:t>
      </w:r>
      <w:r w:rsidRPr="00A01E14">
        <w:rPr>
          <w:i/>
        </w:rPr>
        <w:t>transitoires</w:t>
      </w:r>
      <w:r w:rsidRPr="0070059E">
        <w:rPr>
          <w:lang w:eastAsia="fr-FR" w:bidi="fr-FR"/>
        </w:rPr>
        <w:t xml:space="preserve"> de gestion du changement technologique, puis à relever parmi ces dernières celles qui ont été </w:t>
      </w:r>
      <w:r w:rsidRPr="00A01E14">
        <w:rPr>
          <w:i/>
        </w:rPr>
        <w:t>instituées</w:t>
      </w:r>
      <w:r w:rsidRPr="0070059E">
        <w:t>.</w:t>
      </w:r>
      <w:r w:rsidRPr="0070059E">
        <w:rPr>
          <w:lang w:eastAsia="fr-FR" w:bidi="fr-FR"/>
        </w:rPr>
        <w:t xml:space="preserve"> Il nous a en effet semblé qu’il s’agissait là de la meilleure façon de procéder afin de saisir véritablement le phénomène, compte tenu de l’état des connaissances dans le doma</w:t>
      </w:r>
      <w:r w:rsidRPr="0070059E">
        <w:rPr>
          <w:lang w:eastAsia="fr-FR" w:bidi="fr-FR"/>
        </w:rPr>
        <w:t>i</w:t>
      </w:r>
      <w:r w:rsidRPr="0070059E">
        <w:rPr>
          <w:lang w:eastAsia="fr-FR" w:bidi="fr-FR"/>
        </w:rPr>
        <w:t>ne.</w:t>
      </w:r>
    </w:p>
    <w:p w:rsidR="00316F42" w:rsidRPr="0070059E" w:rsidRDefault="00316F42" w:rsidP="00316F42">
      <w:pPr>
        <w:spacing w:before="120" w:after="120"/>
        <w:jc w:val="both"/>
      </w:pPr>
      <w:r w:rsidRPr="0070059E">
        <w:rPr>
          <w:lang w:eastAsia="fr-FR" w:bidi="fr-FR"/>
        </w:rPr>
        <w:t xml:space="preserve">Par structures et responsabilités </w:t>
      </w:r>
      <w:r w:rsidRPr="0070059E">
        <w:t>« </w:t>
      </w:r>
      <w:r w:rsidRPr="00A01E14">
        <w:rPr>
          <w:i/>
        </w:rPr>
        <w:t>transitoires </w:t>
      </w:r>
      <w:r w:rsidRPr="0070059E">
        <w:t>»</w:t>
      </w:r>
      <w:r w:rsidRPr="0070059E">
        <w:rPr>
          <w:lang w:eastAsia="fr-FR" w:bidi="fr-FR"/>
        </w:rPr>
        <w:t>, nous entendons les structures et responsabilités formelles ou relativement formelles (off</w:t>
      </w:r>
      <w:r w:rsidRPr="0070059E">
        <w:rPr>
          <w:lang w:eastAsia="fr-FR" w:bidi="fr-FR"/>
        </w:rPr>
        <w:t>i</w:t>
      </w:r>
      <w:r w:rsidRPr="0070059E">
        <w:rPr>
          <w:lang w:eastAsia="fr-FR" w:bidi="fr-FR"/>
        </w:rPr>
        <w:t>cieuses) apparaissant en juxtaposition ou en élargissement de l’organisation en place pour fins de gestion du changement technol</w:t>
      </w:r>
      <w:r w:rsidRPr="0070059E">
        <w:rPr>
          <w:lang w:eastAsia="fr-FR" w:bidi="fr-FR"/>
        </w:rPr>
        <w:t>o</w:t>
      </w:r>
      <w:r w:rsidRPr="0070059E">
        <w:rPr>
          <w:lang w:eastAsia="fr-FR" w:bidi="fr-FR"/>
        </w:rPr>
        <w:t>gique (c’est-à-dire pour permettre à l’entreprise de passer d’un état technologique local I à un état technologique local II).</w:t>
      </w:r>
    </w:p>
    <w:p w:rsidR="00316F42" w:rsidRPr="0070059E" w:rsidRDefault="00316F42" w:rsidP="00316F42">
      <w:pPr>
        <w:spacing w:before="120" w:after="120"/>
        <w:jc w:val="both"/>
      </w:pPr>
      <w:r w:rsidRPr="0070059E">
        <w:rPr>
          <w:lang w:eastAsia="fr-FR" w:bidi="fr-FR"/>
        </w:rPr>
        <w:t xml:space="preserve">Précisons que ces structures et responsabilités peuvent se situer à n’importe laquelle des </w:t>
      </w:r>
      <w:r w:rsidRPr="0070059E">
        <w:t>« </w:t>
      </w:r>
      <w:r w:rsidRPr="0070059E">
        <w:rPr>
          <w:lang w:eastAsia="fr-FR" w:bidi="fr-FR"/>
        </w:rPr>
        <w:t>étapes</w:t>
      </w:r>
      <w:r w:rsidRPr="0070059E">
        <w:t> »</w:t>
      </w:r>
      <w:r w:rsidRPr="0070059E">
        <w:rPr>
          <w:lang w:eastAsia="fr-FR" w:bidi="fr-FR"/>
        </w:rPr>
        <w:t xml:space="preserve"> poss</w:t>
      </w:r>
      <w:r w:rsidRPr="0070059E">
        <w:rPr>
          <w:lang w:eastAsia="fr-FR" w:bidi="fr-FR"/>
        </w:rPr>
        <w:t>i</w:t>
      </w:r>
      <w:r w:rsidRPr="0070059E">
        <w:rPr>
          <w:lang w:eastAsia="fr-FR" w:bidi="fr-FR"/>
        </w:rPr>
        <w:t>bles de gestion du changement technologique (Alsène et Denis, 1991), soit en l’occurrence</w:t>
      </w:r>
      <w:r w:rsidRPr="0070059E">
        <w:t> :</w:t>
      </w:r>
    </w:p>
    <w:p w:rsidR="00316F42" w:rsidRPr="0070059E" w:rsidRDefault="00316F42" w:rsidP="00316F42">
      <w:pPr>
        <w:spacing w:before="120" w:after="120"/>
        <w:jc w:val="both"/>
        <w:rPr>
          <w:lang w:eastAsia="fr-FR" w:bidi="fr-FR"/>
        </w:rPr>
      </w:pPr>
    </w:p>
    <w:p w:rsidR="00316F42" w:rsidRPr="0070059E" w:rsidRDefault="00316F42" w:rsidP="00316F42">
      <w:pPr>
        <w:spacing w:before="120" w:after="120"/>
        <w:ind w:left="720" w:hanging="360"/>
        <w:jc w:val="both"/>
      </w:pPr>
      <w:r w:rsidRPr="0070059E">
        <w:rPr>
          <w:lang w:eastAsia="fr-FR" w:bidi="fr-FR"/>
        </w:rPr>
        <w:t>a)</w:t>
      </w:r>
      <w:r w:rsidRPr="0070059E">
        <w:rPr>
          <w:lang w:eastAsia="fr-FR" w:bidi="fr-FR"/>
        </w:rPr>
        <w:tab/>
        <w:t>l’initiation (on ressent le besoin, on a l’idée d’un changement de technologie)</w:t>
      </w:r>
      <w:r w:rsidRPr="0070059E">
        <w:t> ;</w:t>
      </w:r>
    </w:p>
    <w:p w:rsidR="00316F42" w:rsidRPr="0070059E" w:rsidRDefault="00316F42" w:rsidP="00316F42">
      <w:pPr>
        <w:spacing w:before="120" w:after="120"/>
        <w:ind w:left="720" w:hanging="360"/>
        <w:jc w:val="both"/>
      </w:pPr>
      <w:r w:rsidRPr="0070059E">
        <w:rPr>
          <w:lang w:eastAsia="fr-FR" w:bidi="fr-FR"/>
        </w:rPr>
        <w:t>b)</w:t>
      </w:r>
      <w:r w:rsidRPr="0070059E">
        <w:rPr>
          <w:lang w:eastAsia="fr-FR" w:bidi="fr-FR"/>
        </w:rPr>
        <w:tab/>
        <w:t>l’élaboration (on définit, on précise, on explicite le changement technologique)</w:t>
      </w:r>
      <w:r w:rsidRPr="0070059E">
        <w:t> ;</w:t>
      </w:r>
    </w:p>
    <w:p w:rsidR="00316F42" w:rsidRPr="0070059E" w:rsidRDefault="00316F42" w:rsidP="00316F42">
      <w:pPr>
        <w:spacing w:before="120" w:after="120"/>
        <w:ind w:left="720" w:hanging="360"/>
        <w:jc w:val="both"/>
      </w:pPr>
      <w:r w:rsidRPr="0070059E">
        <w:rPr>
          <w:lang w:eastAsia="fr-FR" w:bidi="fr-FR"/>
        </w:rPr>
        <w:t>c)</w:t>
      </w:r>
      <w:r w:rsidRPr="0070059E">
        <w:rPr>
          <w:lang w:eastAsia="fr-FR" w:bidi="fr-FR"/>
        </w:rPr>
        <w:tab/>
        <w:t>la préparation (on fixe comment on va s’y prendre pour réaliser le changement technologique)</w:t>
      </w:r>
      <w:r w:rsidRPr="0070059E">
        <w:t> ;</w:t>
      </w:r>
    </w:p>
    <w:p w:rsidR="00316F42" w:rsidRPr="0070059E" w:rsidRDefault="00316F42" w:rsidP="00316F42">
      <w:pPr>
        <w:spacing w:before="120" w:after="120"/>
        <w:ind w:left="720" w:hanging="360"/>
        <w:jc w:val="both"/>
      </w:pPr>
      <w:r w:rsidRPr="0070059E">
        <w:rPr>
          <w:lang w:eastAsia="fr-FR" w:bidi="fr-FR"/>
        </w:rPr>
        <w:t>d)</w:t>
      </w:r>
      <w:r w:rsidRPr="0070059E">
        <w:rPr>
          <w:lang w:eastAsia="fr-FR" w:bidi="fr-FR"/>
        </w:rPr>
        <w:tab/>
        <w:t>la réalisation (on acquiert la nouvelle technologie, éventuell</w:t>
      </w:r>
      <w:r w:rsidRPr="0070059E">
        <w:rPr>
          <w:lang w:eastAsia="fr-FR" w:bidi="fr-FR"/>
        </w:rPr>
        <w:t>e</w:t>
      </w:r>
      <w:r w:rsidRPr="0070059E">
        <w:rPr>
          <w:lang w:eastAsia="fr-FR" w:bidi="fr-FR"/>
        </w:rPr>
        <w:t>ment on la développe, enfin on l’implante)</w:t>
      </w:r>
      <w:r w:rsidRPr="0070059E">
        <w:t> ;</w:t>
      </w:r>
    </w:p>
    <w:p w:rsidR="00316F42" w:rsidRPr="0070059E" w:rsidRDefault="00316F42" w:rsidP="00316F42">
      <w:pPr>
        <w:pStyle w:val="p"/>
      </w:pPr>
      <w:r w:rsidRPr="0070059E">
        <w:t>[31]</w:t>
      </w:r>
    </w:p>
    <w:p w:rsidR="00316F42" w:rsidRPr="0070059E" w:rsidRDefault="00316F42" w:rsidP="00316F42">
      <w:pPr>
        <w:spacing w:before="120" w:after="120"/>
        <w:ind w:left="720" w:hanging="360"/>
        <w:jc w:val="both"/>
      </w:pPr>
      <w:r w:rsidRPr="0070059E">
        <w:rPr>
          <w:lang w:eastAsia="fr-FR" w:bidi="fr-FR"/>
        </w:rPr>
        <w:t>e)</w:t>
      </w:r>
      <w:r w:rsidRPr="0070059E">
        <w:rPr>
          <w:lang w:eastAsia="fr-FR" w:bidi="fr-FR"/>
        </w:rPr>
        <w:tab/>
        <w:t>la consolidation (on complète le changement technologique et/ou on ajuste la nouvelle technologie alors que celle-ci est e</w:t>
      </w:r>
      <w:r w:rsidRPr="0070059E">
        <w:rPr>
          <w:lang w:eastAsia="fr-FR" w:bidi="fr-FR"/>
        </w:rPr>
        <w:t>n</w:t>
      </w:r>
      <w:r w:rsidRPr="0070059E">
        <w:rPr>
          <w:lang w:eastAsia="fr-FR" w:bidi="fr-FR"/>
        </w:rPr>
        <w:t>trée en e</w:t>
      </w:r>
      <w:r w:rsidRPr="0070059E">
        <w:rPr>
          <w:lang w:eastAsia="fr-FR" w:bidi="fr-FR"/>
        </w:rPr>
        <w:t>x</w:t>
      </w:r>
      <w:r w:rsidRPr="0070059E">
        <w:rPr>
          <w:lang w:eastAsia="fr-FR" w:bidi="fr-FR"/>
        </w:rPr>
        <w:t>ploitation).</w:t>
      </w:r>
    </w:p>
    <w:p w:rsidR="00316F42" w:rsidRDefault="00316F42" w:rsidP="00316F42">
      <w:pPr>
        <w:spacing w:before="120" w:after="120"/>
        <w:jc w:val="both"/>
        <w:rPr>
          <w:lang w:eastAsia="fr-FR" w:bidi="fr-FR"/>
        </w:rPr>
      </w:pPr>
    </w:p>
    <w:p w:rsidR="00316F42" w:rsidRPr="0070059E" w:rsidRDefault="00316F42" w:rsidP="00316F42">
      <w:pPr>
        <w:spacing w:before="120" w:after="120"/>
        <w:jc w:val="both"/>
      </w:pPr>
      <w:r w:rsidRPr="0070059E">
        <w:rPr>
          <w:lang w:eastAsia="fr-FR" w:bidi="fr-FR"/>
        </w:rPr>
        <w:t xml:space="preserve">Autrement dit, nous ne considérons pas uniquement les structures et responsabilités de la classique </w:t>
      </w:r>
      <w:r w:rsidRPr="0070059E">
        <w:t>« </w:t>
      </w:r>
      <w:r w:rsidRPr="0070059E">
        <w:rPr>
          <w:lang w:eastAsia="fr-FR" w:bidi="fr-FR"/>
        </w:rPr>
        <w:t>gestion de projet</w:t>
      </w:r>
      <w:r w:rsidRPr="0070059E">
        <w:t> »</w:t>
      </w:r>
      <w:r w:rsidRPr="0070059E">
        <w:rPr>
          <w:lang w:eastAsia="fr-FR" w:bidi="fr-FR"/>
        </w:rPr>
        <w:t>, soit le travail de planification et de supervision du processus de changement effe</w:t>
      </w:r>
      <w:r w:rsidRPr="0070059E">
        <w:rPr>
          <w:lang w:eastAsia="fr-FR" w:bidi="fr-FR"/>
        </w:rPr>
        <w:t>c</w:t>
      </w:r>
      <w:r w:rsidRPr="0070059E">
        <w:rPr>
          <w:lang w:eastAsia="fr-FR" w:bidi="fr-FR"/>
        </w:rPr>
        <w:t>tué par certains cadres ou professionnels attitrés.</w:t>
      </w:r>
    </w:p>
    <w:p w:rsidR="00316F42" w:rsidRPr="0070059E" w:rsidRDefault="00316F42" w:rsidP="00316F42">
      <w:pPr>
        <w:spacing w:before="120" w:after="120"/>
        <w:jc w:val="both"/>
      </w:pPr>
      <w:r w:rsidRPr="0070059E">
        <w:rPr>
          <w:lang w:eastAsia="fr-FR" w:bidi="fr-FR"/>
        </w:rPr>
        <w:t>Ajoutons que la gestion du changement technolog</w:t>
      </w:r>
      <w:r w:rsidRPr="0070059E">
        <w:rPr>
          <w:lang w:eastAsia="fr-FR" w:bidi="fr-FR"/>
        </w:rPr>
        <w:t>i</w:t>
      </w:r>
      <w:r w:rsidRPr="0070059E">
        <w:rPr>
          <w:lang w:eastAsia="fr-FR" w:bidi="fr-FR"/>
        </w:rPr>
        <w:t>que ne se réduit pas non plus nécessairement à la ge</w:t>
      </w:r>
      <w:r w:rsidRPr="0070059E">
        <w:rPr>
          <w:lang w:eastAsia="fr-FR" w:bidi="fr-FR"/>
        </w:rPr>
        <w:t>s</w:t>
      </w:r>
      <w:r w:rsidRPr="0070059E">
        <w:rPr>
          <w:lang w:eastAsia="fr-FR" w:bidi="fr-FR"/>
        </w:rPr>
        <w:t xml:space="preserve">tion </w:t>
      </w:r>
      <w:r w:rsidRPr="0070059E">
        <w:t>« </w:t>
      </w:r>
      <w:r w:rsidRPr="0070059E">
        <w:rPr>
          <w:lang w:eastAsia="fr-FR" w:bidi="fr-FR"/>
        </w:rPr>
        <w:t>économico-technique</w:t>
      </w:r>
      <w:r w:rsidRPr="0070059E">
        <w:t> »</w:t>
      </w:r>
      <w:r w:rsidRPr="0070059E">
        <w:rPr>
          <w:lang w:eastAsia="fr-FR" w:bidi="fr-FR"/>
        </w:rPr>
        <w:t xml:space="preserve"> de celui-ci (faire en sorte que la technologie fonctionne normalement et adéquatement du point de vue technique eu égard à la spécific</w:t>
      </w:r>
      <w:r w:rsidRPr="0070059E">
        <w:rPr>
          <w:lang w:eastAsia="fr-FR" w:bidi="fr-FR"/>
        </w:rPr>
        <w:t>i</w:t>
      </w:r>
      <w:r w:rsidRPr="0070059E">
        <w:rPr>
          <w:lang w:eastAsia="fr-FR" w:bidi="fr-FR"/>
        </w:rPr>
        <w:t>té de l’entreprise, et ce en conformité avec les objectifs fixés, selon certa</w:t>
      </w:r>
      <w:r w:rsidRPr="0070059E">
        <w:rPr>
          <w:lang w:eastAsia="fr-FR" w:bidi="fr-FR"/>
        </w:rPr>
        <w:t>i</w:t>
      </w:r>
      <w:r w:rsidRPr="0070059E">
        <w:rPr>
          <w:lang w:eastAsia="fr-FR" w:bidi="fr-FR"/>
        </w:rPr>
        <w:t>nes échéances, en respectant les enveloppes budgétaires allouées, vo</w:t>
      </w:r>
      <w:r w:rsidRPr="0070059E">
        <w:rPr>
          <w:lang w:eastAsia="fr-FR" w:bidi="fr-FR"/>
        </w:rPr>
        <w:t>i</w:t>
      </w:r>
      <w:r w:rsidRPr="0070059E">
        <w:rPr>
          <w:lang w:eastAsia="fr-FR" w:bidi="fr-FR"/>
        </w:rPr>
        <w:t xml:space="preserve">re en minimisant les coûts). Elle peut en effet inclure des </w:t>
      </w:r>
      <w:r w:rsidRPr="0070059E">
        <w:t>« </w:t>
      </w:r>
      <w:r w:rsidRPr="0070059E">
        <w:rPr>
          <w:lang w:eastAsia="fr-FR" w:bidi="fr-FR"/>
        </w:rPr>
        <w:t>modal</w:t>
      </w:r>
      <w:r w:rsidRPr="0070059E">
        <w:rPr>
          <w:lang w:eastAsia="fr-FR" w:bidi="fr-FR"/>
        </w:rPr>
        <w:t>i</w:t>
      </w:r>
      <w:r w:rsidRPr="0070059E">
        <w:rPr>
          <w:lang w:eastAsia="fr-FR" w:bidi="fr-FR"/>
        </w:rPr>
        <w:t>tés strat</w:t>
      </w:r>
      <w:r w:rsidRPr="0070059E">
        <w:rPr>
          <w:lang w:eastAsia="fr-FR" w:bidi="fr-FR"/>
        </w:rPr>
        <w:t>é</w:t>
      </w:r>
      <w:r w:rsidRPr="0070059E">
        <w:rPr>
          <w:lang w:eastAsia="fr-FR" w:bidi="fr-FR"/>
        </w:rPr>
        <w:t>giques d’accompagnement</w:t>
      </w:r>
      <w:r w:rsidRPr="0070059E">
        <w:t> »</w:t>
      </w:r>
      <w:r w:rsidRPr="0070059E">
        <w:rPr>
          <w:lang w:eastAsia="fr-FR" w:bidi="fr-FR"/>
        </w:rPr>
        <w:t xml:space="preserve"> (Alsène et Denis, 1991), telles que</w:t>
      </w:r>
      <w:r w:rsidRPr="0070059E">
        <w:t> :</w:t>
      </w:r>
    </w:p>
    <w:p w:rsidR="00316F42" w:rsidRPr="0070059E" w:rsidRDefault="00316F42" w:rsidP="00316F42">
      <w:pPr>
        <w:ind w:left="720" w:hanging="360"/>
        <w:jc w:val="both"/>
        <w:rPr>
          <w:lang w:eastAsia="fr-FR" w:bidi="fr-FR"/>
        </w:rPr>
      </w:pPr>
    </w:p>
    <w:p w:rsidR="00316F42" w:rsidRPr="0070059E" w:rsidRDefault="00316F42" w:rsidP="00316F42">
      <w:pPr>
        <w:ind w:left="720" w:hanging="360"/>
        <w:jc w:val="both"/>
      </w:pPr>
      <w:r w:rsidRPr="0070059E">
        <w:rPr>
          <w:lang w:eastAsia="fr-FR" w:bidi="fr-FR"/>
        </w:rPr>
        <w:t>-</w:t>
      </w:r>
      <w:r w:rsidRPr="0070059E">
        <w:rPr>
          <w:lang w:eastAsia="fr-FR" w:bidi="fr-FR"/>
        </w:rPr>
        <w:tab/>
        <w:t>l’information du personnel</w:t>
      </w:r>
      <w:r w:rsidRPr="0070059E">
        <w:t> ;</w:t>
      </w:r>
    </w:p>
    <w:p w:rsidR="00316F42" w:rsidRPr="0070059E" w:rsidRDefault="00316F42" w:rsidP="00316F42">
      <w:pPr>
        <w:ind w:left="720" w:hanging="360"/>
        <w:jc w:val="both"/>
      </w:pPr>
      <w:r w:rsidRPr="0070059E">
        <w:rPr>
          <w:lang w:eastAsia="fr-FR" w:bidi="fr-FR"/>
        </w:rPr>
        <w:t>-</w:t>
      </w:r>
      <w:r w:rsidRPr="0070059E">
        <w:rPr>
          <w:lang w:eastAsia="fr-FR" w:bidi="fr-FR"/>
        </w:rPr>
        <w:tab/>
        <w:t>les négociations avec les syndicats</w:t>
      </w:r>
      <w:r w:rsidRPr="0070059E">
        <w:t> ;</w:t>
      </w:r>
    </w:p>
    <w:p w:rsidR="00316F42" w:rsidRPr="0070059E" w:rsidRDefault="00316F42" w:rsidP="00316F42">
      <w:pPr>
        <w:ind w:left="720" w:hanging="360"/>
        <w:jc w:val="both"/>
      </w:pPr>
      <w:r w:rsidRPr="0070059E">
        <w:rPr>
          <w:lang w:eastAsia="fr-FR" w:bidi="fr-FR"/>
        </w:rPr>
        <w:t>-</w:t>
      </w:r>
      <w:r w:rsidRPr="0070059E">
        <w:rPr>
          <w:lang w:eastAsia="fr-FR" w:bidi="fr-FR"/>
        </w:rPr>
        <w:tab/>
        <w:t>l’implication du personnel</w:t>
      </w:r>
      <w:r w:rsidRPr="0070059E">
        <w:t> ;</w:t>
      </w:r>
    </w:p>
    <w:p w:rsidR="00316F42" w:rsidRPr="0070059E" w:rsidRDefault="00316F42" w:rsidP="00316F42">
      <w:pPr>
        <w:ind w:left="720" w:hanging="360"/>
        <w:jc w:val="both"/>
      </w:pPr>
      <w:r w:rsidRPr="0070059E">
        <w:rPr>
          <w:lang w:eastAsia="fr-FR" w:bidi="fr-FR"/>
        </w:rPr>
        <w:t>-</w:t>
      </w:r>
      <w:r w:rsidRPr="0070059E">
        <w:rPr>
          <w:lang w:eastAsia="fr-FR" w:bidi="fr-FR"/>
        </w:rPr>
        <w:tab/>
        <w:t>la formation du personnel</w:t>
      </w:r>
      <w:r w:rsidRPr="0070059E">
        <w:t> ;</w:t>
      </w:r>
    </w:p>
    <w:p w:rsidR="00316F42" w:rsidRPr="0070059E" w:rsidRDefault="00316F42" w:rsidP="00316F42">
      <w:pPr>
        <w:ind w:left="720" w:hanging="360"/>
        <w:jc w:val="both"/>
      </w:pPr>
      <w:r w:rsidRPr="0070059E">
        <w:rPr>
          <w:lang w:eastAsia="fr-FR" w:bidi="fr-FR"/>
        </w:rPr>
        <w:t>-</w:t>
      </w:r>
      <w:r w:rsidRPr="0070059E">
        <w:rPr>
          <w:lang w:eastAsia="fr-FR" w:bidi="fr-FR"/>
        </w:rPr>
        <w:tab/>
        <w:t>la gestion du personnel (recrutement, mutation, sala</w:t>
      </w:r>
      <w:r w:rsidRPr="0070059E">
        <w:rPr>
          <w:lang w:eastAsia="fr-FR" w:bidi="fr-FR"/>
        </w:rPr>
        <w:t>i</w:t>
      </w:r>
      <w:r w:rsidRPr="0070059E">
        <w:rPr>
          <w:lang w:eastAsia="fr-FR" w:bidi="fr-FR"/>
        </w:rPr>
        <w:t>res, etc.)</w:t>
      </w:r>
      <w:r w:rsidRPr="0070059E">
        <w:t> ;</w:t>
      </w:r>
    </w:p>
    <w:p w:rsidR="00316F42" w:rsidRPr="0070059E" w:rsidRDefault="00316F42" w:rsidP="00316F42">
      <w:pPr>
        <w:ind w:left="720" w:hanging="360"/>
        <w:jc w:val="both"/>
      </w:pPr>
      <w:r w:rsidRPr="0070059E">
        <w:rPr>
          <w:lang w:eastAsia="fr-FR" w:bidi="fr-FR"/>
        </w:rPr>
        <w:t>-</w:t>
      </w:r>
      <w:r w:rsidRPr="0070059E">
        <w:rPr>
          <w:lang w:eastAsia="fr-FR" w:bidi="fr-FR"/>
        </w:rPr>
        <w:tab/>
        <w:t>l’organisation du travail</w:t>
      </w:r>
      <w:r w:rsidRPr="0070059E">
        <w:t> ;</w:t>
      </w:r>
    </w:p>
    <w:p w:rsidR="00316F42" w:rsidRPr="0070059E" w:rsidRDefault="00316F42" w:rsidP="00316F42">
      <w:pPr>
        <w:ind w:left="720" w:hanging="360"/>
        <w:jc w:val="both"/>
      </w:pPr>
      <w:r w:rsidRPr="0070059E">
        <w:rPr>
          <w:lang w:eastAsia="fr-FR" w:bidi="fr-FR"/>
        </w:rPr>
        <w:t>-</w:t>
      </w:r>
      <w:r w:rsidRPr="0070059E">
        <w:rPr>
          <w:lang w:eastAsia="fr-FR" w:bidi="fr-FR"/>
        </w:rPr>
        <w:tab/>
        <w:t>la structuration organisationnelle</w:t>
      </w:r>
      <w:r w:rsidRPr="0070059E">
        <w:t> ;</w:t>
      </w:r>
    </w:p>
    <w:p w:rsidR="00316F42" w:rsidRPr="0070059E" w:rsidRDefault="00316F42" w:rsidP="00316F42">
      <w:pPr>
        <w:ind w:left="720" w:hanging="360"/>
        <w:jc w:val="both"/>
      </w:pPr>
      <w:r w:rsidRPr="0070059E">
        <w:rPr>
          <w:lang w:eastAsia="fr-FR" w:bidi="fr-FR"/>
        </w:rPr>
        <w:t>-</w:t>
      </w:r>
      <w:r w:rsidRPr="0070059E">
        <w:rPr>
          <w:lang w:eastAsia="fr-FR" w:bidi="fr-FR"/>
        </w:rPr>
        <w:tab/>
        <w:t>l’acculturation du personnel (changement des traditions, des mentalités, etc.).</w:t>
      </w:r>
    </w:p>
    <w:p w:rsidR="00316F42" w:rsidRPr="0070059E" w:rsidRDefault="00316F42" w:rsidP="00316F42">
      <w:pPr>
        <w:ind w:left="720" w:hanging="360"/>
        <w:jc w:val="both"/>
        <w:rPr>
          <w:lang w:eastAsia="fr-FR" w:bidi="fr-FR"/>
        </w:rPr>
      </w:pPr>
    </w:p>
    <w:p w:rsidR="00316F42" w:rsidRPr="0070059E" w:rsidRDefault="00316F42" w:rsidP="00316F42">
      <w:pPr>
        <w:spacing w:before="120" w:after="120"/>
        <w:jc w:val="both"/>
      </w:pPr>
      <w:r w:rsidRPr="0070059E">
        <w:rPr>
          <w:lang w:eastAsia="fr-FR" w:bidi="fr-FR"/>
        </w:rPr>
        <w:t>Aussi comprenons-nous les structures et responsab</w:t>
      </w:r>
      <w:r w:rsidRPr="0070059E">
        <w:rPr>
          <w:lang w:eastAsia="fr-FR" w:bidi="fr-FR"/>
        </w:rPr>
        <w:t>i</w:t>
      </w:r>
      <w:r w:rsidRPr="0070059E">
        <w:rPr>
          <w:lang w:eastAsia="fr-FR" w:bidi="fr-FR"/>
        </w:rPr>
        <w:t>lités transitoires de manière large, non seulement comme les structures et responsabil</w:t>
      </w:r>
      <w:r w:rsidRPr="0070059E">
        <w:rPr>
          <w:lang w:eastAsia="fr-FR" w:bidi="fr-FR"/>
        </w:rPr>
        <w:t>i</w:t>
      </w:r>
      <w:r w:rsidRPr="0070059E">
        <w:rPr>
          <w:lang w:eastAsia="fr-FR" w:bidi="fr-FR"/>
        </w:rPr>
        <w:t xml:space="preserve">tés qui permettent la gestion technique du changement technologique, mais aussi éventuellement la gestion </w:t>
      </w:r>
      <w:r w:rsidRPr="0070059E">
        <w:t>« </w:t>
      </w:r>
      <w:r w:rsidRPr="0070059E">
        <w:rPr>
          <w:lang w:eastAsia="fr-FR" w:bidi="fr-FR"/>
        </w:rPr>
        <w:t>humaine</w:t>
      </w:r>
      <w:r w:rsidRPr="0070059E">
        <w:t> »</w:t>
      </w:r>
      <w:r w:rsidRPr="0070059E">
        <w:rPr>
          <w:lang w:eastAsia="fr-FR" w:bidi="fr-FR"/>
        </w:rPr>
        <w:t xml:space="preserve"> de celui-ci, au tr</w:t>
      </w:r>
      <w:r w:rsidRPr="0070059E">
        <w:rPr>
          <w:lang w:eastAsia="fr-FR" w:bidi="fr-FR"/>
        </w:rPr>
        <w:t>a</w:t>
      </w:r>
      <w:r w:rsidRPr="0070059E">
        <w:rPr>
          <w:lang w:eastAsia="fr-FR" w:bidi="fr-FR"/>
        </w:rPr>
        <w:t>vers des modalités stratégiques d’accompagnement.</w:t>
      </w:r>
    </w:p>
    <w:p w:rsidR="00316F42" w:rsidRPr="0070059E" w:rsidRDefault="00316F42" w:rsidP="00316F42">
      <w:pPr>
        <w:spacing w:before="120" w:after="120"/>
        <w:jc w:val="both"/>
      </w:pPr>
      <w:r w:rsidRPr="0070059E">
        <w:rPr>
          <w:lang w:eastAsia="fr-FR" w:bidi="fr-FR"/>
        </w:rPr>
        <w:t xml:space="preserve">Par structures et responsabilités </w:t>
      </w:r>
      <w:r w:rsidRPr="0070059E">
        <w:t>« </w:t>
      </w:r>
      <w:r w:rsidRPr="00A01E14">
        <w:rPr>
          <w:i/>
        </w:rPr>
        <w:t>instituées </w:t>
      </w:r>
      <w:r w:rsidRPr="0070059E">
        <w:t>»,</w:t>
      </w:r>
      <w:r w:rsidRPr="0070059E">
        <w:rPr>
          <w:lang w:eastAsia="fr-FR" w:bidi="fr-FR"/>
        </w:rPr>
        <w:t xml:space="preserve"> nous entendons les structures et responsabilités de gestion du changement technologique qui perdurent après l’entrée en exploitation de la technologie. Préc</w:t>
      </w:r>
      <w:r w:rsidRPr="0070059E">
        <w:rPr>
          <w:lang w:eastAsia="fr-FR" w:bidi="fr-FR"/>
        </w:rPr>
        <w:t>i</w:t>
      </w:r>
      <w:r w:rsidRPr="0070059E">
        <w:rPr>
          <w:lang w:eastAsia="fr-FR" w:bidi="fr-FR"/>
        </w:rPr>
        <w:t>sons que l’extrême relativité d’une telle définition ne nous échappe pas</w:t>
      </w:r>
      <w:r w:rsidRPr="0070059E">
        <w:t> :</w:t>
      </w:r>
      <w:r w:rsidRPr="0070059E">
        <w:rPr>
          <w:lang w:eastAsia="fr-FR" w:bidi="fr-FR"/>
        </w:rPr>
        <w:t xml:space="preserve"> combien de temps des structures et re</w:t>
      </w:r>
      <w:r w:rsidRPr="0070059E">
        <w:rPr>
          <w:lang w:eastAsia="fr-FR" w:bidi="fr-FR"/>
        </w:rPr>
        <w:t>s</w:t>
      </w:r>
      <w:r w:rsidRPr="0070059E">
        <w:rPr>
          <w:lang w:eastAsia="fr-FR" w:bidi="fr-FR"/>
        </w:rPr>
        <w:t>ponsabilités de gestion du changement technologique doivent-elles durer pour pouvoir dire</w:t>
      </w:r>
      <w:r>
        <w:t xml:space="preserve"> </w:t>
      </w:r>
      <w:r w:rsidRPr="0070059E">
        <w:t>[32]</w:t>
      </w:r>
      <w:r>
        <w:t xml:space="preserve"> </w:t>
      </w:r>
      <w:r w:rsidRPr="0070059E">
        <w:rPr>
          <w:lang w:eastAsia="fr-FR" w:bidi="fr-FR"/>
        </w:rPr>
        <w:t xml:space="preserve">qu’elles </w:t>
      </w:r>
      <w:r w:rsidRPr="0070059E">
        <w:t>« </w:t>
      </w:r>
      <w:r w:rsidRPr="0070059E">
        <w:rPr>
          <w:lang w:eastAsia="fr-FR" w:bidi="fr-FR"/>
        </w:rPr>
        <w:t>perdurent</w:t>
      </w:r>
      <w:r w:rsidRPr="0070059E">
        <w:t> »</w:t>
      </w:r>
      <w:r w:rsidRPr="0070059E">
        <w:rPr>
          <w:lang w:eastAsia="fr-FR" w:bidi="fr-FR"/>
        </w:rPr>
        <w:t xml:space="preserve"> (6 mois, 1 an, 3 ans après la mise en service de la nouvelle technologie)</w:t>
      </w:r>
      <w:r w:rsidRPr="0070059E">
        <w:t> ?</w:t>
      </w:r>
      <w:r w:rsidRPr="0070059E">
        <w:rPr>
          <w:lang w:eastAsia="fr-FR" w:bidi="fr-FR"/>
        </w:rPr>
        <w:t xml:space="preserve"> Sans compter que des structures et respo</w:t>
      </w:r>
      <w:r w:rsidRPr="0070059E">
        <w:rPr>
          <w:lang w:eastAsia="fr-FR" w:bidi="fr-FR"/>
        </w:rPr>
        <w:t>n</w:t>
      </w:r>
      <w:r w:rsidRPr="0070059E">
        <w:rPr>
          <w:lang w:eastAsia="fr-FR" w:bidi="fr-FR"/>
        </w:rPr>
        <w:t>sabilités de gestion-consolidation du changement peuvent app</w:t>
      </w:r>
      <w:r w:rsidRPr="0070059E">
        <w:rPr>
          <w:lang w:eastAsia="fr-FR" w:bidi="fr-FR"/>
        </w:rPr>
        <w:t>a</w:t>
      </w:r>
      <w:r w:rsidRPr="0070059E">
        <w:rPr>
          <w:lang w:eastAsia="fr-FR" w:bidi="fr-FR"/>
        </w:rPr>
        <w:t>raître, par définition, après que la nouvelle technologie est entrée en explo</w:t>
      </w:r>
      <w:r w:rsidRPr="0070059E">
        <w:rPr>
          <w:lang w:eastAsia="fr-FR" w:bidi="fr-FR"/>
        </w:rPr>
        <w:t>i</w:t>
      </w:r>
      <w:r w:rsidRPr="0070059E">
        <w:rPr>
          <w:lang w:eastAsia="fr-FR" w:bidi="fr-FR"/>
        </w:rPr>
        <w:t>tation... En définitive, compte tenu des objectifs de la recherche, s</w:t>
      </w:r>
      <w:r w:rsidRPr="0070059E">
        <w:rPr>
          <w:lang w:eastAsia="fr-FR" w:bidi="fr-FR"/>
        </w:rPr>
        <w:t>a</w:t>
      </w:r>
      <w:r w:rsidRPr="0070059E">
        <w:rPr>
          <w:lang w:eastAsia="fr-FR" w:bidi="fr-FR"/>
        </w:rPr>
        <w:t>chant par ailleurs que les enquêtes dans les entreprises avaient lieu entre 1 an et 2,5 ans après l’entrée en opération complète des techn</w:t>
      </w:r>
      <w:r w:rsidRPr="0070059E">
        <w:rPr>
          <w:lang w:eastAsia="fr-FR" w:bidi="fr-FR"/>
        </w:rPr>
        <w:t>o</w:t>
      </w:r>
      <w:r w:rsidRPr="0070059E">
        <w:rPr>
          <w:lang w:eastAsia="fr-FR" w:bidi="fr-FR"/>
        </w:rPr>
        <w:t>logies, nous avons décidé, d’une part, de retenir, parmi les structures et responsabilités perdurant, les structures et responsabilités de gestion du changement technologique encore en cours au moment des enqu</w:t>
      </w:r>
      <w:r w:rsidRPr="0070059E">
        <w:rPr>
          <w:lang w:eastAsia="fr-FR" w:bidi="fr-FR"/>
        </w:rPr>
        <w:t>ê</w:t>
      </w:r>
      <w:r w:rsidRPr="0070059E">
        <w:rPr>
          <w:lang w:eastAsia="fr-FR" w:bidi="fr-FR"/>
        </w:rPr>
        <w:t>tes, et, d’autre part, de limiter provisoirement à ces dernières l’ensemble des structures et responsabilités instituées.</w:t>
      </w:r>
    </w:p>
    <w:p w:rsidR="00316F42" w:rsidRPr="0070059E" w:rsidRDefault="00316F42" w:rsidP="00316F42">
      <w:pPr>
        <w:spacing w:before="120" w:after="120"/>
        <w:jc w:val="both"/>
      </w:pPr>
      <w:r w:rsidRPr="0070059E">
        <w:rPr>
          <w:lang w:eastAsia="fr-FR" w:bidi="fr-FR"/>
        </w:rPr>
        <w:t>Cela dit, il faut aussi mentionner que les structures et responsabil</w:t>
      </w:r>
      <w:r w:rsidRPr="0070059E">
        <w:rPr>
          <w:lang w:eastAsia="fr-FR" w:bidi="fr-FR"/>
        </w:rPr>
        <w:t>i</w:t>
      </w:r>
      <w:r w:rsidRPr="0070059E">
        <w:rPr>
          <w:lang w:eastAsia="fr-FR" w:bidi="fr-FR"/>
        </w:rPr>
        <w:t>tés transitoires qui s’instituent peuvent voir leur identification, leur rôle, le nombre et le type de pe</w:t>
      </w:r>
      <w:r w:rsidRPr="0070059E">
        <w:rPr>
          <w:lang w:eastAsia="fr-FR" w:bidi="fr-FR"/>
        </w:rPr>
        <w:t>r</w:t>
      </w:r>
      <w:r w:rsidRPr="0070059E">
        <w:rPr>
          <w:lang w:eastAsia="fr-FR" w:bidi="fr-FR"/>
        </w:rPr>
        <w:t>sonnes concernées, etc., quelque peu modifiés, voire passablement modifiés, au fur et à mesure de leur in</w:t>
      </w:r>
      <w:r w:rsidRPr="0070059E">
        <w:rPr>
          <w:lang w:eastAsia="fr-FR" w:bidi="fr-FR"/>
        </w:rPr>
        <w:t>s</w:t>
      </w:r>
      <w:r w:rsidRPr="0070059E">
        <w:rPr>
          <w:lang w:eastAsia="fr-FR" w:bidi="fr-FR"/>
        </w:rPr>
        <w:t>titution. Le cas échéant, nous sommes convenus de continuer à pre</w:t>
      </w:r>
      <w:r w:rsidRPr="0070059E">
        <w:rPr>
          <w:lang w:eastAsia="fr-FR" w:bidi="fr-FR"/>
        </w:rPr>
        <w:t>n</w:t>
      </w:r>
      <w:r w:rsidRPr="0070059E">
        <w:rPr>
          <w:lang w:eastAsia="fr-FR" w:bidi="fr-FR"/>
        </w:rPr>
        <w:t>dre en compte de telles structures et responsabilités, à condition tout</w:t>
      </w:r>
      <w:r w:rsidRPr="0070059E">
        <w:rPr>
          <w:lang w:eastAsia="fr-FR" w:bidi="fr-FR"/>
        </w:rPr>
        <w:t>e</w:t>
      </w:r>
      <w:r w:rsidRPr="0070059E">
        <w:rPr>
          <w:lang w:eastAsia="fr-FR" w:bidi="fr-FR"/>
        </w:rPr>
        <w:t>fois que demeure évidente la filiation entre le transitoire et l’institué.</w:t>
      </w:r>
    </w:p>
    <w:p w:rsidR="00316F42" w:rsidRPr="0070059E" w:rsidRDefault="00316F42" w:rsidP="00316F42">
      <w:pPr>
        <w:spacing w:before="120" w:after="120"/>
        <w:jc w:val="both"/>
        <w:rPr>
          <w:lang w:eastAsia="fr-FR" w:bidi="fr-FR"/>
        </w:rPr>
      </w:pPr>
      <w:r>
        <w:rPr>
          <w:lang w:eastAsia="fr-FR" w:bidi="fr-FR"/>
        </w:rPr>
        <w:br w:type="page"/>
      </w:r>
    </w:p>
    <w:p w:rsidR="00316F42" w:rsidRPr="0070059E" w:rsidRDefault="00316F42" w:rsidP="00316F42">
      <w:pPr>
        <w:pStyle w:val="planche"/>
      </w:pPr>
      <w:r w:rsidRPr="0070059E">
        <w:rPr>
          <w:lang w:eastAsia="fr-FR" w:bidi="fr-FR"/>
        </w:rPr>
        <w:t>Résultats</w:t>
      </w:r>
    </w:p>
    <w:p w:rsidR="00316F42" w:rsidRPr="0070059E" w:rsidRDefault="00316F42" w:rsidP="00316F42">
      <w:pPr>
        <w:spacing w:before="120" w:after="120"/>
        <w:jc w:val="both"/>
        <w:rPr>
          <w:lang w:eastAsia="fr-FR" w:bidi="fr-FR"/>
        </w:rPr>
      </w:pPr>
    </w:p>
    <w:p w:rsidR="00316F42" w:rsidRPr="0070059E" w:rsidRDefault="00316F42" w:rsidP="00316F42">
      <w:pPr>
        <w:spacing w:before="120" w:after="120"/>
        <w:jc w:val="both"/>
        <w:rPr>
          <w:lang w:eastAsia="fr-FR" w:bidi="fr-FR"/>
        </w:rPr>
      </w:pPr>
      <w:r w:rsidRPr="0070059E">
        <w:rPr>
          <w:lang w:eastAsia="fr-FR" w:bidi="fr-FR"/>
        </w:rPr>
        <w:t>De nombreuses structures et responsabilités trans</w:t>
      </w:r>
      <w:r w:rsidRPr="0070059E">
        <w:rPr>
          <w:lang w:eastAsia="fr-FR" w:bidi="fr-FR"/>
        </w:rPr>
        <w:t>i</w:t>
      </w:r>
      <w:r w:rsidRPr="0070059E">
        <w:rPr>
          <w:lang w:eastAsia="fr-FR" w:bidi="fr-FR"/>
        </w:rPr>
        <w:t>toires de gestion du changement technologique ont été recensées au sein des quatre e</w:t>
      </w:r>
      <w:r w:rsidRPr="0070059E">
        <w:rPr>
          <w:lang w:eastAsia="fr-FR" w:bidi="fr-FR"/>
        </w:rPr>
        <w:t>n</w:t>
      </w:r>
      <w:r w:rsidRPr="0070059E">
        <w:rPr>
          <w:lang w:eastAsia="fr-FR" w:bidi="fr-FR"/>
        </w:rPr>
        <w:t>treprises étudiées pour les changements technologiques considérés. Un certain nombre de ces structures et responsabilités perdurait effe</w:t>
      </w:r>
      <w:r w:rsidRPr="0070059E">
        <w:rPr>
          <w:lang w:eastAsia="fr-FR" w:bidi="fr-FR"/>
        </w:rPr>
        <w:t>c</w:t>
      </w:r>
      <w:r w:rsidRPr="0070059E">
        <w:rPr>
          <w:lang w:eastAsia="fr-FR" w:bidi="fr-FR"/>
        </w:rPr>
        <w:t>tivement au moment de l’enquête (début 1989). Nous présentons ci-dessous, entreprise par entreprise, ces cas de structures et responsab</w:t>
      </w:r>
      <w:r w:rsidRPr="0070059E">
        <w:rPr>
          <w:lang w:eastAsia="fr-FR" w:bidi="fr-FR"/>
        </w:rPr>
        <w:t>i</w:t>
      </w:r>
      <w:r w:rsidRPr="0070059E">
        <w:rPr>
          <w:lang w:eastAsia="fr-FR" w:bidi="fr-FR"/>
        </w:rPr>
        <w:t xml:space="preserve">lités </w:t>
      </w:r>
      <w:r w:rsidRPr="0070059E">
        <w:t>« </w:t>
      </w:r>
      <w:r w:rsidRPr="0070059E">
        <w:rPr>
          <w:lang w:eastAsia="fr-FR" w:bidi="fr-FR"/>
        </w:rPr>
        <w:t>instituées</w:t>
      </w:r>
      <w:r w:rsidRPr="0070059E">
        <w:t> »</w:t>
      </w:r>
      <w:r w:rsidRPr="0070059E">
        <w:rPr>
          <w:lang w:eastAsia="fr-FR" w:bidi="fr-FR"/>
        </w:rPr>
        <w:t xml:space="preserve"> — pour plus de détails, voir Alsène et al. (1989a, 1989b) et Denis et al. (1989a, 1989b). Nous dresserons, par la su</w:t>
      </w:r>
      <w:r w:rsidRPr="0070059E">
        <w:rPr>
          <w:lang w:eastAsia="fr-FR" w:bidi="fr-FR"/>
        </w:rPr>
        <w:t>i</w:t>
      </w:r>
      <w:r w:rsidRPr="0070059E">
        <w:rPr>
          <w:lang w:eastAsia="fr-FR" w:bidi="fr-FR"/>
        </w:rPr>
        <w:t>te, un bilan de la situation.</w:t>
      </w:r>
    </w:p>
    <w:p w:rsidR="00316F42" w:rsidRPr="0070059E" w:rsidRDefault="00316F42" w:rsidP="00316F42">
      <w:pPr>
        <w:spacing w:before="120" w:after="120"/>
        <w:jc w:val="both"/>
      </w:pPr>
    </w:p>
    <w:p w:rsidR="00316F42" w:rsidRPr="0070059E" w:rsidRDefault="00316F42" w:rsidP="00316F42">
      <w:pPr>
        <w:pStyle w:val="a"/>
      </w:pPr>
      <w:r w:rsidRPr="0070059E">
        <w:rPr>
          <w:lang w:eastAsia="fr-FR" w:bidi="fr-FR"/>
        </w:rPr>
        <w:t>Structure et res</w:t>
      </w:r>
      <w:r>
        <w:rPr>
          <w:lang w:eastAsia="fr-FR" w:bidi="fr-FR"/>
        </w:rPr>
        <w:t>ponsabilités instituées</w:t>
      </w:r>
      <w:r>
        <w:rPr>
          <w:lang w:eastAsia="fr-FR" w:bidi="fr-FR"/>
        </w:rPr>
        <w:br/>
      </w:r>
      <w:r w:rsidRPr="0070059E">
        <w:rPr>
          <w:lang w:eastAsia="fr-FR" w:bidi="fr-FR"/>
        </w:rPr>
        <w:t>dans l’entreprise A (système CFAO)</w:t>
      </w:r>
    </w:p>
    <w:p w:rsidR="00316F42" w:rsidRPr="0070059E" w:rsidRDefault="00316F42" w:rsidP="00316F42">
      <w:pPr>
        <w:spacing w:before="120" w:after="120"/>
        <w:jc w:val="both"/>
        <w:rPr>
          <w:lang w:eastAsia="fr-FR" w:bidi="fr-FR"/>
        </w:rPr>
      </w:pPr>
    </w:p>
    <w:p w:rsidR="00316F42" w:rsidRPr="0070059E" w:rsidRDefault="00316F42" w:rsidP="00316F42">
      <w:pPr>
        <w:spacing w:before="120" w:after="120"/>
        <w:jc w:val="both"/>
      </w:pPr>
      <w:r w:rsidRPr="0070059E">
        <w:rPr>
          <w:lang w:eastAsia="fr-FR" w:bidi="fr-FR"/>
        </w:rPr>
        <w:t>Cinq cas ont été relevés dans cette entreprise</w:t>
      </w:r>
      <w:r w:rsidRPr="0070059E">
        <w:t> :</w:t>
      </w:r>
    </w:p>
    <w:p w:rsidR="00316F42" w:rsidRPr="0070059E" w:rsidRDefault="00316F42" w:rsidP="00316F42">
      <w:pPr>
        <w:spacing w:before="120" w:after="120"/>
        <w:jc w:val="both"/>
        <w:rPr>
          <w:lang w:eastAsia="fr-FR" w:bidi="fr-FR"/>
        </w:rPr>
      </w:pPr>
    </w:p>
    <w:p w:rsidR="00316F42" w:rsidRPr="0070059E" w:rsidRDefault="00316F42" w:rsidP="00316F42">
      <w:pPr>
        <w:spacing w:before="120" w:after="120"/>
        <w:jc w:val="both"/>
      </w:pPr>
      <w:r w:rsidRPr="0070059E">
        <w:rPr>
          <w:lang w:eastAsia="fr-FR" w:bidi="fr-FR"/>
        </w:rPr>
        <w:t xml:space="preserve">1) </w:t>
      </w:r>
      <w:r w:rsidRPr="00873714">
        <w:rPr>
          <w:i/>
          <w:color w:val="000090"/>
        </w:rPr>
        <w:t>Coordonnateurs CFAO</w:t>
      </w:r>
      <w:r w:rsidRPr="0070059E">
        <w:t>.</w:t>
      </w:r>
      <w:r w:rsidRPr="0070059E">
        <w:rPr>
          <w:lang w:eastAsia="fr-FR" w:bidi="fr-FR"/>
        </w:rPr>
        <w:t xml:space="preserve"> En 1981, un employé du département de conception de l’outillage devient coo</w:t>
      </w:r>
      <w:r w:rsidRPr="0070059E">
        <w:rPr>
          <w:lang w:eastAsia="fr-FR" w:bidi="fr-FR"/>
        </w:rPr>
        <w:t>r</w:t>
      </w:r>
      <w:r w:rsidRPr="0070059E">
        <w:rPr>
          <w:lang w:eastAsia="fr-FR" w:bidi="fr-FR"/>
        </w:rPr>
        <w:t>don</w:t>
      </w:r>
      <w:r>
        <w:rPr>
          <w:lang w:eastAsia="fr-FR" w:bidi="fr-FR"/>
        </w:rPr>
        <w:t>nateur CFAO, avec le man</w:t>
      </w:r>
      <w:r w:rsidRPr="0070059E">
        <w:rPr>
          <w:lang w:eastAsia="fr-FR" w:bidi="fr-FR"/>
        </w:rPr>
        <w:t>dat</w:t>
      </w:r>
      <w:r>
        <w:t xml:space="preserve"> </w:t>
      </w:r>
      <w:r w:rsidRPr="0070059E">
        <w:t>[33]</w:t>
      </w:r>
      <w:r>
        <w:rPr>
          <w:lang w:eastAsia="fr-FR" w:bidi="fr-FR"/>
        </w:rPr>
        <w:t xml:space="preserve"> de voir à ce que le système CF</w:t>
      </w:r>
      <w:r w:rsidRPr="0070059E">
        <w:rPr>
          <w:lang w:eastAsia="fr-FR" w:bidi="fr-FR"/>
        </w:rPr>
        <w:t>AO fonctionne comme prévu, mais aussi de promouvoir le changement technologique auprès des futurs utilisateurs et d’assister ceux-ci lors de l’implantation du sy</w:t>
      </w:r>
      <w:r w:rsidRPr="0070059E">
        <w:rPr>
          <w:lang w:eastAsia="fr-FR" w:bidi="fr-FR"/>
        </w:rPr>
        <w:t>s</w:t>
      </w:r>
      <w:r w:rsidRPr="0070059E">
        <w:rPr>
          <w:lang w:eastAsia="fr-FR" w:bidi="fr-FR"/>
        </w:rPr>
        <w:t>tème. Par la suite, d’autres employés reçoivent la même charge dans d’autres départements de l’entreprise. Au moment de l’enquête, que</w:t>
      </w:r>
      <w:r w:rsidRPr="0070059E">
        <w:rPr>
          <w:lang w:eastAsia="fr-FR" w:bidi="fr-FR"/>
        </w:rPr>
        <w:t>l</w:t>
      </w:r>
      <w:r w:rsidRPr="0070059E">
        <w:rPr>
          <w:lang w:eastAsia="fr-FR" w:bidi="fr-FR"/>
        </w:rPr>
        <w:t>que treize coordonnateurs CFAO (huit personnes à temps plein dans des postes officiels, cinq personnes mandatées à temps partiel) étaient encore à l’œuvre. Ils servaient de personnes ressources, fo</w:t>
      </w:r>
      <w:r w:rsidRPr="0070059E">
        <w:rPr>
          <w:lang w:eastAsia="fr-FR" w:bidi="fr-FR"/>
        </w:rPr>
        <w:t>r</w:t>
      </w:r>
      <w:r w:rsidRPr="0070059E">
        <w:rPr>
          <w:lang w:eastAsia="fr-FR" w:bidi="fr-FR"/>
        </w:rPr>
        <w:t>maient les nouveaux utilisateurs et participaient au processus de dév</w:t>
      </w:r>
      <w:r w:rsidRPr="0070059E">
        <w:rPr>
          <w:lang w:eastAsia="fr-FR" w:bidi="fr-FR"/>
        </w:rPr>
        <w:t>e</w:t>
      </w:r>
      <w:r w:rsidRPr="0070059E">
        <w:rPr>
          <w:lang w:eastAsia="fr-FR" w:bidi="fr-FR"/>
        </w:rPr>
        <w:t>loppement du système avec le fourni</w:t>
      </w:r>
      <w:r w:rsidRPr="0070059E">
        <w:rPr>
          <w:lang w:eastAsia="fr-FR" w:bidi="fr-FR"/>
        </w:rPr>
        <w:t>s</w:t>
      </w:r>
      <w:r w:rsidRPr="0070059E">
        <w:rPr>
          <w:lang w:eastAsia="fr-FR" w:bidi="fr-FR"/>
        </w:rPr>
        <w:t>seur.</w:t>
      </w:r>
    </w:p>
    <w:p w:rsidR="00316F42" w:rsidRPr="0070059E" w:rsidRDefault="00316F42" w:rsidP="00316F42">
      <w:pPr>
        <w:spacing w:before="120" w:after="120"/>
        <w:jc w:val="both"/>
      </w:pPr>
      <w:r w:rsidRPr="0070059E">
        <w:t xml:space="preserve">2) </w:t>
      </w:r>
      <w:r w:rsidRPr="00873714">
        <w:rPr>
          <w:i/>
          <w:color w:val="000090"/>
        </w:rPr>
        <w:t>Comité directeur</w:t>
      </w:r>
      <w:r w:rsidRPr="0070059E">
        <w:t>.</w:t>
      </w:r>
      <w:r w:rsidRPr="0070059E">
        <w:rPr>
          <w:lang w:eastAsia="fr-FR" w:bidi="fr-FR"/>
        </w:rPr>
        <w:t xml:space="preserve"> En octobre 1982, un comité directeur est in</w:t>
      </w:r>
      <w:r w:rsidRPr="0070059E">
        <w:rPr>
          <w:lang w:eastAsia="fr-FR" w:bidi="fr-FR"/>
        </w:rPr>
        <w:t>s</w:t>
      </w:r>
      <w:r w:rsidRPr="0070059E">
        <w:rPr>
          <w:lang w:eastAsia="fr-FR" w:bidi="fr-FR"/>
        </w:rPr>
        <w:t>tauré, pour gérer le projet du système CFAO. Il est constitué d’un n</w:t>
      </w:r>
      <w:r w:rsidRPr="0070059E">
        <w:rPr>
          <w:lang w:eastAsia="fr-FR" w:bidi="fr-FR"/>
        </w:rPr>
        <w:t>i</w:t>
      </w:r>
      <w:r w:rsidRPr="0070059E">
        <w:rPr>
          <w:lang w:eastAsia="fr-FR" w:bidi="fr-FR"/>
        </w:rPr>
        <w:t>veau décisionnel, comprenant les vice-présidents fabrication, ingéni</w:t>
      </w:r>
      <w:r w:rsidRPr="0070059E">
        <w:rPr>
          <w:lang w:eastAsia="fr-FR" w:bidi="fr-FR"/>
        </w:rPr>
        <w:t>e</w:t>
      </w:r>
      <w:r w:rsidRPr="0070059E">
        <w:rPr>
          <w:lang w:eastAsia="fr-FR" w:bidi="fr-FR"/>
        </w:rPr>
        <w:t>rie, finances, ainsi que le directeur de l’informatique, qui se voit cha</w:t>
      </w:r>
      <w:r w:rsidRPr="0070059E">
        <w:rPr>
          <w:lang w:eastAsia="fr-FR" w:bidi="fr-FR"/>
        </w:rPr>
        <w:t>r</w:t>
      </w:r>
      <w:r w:rsidRPr="0070059E">
        <w:rPr>
          <w:lang w:eastAsia="fr-FR" w:bidi="fr-FR"/>
        </w:rPr>
        <w:t>gé de l’administration du projet</w:t>
      </w:r>
      <w:r w:rsidRPr="0070059E">
        <w:t> ;</w:t>
      </w:r>
      <w:r w:rsidRPr="0070059E">
        <w:rPr>
          <w:lang w:eastAsia="fr-FR" w:bidi="fr-FR"/>
        </w:rPr>
        <w:t xml:space="preserve"> d’un niveau opérationnel, composé d’une demi-douzaine de personnes issues de divers départements et chargées de coordonner les act</w:t>
      </w:r>
      <w:r w:rsidRPr="0070059E">
        <w:rPr>
          <w:lang w:eastAsia="fr-FR" w:bidi="fr-FR"/>
        </w:rPr>
        <w:t>i</w:t>
      </w:r>
      <w:r w:rsidRPr="0070059E">
        <w:rPr>
          <w:lang w:eastAsia="fr-FR" w:bidi="fr-FR"/>
        </w:rPr>
        <w:t>vités dans leur secteur respectif. Au moment de l’enquête, ce comité fonctionnait toujours. Non seul</w:t>
      </w:r>
      <w:r w:rsidRPr="0070059E">
        <w:rPr>
          <w:lang w:eastAsia="fr-FR" w:bidi="fr-FR"/>
        </w:rPr>
        <w:t>e</w:t>
      </w:r>
      <w:r w:rsidRPr="0070059E">
        <w:rPr>
          <w:lang w:eastAsia="fr-FR" w:bidi="fr-FR"/>
        </w:rPr>
        <w:t>ment veillait-il à la consolidation du système, mais il était impliqué dans d’autres projets d’informatisation, avec plus ou moins les mêmes pa</w:t>
      </w:r>
      <w:r w:rsidRPr="0070059E">
        <w:rPr>
          <w:lang w:eastAsia="fr-FR" w:bidi="fr-FR"/>
        </w:rPr>
        <w:t>r</w:t>
      </w:r>
      <w:r w:rsidRPr="0070059E">
        <w:rPr>
          <w:lang w:eastAsia="fr-FR" w:bidi="fr-FR"/>
        </w:rPr>
        <w:t>ticipants.</w:t>
      </w:r>
    </w:p>
    <w:p w:rsidR="00316F42" w:rsidRPr="0070059E" w:rsidRDefault="00316F42" w:rsidP="00316F42">
      <w:pPr>
        <w:spacing w:before="120" w:after="120"/>
        <w:jc w:val="both"/>
      </w:pPr>
      <w:r w:rsidRPr="0070059E">
        <w:t xml:space="preserve">3) </w:t>
      </w:r>
      <w:r w:rsidRPr="00873714">
        <w:rPr>
          <w:i/>
          <w:color w:val="000090"/>
        </w:rPr>
        <w:t>Réunions des représentants</w:t>
      </w:r>
      <w:r w:rsidRPr="0070059E">
        <w:t>.</w:t>
      </w:r>
      <w:r w:rsidRPr="0070059E">
        <w:rPr>
          <w:lang w:eastAsia="fr-FR" w:bidi="fr-FR"/>
        </w:rPr>
        <w:t xml:space="preserve"> En 1983, une vingtaine de perso</w:t>
      </w:r>
      <w:r w:rsidRPr="0070059E">
        <w:rPr>
          <w:lang w:eastAsia="fr-FR" w:bidi="fr-FR"/>
        </w:rPr>
        <w:t>n</w:t>
      </w:r>
      <w:r w:rsidRPr="0070059E">
        <w:rPr>
          <w:lang w:eastAsia="fr-FR" w:bidi="fr-FR"/>
        </w:rPr>
        <w:t>nes (le niveau opérationnel du comité directeur plus différentes pe</w:t>
      </w:r>
      <w:r w:rsidRPr="0070059E">
        <w:rPr>
          <w:lang w:eastAsia="fr-FR" w:bidi="fr-FR"/>
        </w:rPr>
        <w:t>r</w:t>
      </w:r>
      <w:r w:rsidRPr="0070059E">
        <w:rPr>
          <w:lang w:eastAsia="fr-FR" w:bidi="fr-FR"/>
        </w:rPr>
        <w:t>sonnes clés de divers départements et facultativement les coordonn</w:t>
      </w:r>
      <w:r w:rsidRPr="0070059E">
        <w:rPr>
          <w:lang w:eastAsia="fr-FR" w:bidi="fr-FR"/>
        </w:rPr>
        <w:t>a</w:t>
      </w:r>
      <w:r w:rsidRPr="0070059E">
        <w:rPr>
          <w:lang w:eastAsia="fr-FR" w:bidi="fr-FR"/>
        </w:rPr>
        <w:t>teurs CFAO) commence à se réunir mensuellement, pour discuter du type et du rythme des achats relativement au système CFAO, ainsi que des problèmes d’ordre technique. Au moment de l’enquête, cette pr</w:t>
      </w:r>
      <w:r w:rsidRPr="0070059E">
        <w:rPr>
          <w:lang w:eastAsia="fr-FR" w:bidi="fr-FR"/>
        </w:rPr>
        <w:t>a</w:t>
      </w:r>
      <w:r w:rsidRPr="0070059E">
        <w:rPr>
          <w:lang w:eastAsia="fr-FR" w:bidi="fr-FR"/>
        </w:rPr>
        <w:t>tique se poursuivait to</w:t>
      </w:r>
      <w:r w:rsidRPr="0070059E">
        <w:rPr>
          <w:lang w:eastAsia="fr-FR" w:bidi="fr-FR"/>
        </w:rPr>
        <w:t>u</w:t>
      </w:r>
      <w:r w:rsidRPr="0070059E">
        <w:rPr>
          <w:lang w:eastAsia="fr-FR" w:bidi="fr-FR"/>
        </w:rPr>
        <w:t>jours, sur la base des mêmes objectifs.</w:t>
      </w:r>
    </w:p>
    <w:p w:rsidR="00316F42" w:rsidRDefault="00316F42" w:rsidP="00316F42">
      <w:pPr>
        <w:spacing w:before="120" w:after="120"/>
        <w:jc w:val="both"/>
        <w:rPr>
          <w:lang w:eastAsia="fr-FR" w:bidi="fr-FR"/>
        </w:rPr>
      </w:pPr>
      <w:r w:rsidRPr="0070059E">
        <w:t xml:space="preserve">4) </w:t>
      </w:r>
      <w:r w:rsidRPr="00873714">
        <w:rPr>
          <w:i/>
          <w:color w:val="000090"/>
        </w:rPr>
        <w:t>Comité d’intégration conception/analyse</w:t>
      </w:r>
      <w:r w:rsidRPr="0070059E">
        <w:t>.</w:t>
      </w:r>
      <w:r w:rsidRPr="0070059E">
        <w:rPr>
          <w:lang w:eastAsia="fr-FR" w:bidi="fr-FR"/>
        </w:rPr>
        <w:t xml:space="preserve"> En déce</w:t>
      </w:r>
      <w:r w:rsidRPr="0070059E">
        <w:rPr>
          <w:lang w:eastAsia="fr-FR" w:bidi="fr-FR"/>
        </w:rPr>
        <w:t>m</w:t>
      </w:r>
      <w:r w:rsidRPr="0070059E">
        <w:rPr>
          <w:lang w:eastAsia="fr-FR" w:bidi="fr-FR"/>
        </w:rPr>
        <w:t>bre 1983, le comité directeur forme un comité chargé d’améliorer les façons de procéder en CAO, vis-à-vis du logiciel 3D (trois dimensions) acquis. Au moment de l’enquête, ce comité existait toujours. Il était vu dans l’entreprise comme une structure permanente, compte tenu du fait que la technologie dans le domaine évolue sans cesse, que nouvelles ve</w:t>
      </w:r>
      <w:r w:rsidRPr="0070059E">
        <w:rPr>
          <w:lang w:eastAsia="fr-FR" w:bidi="fr-FR"/>
        </w:rPr>
        <w:t>r</w:t>
      </w:r>
      <w:r w:rsidRPr="0070059E">
        <w:rPr>
          <w:lang w:eastAsia="fr-FR" w:bidi="fr-FR"/>
        </w:rPr>
        <w:t>sions du logiciel 3D app</w:t>
      </w:r>
      <w:r w:rsidRPr="0070059E">
        <w:rPr>
          <w:lang w:eastAsia="fr-FR" w:bidi="fr-FR"/>
        </w:rPr>
        <w:t>a</w:t>
      </w:r>
      <w:r w:rsidRPr="0070059E">
        <w:rPr>
          <w:lang w:eastAsia="fr-FR" w:bidi="fr-FR"/>
        </w:rPr>
        <w:t>raissent régulièrement sur le marché.</w:t>
      </w:r>
    </w:p>
    <w:p w:rsidR="00316F42" w:rsidRPr="0070059E" w:rsidRDefault="00316F42" w:rsidP="00316F42">
      <w:pPr>
        <w:spacing w:before="120" w:after="120"/>
        <w:jc w:val="both"/>
      </w:pPr>
      <w:r w:rsidRPr="0070059E">
        <w:t>[34]</w:t>
      </w:r>
    </w:p>
    <w:p w:rsidR="00316F42" w:rsidRPr="0070059E" w:rsidRDefault="00316F42" w:rsidP="00316F42">
      <w:pPr>
        <w:spacing w:before="120" w:after="120"/>
        <w:jc w:val="both"/>
      </w:pPr>
      <w:r w:rsidRPr="0070059E">
        <w:rPr>
          <w:lang w:eastAsia="fr-FR" w:bidi="fr-FR"/>
        </w:rPr>
        <w:t xml:space="preserve">5) </w:t>
      </w:r>
      <w:r w:rsidRPr="00873714">
        <w:rPr>
          <w:i/>
          <w:color w:val="000090"/>
        </w:rPr>
        <w:t>Département du système CFAO</w:t>
      </w:r>
      <w:r w:rsidRPr="0070059E">
        <w:t>.</w:t>
      </w:r>
      <w:r w:rsidRPr="0070059E">
        <w:rPr>
          <w:lang w:eastAsia="fr-FR" w:bidi="fr-FR"/>
        </w:rPr>
        <w:t xml:space="preserve"> En 1988, la direction de l’informatique se dote d’un département spécifique, ayant pour ma</w:t>
      </w:r>
      <w:r w:rsidRPr="0070059E">
        <w:rPr>
          <w:lang w:eastAsia="fr-FR" w:bidi="fr-FR"/>
        </w:rPr>
        <w:t>n</w:t>
      </w:r>
      <w:r w:rsidRPr="0070059E">
        <w:rPr>
          <w:lang w:eastAsia="fr-FR" w:bidi="fr-FR"/>
        </w:rPr>
        <w:t>dat d’implanter les nouvelles versions du système CFAO, en plus de fournir le support technique et de coordonner les utilisations du sy</w:t>
      </w:r>
      <w:r w:rsidRPr="0070059E">
        <w:rPr>
          <w:lang w:eastAsia="fr-FR" w:bidi="fr-FR"/>
        </w:rPr>
        <w:t>s</w:t>
      </w:r>
      <w:r w:rsidRPr="0070059E">
        <w:rPr>
          <w:lang w:eastAsia="fr-FR" w:bidi="fr-FR"/>
        </w:rPr>
        <w:t>tème. Au moment de l’enquête, ce département se maintenait, co</w:t>
      </w:r>
      <w:r w:rsidRPr="0070059E">
        <w:rPr>
          <w:lang w:eastAsia="fr-FR" w:bidi="fr-FR"/>
        </w:rPr>
        <w:t>m</w:t>
      </w:r>
      <w:r w:rsidRPr="0070059E">
        <w:rPr>
          <w:lang w:eastAsia="fr-FR" w:bidi="fr-FR"/>
        </w:rPr>
        <w:t>prenant une dizaine de personnes, travaillant en particulier à distribuer les services CFAO sur micro-ordinateurs personnels, et à réviser les méthodes de stockage des données.</w:t>
      </w:r>
    </w:p>
    <w:p w:rsidR="00316F42" w:rsidRPr="0070059E" w:rsidRDefault="00316F42" w:rsidP="00316F42">
      <w:pPr>
        <w:spacing w:before="120" w:after="120"/>
        <w:jc w:val="both"/>
        <w:rPr>
          <w:lang w:eastAsia="fr-FR" w:bidi="fr-FR"/>
        </w:rPr>
      </w:pPr>
      <w:r>
        <w:rPr>
          <w:lang w:eastAsia="fr-FR" w:bidi="fr-FR"/>
        </w:rPr>
        <w:br w:type="page"/>
      </w:r>
    </w:p>
    <w:p w:rsidR="00316F42" w:rsidRPr="0070059E" w:rsidRDefault="00316F42" w:rsidP="00316F42">
      <w:pPr>
        <w:pStyle w:val="a"/>
      </w:pPr>
      <w:r w:rsidRPr="0070059E">
        <w:rPr>
          <w:lang w:eastAsia="fr-FR" w:bidi="fr-FR"/>
        </w:rPr>
        <w:t>Structures e</w:t>
      </w:r>
      <w:r>
        <w:rPr>
          <w:lang w:eastAsia="fr-FR" w:bidi="fr-FR"/>
        </w:rPr>
        <w:t>t responsabilités instituées</w:t>
      </w:r>
      <w:r>
        <w:rPr>
          <w:lang w:eastAsia="fr-FR" w:bidi="fr-FR"/>
        </w:rPr>
        <w:br/>
      </w:r>
      <w:r w:rsidRPr="0070059E">
        <w:rPr>
          <w:lang w:eastAsia="fr-FR" w:bidi="fr-FR"/>
        </w:rPr>
        <w:t>dans l’entreprise B (sy</w:t>
      </w:r>
      <w:r w:rsidRPr="0070059E">
        <w:rPr>
          <w:lang w:eastAsia="fr-FR" w:bidi="fr-FR"/>
        </w:rPr>
        <w:t>s</w:t>
      </w:r>
      <w:r w:rsidRPr="0070059E">
        <w:rPr>
          <w:lang w:eastAsia="fr-FR" w:bidi="fr-FR"/>
        </w:rPr>
        <w:t>tème GPS)</w:t>
      </w:r>
    </w:p>
    <w:p w:rsidR="00316F42" w:rsidRPr="0070059E" w:rsidRDefault="00316F42" w:rsidP="00316F42">
      <w:pPr>
        <w:spacing w:before="120" w:after="120"/>
        <w:jc w:val="both"/>
        <w:rPr>
          <w:lang w:eastAsia="fr-FR" w:bidi="fr-FR"/>
        </w:rPr>
      </w:pPr>
    </w:p>
    <w:p w:rsidR="00316F42" w:rsidRPr="0070059E" w:rsidRDefault="00316F42" w:rsidP="00316F42">
      <w:pPr>
        <w:spacing w:before="120" w:after="120"/>
        <w:jc w:val="both"/>
      </w:pPr>
      <w:r w:rsidRPr="0070059E">
        <w:rPr>
          <w:lang w:eastAsia="fr-FR" w:bidi="fr-FR"/>
        </w:rPr>
        <w:t>Cette fois, ce sont quatre cas qui ont été inventoriés</w:t>
      </w:r>
      <w:r w:rsidRPr="0070059E">
        <w:t> :</w:t>
      </w:r>
    </w:p>
    <w:p w:rsidR="00316F42" w:rsidRPr="0070059E" w:rsidRDefault="00316F42" w:rsidP="00316F42">
      <w:pPr>
        <w:spacing w:before="120" w:after="120"/>
        <w:jc w:val="both"/>
      </w:pPr>
    </w:p>
    <w:p w:rsidR="00316F42" w:rsidRPr="0070059E" w:rsidRDefault="00316F42" w:rsidP="00316F42">
      <w:pPr>
        <w:spacing w:before="120" w:after="120"/>
        <w:jc w:val="both"/>
      </w:pPr>
      <w:r w:rsidRPr="0070059E">
        <w:t xml:space="preserve">1) </w:t>
      </w:r>
      <w:r w:rsidRPr="00873714">
        <w:rPr>
          <w:i/>
          <w:color w:val="000090"/>
        </w:rPr>
        <w:t>Département d’assistance technique</w:t>
      </w:r>
      <w:r w:rsidRPr="0070059E">
        <w:t>.</w:t>
      </w:r>
      <w:r w:rsidRPr="0070059E">
        <w:rPr>
          <w:lang w:eastAsia="fr-FR" w:bidi="fr-FR"/>
        </w:rPr>
        <w:t xml:space="preserve"> Fin août 1986, alors que le démarrage du système GPS est prévu pour les jours suivants, la dire</w:t>
      </w:r>
      <w:r w:rsidRPr="0070059E">
        <w:rPr>
          <w:lang w:eastAsia="fr-FR" w:bidi="fr-FR"/>
        </w:rPr>
        <w:t>c</w:t>
      </w:r>
      <w:r w:rsidRPr="0070059E">
        <w:rPr>
          <w:lang w:eastAsia="fr-FR" w:bidi="fr-FR"/>
        </w:rPr>
        <w:t>tion de l’informatique met sur pied un département de support techn</w:t>
      </w:r>
      <w:r w:rsidRPr="0070059E">
        <w:rPr>
          <w:lang w:eastAsia="fr-FR" w:bidi="fr-FR"/>
        </w:rPr>
        <w:t>i</w:t>
      </w:r>
      <w:r w:rsidRPr="0070059E">
        <w:rPr>
          <w:lang w:eastAsia="fr-FR" w:bidi="fr-FR"/>
        </w:rPr>
        <w:t>que aux utilisateurs, pour faire face notamment aux problèmes d’équipements au niveau du système GPS. Le département en que</w:t>
      </w:r>
      <w:r w:rsidRPr="0070059E">
        <w:rPr>
          <w:lang w:eastAsia="fr-FR" w:bidi="fr-FR"/>
        </w:rPr>
        <w:t>s</w:t>
      </w:r>
      <w:r w:rsidRPr="0070059E">
        <w:rPr>
          <w:lang w:eastAsia="fr-FR" w:bidi="fr-FR"/>
        </w:rPr>
        <w:t>tion comptait, au moment de l’enquête, un chef de projets et trois an</w:t>
      </w:r>
      <w:r w:rsidRPr="0070059E">
        <w:rPr>
          <w:lang w:eastAsia="fr-FR" w:bidi="fr-FR"/>
        </w:rPr>
        <w:t>a</w:t>
      </w:r>
      <w:r w:rsidRPr="0070059E">
        <w:rPr>
          <w:lang w:eastAsia="fr-FR" w:bidi="fr-FR"/>
        </w:rPr>
        <w:t>lystes. Il se consacrait à effe</w:t>
      </w:r>
      <w:r w:rsidRPr="0070059E">
        <w:rPr>
          <w:lang w:eastAsia="fr-FR" w:bidi="fr-FR"/>
        </w:rPr>
        <w:t>c</w:t>
      </w:r>
      <w:r w:rsidRPr="0070059E">
        <w:rPr>
          <w:lang w:eastAsia="fr-FR" w:bidi="fr-FR"/>
        </w:rPr>
        <w:t>tuer des modifications ou des réparations matérielles sur les systèmes implantés dans l’entreprise.</w:t>
      </w:r>
    </w:p>
    <w:p w:rsidR="00316F42" w:rsidRPr="0070059E" w:rsidRDefault="00316F42" w:rsidP="00316F42">
      <w:pPr>
        <w:spacing w:before="120" w:after="120"/>
        <w:jc w:val="both"/>
      </w:pPr>
      <w:r w:rsidRPr="0070059E">
        <w:t xml:space="preserve">2) </w:t>
      </w:r>
      <w:r w:rsidRPr="00873714">
        <w:rPr>
          <w:i/>
          <w:color w:val="000090"/>
        </w:rPr>
        <w:t>Info-centre</w:t>
      </w:r>
      <w:r w:rsidRPr="0070059E">
        <w:t>.</w:t>
      </w:r>
      <w:r w:rsidRPr="0070059E">
        <w:rPr>
          <w:lang w:eastAsia="fr-FR" w:bidi="fr-FR"/>
        </w:rPr>
        <w:t xml:space="preserve"> Le département info-centre, pour sa part, voit le jour au sein de la direction de l’informatique en septembre 1986, en même temps que le système GPS entre en opération. Il a pour premi</w:t>
      </w:r>
      <w:r w:rsidRPr="0070059E">
        <w:rPr>
          <w:lang w:eastAsia="fr-FR" w:bidi="fr-FR"/>
        </w:rPr>
        <w:t>è</w:t>
      </w:r>
      <w:r w:rsidRPr="0070059E">
        <w:rPr>
          <w:lang w:eastAsia="fr-FR" w:bidi="fr-FR"/>
        </w:rPr>
        <w:t>re mission d’offrir un support informationnel aux utilisateurs du no</w:t>
      </w:r>
      <w:r w:rsidRPr="0070059E">
        <w:rPr>
          <w:lang w:eastAsia="fr-FR" w:bidi="fr-FR"/>
        </w:rPr>
        <w:t>u</w:t>
      </w:r>
      <w:r w:rsidRPr="0070059E">
        <w:rPr>
          <w:lang w:eastAsia="fr-FR" w:bidi="fr-FR"/>
        </w:rPr>
        <w:t>veau système. Au moment de l’enquête, il remplissait sa mi</w:t>
      </w:r>
      <w:r w:rsidRPr="0070059E">
        <w:rPr>
          <w:lang w:eastAsia="fr-FR" w:bidi="fr-FR"/>
        </w:rPr>
        <w:t>s</w:t>
      </w:r>
      <w:r w:rsidRPr="0070059E">
        <w:rPr>
          <w:lang w:eastAsia="fr-FR" w:bidi="fr-FR"/>
        </w:rPr>
        <w:t>sion vis-à-vis de tous les systèmes de l’entreprise. Trois employés y travai</w:t>
      </w:r>
      <w:r w:rsidRPr="0070059E">
        <w:rPr>
          <w:lang w:eastAsia="fr-FR" w:bidi="fr-FR"/>
        </w:rPr>
        <w:t>l</w:t>
      </w:r>
      <w:r w:rsidRPr="0070059E">
        <w:rPr>
          <w:lang w:eastAsia="fr-FR" w:bidi="fr-FR"/>
        </w:rPr>
        <w:t>laient.</w:t>
      </w:r>
    </w:p>
    <w:p w:rsidR="00316F42" w:rsidRPr="0070059E" w:rsidRDefault="00316F42" w:rsidP="00316F42">
      <w:pPr>
        <w:spacing w:before="120" w:after="120"/>
        <w:jc w:val="both"/>
      </w:pPr>
      <w:r w:rsidRPr="0070059E">
        <w:t xml:space="preserve">3) </w:t>
      </w:r>
      <w:r w:rsidRPr="00873714">
        <w:rPr>
          <w:i/>
          <w:color w:val="000090"/>
        </w:rPr>
        <w:t>Vérificateur</w:t>
      </w:r>
      <w:r w:rsidRPr="0070059E">
        <w:t>.</w:t>
      </w:r>
      <w:r w:rsidRPr="0070059E">
        <w:rPr>
          <w:lang w:eastAsia="fr-FR" w:bidi="fr-FR"/>
        </w:rPr>
        <w:t xml:space="preserve"> Au début de 1987, alors que le système GPS va bientôt entrer en opération complète, un des membres de la première équ</w:t>
      </w:r>
      <w:r w:rsidRPr="0070059E">
        <w:rPr>
          <w:lang w:eastAsia="fr-FR" w:bidi="fr-FR"/>
        </w:rPr>
        <w:t>i</w:t>
      </w:r>
      <w:r w:rsidRPr="0070059E">
        <w:rPr>
          <w:lang w:eastAsia="fr-FR" w:bidi="fr-FR"/>
        </w:rPr>
        <w:t>pe ayant travaillé sur le projet (novembre 1982 —janvier 1984) est nommé vér</w:t>
      </w:r>
      <w:r w:rsidRPr="0070059E">
        <w:rPr>
          <w:lang w:eastAsia="fr-FR" w:bidi="fr-FR"/>
        </w:rPr>
        <w:t>i</w:t>
      </w:r>
      <w:r w:rsidRPr="0070059E">
        <w:rPr>
          <w:lang w:eastAsia="fr-FR" w:bidi="fr-FR"/>
        </w:rPr>
        <w:t>ficateur auprès du vice-président finances, responsable des études de coût après achèvement des projets de modernisation des installations de production de l’entreprise. Son premier mandat co</w:t>
      </w:r>
      <w:r w:rsidRPr="0070059E">
        <w:rPr>
          <w:lang w:eastAsia="fr-FR" w:bidi="fr-FR"/>
        </w:rPr>
        <w:t>n</w:t>
      </w:r>
      <w:r w:rsidRPr="0070059E">
        <w:rPr>
          <w:lang w:eastAsia="fr-FR" w:bidi="fr-FR"/>
        </w:rPr>
        <w:t>cerne précisément le système GPS. Au moment de l’enquête, il était to</w:t>
      </w:r>
      <w:r w:rsidRPr="0070059E">
        <w:rPr>
          <w:lang w:eastAsia="fr-FR" w:bidi="fr-FR"/>
        </w:rPr>
        <w:t>u</w:t>
      </w:r>
      <w:r w:rsidRPr="0070059E">
        <w:rPr>
          <w:lang w:eastAsia="fr-FR" w:bidi="fr-FR"/>
        </w:rPr>
        <w:t>jours en poste, occupé à mener d’autres études, celle sur le système GPS ayant été complétée en août 1988.</w:t>
      </w:r>
    </w:p>
    <w:p w:rsidR="00316F42" w:rsidRPr="0070059E" w:rsidRDefault="00316F42" w:rsidP="00316F42">
      <w:pPr>
        <w:spacing w:before="120" w:after="120"/>
        <w:jc w:val="both"/>
      </w:pPr>
      <w:r w:rsidRPr="0070059E">
        <w:t>[35]</w:t>
      </w:r>
    </w:p>
    <w:p w:rsidR="00316F42" w:rsidRPr="0070059E" w:rsidRDefault="00316F42" w:rsidP="00316F42">
      <w:pPr>
        <w:spacing w:before="120" w:after="120"/>
        <w:jc w:val="both"/>
      </w:pPr>
      <w:r w:rsidRPr="0070059E">
        <w:t>4) Chef de projets.</w:t>
      </w:r>
      <w:r w:rsidRPr="0070059E">
        <w:rPr>
          <w:lang w:eastAsia="fr-FR" w:bidi="fr-FR"/>
        </w:rPr>
        <w:t xml:space="preserve"> Également au début de 1987, un des membres de la seconde équipe ayant conduit le projet de système GPS (à partir de janvier 1984) devient chef de proje</w:t>
      </w:r>
      <w:r>
        <w:rPr>
          <w:lang w:eastAsia="fr-FR" w:bidi="fr-FR"/>
        </w:rPr>
        <w:t>ts, rattaché lui aussi au vice-</w:t>
      </w:r>
      <w:r w:rsidRPr="0070059E">
        <w:rPr>
          <w:lang w:eastAsia="fr-FR" w:bidi="fr-FR"/>
        </w:rPr>
        <w:t>prés</w:t>
      </w:r>
      <w:r w:rsidRPr="0070059E">
        <w:rPr>
          <w:lang w:eastAsia="fr-FR" w:bidi="fr-FR"/>
        </w:rPr>
        <w:t>i</w:t>
      </w:r>
      <w:r w:rsidRPr="0070059E">
        <w:rPr>
          <w:lang w:eastAsia="fr-FR" w:bidi="fr-FR"/>
        </w:rPr>
        <w:t>dent finances, avec pour premier mandat d’assurer le suivi de la situation pour le système GPS en même temps que de voir à l’implantation d’un système semblable ailleurs dans l’entreprise. Cet arrangement n’avait pas changé au moment de l’enquête.</w:t>
      </w:r>
    </w:p>
    <w:p w:rsidR="00316F42" w:rsidRPr="0070059E" w:rsidRDefault="00316F42" w:rsidP="00316F42">
      <w:pPr>
        <w:spacing w:before="120" w:after="120"/>
        <w:jc w:val="both"/>
        <w:rPr>
          <w:lang w:eastAsia="fr-FR" w:bidi="fr-FR"/>
        </w:rPr>
      </w:pPr>
    </w:p>
    <w:p w:rsidR="00316F42" w:rsidRPr="0070059E" w:rsidRDefault="00316F42" w:rsidP="00316F42">
      <w:pPr>
        <w:pStyle w:val="a"/>
      </w:pPr>
      <w:r w:rsidRPr="0070059E">
        <w:rPr>
          <w:lang w:eastAsia="fr-FR" w:bidi="fr-FR"/>
        </w:rPr>
        <w:t>Structures et responsabilités instituée</w:t>
      </w:r>
      <w:r>
        <w:rPr>
          <w:lang w:eastAsia="fr-FR" w:bidi="fr-FR"/>
        </w:rPr>
        <w:br/>
      </w:r>
      <w:r w:rsidRPr="0070059E">
        <w:rPr>
          <w:lang w:eastAsia="fr-FR" w:bidi="fr-FR"/>
        </w:rPr>
        <w:t>dans l’entreprise C (sy</w:t>
      </w:r>
      <w:r w:rsidRPr="0070059E">
        <w:rPr>
          <w:lang w:eastAsia="fr-FR" w:bidi="fr-FR"/>
        </w:rPr>
        <w:t>s</w:t>
      </w:r>
      <w:r w:rsidRPr="0070059E">
        <w:rPr>
          <w:lang w:eastAsia="fr-FR" w:bidi="fr-FR"/>
        </w:rPr>
        <w:t>tème GDD)</w:t>
      </w:r>
    </w:p>
    <w:p w:rsidR="00316F42" w:rsidRPr="0070059E" w:rsidRDefault="00316F42" w:rsidP="00316F42">
      <w:pPr>
        <w:spacing w:before="120" w:after="120"/>
        <w:jc w:val="both"/>
        <w:rPr>
          <w:lang w:eastAsia="fr-FR" w:bidi="fr-FR"/>
        </w:rPr>
      </w:pPr>
    </w:p>
    <w:p w:rsidR="00316F42" w:rsidRPr="0070059E" w:rsidRDefault="00316F42" w:rsidP="00316F42">
      <w:pPr>
        <w:spacing w:before="120" w:after="120"/>
        <w:jc w:val="both"/>
      </w:pPr>
      <w:r w:rsidRPr="0070059E">
        <w:rPr>
          <w:lang w:eastAsia="fr-FR" w:bidi="fr-FR"/>
        </w:rPr>
        <w:t>Dans cette entreprise-ci, deux cas ont été identifiés</w:t>
      </w:r>
      <w:r w:rsidRPr="0070059E">
        <w:t> :</w:t>
      </w:r>
    </w:p>
    <w:p w:rsidR="00316F42" w:rsidRPr="0070059E" w:rsidRDefault="00316F42" w:rsidP="00316F42">
      <w:pPr>
        <w:spacing w:before="120" w:after="120"/>
        <w:jc w:val="both"/>
      </w:pPr>
    </w:p>
    <w:p w:rsidR="00316F42" w:rsidRPr="0070059E" w:rsidRDefault="00316F42" w:rsidP="00316F42">
      <w:pPr>
        <w:spacing w:before="120" w:after="120"/>
        <w:jc w:val="both"/>
      </w:pPr>
      <w:r w:rsidRPr="0070059E">
        <w:t xml:space="preserve">1) </w:t>
      </w:r>
      <w:r w:rsidRPr="00873714">
        <w:rPr>
          <w:i/>
          <w:color w:val="000090"/>
        </w:rPr>
        <w:t>Chargés de système</w:t>
      </w:r>
      <w:r w:rsidRPr="0070059E">
        <w:t>.</w:t>
      </w:r>
      <w:r w:rsidRPr="0070059E">
        <w:rPr>
          <w:lang w:eastAsia="fr-FR" w:bidi="fr-FR"/>
        </w:rPr>
        <w:t xml:space="preserve"> En septembre 1986, une équipe devant conduire les tests d’acceptation du système GDD est constituée. Elle comprend notamment deux analystes de la direction de l’informatique. Au moment de l’enquête, ces deux informaticiens s’occupaient toujours du système GDD. Ils devaient participer au d</w:t>
      </w:r>
      <w:r w:rsidRPr="0070059E">
        <w:rPr>
          <w:lang w:eastAsia="fr-FR" w:bidi="fr-FR"/>
        </w:rPr>
        <w:t>é</w:t>
      </w:r>
      <w:r w:rsidRPr="0070059E">
        <w:rPr>
          <w:lang w:eastAsia="fr-FR" w:bidi="fr-FR"/>
        </w:rPr>
        <w:t>veloppement des fonctions reportées pour respecter les échéances d’entrée en exploitation du système, et assuraient la maintenance de celui-ci.</w:t>
      </w:r>
    </w:p>
    <w:p w:rsidR="00316F42" w:rsidRPr="0070059E" w:rsidRDefault="00316F42" w:rsidP="00316F42">
      <w:pPr>
        <w:spacing w:before="120" w:after="120"/>
        <w:jc w:val="both"/>
      </w:pPr>
      <w:r w:rsidRPr="0070059E">
        <w:t xml:space="preserve">2) </w:t>
      </w:r>
      <w:r w:rsidRPr="00873714">
        <w:rPr>
          <w:i/>
          <w:color w:val="000090"/>
        </w:rPr>
        <w:t>Conseiller en formation</w:t>
      </w:r>
      <w:r w:rsidRPr="0070059E">
        <w:t>.</w:t>
      </w:r>
      <w:r w:rsidRPr="0070059E">
        <w:rPr>
          <w:lang w:eastAsia="fr-FR" w:bidi="fr-FR"/>
        </w:rPr>
        <w:t xml:space="preserve"> En octobre 1988, presque un an après l’entrée en service du système GDD, un ex-membre de l’équipe de tests, ex-employé (il avait quitté l’entreprise entre-temps), devient conseiller à la form</w:t>
      </w:r>
      <w:r w:rsidRPr="0070059E">
        <w:rPr>
          <w:lang w:eastAsia="fr-FR" w:bidi="fr-FR"/>
        </w:rPr>
        <w:t>a</w:t>
      </w:r>
      <w:r w:rsidRPr="0070059E">
        <w:rPr>
          <w:lang w:eastAsia="fr-FR" w:bidi="fr-FR"/>
        </w:rPr>
        <w:t>tion. Il a pour mandat de préparer et dispenser des cours, en premier lieu des séances de rappel pour les utilisateurs du système GDD dont la formation s’est avérée déficiente. Au moment de l’enquête, cette pe</w:t>
      </w:r>
      <w:r w:rsidRPr="0070059E">
        <w:rPr>
          <w:lang w:eastAsia="fr-FR" w:bidi="fr-FR"/>
        </w:rPr>
        <w:t>r</w:t>
      </w:r>
      <w:r w:rsidRPr="0070059E">
        <w:rPr>
          <w:lang w:eastAsia="fr-FR" w:bidi="fr-FR"/>
        </w:rPr>
        <w:t>sonne était toujours en poste.</w:t>
      </w:r>
    </w:p>
    <w:p w:rsidR="00316F42" w:rsidRPr="0070059E" w:rsidRDefault="00316F42" w:rsidP="00316F42">
      <w:pPr>
        <w:spacing w:before="120" w:after="120"/>
        <w:jc w:val="both"/>
        <w:rPr>
          <w:lang w:eastAsia="fr-FR" w:bidi="fr-FR"/>
        </w:rPr>
      </w:pPr>
    </w:p>
    <w:p w:rsidR="00316F42" w:rsidRPr="0070059E" w:rsidRDefault="00316F42" w:rsidP="00316F42">
      <w:pPr>
        <w:pStyle w:val="a"/>
        <w:rPr>
          <w:lang w:eastAsia="fr-FR" w:bidi="fr-FR"/>
        </w:rPr>
      </w:pPr>
      <w:r w:rsidRPr="0070059E">
        <w:rPr>
          <w:lang w:eastAsia="fr-FR" w:bidi="fr-FR"/>
        </w:rPr>
        <w:t>Structures et responsabilités inst</w:t>
      </w:r>
      <w:r>
        <w:rPr>
          <w:lang w:eastAsia="fr-FR" w:bidi="fr-FR"/>
        </w:rPr>
        <w:t>ituées</w:t>
      </w:r>
      <w:r>
        <w:rPr>
          <w:lang w:eastAsia="fr-FR" w:bidi="fr-FR"/>
        </w:rPr>
        <w:br/>
      </w:r>
      <w:r w:rsidRPr="0070059E">
        <w:rPr>
          <w:lang w:eastAsia="fr-FR" w:bidi="fr-FR"/>
        </w:rPr>
        <w:t>dans l’entreprise D (sy</w:t>
      </w:r>
      <w:r w:rsidRPr="0070059E">
        <w:rPr>
          <w:lang w:eastAsia="fr-FR" w:bidi="fr-FR"/>
        </w:rPr>
        <w:t>s</w:t>
      </w:r>
      <w:r w:rsidRPr="0070059E">
        <w:rPr>
          <w:lang w:eastAsia="fr-FR" w:bidi="fr-FR"/>
        </w:rPr>
        <w:t>tème GDM)</w:t>
      </w:r>
    </w:p>
    <w:p w:rsidR="00316F42" w:rsidRPr="0070059E" w:rsidRDefault="00316F42" w:rsidP="00316F42">
      <w:pPr>
        <w:spacing w:before="120" w:after="120"/>
        <w:jc w:val="both"/>
      </w:pPr>
    </w:p>
    <w:p w:rsidR="00316F42" w:rsidRPr="0070059E" w:rsidRDefault="00316F42" w:rsidP="00316F42">
      <w:pPr>
        <w:spacing w:before="120" w:after="120"/>
        <w:jc w:val="both"/>
      </w:pPr>
      <w:r w:rsidRPr="0070059E">
        <w:rPr>
          <w:lang w:eastAsia="fr-FR" w:bidi="fr-FR"/>
        </w:rPr>
        <w:t>Trois cas ont été relevés dans cette dernière entrepr</w:t>
      </w:r>
      <w:r w:rsidRPr="0070059E">
        <w:rPr>
          <w:lang w:eastAsia="fr-FR" w:bidi="fr-FR"/>
        </w:rPr>
        <w:t>i</w:t>
      </w:r>
      <w:r w:rsidRPr="0070059E">
        <w:rPr>
          <w:lang w:eastAsia="fr-FR" w:bidi="fr-FR"/>
        </w:rPr>
        <w:t>se</w:t>
      </w:r>
      <w:r w:rsidRPr="0070059E">
        <w:t> :</w:t>
      </w:r>
    </w:p>
    <w:p w:rsidR="00316F42" w:rsidRPr="0070059E" w:rsidRDefault="00316F42" w:rsidP="00316F42">
      <w:pPr>
        <w:spacing w:before="120" w:after="120"/>
        <w:jc w:val="both"/>
        <w:rPr>
          <w:lang w:eastAsia="fr-FR" w:bidi="fr-FR"/>
        </w:rPr>
      </w:pPr>
    </w:p>
    <w:p w:rsidR="00316F42" w:rsidRDefault="00316F42" w:rsidP="00316F42">
      <w:pPr>
        <w:spacing w:before="120" w:after="120"/>
        <w:jc w:val="both"/>
        <w:rPr>
          <w:lang w:eastAsia="fr-FR" w:bidi="fr-FR"/>
        </w:rPr>
      </w:pPr>
      <w:r w:rsidRPr="0070059E">
        <w:rPr>
          <w:lang w:eastAsia="fr-FR" w:bidi="fr-FR"/>
        </w:rPr>
        <w:t xml:space="preserve">1) </w:t>
      </w:r>
      <w:r w:rsidRPr="00873714">
        <w:rPr>
          <w:i/>
          <w:color w:val="000090"/>
        </w:rPr>
        <w:t>Chargés de système</w:t>
      </w:r>
      <w:r w:rsidRPr="0070059E">
        <w:t>.</w:t>
      </w:r>
      <w:r w:rsidRPr="0070059E">
        <w:rPr>
          <w:lang w:eastAsia="fr-FR" w:bidi="fr-FR"/>
        </w:rPr>
        <w:t xml:space="preserve"> Au début de 1983, la direction de l’informatique charge deux de ses employés de la conversion-développement de l’ancien système de gestion des magasins de l’entreprise. L’équipe de pr</w:t>
      </w:r>
      <w:r w:rsidRPr="0070059E">
        <w:rPr>
          <w:lang w:eastAsia="fr-FR" w:bidi="fr-FR"/>
        </w:rPr>
        <w:t>o</w:t>
      </w:r>
      <w:r w:rsidRPr="0070059E">
        <w:rPr>
          <w:lang w:eastAsia="fr-FR" w:bidi="fr-FR"/>
        </w:rPr>
        <w:t>grammation grossit avec le temps, tandis qu’il devient clair, peu à peu, que celle-ci s’affaire en définitive, suite aux demandes des divisions concernées, à développer un tout nouveau système (le système GDM). Au moment de l’enquête, cinq informat</w:t>
      </w:r>
      <w:r w:rsidRPr="0070059E">
        <w:rPr>
          <w:lang w:eastAsia="fr-FR" w:bidi="fr-FR"/>
        </w:rPr>
        <w:t>i</w:t>
      </w:r>
      <w:r w:rsidRPr="0070059E">
        <w:rPr>
          <w:lang w:eastAsia="fr-FR" w:bidi="fr-FR"/>
        </w:rPr>
        <w:t>ciens étaient encore chargés de travailler sur le système GDM. Ils avaient à compléter certaines fonctions du système GDM, et s’occupaient aussi de sa maintenance.</w:t>
      </w:r>
    </w:p>
    <w:p w:rsidR="00316F42" w:rsidRPr="0070059E" w:rsidRDefault="00316F42" w:rsidP="00316F42">
      <w:pPr>
        <w:spacing w:before="120" w:after="120"/>
        <w:jc w:val="both"/>
      </w:pPr>
      <w:r w:rsidRPr="0070059E">
        <w:t>[36]</w:t>
      </w:r>
    </w:p>
    <w:p w:rsidR="00316F42" w:rsidRPr="0070059E" w:rsidRDefault="00316F42" w:rsidP="00316F42">
      <w:pPr>
        <w:spacing w:before="120" w:after="120"/>
        <w:jc w:val="both"/>
      </w:pPr>
      <w:r w:rsidRPr="0070059E">
        <w:t xml:space="preserve">2) </w:t>
      </w:r>
      <w:r w:rsidRPr="00873714">
        <w:rPr>
          <w:i/>
          <w:color w:val="000090"/>
        </w:rPr>
        <w:t>Adjoint technique</w:t>
      </w:r>
      <w:r w:rsidRPr="0070059E">
        <w:t>.</w:t>
      </w:r>
      <w:r w:rsidRPr="0070059E">
        <w:rPr>
          <w:lang w:eastAsia="fr-FR" w:bidi="fr-FR"/>
        </w:rPr>
        <w:t xml:space="preserve"> En janvier 1987, le contractuel engagé l’année précédente par la division de l’approvisionnement, à titre de chargé de projet, devient adjoint technique auprès du vice-président de la div</w:t>
      </w:r>
      <w:r w:rsidRPr="0070059E">
        <w:rPr>
          <w:lang w:eastAsia="fr-FR" w:bidi="fr-FR"/>
        </w:rPr>
        <w:t>i</w:t>
      </w:r>
      <w:r w:rsidRPr="0070059E">
        <w:rPr>
          <w:lang w:eastAsia="fr-FR" w:bidi="fr-FR"/>
        </w:rPr>
        <w:t>sion, avec pour responsabilité la direction du projet de système GDM. Au moment de l’enquête, il était encore à l’œuvre. Il continuait d’intervenir dans la consolid</w:t>
      </w:r>
      <w:r w:rsidRPr="0070059E">
        <w:rPr>
          <w:lang w:eastAsia="fr-FR" w:bidi="fr-FR"/>
        </w:rPr>
        <w:t>a</w:t>
      </w:r>
      <w:r w:rsidRPr="0070059E">
        <w:rPr>
          <w:lang w:eastAsia="fr-FR" w:bidi="fr-FR"/>
        </w:rPr>
        <w:t>tion du système, en tant que porte-parole des utilisateurs face aux informaticiens. Cela dit, il avait pour mandat général de voir aux systèmes et méthodes dans la division de l’approvisionnement.</w:t>
      </w:r>
    </w:p>
    <w:p w:rsidR="00316F42" w:rsidRPr="0070059E" w:rsidRDefault="00316F42" w:rsidP="00316F42">
      <w:pPr>
        <w:spacing w:before="120" w:after="120"/>
        <w:jc w:val="both"/>
      </w:pPr>
      <w:r w:rsidRPr="0070059E">
        <w:t xml:space="preserve">3) </w:t>
      </w:r>
      <w:r w:rsidRPr="00873714">
        <w:rPr>
          <w:i/>
          <w:color w:val="000090"/>
        </w:rPr>
        <w:t>Chargés d’assistance aux utilisateurs</w:t>
      </w:r>
      <w:r w:rsidRPr="0070059E">
        <w:t>.</w:t>
      </w:r>
      <w:r w:rsidRPr="0070059E">
        <w:rPr>
          <w:lang w:eastAsia="fr-FR" w:bidi="fr-FR"/>
        </w:rPr>
        <w:t xml:space="preserve"> Au début de 1987, un groupe de formateurs est constitué. Il comprend notamment sept m</w:t>
      </w:r>
      <w:r w:rsidRPr="0070059E">
        <w:rPr>
          <w:lang w:eastAsia="fr-FR" w:bidi="fr-FR"/>
        </w:rPr>
        <w:t>a</w:t>
      </w:r>
      <w:r w:rsidRPr="0070059E">
        <w:rPr>
          <w:lang w:eastAsia="fr-FR" w:bidi="fr-FR"/>
        </w:rPr>
        <w:t>gasiniers, qui sont libérés de leurs tâches habituelles pour l’occasion. Au m</w:t>
      </w:r>
      <w:r w:rsidRPr="0070059E">
        <w:rPr>
          <w:lang w:eastAsia="fr-FR" w:bidi="fr-FR"/>
        </w:rPr>
        <w:t>o</w:t>
      </w:r>
      <w:r w:rsidRPr="0070059E">
        <w:rPr>
          <w:lang w:eastAsia="fr-FR" w:bidi="fr-FR"/>
        </w:rPr>
        <w:t>ment de l’enquête, ceux-ci avaient réintégré leur poste. Tous se r</w:t>
      </w:r>
      <w:r w:rsidRPr="0070059E">
        <w:rPr>
          <w:lang w:eastAsia="fr-FR" w:bidi="fr-FR"/>
        </w:rPr>
        <w:t>e</w:t>
      </w:r>
      <w:r w:rsidRPr="0070059E">
        <w:rPr>
          <w:lang w:eastAsia="fr-FR" w:bidi="fr-FR"/>
        </w:rPr>
        <w:t>trouvaient toutefois au sein de la division de l’approvisionnement, ceux appartenant autrefois à d’autres divisions s’y étant fait mutés. Ils jouaient, dans leur département respectif, le rôle de personnes re</w:t>
      </w:r>
      <w:r w:rsidRPr="0070059E">
        <w:rPr>
          <w:lang w:eastAsia="fr-FR" w:bidi="fr-FR"/>
        </w:rPr>
        <w:t>s</w:t>
      </w:r>
      <w:r w:rsidRPr="0070059E">
        <w:rPr>
          <w:lang w:eastAsia="fr-FR" w:bidi="fr-FR"/>
        </w:rPr>
        <w:t>sources vis-à-vis du système GDM. Ils continuaient, pour ce faire, de recevoir la prime qu’ils touchaient lors de leur libération.</w:t>
      </w:r>
    </w:p>
    <w:p w:rsidR="00316F42" w:rsidRPr="0070059E" w:rsidRDefault="00316F42" w:rsidP="00316F42">
      <w:pPr>
        <w:spacing w:before="120" w:after="120"/>
        <w:jc w:val="both"/>
        <w:rPr>
          <w:lang w:eastAsia="fr-FR" w:bidi="fr-FR"/>
        </w:rPr>
      </w:pPr>
    </w:p>
    <w:p w:rsidR="00316F42" w:rsidRPr="0070059E" w:rsidRDefault="00316F42" w:rsidP="00316F42">
      <w:pPr>
        <w:pStyle w:val="planche"/>
      </w:pPr>
      <w:r w:rsidRPr="0070059E">
        <w:rPr>
          <w:lang w:eastAsia="fr-FR" w:bidi="fr-FR"/>
        </w:rPr>
        <w:t>Bilan</w:t>
      </w:r>
    </w:p>
    <w:p w:rsidR="00316F42" w:rsidRPr="0070059E" w:rsidRDefault="00316F42" w:rsidP="00316F42">
      <w:pPr>
        <w:spacing w:before="120" w:after="120"/>
        <w:jc w:val="both"/>
        <w:rPr>
          <w:lang w:eastAsia="fr-FR" w:bidi="fr-FR"/>
        </w:rPr>
      </w:pPr>
    </w:p>
    <w:p w:rsidR="00316F42" w:rsidRPr="0070059E" w:rsidRDefault="00316F42" w:rsidP="00316F42">
      <w:pPr>
        <w:spacing w:before="120" w:after="120"/>
        <w:jc w:val="both"/>
      </w:pPr>
      <w:r w:rsidRPr="0070059E">
        <w:rPr>
          <w:lang w:eastAsia="fr-FR" w:bidi="fr-FR"/>
        </w:rPr>
        <w:t>Au total donc, quatorze cas de structures et responsabilités inst</w:t>
      </w:r>
      <w:r w:rsidRPr="0070059E">
        <w:rPr>
          <w:lang w:eastAsia="fr-FR" w:bidi="fr-FR"/>
        </w:rPr>
        <w:t>i</w:t>
      </w:r>
      <w:r w:rsidRPr="0070059E">
        <w:rPr>
          <w:lang w:eastAsia="fr-FR" w:bidi="fr-FR"/>
        </w:rPr>
        <w:t>tuées ont été relevés dans les entreprises étudiées, relativement aux quatre changements techn</w:t>
      </w:r>
      <w:r w:rsidRPr="0070059E">
        <w:rPr>
          <w:lang w:eastAsia="fr-FR" w:bidi="fr-FR"/>
        </w:rPr>
        <w:t>o</w:t>
      </w:r>
      <w:r w:rsidRPr="0070059E">
        <w:rPr>
          <w:lang w:eastAsia="fr-FR" w:bidi="fr-FR"/>
        </w:rPr>
        <w:t>logiques considérés.</w:t>
      </w:r>
    </w:p>
    <w:p w:rsidR="00316F42" w:rsidRPr="0070059E" w:rsidRDefault="00316F42" w:rsidP="00316F42">
      <w:pPr>
        <w:spacing w:before="120" w:after="120"/>
        <w:jc w:val="both"/>
      </w:pPr>
      <w:r w:rsidRPr="0070059E">
        <w:rPr>
          <w:lang w:eastAsia="fr-FR" w:bidi="fr-FR"/>
        </w:rPr>
        <w:t>On peut voir, incidemment, que les structures et responsabilités instituées identifiées se situent, grosso m</w:t>
      </w:r>
      <w:r w:rsidRPr="0070059E">
        <w:rPr>
          <w:lang w:eastAsia="fr-FR" w:bidi="fr-FR"/>
        </w:rPr>
        <w:t>o</w:t>
      </w:r>
      <w:r w:rsidRPr="0070059E">
        <w:rPr>
          <w:lang w:eastAsia="fr-FR" w:bidi="fr-FR"/>
        </w:rPr>
        <w:t>do, à quatre niveaux</w:t>
      </w:r>
      <w:r w:rsidRPr="0070059E">
        <w:t> :</w:t>
      </w:r>
    </w:p>
    <w:p w:rsidR="00316F42" w:rsidRPr="0070059E" w:rsidRDefault="00316F42" w:rsidP="00316F42">
      <w:pPr>
        <w:spacing w:before="120" w:after="120"/>
        <w:jc w:val="both"/>
      </w:pPr>
    </w:p>
    <w:p w:rsidR="00316F42" w:rsidRPr="0070059E" w:rsidRDefault="00316F42" w:rsidP="00316F42">
      <w:pPr>
        <w:spacing w:before="120" w:after="120"/>
        <w:ind w:left="720" w:hanging="360"/>
        <w:jc w:val="both"/>
      </w:pPr>
      <w:r w:rsidRPr="0070059E">
        <w:t>-</w:t>
      </w:r>
      <w:r w:rsidRPr="0070059E">
        <w:tab/>
      </w:r>
      <w:r w:rsidRPr="00873714">
        <w:rPr>
          <w:i/>
          <w:color w:val="000090"/>
        </w:rPr>
        <w:t>la consolidation du changement technologique</w:t>
      </w:r>
      <w:r w:rsidRPr="0070059E">
        <w:rPr>
          <w:lang w:eastAsia="fr-FR" w:bidi="fr-FR"/>
        </w:rPr>
        <w:t xml:space="preserve"> (en ce qui co</w:t>
      </w:r>
      <w:r w:rsidRPr="0070059E">
        <w:rPr>
          <w:lang w:eastAsia="fr-FR" w:bidi="fr-FR"/>
        </w:rPr>
        <w:t>n</w:t>
      </w:r>
      <w:r w:rsidRPr="0070059E">
        <w:rPr>
          <w:lang w:eastAsia="fr-FR" w:bidi="fr-FR"/>
        </w:rPr>
        <w:t>cerne les réunions des représentants et le comité d’intégration conce</w:t>
      </w:r>
      <w:r w:rsidRPr="0070059E">
        <w:rPr>
          <w:lang w:eastAsia="fr-FR" w:bidi="fr-FR"/>
        </w:rPr>
        <w:t>p</w:t>
      </w:r>
      <w:r w:rsidRPr="0070059E">
        <w:rPr>
          <w:lang w:eastAsia="fr-FR" w:bidi="fr-FR"/>
        </w:rPr>
        <w:t>tion/analyse dans l’entreprise A)</w:t>
      </w:r>
      <w:r w:rsidRPr="0070059E">
        <w:t> ;</w:t>
      </w:r>
    </w:p>
    <w:p w:rsidR="00316F42" w:rsidRPr="0070059E" w:rsidRDefault="00316F42" w:rsidP="00316F42">
      <w:pPr>
        <w:spacing w:before="120" w:after="120"/>
        <w:ind w:left="720" w:hanging="360"/>
        <w:jc w:val="both"/>
      </w:pPr>
      <w:r w:rsidRPr="0070059E">
        <w:t>-</w:t>
      </w:r>
      <w:r w:rsidRPr="0070059E">
        <w:tab/>
      </w:r>
      <w:r w:rsidRPr="0070059E">
        <w:rPr>
          <w:i/>
        </w:rPr>
        <w:t xml:space="preserve">la </w:t>
      </w:r>
      <w:r w:rsidRPr="00873714">
        <w:rPr>
          <w:i/>
          <w:color w:val="000090"/>
        </w:rPr>
        <w:t>consolidation du changement technologique et la maintena</w:t>
      </w:r>
      <w:r w:rsidRPr="00873714">
        <w:rPr>
          <w:i/>
          <w:color w:val="000090"/>
        </w:rPr>
        <w:t>n</w:t>
      </w:r>
      <w:r w:rsidRPr="00873714">
        <w:rPr>
          <w:i/>
          <w:color w:val="000090"/>
        </w:rPr>
        <w:t>ce de la nouvelle technologie</w:t>
      </w:r>
      <w:r w:rsidRPr="0070059E">
        <w:rPr>
          <w:lang w:eastAsia="fr-FR" w:bidi="fr-FR"/>
        </w:rPr>
        <w:t xml:space="preserve"> (pour les coordonnateurs CFAO et le département du système CFAO dans l’entreprise A, les chargés de système dans l’entreprise C, les chargés de système et les chargés d’assistance aux utilisateurs dans l’entreprise D)</w:t>
      </w:r>
      <w:r w:rsidRPr="0070059E">
        <w:t> ;</w:t>
      </w:r>
    </w:p>
    <w:p w:rsidR="00316F42" w:rsidRPr="0070059E" w:rsidRDefault="00316F42" w:rsidP="00316F42">
      <w:pPr>
        <w:spacing w:before="120" w:after="120"/>
        <w:ind w:left="720" w:hanging="360"/>
        <w:jc w:val="both"/>
      </w:pPr>
      <w:r w:rsidRPr="0070059E">
        <w:t>-</w:t>
      </w:r>
      <w:r w:rsidRPr="0070059E">
        <w:tab/>
      </w:r>
      <w:r w:rsidRPr="00873714">
        <w:rPr>
          <w:i/>
          <w:color w:val="000090"/>
        </w:rPr>
        <w:t>la gestion de divers changements technologiques</w:t>
      </w:r>
      <w:r w:rsidRPr="0070059E">
        <w:rPr>
          <w:lang w:eastAsia="fr-FR" w:bidi="fr-FR"/>
        </w:rPr>
        <w:t xml:space="preserve"> (pour le com</w:t>
      </w:r>
      <w:r w:rsidRPr="0070059E">
        <w:rPr>
          <w:lang w:eastAsia="fr-FR" w:bidi="fr-FR"/>
        </w:rPr>
        <w:t>i</w:t>
      </w:r>
      <w:r w:rsidRPr="0070059E">
        <w:rPr>
          <w:lang w:eastAsia="fr-FR" w:bidi="fr-FR"/>
        </w:rPr>
        <w:t>té directeur dans l’entreprise A, le vérificateur et le chef de pr</w:t>
      </w:r>
      <w:r w:rsidRPr="0070059E">
        <w:rPr>
          <w:lang w:eastAsia="fr-FR" w:bidi="fr-FR"/>
        </w:rPr>
        <w:t>o</w:t>
      </w:r>
      <w:r w:rsidRPr="0070059E">
        <w:rPr>
          <w:lang w:eastAsia="fr-FR" w:bidi="fr-FR"/>
        </w:rPr>
        <w:t>jets dans l’entreprise B)</w:t>
      </w:r>
      <w:r w:rsidRPr="0070059E">
        <w:t> ;</w:t>
      </w:r>
    </w:p>
    <w:p w:rsidR="00316F42" w:rsidRPr="0070059E" w:rsidRDefault="00316F42" w:rsidP="00316F42">
      <w:pPr>
        <w:pStyle w:val="p"/>
      </w:pPr>
      <w:r w:rsidRPr="0070059E">
        <w:t>[37]</w:t>
      </w:r>
    </w:p>
    <w:p w:rsidR="00316F42" w:rsidRPr="0070059E" w:rsidRDefault="00316F42" w:rsidP="00316F42">
      <w:pPr>
        <w:spacing w:before="120" w:after="120"/>
        <w:ind w:left="720" w:hanging="360"/>
        <w:jc w:val="both"/>
        <w:rPr>
          <w:lang w:eastAsia="fr-FR" w:bidi="fr-FR"/>
        </w:rPr>
      </w:pPr>
      <w:r w:rsidRPr="0070059E">
        <w:t>-</w:t>
      </w:r>
      <w:r w:rsidRPr="0070059E">
        <w:tab/>
      </w:r>
      <w:r w:rsidRPr="00873714">
        <w:rPr>
          <w:i/>
          <w:color w:val="000090"/>
        </w:rPr>
        <w:t>la gestion de divers changements technologiques et l ’exploit</w:t>
      </w:r>
      <w:r w:rsidRPr="00873714">
        <w:rPr>
          <w:i/>
          <w:color w:val="000090"/>
        </w:rPr>
        <w:t>a</w:t>
      </w:r>
      <w:r w:rsidRPr="00873714">
        <w:rPr>
          <w:i/>
          <w:color w:val="000090"/>
        </w:rPr>
        <w:t>tion de diverses technologies</w:t>
      </w:r>
      <w:r w:rsidRPr="0070059E">
        <w:rPr>
          <w:lang w:eastAsia="fr-FR" w:bidi="fr-FR"/>
        </w:rPr>
        <w:t xml:space="preserve"> (pour le département d’assistance tec</w:t>
      </w:r>
      <w:r w:rsidRPr="0070059E">
        <w:rPr>
          <w:lang w:eastAsia="fr-FR" w:bidi="fr-FR"/>
        </w:rPr>
        <w:t>h</w:t>
      </w:r>
      <w:r w:rsidRPr="0070059E">
        <w:rPr>
          <w:lang w:eastAsia="fr-FR" w:bidi="fr-FR"/>
        </w:rPr>
        <w:t>nique et l’info-centre dans l’entreprise B, le conseiller en formation dans l’entreprise C, l’adjoint technique dans l’entreprise D).</w:t>
      </w:r>
    </w:p>
    <w:p w:rsidR="00316F42" w:rsidRPr="0070059E" w:rsidRDefault="00316F42" w:rsidP="00316F42">
      <w:pPr>
        <w:spacing w:before="120" w:after="120"/>
        <w:jc w:val="both"/>
        <w:rPr>
          <w:lang w:eastAsia="fr-FR" w:bidi="fr-FR"/>
        </w:rPr>
      </w:pPr>
    </w:p>
    <w:p w:rsidR="00316F42" w:rsidRPr="0070059E" w:rsidRDefault="00316F42" w:rsidP="00316F42">
      <w:pPr>
        <w:spacing w:before="120" w:after="120"/>
        <w:jc w:val="both"/>
      </w:pPr>
      <w:r w:rsidRPr="0070059E">
        <w:rPr>
          <w:lang w:eastAsia="fr-FR" w:bidi="fr-FR"/>
        </w:rPr>
        <w:t>On peut se rendre compte, par ailleurs, que les structures et respo</w:t>
      </w:r>
      <w:r w:rsidRPr="0070059E">
        <w:rPr>
          <w:lang w:eastAsia="fr-FR" w:bidi="fr-FR"/>
        </w:rPr>
        <w:t>n</w:t>
      </w:r>
      <w:r w:rsidRPr="0070059E">
        <w:rPr>
          <w:lang w:eastAsia="fr-FR" w:bidi="fr-FR"/>
        </w:rPr>
        <w:t>sabilités instituées identifiées sont issues de trois types de structures et responsabilités transitoires. En effet, l’apparition de celles-ci corre</w:t>
      </w:r>
      <w:r w:rsidRPr="0070059E">
        <w:rPr>
          <w:lang w:eastAsia="fr-FR" w:bidi="fr-FR"/>
        </w:rPr>
        <w:t>s</w:t>
      </w:r>
      <w:r w:rsidRPr="0070059E">
        <w:rPr>
          <w:lang w:eastAsia="fr-FR" w:bidi="fr-FR"/>
        </w:rPr>
        <w:t>pond</w:t>
      </w:r>
      <w:r w:rsidRPr="0070059E">
        <w:t> :</w:t>
      </w:r>
    </w:p>
    <w:p w:rsidR="00316F42" w:rsidRPr="0070059E" w:rsidRDefault="00316F42" w:rsidP="00316F42">
      <w:pPr>
        <w:spacing w:before="120" w:after="120"/>
        <w:jc w:val="both"/>
        <w:rPr>
          <w:lang w:eastAsia="fr-FR" w:bidi="fr-FR"/>
        </w:rPr>
      </w:pPr>
    </w:p>
    <w:p w:rsidR="00316F42" w:rsidRPr="0070059E" w:rsidRDefault="00316F42" w:rsidP="00316F42">
      <w:pPr>
        <w:spacing w:before="120" w:after="120"/>
        <w:ind w:left="720" w:hanging="360"/>
        <w:jc w:val="both"/>
      </w:pPr>
      <w:r w:rsidRPr="0070059E">
        <w:t>-</w:t>
      </w:r>
      <w:r w:rsidRPr="0070059E">
        <w:tab/>
      </w:r>
      <w:r w:rsidRPr="0070059E">
        <w:rPr>
          <w:lang w:eastAsia="fr-FR" w:bidi="fr-FR"/>
        </w:rPr>
        <w:t xml:space="preserve">tantôt à </w:t>
      </w:r>
      <w:r w:rsidRPr="00873714">
        <w:rPr>
          <w:i/>
          <w:color w:val="000090"/>
        </w:rPr>
        <w:t>l’octroi d’un mandat</w:t>
      </w:r>
      <w:r w:rsidRPr="0070059E">
        <w:rPr>
          <w:lang w:eastAsia="fr-FR" w:bidi="fr-FR"/>
        </w:rPr>
        <w:t xml:space="preserve"> de gestion du changement techn</w:t>
      </w:r>
      <w:r w:rsidRPr="0070059E">
        <w:rPr>
          <w:lang w:eastAsia="fr-FR" w:bidi="fr-FR"/>
        </w:rPr>
        <w:t>o</w:t>
      </w:r>
      <w:r w:rsidRPr="0070059E">
        <w:rPr>
          <w:lang w:eastAsia="fr-FR" w:bidi="fr-FR"/>
        </w:rPr>
        <w:t>logique à une ou des personnes, une stru</w:t>
      </w:r>
      <w:r w:rsidRPr="0070059E">
        <w:rPr>
          <w:lang w:eastAsia="fr-FR" w:bidi="fr-FR"/>
        </w:rPr>
        <w:t>c</w:t>
      </w:r>
      <w:r w:rsidRPr="0070059E">
        <w:rPr>
          <w:lang w:eastAsia="fr-FR" w:bidi="fr-FR"/>
        </w:rPr>
        <w:t>ture, en place</w:t>
      </w:r>
      <w:r w:rsidRPr="0070059E">
        <w:t> ;</w:t>
      </w:r>
    </w:p>
    <w:p w:rsidR="00316F42" w:rsidRPr="0070059E" w:rsidRDefault="00316F42" w:rsidP="00316F42">
      <w:pPr>
        <w:spacing w:before="120" w:after="120"/>
        <w:ind w:left="720" w:hanging="360"/>
        <w:jc w:val="both"/>
      </w:pPr>
      <w:r w:rsidRPr="0070059E">
        <w:t>-</w:t>
      </w:r>
      <w:r w:rsidRPr="0070059E">
        <w:tab/>
      </w:r>
      <w:r w:rsidRPr="0070059E">
        <w:rPr>
          <w:lang w:eastAsia="fr-FR" w:bidi="fr-FR"/>
        </w:rPr>
        <w:t xml:space="preserve">tantôt à </w:t>
      </w:r>
      <w:r w:rsidRPr="00873714">
        <w:rPr>
          <w:i/>
          <w:color w:val="000090"/>
        </w:rPr>
        <w:t>la création de postes, de structures spécifiques</w:t>
      </w:r>
      <w:r w:rsidRPr="0070059E">
        <w:rPr>
          <w:lang w:eastAsia="fr-FR" w:bidi="fr-FR"/>
        </w:rPr>
        <w:t xml:space="preserve"> de ge</w:t>
      </w:r>
      <w:r w:rsidRPr="0070059E">
        <w:rPr>
          <w:lang w:eastAsia="fr-FR" w:bidi="fr-FR"/>
        </w:rPr>
        <w:t>s</w:t>
      </w:r>
      <w:r w:rsidRPr="0070059E">
        <w:rPr>
          <w:lang w:eastAsia="fr-FR" w:bidi="fr-FR"/>
        </w:rPr>
        <w:t>tion du changement technologique</w:t>
      </w:r>
      <w:r w:rsidRPr="0070059E">
        <w:t> ;</w:t>
      </w:r>
    </w:p>
    <w:p w:rsidR="00316F42" w:rsidRPr="0070059E" w:rsidRDefault="00316F42" w:rsidP="00316F42">
      <w:pPr>
        <w:spacing w:before="120" w:after="120"/>
        <w:ind w:left="720" w:hanging="360"/>
        <w:jc w:val="both"/>
      </w:pPr>
      <w:r w:rsidRPr="0070059E">
        <w:t>-</w:t>
      </w:r>
      <w:r w:rsidRPr="0070059E">
        <w:tab/>
      </w:r>
      <w:r w:rsidRPr="0070059E">
        <w:rPr>
          <w:lang w:eastAsia="fr-FR" w:bidi="fr-FR"/>
        </w:rPr>
        <w:t xml:space="preserve">tantôt à </w:t>
      </w:r>
      <w:r w:rsidRPr="00873714">
        <w:rPr>
          <w:i/>
          <w:color w:val="000090"/>
        </w:rPr>
        <w:t xml:space="preserve">la création de postes, de structures avec pour premier mandat </w:t>
      </w:r>
      <w:r w:rsidRPr="0070059E">
        <w:rPr>
          <w:lang w:eastAsia="fr-FR" w:bidi="fr-FR"/>
        </w:rPr>
        <w:t>de gérer le changement technologique — le chang</w:t>
      </w:r>
      <w:r w:rsidRPr="0070059E">
        <w:rPr>
          <w:lang w:eastAsia="fr-FR" w:bidi="fr-FR"/>
        </w:rPr>
        <w:t>e</w:t>
      </w:r>
      <w:r w:rsidRPr="0070059E">
        <w:rPr>
          <w:lang w:eastAsia="fr-FR" w:bidi="fr-FR"/>
        </w:rPr>
        <w:t>ment technol</w:t>
      </w:r>
      <w:r w:rsidRPr="0070059E">
        <w:rPr>
          <w:lang w:eastAsia="fr-FR" w:bidi="fr-FR"/>
        </w:rPr>
        <w:t>o</w:t>
      </w:r>
      <w:r w:rsidRPr="0070059E">
        <w:rPr>
          <w:lang w:eastAsia="fr-FR" w:bidi="fr-FR"/>
        </w:rPr>
        <w:t>gique étant à l’origine ou étant le catalyseur de la création des struct</w:t>
      </w:r>
      <w:r w:rsidRPr="0070059E">
        <w:rPr>
          <w:lang w:eastAsia="fr-FR" w:bidi="fr-FR"/>
        </w:rPr>
        <w:t>u</w:t>
      </w:r>
      <w:r w:rsidRPr="0070059E">
        <w:rPr>
          <w:lang w:eastAsia="fr-FR" w:bidi="fr-FR"/>
        </w:rPr>
        <w:t>res en jeu.</w:t>
      </w:r>
    </w:p>
    <w:p w:rsidR="00316F42" w:rsidRPr="0070059E" w:rsidRDefault="00316F42" w:rsidP="00316F42">
      <w:pPr>
        <w:spacing w:before="120" w:after="120"/>
        <w:jc w:val="both"/>
        <w:rPr>
          <w:lang w:eastAsia="fr-FR" w:bidi="fr-FR"/>
        </w:rPr>
      </w:pPr>
      <w:r>
        <w:rPr>
          <w:lang w:eastAsia="fr-FR" w:bidi="fr-FR"/>
        </w:rPr>
        <w:br w:type="page"/>
      </w:r>
    </w:p>
    <w:p w:rsidR="00316F42" w:rsidRDefault="00316F42" w:rsidP="00316F42">
      <w:pPr>
        <w:spacing w:before="120" w:after="120"/>
        <w:jc w:val="both"/>
        <w:rPr>
          <w:lang w:eastAsia="fr-FR" w:bidi="fr-FR"/>
        </w:rPr>
      </w:pPr>
      <w:r w:rsidRPr="0070059E">
        <w:rPr>
          <w:lang w:eastAsia="fr-FR" w:bidi="fr-FR"/>
        </w:rPr>
        <w:t>Le Tableau 2 montre la distribution des structures et responsabil</w:t>
      </w:r>
      <w:r w:rsidRPr="0070059E">
        <w:rPr>
          <w:lang w:eastAsia="fr-FR" w:bidi="fr-FR"/>
        </w:rPr>
        <w:t>i</w:t>
      </w:r>
      <w:r w:rsidRPr="0070059E">
        <w:rPr>
          <w:lang w:eastAsia="fr-FR" w:bidi="fr-FR"/>
        </w:rPr>
        <w:t>tés instituées en fonction des types de structures et responsabilités transitoires dont elles procèdent. Logiquement, la plupart des struct</w:t>
      </w:r>
      <w:r w:rsidRPr="0070059E">
        <w:rPr>
          <w:lang w:eastAsia="fr-FR" w:bidi="fr-FR"/>
        </w:rPr>
        <w:t>u</w:t>
      </w:r>
      <w:r w:rsidRPr="0070059E">
        <w:rPr>
          <w:lang w:eastAsia="fr-FR" w:bidi="fr-FR"/>
        </w:rPr>
        <w:t>res et responsabilités instituées au niveau de la consolidation du cha</w:t>
      </w:r>
      <w:r w:rsidRPr="0070059E">
        <w:rPr>
          <w:lang w:eastAsia="fr-FR" w:bidi="fr-FR"/>
        </w:rPr>
        <w:t>n</w:t>
      </w:r>
      <w:r w:rsidRPr="0070059E">
        <w:rPr>
          <w:lang w:eastAsia="fr-FR" w:bidi="fr-FR"/>
        </w:rPr>
        <w:t>gement technologique et/ou de la maintenance de la nouvelle techn</w:t>
      </w:r>
      <w:r w:rsidRPr="0070059E">
        <w:rPr>
          <w:lang w:eastAsia="fr-FR" w:bidi="fr-FR"/>
        </w:rPr>
        <w:t>o</w:t>
      </w:r>
      <w:r w:rsidRPr="0070059E">
        <w:rPr>
          <w:lang w:eastAsia="fr-FR" w:bidi="fr-FR"/>
        </w:rPr>
        <w:t xml:space="preserve">logie proviennent de structures et responsabilités transitoires de type </w:t>
      </w:r>
      <w:r w:rsidRPr="0070059E">
        <w:t>« </w:t>
      </w:r>
      <w:r w:rsidRPr="0070059E">
        <w:rPr>
          <w:lang w:eastAsia="fr-FR" w:bidi="fr-FR"/>
        </w:rPr>
        <w:t>mandat à une structure en place</w:t>
      </w:r>
      <w:r w:rsidRPr="0070059E">
        <w:t> »</w:t>
      </w:r>
      <w:r w:rsidRPr="0070059E">
        <w:rPr>
          <w:lang w:eastAsia="fr-FR" w:bidi="fr-FR"/>
        </w:rPr>
        <w:t xml:space="preserve"> ou </w:t>
      </w:r>
      <w:r w:rsidRPr="0070059E">
        <w:t>« </w:t>
      </w:r>
      <w:r w:rsidRPr="0070059E">
        <w:rPr>
          <w:lang w:eastAsia="fr-FR" w:bidi="fr-FR"/>
        </w:rPr>
        <w:t>création de structures spéc</w:t>
      </w:r>
      <w:r w:rsidRPr="0070059E">
        <w:rPr>
          <w:lang w:eastAsia="fr-FR" w:bidi="fr-FR"/>
        </w:rPr>
        <w:t>i</w:t>
      </w:r>
      <w:r w:rsidRPr="0070059E">
        <w:rPr>
          <w:lang w:eastAsia="fr-FR" w:bidi="fr-FR"/>
        </w:rPr>
        <w:t>fiques</w:t>
      </w:r>
      <w:r w:rsidRPr="0070059E">
        <w:t> »</w:t>
      </w:r>
      <w:r w:rsidRPr="0070059E">
        <w:rPr>
          <w:lang w:eastAsia="fr-FR" w:bidi="fr-FR"/>
        </w:rPr>
        <w:t>. De même, les structures et responsabilités instituées relatives à la gestion de divers changements et/ou l’exploitation de d</w:t>
      </w:r>
      <w:r w:rsidRPr="0070059E">
        <w:rPr>
          <w:lang w:eastAsia="fr-FR" w:bidi="fr-FR"/>
        </w:rPr>
        <w:t>i</w:t>
      </w:r>
      <w:r w:rsidRPr="0070059E">
        <w:rPr>
          <w:lang w:eastAsia="fr-FR" w:bidi="fr-FR"/>
        </w:rPr>
        <w:t>verses technologies sont essentiellement reliées à des structures et respons</w:t>
      </w:r>
      <w:r w:rsidRPr="0070059E">
        <w:rPr>
          <w:lang w:eastAsia="fr-FR" w:bidi="fr-FR"/>
        </w:rPr>
        <w:t>a</w:t>
      </w:r>
      <w:r w:rsidRPr="0070059E">
        <w:rPr>
          <w:lang w:eastAsia="fr-FR" w:bidi="fr-FR"/>
        </w:rPr>
        <w:t xml:space="preserve">bilités transitoires de type </w:t>
      </w:r>
      <w:r w:rsidRPr="0070059E">
        <w:t>« </w:t>
      </w:r>
      <w:r w:rsidRPr="0070059E">
        <w:rPr>
          <w:lang w:eastAsia="fr-FR" w:bidi="fr-FR"/>
        </w:rPr>
        <w:t>création de structures avec mandat sp</w:t>
      </w:r>
      <w:r w:rsidRPr="0070059E">
        <w:rPr>
          <w:lang w:eastAsia="fr-FR" w:bidi="fr-FR"/>
        </w:rPr>
        <w:t>é</w:t>
      </w:r>
      <w:r w:rsidRPr="0070059E">
        <w:rPr>
          <w:lang w:eastAsia="fr-FR" w:bidi="fr-FR"/>
        </w:rPr>
        <w:t>cial</w:t>
      </w:r>
      <w:r w:rsidRPr="0070059E">
        <w:t> »</w:t>
      </w:r>
      <w:r w:rsidRPr="0070059E">
        <w:rPr>
          <w:lang w:eastAsia="fr-FR" w:bidi="fr-FR"/>
        </w:rPr>
        <w:t>. Toutefois, deux cas atypiques sont à remarquer</w:t>
      </w:r>
      <w:r w:rsidRPr="0070059E">
        <w:t> :</w:t>
      </w:r>
      <w:r w:rsidRPr="0070059E">
        <w:rPr>
          <w:lang w:eastAsia="fr-FR" w:bidi="fr-FR"/>
        </w:rPr>
        <w:t xml:space="preserve"> le comité d</w:t>
      </w:r>
      <w:r w:rsidRPr="0070059E">
        <w:rPr>
          <w:lang w:eastAsia="fr-FR" w:bidi="fr-FR"/>
        </w:rPr>
        <w:t>i</w:t>
      </w:r>
      <w:r w:rsidRPr="0070059E">
        <w:rPr>
          <w:lang w:eastAsia="fr-FR" w:bidi="fr-FR"/>
        </w:rPr>
        <w:t>recteur dans l’entreprise A, l’adjoint technique dans l’entreprise D. Ces deux cas correspondent au maintien de postes et de structures transitoires au travers d’un élargissement progressif des responsabil</w:t>
      </w:r>
      <w:r w:rsidRPr="0070059E">
        <w:rPr>
          <w:lang w:eastAsia="fr-FR" w:bidi="fr-FR"/>
        </w:rPr>
        <w:t>i</w:t>
      </w:r>
      <w:r w:rsidRPr="0070059E">
        <w:rPr>
          <w:lang w:eastAsia="fr-FR" w:bidi="fr-FR"/>
        </w:rPr>
        <w:t>tés octroyées.</w:t>
      </w:r>
    </w:p>
    <w:p w:rsidR="00316F42" w:rsidRPr="0070059E" w:rsidRDefault="00316F42" w:rsidP="00316F42">
      <w:pPr>
        <w:pStyle w:val="p"/>
      </w:pPr>
      <w:r>
        <w:br w:type="page"/>
      </w:r>
      <w:r w:rsidRPr="0070059E">
        <w:t>[38]</w:t>
      </w:r>
    </w:p>
    <w:p w:rsidR="00316F42" w:rsidRPr="0070059E" w:rsidRDefault="00316F42" w:rsidP="00316F42">
      <w:pPr>
        <w:spacing w:before="120" w:after="120"/>
        <w:jc w:val="both"/>
      </w:pPr>
    </w:p>
    <w:p w:rsidR="00316F42" w:rsidRPr="0070059E" w:rsidRDefault="00316F42" w:rsidP="00316F42">
      <w:pPr>
        <w:pStyle w:val="figtitre"/>
      </w:pPr>
      <w:r w:rsidRPr="0070059E">
        <w:t>TABLEAU 2</w:t>
      </w:r>
    </w:p>
    <w:p w:rsidR="00316F42" w:rsidRPr="0070059E" w:rsidRDefault="00316F42" w:rsidP="00316F42">
      <w:pPr>
        <w:pStyle w:val="figst"/>
      </w:pPr>
      <w:r w:rsidRPr="0070059E">
        <w:t>Distribution des structures instituées</w:t>
      </w:r>
      <w:r>
        <w:br/>
      </w:r>
      <w:r w:rsidRPr="0070059E">
        <w:t>selon les types de structures transitoires d’origine</w:t>
      </w:r>
    </w:p>
    <w:tbl>
      <w:tblPr>
        <w:tblOverlap w:val="never"/>
        <w:tblW w:w="9810" w:type="dxa"/>
        <w:tblInd w:w="-1790" w:type="dxa"/>
        <w:tblLayout w:type="fixed"/>
        <w:tblCellMar>
          <w:left w:w="10" w:type="dxa"/>
          <w:right w:w="10" w:type="dxa"/>
        </w:tblCellMar>
        <w:tblLook w:val="04A0" w:firstRow="1" w:lastRow="0" w:firstColumn="1" w:lastColumn="0" w:noHBand="0" w:noVBand="1"/>
      </w:tblPr>
      <w:tblGrid>
        <w:gridCol w:w="2250"/>
        <w:gridCol w:w="1800"/>
        <w:gridCol w:w="1890"/>
        <w:gridCol w:w="1710"/>
        <w:gridCol w:w="2160"/>
      </w:tblGrid>
      <w:tr w:rsidR="00316F42" w:rsidRPr="0070059E">
        <w:tblPrEx>
          <w:tblCellMar>
            <w:top w:w="0" w:type="dxa"/>
            <w:bottom w:w="0" w:type="dxa"/>
          </w:tblCellMar>
        </w:tblPrEx>
        <w:tc>
          <w:tcPr>
            <w:tcW w:w="2250" w:type="dxa"/>
            <w:tcBorders>
              <w:top w:val="single" w:sz="4" w:space="0" w:color="auto"/>
            </w:tcBorders>
            <w:shd w:val="clear" w:color="auto" w:fill="EEECE1"/>
          </w:tcPr>
          <w:p w:rsidR="00316F42" w:rsidRPr="0070059E" w:rsidRDefault="00316F42" w:rsidP="00316F42">
            <w:pPr>
              <w:spacing w:before="60" w:after="60"/>
              <w:ind w:left="80" w:right="80" w:firstLine="0"/>
              <w:jc w:val="center"/>
              <w:rPr>
                <w:sz w:val="24"/>
                <w:lang w:eastAsia="fr-FR" w:bidi="fr-FR"/>
              </w:rPr>
            </w:pPr>
          </w:p>
        </w:tc>
        <w:tc>
          <w:tcPr>
            <w:tcW w:w="1800" w:type="dxa"/>
            <w:tcBorders>
              <w:top w:val="single" w:sz="4" w:space="0" w:color="auto"/>
            </w:tcBorders>
            <w:shd w:val="clear" w:color="auto" w:fill="EEECE1"/>
          </w:tcPr>
          <w:p w:rsidR="00316F42" w:rsidRPr="0070059E" w:rsidRDefault="00316F42" w:rsidP="00316F42">
            <w:pPr>
              <w:spacing w:before="60" w:after="60"/>
              <w:ind w:left="80" w:right="80" w:firstLine="0"/>
              <w:jc w:val="center"/>
              <w:rPr>
                <w:bCs/>
                <w:sz w:val="24"/>
                <w:lang w:bidi="ar-SA"/>
              </w:rPr>
            </w:pPr>
            <w:r w:rsidRPr="0070059E">
              <w:rPr>
                <w:bCs/>
                <w:sz w:val="24"/>
                <w:lang w:bidi="ar-SA"/>
              </w:rPr>
              <w:t>Consolidation du changement techn</w:t>
            </w:r>
            <w:r w:rsidRPr="0070059E">
              <w:rPr>
                <w:bCs/>
                <w:sz w:val="24"/>
                <w:lang w:bidi="ar-SA"/>
              </w:rPr>
              <w:t>o</w:t>
            </w:r>
            <w:r w:rsidRPr="0070059E">
              <w:rPr>
                <w:bCs/>
                <w:sz w:val="24"/>
                <w:lang w:bidi="ar-SA"/>
              </w:rPr>
              <w:t>logique</w:t>
            </w:r>
          </w:p>
        </w:tc>
        <w:tc>
          <w:tcPr>
            <w:tcW w:w="1890" w:type="dxa"/>
            <w:tcBorders>
              <w:top w:val="single" w:sz="4" w:space="0" w:color="auto"/>
            </w:tcBorders>
            <w:shd w:val="clear" w:color="auto" w:fill="EEECE1"/>
          </w:tcPr>
          <w:p w:rsidR="00316F42" w:rsidRPr="0070059E" w:rsidRDefault="00316F42" w:rsidP="00316F42">
            <w:pPr>
              <w:spacing w:before="60" w:after="60"/>
              <w:ind w:left="80" w:right="80" w:firstLine="0"/>
              <w:jc w:val="center"/>
              <w:rPr>
                <w:sz w:val="24"/>
                <w:lang w:eastAsia="fr-FR" w:bidi="fr-FR"/>
              </w:rPr>
            </w:pPr>
            <w:r w:rsidRPr="0070059E">
              <w:rPr>
                <w:bCs/>
                <w:sz w:val="24"/>
                <w:lang w:bidi="ar-SA"/>
              </w:rPr>
              <w:t>Consolidation et maintenance</w:t>
            </w:r>
          </w:p>
        </w:tc>
        <w:tc>
          <w:tcPr>
            <w:tcW w:w="1710" w:type="dxa"/>
            <w:tcBorders>
              <w:top w:val="single" w:sz="4" w:space="0" w:color="auto"/>
            </w:tcBorders>
            <w:shd w:val="clear" w:color="auto" w:fill="EEECE1"/>
          </w:tcPr>
          <w:p w:rsidR="00316F42" w:rsidRPr="0070059E" w:rsidRDefault="00316F42" w:rsidP="00316F42">
            <w:pPr>
              <w:spacing w:before="60" w:after="60"/>
              <w:ind w:left="80" w:right="80" w:firstLine="0"/>
              <w:jc w:val="center"/>
              <w:rPr>
                <w:sz w:val="24"/>
                <w:lang w:eastAsia="fr-FR" w:bidi="fr-FR"/>
              </w:rPr>
            </w:pPr>
            <w:r w:rsidRPr="0070059E">
              <w:rPr>
                <w:bCs/>
                <w:sz w:val="24"/>
                <w:lang w:bidi="ar-SA"/>
              </w:rPr>
              <w:t>Gestion</w:t>
            </w:r>
            <w:r>
              <w:rPr>
                <w:bCs/>
                <w:sz w:val="24"/>
                <w:lang w:bidi="ar-SA"/>
              </w:rPr>
              <w:br/>
            </w:r>
            <w:r w:rsidRPr="0070059E">
              <w:rPr>
                <w:bCs/>
                <w:sz w:val="24"/>
                <w:lang w:bidi="ar-SA"/>
              </w:rPr>
              <w:t>de di</w:t>
            </w:r>
            <w:r>
              <w:rPr>
                <w:bCs/>
                <w:sz w:val="24"/>
                <w:lang w:bidi="ar-SA"/>
              </w:rPr>
              <w:t>vers</w:t>
            </w:r>
            <w:r>
              <w:rPr>
                <w:bCs/>
                <w:sz w:val="24"/>
                <w:lang w:bidi="ar-SA"/>
              </w:rPr>
              <w:br/>
            </w:r>
            <w:r w:rsidRPr="0070059E">
              <w:rPr>
                <w:bCs/>
                <w:sz w:val="24"/>
                <w:lang w:bidi="ar-SA"/>
              </w:rPr>
              <w:t>chang</w:t>
            </w:r>
            <w:r w:rsidRPr="0070059E">
              <w:rPr>
                <w:bCs/>
                <w:sz w:val="24"/>
                <w:lang w:bidi="ar-SA"/>
              </w:rPr>
              <w:t>e</w:t>
            </w:r>
            <w:r w:rsidRPr="0070059E">
              <w:rPr>
                <w:bCs/>
                <w:sz w:val="24"/>
                <w:lang w:bidi="ar-SA"/>
              </w:rPr>
              <w:t>ments</w:t>
            </w:r>
          </w:p>
        </w:tc>
        <w:tc>
          <w:tcPr>
            <w:tcW w:w="2160" w:type="dxa"/>
            <w:tcBorders>
              <w:top w:val="single" w:sz="4" w:space="0" w:color="auto"/>
            </w:tcBorders>
            <w:shd w:val="clear" w:color="auto" w:fill="EEECE1"/>
          </w:tcPr>
          <w:p w:rsidR="00316F42" w:rsidRPr="0070059E" w:rsidRDefault="00316F42" w:rsidP="00316F42">
            <w:pPr>
              <w:spacing w:before="60" w:after="60"/>
              <w:ind w:left="80" w:right="80" w:firstLine="0"/>
              <w:jc w:val="center"/>
              <w:rPr>
                <w:sz w:val="24"/>
                <w:lang w:eastAsia="fr-FR" w:bidi="fr-FR"/>
              </w:rPr>
            </w:pPr>
            <w:r w:rsidRPr="0070059E">
              <w:rPr>
                <w:bCs/>
                <w:sz w:val="24"/>
                <w:lang w:bidi="ar-SA"/>
              </w:rPr>
              <w:t>Gestion de diver</w:t>
            </w:r>
            <w:r w:rsidRPr="0070059E">
              <w:rPr>
                <w:bCs/>
                <w:sz w:val="24"/>
                <w:lang w:bidi="ar-SA"/>
              </w:rPr>
              <w:t>s</w:t>
            </w:r>
            <w:r>
              <w:rPr>
                <w:bCs/>
                <w:sz w:val="24"/>
                <w:lang w:bidi="ar-SA"/>
              </w:rPr>
              <w:t xml:space="preserve"> changements</w:t>
            </w:r>
            <w:r>
              <w:rPr>
                <w:bCs/>
                <w:sz w:val="24"/>
                <w:lang w:bidi="ar-SA"/>
              </w:rPr>
              <w:br/>
            </w:r>
            <w:r w:rsidRPr="0070059E">
              <w:rPr>
                <w:bCs/>
                <w:sz w:val="24"/>
                <w:lang w:bidi="ar-SA"/>
              </w:rPr>
              <w:t>et explo</w:t>
            </w:r>
            <w:r w:rsidRPr="0070059E">
              <w:rPr>
                <w:bCs/>
                <w:sz w:val="24"/>
                <w:lang w:bidi="ar-SA"/>
              </w:rPr>
              <w:t>i</w:t>
            </w:r>
            <w:r w:rsidRPr="0070059E">
              <w:rPr>
                <w:bCs/>
                <w:sz w:val="24"/>
                <w:lang w:bidi="ar-SA"/>
              </w:rPr>
              <w:t>tation</w:t>
            </w:r>
          </w:p>
        </w:tc>
      </w:tr>
      <w:tr w:rsidR="00316F42" w:rsidRPr="0070059E">
        <w:tblPrEx>
          <w:tblCellMar>
            <w:top w:w="0" w:type="dxa"/>
            <w:bottom w:w="0" w:type="dxa"/>
          </w:tblCellMar>
        </w:tblPrEx>
        <w:tc>
          <w:tcPr>
            <w:tcW w:w="2250" w:type="dxa"/>
            <w:tcBorders>
              <w:top w:val="single" w:sz="4" w:space="0" w:color="auto"/>
            </w:tcBorders>
            <w:shd w:val="clear" w:color="auto" w:fill="FFFFFF"/>
          </w:tcPr>
          <w:p w:rsidR="00316F42" w:rsidRPr="0070059E" w:rsidRDefault="00316F42" w:rsidP="00316F42">
            <w:pPr>
              <w:spacing w:before="60" w:after="60"/>
              <w:ind w:left="86" w:right="86" w:firstLine="0"/>
              <w:rPr>
                <w:sz w:val="24"/>
                <w:lang w:eastAsia="fr-FR" w:bidi="fr-FR"/>
              </w:rPr>
            </w:pPr>
            <w:r w:rsidRPr="0070059E">
              <w:rPr>
                <w:bCs/>
                <w:sz w:val="24"/>
                <w:lang w:bidi="ar-SA"/>
              </w:rPr>
              <w:t>Mandat à une stru</w:t>
            </w:r>
            <w:r w:rsidRPr="0070059E">
              <w:rPr>
                <w:bCs/>
                <w:sz w:val="24"/>
                <w:lang w:bidi="ar-SA"/>
              </w:rPr>
              <w:t>c</w:t>
            </w:r>
            <w:r w:rsidRPr="0070059E">
              <w:rPr>
                <w:bCs/>
                <w:sz w:val="24"/>
                <w:lang w:bidi="ar-SA"/>
              </w:rPr>
              <w:t>ture en place</w:t>
            </w:r>
          </w:p>
        </w:tc>
        <w:tc>
          <w:tcPr>
            <w:tcW w:w="1800" w:type="dxa"/>
            <w:tcBorders>
              <w:top w:val="single" w:sz="4" w:space="0" w:color="auto"/>
            </w:tcBorders>
            <w:shd w:val="clear" w:color="auto" w:fill="FFFFFF"/>
          </w:tcPr>
          <w:p w:rsidR="00316F42" w:rsidRPr="0070059E" w:rsidRDefault="00316F42" w:rsidP="00316F42">
            <w:pPr>
              <w:spacing w:before="60" w:after="60"/>
              <w:ind w:left="86" w:right="86" w:firstLine="0"/>
              <w:jc w:val="center"/>
              <w:rPr>
                <w:bCs/>
                <w:sz w:val="24"/>
                <w:lang w:bidi="ar-SA"/>
              </w:rPr>
            </w:pPr>
          </w:p>
        </w:tc>
        <w:tc>
          <w:tcPr>
            <w:tcW w:w="1890" w:type="dxa"/>
            <w:tcBorders>
              <w:top w:val="single" w:sz="4" w:space="0" w:color="auto"/>
            </w:tcBorders>
            <w:shd w:val="clear" w:color="auto" w:fill="FFFFFF"/>
          </w:tcPr>
          <w:p w:rsidR="00316F42" w:rsidRPr="0070059E" w:rsidRDefault="00316F42" w:rsidP="00316F42">
            <w:pPr>
              <w:spacing w:before="60" w:after="60"/>
              <w:ind w:left="86" w:right="86" w:firstLine="0"/>
              <w:jc w:val="center"/>
              <w:rPr>
                <w:sz w:val="24"/>
                <w:lang w:eastAsia="fr-FR" w:bidi="fr-FR"/>
              </w:rPr>
            </w:pPr>
            <w:r w:rsidRPr="0070059E">
              <w:rPr>
                <w:bCs/>
                <w:sz w:val="24"/>
                <w:lang w:bidi="ar-SA"/>
              </w:rPr>
              <w:t>DI</w:t>
            </w:r>
          </w:p>
        </w:tc>
        <w:tc>
          <w:tcPr>
            <w:tcW w:w="1710" w:type="dxa"/>
            <w:tcBorders>
              <w:top w:val="single" w:sz="4" w:space="0" w:color="auto"/>
            </w:tcBorders>
            <w:shd w:val="clear" w:color="auto" w:fill="FFFFFF"/>
          </w:tcPr>
          <w:p w:rsidR="00316F42" w:rsidRPr="0070059E" w:rsidRDefault="00316F42" w:rsidP="00316F42">
            <w:pPr>
              <w:spacing w:before="60" w:after="60"/>
              <w:ind w:left="86" w:right="86" w:firstLine="0"/>
              <w:jc w:val="center"/>
              <w:rPr>
                <w:sz w:val="24"/>
                <w:lang w:eastAsia="fr-FR" w:bidi="fr-FR"/>
              </w:rPr>
            </w:pPr>
          </w:p>
        </w:tc>
        <w:tc>
          <w:tcPr>
            <w:tcW w:w="2160" w:type="dxa"/>
            <w:tcBorders>
              <w:top w:val="single" w:sz="4" w:space="0" w:color="auto"/>
            </w:tcBorders>
            <w:shd w:val="clear" w:color="auto" w:fill="FFFFFF"/>
          </w:tcPr>
          <w:p w:rsidR="00316F42" w:rsidRPr="0070059E" w:rsidRDefault="00316F42" w:rsidP="00316F42">
            <w:pPr>
              <w:spacing w:before="60" w:after="60"/>
              <w:ind w:left="86" w:right="86" w:firstLine="0"/>
              <w:jc w:val="center"/>
              <w:rPr>
                <w:sz w:val="24"/>
                <w:lang w:eastAsia="fr-FR" w:bidi="fr-FR"/>
              </w:rPr>
            </w:pPr>
          </w:p>
        </w:tc>
      </w:tr>
      <w:tr w:rsidR="00316F42" w:rsidRPr="0070059E">
        <w:tblPrEx>
          <w:tblCellMar>
            <w:top w:w="0" w:type="dxa"/>
            <w:bottom w:w="0" w:type="dxa"/>
          </w:tblCellMar>
        </w:tblPrEx>
        <w:tc>
          <w:tcPr>
            <w:tcW w:w="2250" w:type="dxa"/>
            <w:shd w:val="clear" w:color="auto" w:fill="FFFFFF"/>
          </w:tcPr>
          <w:p w:rsidR="00316F42" w:rsidRPr="0070059E" w:rsidRDefault="00316F42" w:rsidP="00316F42">
            <w:pPr>
              <w:spacing w:before="60" w:after="60"/>
              <w:ind w:left="86" w:right="86" w:firstLine="0"/>
              <w:rPr>
                <w:sz w:val="24"/>
                <w:lang w:eastAsia="fr-FR" w:bidi="fr-FR"/>
              </w:rPr>
            </w:pPr>
            <w:r w:rsidRPr="0070059E">
              <w:rPr>
                <w:bCs/>
                <w:sz w:val="24"/>
                <w:lang w:bidi="ar-SA"/>
              </w:rPr>
              <w:t>Création d’une  structure spécifique</w:t>
            </w:r>
          </w:p>
        </w:tc>
        <w:tc>
          <w:tcPr>
            <w:tcW w:w="1800" w:type="dxa"/>
            <w:shd w:val="clear" w:color="auto" w:fill="FFFFFF"/>
          </w:tcPr>
          <w:p w:rsidR="00316F42" w:rsidRPr="0070059E" w:rsidRDefault="00316F42" w:rsidP="00316F42">
            <w:pPr>
              <w:spacing w:before="60" w:after="60"/>
              <w:ind w:left="86" w:right="86" w:firstLine="0"/>
              <w:jc w:val="center"/>
              <w:rPr>
                <w:bCs/>
                <w:sz w:val="24"/>
                <w:lang w:bidi="ar-SA"/>
              </w:rPr>
            </w:pPr>
            <w:r w:rsidRPr="0070059E">
              <w:rPr>
                <w:bCs/>
                <w:sz w:val="24"/>
                <w:lang w:bidi="ar-SA"/>
              </w:rPr>
              <w:t>A3  A4</w:t>
            </w:r>
          </w:p>
        </w:tc>
        <w:tc>
          <w:tcPr>
            <w:tcW w:w="1890" w:type="dxa"/>
            <w:shd w:val="clear" w:color="auto" w:fill="FFFFFF"/>
          </w:tcPr>
          <w:p w:rsidR="00316F42" w:rsidRPr="0070059E" w:rsidRDefault="00316F42" w:rsidP="00316F42">
            <w:pPr>
              <w:spacing w:before="60" w:after="60"/>
              <w:ind w:left="86" w:right="86" w:firstLine="0"/>
              <w:jc w:val="center"/>
              <w:rPr>
                <w:sz w:val="24"/>
                <w:lang w:eastAsia="fr-FR" w:bidi="fr-FR"/>
              </w:rPr>
            </w:pPr>
            <w:r w:rsidRPr="0070059E">
              <w:rPr>
                <w:bCs/>
                <w:sz w:val="24"/>
                <w:lang w:bidi="ar-SA"/>
              </w:rPr>
              <w:t>Al A5</w:t>
            </w:r>
            <w:r w:rsidRPr="0070059E">
              <w:rPr>
                <w:bCs/>
                <w:sz w:val="24"/>
                <w:lang w:bidi="ar-SA"/>
              </w:rPr>
              <w:br/>
              <w:t>C1</w:t>
            </w:r>
            <w:r w:rsidRPr="0070059E">
              <w:rPr>
                <w:bCs/>
                <w:sz w:val="24"/>
                <w:lang w:bidi="ar-SA"/>
              </w:rPr>
              <w:br/>
              <w:t>D3</w:t>
            </w:r>
          </w:p>
        </w:tc>
        <w:tc>
          <w:tcPr>
            <w:tcW w:w="1710" w:type="dxa"/>
            <w:shd w:val="clear" w:color="auto" w:fill="FFFFFF"/>
          </w:tcPr>
          <w:p w:rsidR="00316F42" w:rsidRPr="0070059E" w:rsidRDefault="00316F42" w:rsidP="00316F42">
            <w:pPr>
              <w:spacing w:before="60" w:after="60"/>
              <w:ind w:left="86" w:right="86" w:firstLine="0"/>
              <w:jc w:val="center"/>
              <w:rPr>
                <w:sz w:val="24"/>
                <w:lang w:eastAsia="fr-FR" w:bidi="fr-FR"/>
              </w:rPr>
            </w:pPr>
            <w:r w:rsidRPr="0070059E">
              <w:rPr>
                <w:bCs/>
                <w:sz w:val="24"/>
                <w:lang w:bidi="ar-SA"/>
              </w:rPr>
              <w:t>A2</w:t>
            </w:r>
          </w:p>
        </w:tc>
        <w:tc>
          <w:tcPr>
            <w:tcW w:w="2160" w:type="dxa"/>
            <w:shd w:val="clear" w:color="auto" w:fill="FFFFFF"/>
          </w:tcPr>
          <w:p w:rsidR="00316F42" w:rsidRPr="0070059E" w:rsidRDefault="00316F42" w:rsidP="00316F42">
            <w:pPr>
              <w:spacing w:before="60" w:after="60"/>
              <w:ind w:left="86" w:right="86" w:firstLine="0"/>
              <w:jc w:val="center"/>
              <w:rPr>
                <w:sz w:val="24"/>
                <w:lang w:eastAsia="fr-FR" w:bidi="fr-FR"/>
              </w:rPr>
            </w:pPr>
            <w:r w:rsidRPr="0070059E">
              <w:rPr>
                <w:bCs/>
                <w:sz w:val="24"/>
                <w:lang w:bidi="ar-SA"/>
              </w:rPr>
              <w:t>D2</w:t>
            </w:r>
          </w:p>
        </w:tc>
      </w:tr>
      <w:tr w:rsidR="00316F42" w:rsidRPr="0070059E">
        <w:tblPrEx>
          <w:tblCellMar>
            <w:top w:w="0" w:type="dxa"/>
            <w:bottom w:w="0" w:type="dxa"/>
          </w:tblCellMar>
        </w:tblPrEx>
        <w:tc>
          <w:tcPr>
            <w:tcW w:w="2250" w:type="dxa"/>
            <w:tcBorders>
              <w:bottom w:val="single" w:sz="12" w:space="0" w:color="auto"/>
            </w:tcBorders>
            <w:shd w:val="clear" w:color="auto" w:fill="FFFFFF"/>
          </w:tcPr>
          <w:p w:rsidR="00316F42" w:rsidRPr="0070059E" w:rsidRDefault="00316F42" w:rsidP="00316F42">
            <w:pPr>
              <w:spacing w:before="60" w:after="60"/>
              <w:ind w:left="80" w:right="80" w:firstLine="0"/>
              <w:rPr>
                <w:sz w:val="24"/>
                <w:lang w:eastAsia="fr-FR" w:bidi="fr-FR"/>
              </w:rPr>
            </w:pPr>
            <w:r w:rsidRPr="0070059E">
              <w:rPr>
                <w:bCs/>
                <w:sz w:val="24"/>
                <w:lang w:bidi="ar-SA"/>
              </w:rPr>
              <w:t>Création d’une stru</w:t>
            </w:r>
            <w:r w:rsidRPr="0070059E">
              <w:rPr>
                <w:bCs/>
                <w:sz w:val="24"/>
                <w:lang w:bidi="ar-SA"/>
              </w:rPr>
              <w:t>c</w:t>
            </w:r>
            <w:r w:rsidRPr="0070059E">
              <w:rPr>
                <w:bCs/>
                <w:sz w:val="24"/>
                <w:lang w:bidi="ar-SA"/>
              </w:rPr>
              <w:t>ture avec mandat spécial</w:t>
            </w:r>
          </w:p>
        </w:tc>
        <w:tc>
          <w:tcPr>
            <w:tcW w:w="1800" w:type="dxa"/>
            <w:tcBorders>
              <w:bottom w:val="single" w:sz="12" w:space="0" w:color="auto"/>
            </w:tcBorders>
            <w:shd w:val="clear" w:color="auto" w:fill="FFFFFF"/>
          </w:tcPr>
          <w:p w:rsidR="00316F42" w:rsidRPr="0070059E" w:rsidRDefault="00316F42" w:rsidP="00316F42">
            <w:pPr>
              <w:spacing w:before="60" w:after="60"/>
              <w:ind w:left="80" w:right="80" w:firstLine="0"/>
              <w:jc w:val="center"/>
              <w:rPr>
                <w:bCs/>
                <w:sz w:val="24"/>
                <w:lang w:bidi="ar-SA"/>
              </w:rPr>
            </w:pPr>
          </w:p>
        </w:tc>
        <w:tc>
          <w:tcPr>
            <w:tcW w:w="1890" w:type="dxa"/>
            <w:tcBorders>
              <w:bottom w:val="single" w:sz="12" w:space="0" w:color="auto"/>
            </w:tcBorders>
            <w:shd w:val="clear" w:color="auto" w:fill="FFFFFF"/>
          </w:tcPr>
          <w:p w:rsidR="00316F42" w:rsidRPr="0070059E" w:rsidRDefault="00316F42" w:rsidP="00316F42">
            <w:pPr>
              <w:spacing w:before="60" w:after="60"/>
              <w:ind w:left="80" w:right="80" w:firstLine="0"/>
              <w:jc w:val="center"/>
              <w:rPr>
                <w:sz w:val="24"/>
                <w:lang w:eastAsia="fr-FR" w:bidi="fr-FR"/>
              </w:rPr>
            </w:pPr>
          </w:p>
        </w:tc>
        <w:tc>
          <w:tcPr>
            <w:tcW w:w="1710" w:type="dxa"/>
            <w:tcBorders>
              <w:bottom w:val="single" w:sz="12" w:space="0" w:color="auto"/>
            </w:tcBorders>
            <w:shd w:val="clear" w:color="auto" w:fill="FFFFFF"/>
          </w:tcPr>
          <w:p w:rsidR="00316F42" w:rsidRPr="0070059E" w:rsidRDefault="00316F42" w:rsidP="00316F42">
            <w:pPr>
              <w:spacing w:before="60" w:after="60"/>
              <w:ind w:left="80" w:right="80" w:firstLine="0"/>
              <w:jc w:val="center"/>
              <w:rPr>
                <w:sz w:val="24"/>
                <w:lang w:eastAsia="fr-FR" w:bidi="fr-FR"/>
              </w:rPr>
            </w:pPr>
            <w:r w:rsidRPr="0070059E">
              <w:rPr>
                <w:bCs/>
                <w:sz w:val="24"/>
                <w:lang w:bidi="ar-SA"/>
              </w:rPr>
              <w:t>B3   B4</w:t>
            </w:r>
          </w:p>
        </w:tc>
        <w:tc>
          <w:tcPr>
            <w:tcW w:w="2160" w:type="dxa"/>
            <w:tcBorders>
              <w:bottom w:val="single" w:sz="12" w:space="0" w:color="auto"/>
            </w:tcBorders>
            <w:shd w:val="clear" w:color="auto" w:fill="FFFFFF"/>
          </w:tcPr>
          <w:p w:rsidR="00316F42" w:rsidRPr="0070059E" w:rsidRDefault="00316F42" w:rsidP="00316F42">
            <w:pPr>
              <w:spacing w:before="60" w:after="60"/>
              <w:ind w:left="80" w:right="80" w:firstLine="0"/>
              <w:jc w:val="center"/>
              <w:rPr>
                <w:sz w:val="24"/>
                <w:lang w:eastAsia="fr-FR" w:bidi="fr-FR"/>
              </w:rPr>
            </w:pPr>
            <w:r w:rsidRPr="0070059E">
              <w:rPr>
                <w:bCs/>
                <w:sz w:val="24"/>
                <w:lang w:bidi="ar-SA"/>
              </w:rPr>
              <w:t>B1 B2</w:t>
            </w:r>
            <w:r w:rsidRPr="0070059E">
              <w:rPr>
                <w:bCs/>
                <w:sz w:val="24"/>
                <w:lang w:bidi="ar-SA"/>
              </w:rPr>
              <w:br/>
              <w:t>C2</w:t>
            </w:r>
          </w:p>
        </w:tc>
      </w:tr>
    </w:tbl>
    <w:p w:rsidR="00316F42" w:rsidRPr="0070059E" w:rsidRDefault="00316F42" w:rsidP="00316F42">
      <w:pPr>
        <w:spacing w:before="120" w:after="120"/>
        <w:jc w:val="both"/>
        <w:rPr>
          <w:sz w:val="24"/>
          <w:szCs w:val="2"/>
        </w:rPr>
      </w:pPr>
    </w:p>
    <w:p w:rsidR="00316F42" w:rsidRPr="0070059E" w:rsidRDefault="00316F42" w:rsidP="00316F42">
      <w:pPr>
        <w:spacing w:before="120" w:after="120"/>
        <w:ind w:firstLine="0"/>
        <w:jc w:val="both"/>
        <w:rPr>
          <w:sz w:val="24"/>
          <w:lang w:eastAsia="fr-FR" w:bidi="fr-FR"/>
        </w:rPr>
      </w:pPr>
      <w:r w:rsidRPr="0070059E">
        <w:rPr>
          <w:sz w:val="24"/>
          <w:lang w:eastAsia="fr-FR" w:bidi="fr-FR"/>
        </w:rPr>
        <w:t>Légende</w:t>
      </w:r>
      <w:r w:rsidRPr="0070059E">
        <w:rPr>
          <w:sz w:val="24"/>
        </w:rPr>
        <w:t> :</w:t>
      </w:r>
    </w:p>
    <w:p w:rsidR="00316F42" w:rsidRPr="0070059E" w:rsidRDefault="00316F42" w:rsidP="00316F42">
      <w:pPr>
        <w:ind w:left="720" w:hanging="720"/>
        <w:jc w:val="both"/>
        <w:rPr>
          <w:sz w:val="24"/>
          <w:lang w:eastAsia="fr-FR" w:bidi="fr-FR"/>
        </w:rPr>
      </w:pPr>
      <w:r w:rsidRPr="0070059E">
        <w:rPr>
          <w:sz w:val="24"/>
          <w:lang w:eastAsia="fr-FR" w:bidi="fr-FR"/>
        </w:rPr>
        <w:t>A1 =</w:t>
      </w:r>
      <w:r w:rsidRPr="0070059E">
        <w:rPr>
          <w:sz w:val="24"/>
          <w:lang w:eastAsia="fr-FR" w:bidi="fr-FR"/>
        </w:rPr>
        <w:tab/>
        <w:t>Coordonnateurs CFAO</w:t>
      </w:r>
    </w:p>
    <w:p w:rsidR="00316F42" w:rsidRPr="0070059E" w:rsidRDefault="00316F42" w:rsidP="00316F42">
      <w:pPr>
        <w:ind w:left="720" w:hanging="720"/>
        <w:jc w:val="both"/>
        <w:rPr>
          <w:sz w:val="24"/>
          <w:lang w:eastAsia="fr-FR" w:bidi="fr-FR"/>
        </w:rPr>
      </w:pPr>
      <w:r w:rsidRPr="0070059E">
        <w:rPr>
          <w:sz w:val="24"/>
          <w:lang w:eastAsia="fr-FR" w:bidi="fr-FR"/>
        </w:rPr>
        <w:t>A2 =</w:t>
      </w:r>
      <w:r w:rsidRPr="0070059E">
        <w:rPr>
          <w:sz w:val="24"/>
          <w:lang w:eastAsia="fr-FR" w:bidi="fr-FR"/>
        </w:rPr>
        <w:tab/>
        <w:t>Comité directeur</w:t>
      </w:r>
    </w:p>
    <w:p w:rsidR="00316F42" w:rsidRPr="0070059E" w:rsidRDefault="00316F42" w:rsidP="00316F42">
      <w:pPr>
        <w:ind w:left="720" w:hanging="720"/>
        <w:jc w:val="both"/>
        <w:rPr>
          <w:sz w:val="24"/>
          <w:lang w:eastAsia="fr-FR" w:bidi="fr-FR"/>
        </w:rPr>
      </w:pPr>
      <w:r w:rsidRPr="0070059E">
        <w:rPr>
          <w:sz w:val="24"/>
          <w:lang w:eastAsia="fr-FR" w:bidi="fr-FR"/>
        </w:rPr>
        <w:t>A3 =</w:t>
      </w:r>
      <w:r w:rsidRPr="0070059E">
        <w:rPr>
          <w:sz w:val="24"/>
          <w:lang w:eastAsia="fr-FR" w:bidi="fr-FR"/>
        </w:rPr>
        <w:tab/>
        <w:t>Réunions des représentants</w:t>
      </w:r>
    </w:p>
    <w:p w:rsidR="00316F42" w:rsidRPr="0070059E" w:rsidRDefault="00316F42" w:rsidP="00316F42">
      <w:pPr>
        <w:ind w:left="720" w:hanging="720"/>
        <w:jc w:val="both"/>
        <w:rPr>
          <w:sz w:val="24"/>
          <w:lang w:eastAsia="fr-FR" w:bidi="fr-FR"/>
        </w:rPr>
      </w:pPr>
      <w:r w:rsidRPr="0070059E">
        <w:rPr>
          <w:sz w:val="24"/>
          <w:lang w:eastAsia="fr-FR" w:bidi="fr-FR"/>
        </w:rPr>
        <w:t>A4 =</w:t>
      </w:r>
      <w:r w:rsidRPr="0070059E">
        <w:rPr>
          <w:sz w:val="24"/>
          <w:lang w:eastAsia="fr-FR" w:bidi="fr-FR"/>
        </w:rPr>
        <w:tab/>
        <w:t>Comité d’intégration conception/analyse</w:t>
      </w:r>
    </w:p>
    <w:p w:rsidR="00316F42" w:rsidRPr="0070059E" w:rsidRDefault="00316F42" w:rsidP="00316F42">
      <w:pPr>
        <w:ind w:left="720" w:hanging="720"/>
        <w:jc w:val="both"/>
        <w:rPr>
          <w:sz w:val="24"/>
        </w:rPr>
      </w:pPr>
      <w:r w:rsidRPr="0070059E">
        <w:rPr>
          <w:sz w:val="24"/>
          <w:lang w:eastAsia="fr-FR" w:bidi="fr-FR"/>
        </w:rPr>
        <w:t>A5 =</w:t>
      </w:r>
      <w:r w:rsidRPr="0070059E">
        <w:rPr>
          <w:sz w:val="24"/>
          <w:lang w:eastAsia="fr-FR" w:bidi="fr-FR"/>
        </w:rPr>
        <w:tab/>
        <w:t>Département du sy</w:t>
      </w:r>
      <w:r w:rsidRPr="0070059E">
        <w:rPr>
          <w:sz w:val="24"/>
          <w:lang w:eastAsia="fr-FR" w:bidi="fr-FR"/>
        </w:rPr>
        <w:t>s</w:t>
      </w:r>
      <w:r w:rsidRPr="0070059E">
        <w:rPr>
          <w:sz w:val="24"/>
          <w:lang w:eastAsia="fr-FR" w:bidi="fr-FR"/>
        </w:rPr>
        <w:t>tème CFAO</w:t>
      </w:r>
    </w:p>
    <w:p w:rsidR="00316F42" w:rsidRPr="0070059E" w:rsidRDefault="00316F42" w:rsidP="00316F42">
      <w:pPr>
        <w:ind w:left="720" w:hanging="720"/>
        <w:jc w:val="both"/>
        <w:rPr>
          <w:sz w:val="24"/>
          <w:lang w:eastAsia="fr-FR" w:bidi="fr-FR"/>
        </w:rPr>
      </w:pPr>
    </w:p>
    <w:p w:rsidR="00316F42" w:rsidRPr="0070059E" w:rsidRDefault="00316F42" w:rsidP="00316F42">
      <w:pPr>
        <w:ind w:left="720" w:hanging="720"/>
        <w:jc w:val="both"/>
        <w:rPr>
          <w:sz w:val="24"/>
          <w:lang w:eastAsia="fr-FR" w:bidi="fr-FR"/>
        </w:rPr>
      </w:pPr>
      <w:r w:rsidRPr="0070059E">
        <w:rPr>
          <w:sz w:val="24"/>
          <w:lang w:eastAsia="fr-FR" w:bidi="fr-FR"/>
        </w:rPr>
        <w:t>B1 =</w:t>
      </w:r>
      <w:r w:rsidRPr="0070059E">
        <w:rPr>
          <w:sz w:val="24"/>
          <w:lang w:eastAsia="fr-FR" w:bidi="fr-FR"/>
        </w:rPr>
        <w:tab/>
        <w:t>Département d’assistance technique</w:t>
      </w:r>
    </w:p>
    <w:p w:rsidR="00316F42" w:rsidRPr="0070059E" w:rsidRDefault="00316F42" w:rsidP="00316F42">
      <w:pPr>
        <w:ind w:left="720" w:hanging="720"/>
        <w:jc w:val="both"/>
        <w:rPr>
          <w:sz w:val="24"/>
          <w:lang w:eastAsia="fr-FR" w:bidi="fr-FR"/>
        </w:rPr>
      </w:pPr>
      <w:r w:rsidRPr="0070059E">
        <w:rPr>
          <w:sz w:val="24"/>
          <w:lang w:eastAsia="fr-FR" w:bidi="fr-FR"/>
        </w:rPr>
        <w:t>B2 =</w:t>
      </w:r>
      <w:r w:rsidRPr="0070059E">
        <w:rPr>
          <w:sz w:val="24"/>
          <w:lang w:eastAsia="fr-FR" w:bidi="fr-FR"/>
        </w:rPr>
        <w:tab/>
        <w:t>Info-centre</w:t>
      </w:r>
    </w:p>
    <w:p w:rsidR="00316F42" w:rsidRPr="0070059E" w:rsidRDefault="00316F42" w:rsidP="00316F42">
      <w:pPr>
        <w:ind w:left="720" w:hanging="720"/>
        <w:jc w:val="both"/>
        <w:rPr>
          <w:sz w:val="24"/>
          <w:lang w:eastAsia="fr-FR" w:bidi="fr-FR"/>
        </w:rPr>
      </w:pPr>
      <w:r w:rsidRPr="0070059E">
        <w:rPr>
          <w:sz w:val="24"/>
          <w:lang w:eastAsia="fr-FR" w:bidi="fr-FR"/>
        </w:rPr>
        <w:t>B3 =</w:t>
      </w:r>
      <w:r w:rsidRPr="0070059E">
        <w:rPr>
          <w:sz w:val="24"/>
          <w:lang w:eastAsia="fr-FR" w:bidi="fr-FR"/>
        </w:rPr>
        <w:tab/>
        <w:t>Vér</w:t>
      </w:r>
      <w:r w:rsidRPr="0070059E">
        <w:rPr>
          <w:sz w:val="24"/>
          <w:lang w:eastAsia="fr-FR" w:bidi="fr-FR"/>
        </w:rPr>
        <w:t>i</w:t>
      </w:r>
      <w:r w:rsidRPr="0070059E">
        <w:rPr>
          <w:sz w:val="24"/>
          <w:lang w:eastAsia="fr-FR" w:bidi="fr-FR"/>
        </w:rPr>
        <w:t>ficateur</w:t>
      </w:r>
    </w:p>
    <w:p w:rsidR="00316F42" w:rsidRPr="0070059E" w:rsidRDefault="00316F42" w:rsidP="00316F42">
      <w:pPr>
        <w:ind w:left="720" w:hanging="720"/>
        <w:jc w:val="both"/>
        <w:rPr>
          <w:sz w:val="24"/>
        </w:rPr>
      </w:pPr>
      <w:r w:rsidRPr="0070059E">
        <w:rPr>
          <w:sz w:val="24"/>
          <w:lang w:eastAsia="fr-FR" w:bidi="fr-FR"/>
        </w:rPr>
        <w:t>B4 =</w:t>
      </w:r>
      <w:r w:rsidRPr="0070059E">
        <w:rPr>
          <w:sz w:val="24"/>
          <w:lang w:eastAsia="fr-FR" w:bidi="fr-FR"/>
        </w:rPr>
        <w:tab/>
        <w:t>Chef de projets</w:t>
      </w:r>
    </w:p>
    <w:p w:rsidR="00316F42" w:rsidRPr="0070059E" w:rsidRDefault="00316F42" w:rsidP="00316F42">
      <w:pPr>
        <w:ind w:left="720" w:hanging="720"/>
        <w:jc w:val="both"/>
        <w:rPr>
          <w:sz w:val="24"/>
          <w:lang w:eastAsia="fr-FR" w:bidi="fr-FR"/>
        </w:rPr>
      </w:pPr>
    </w:p>
    <w:p w:rsidR="00316F42" w:rsidRPr="0070059E" w:rsidRDefault="00316F42" w:rsidP="00316F42">
      <w:pPr>
        <w:ind w:left="720" w:hanging="720"/>
        <w:jc w:val="both"/>
        <w:rPr>
          <w:sz w:val="24"/>
          <w:lang w:eastAsia="fr-FR" w:bidi="fr-FR"/>
        </w:rPr>
      </w:pPr>
      <w:r w:rsidRPr="0070059E">
        <w:rPr>
          <w:sz w:val="24"/>
          <w:lang w:eastAsia="fr-FR" w:bidi="fr-FR"/>
        </w:rPr>
        <w:t>Cl =</w:t>
      </w:r>
      <w:r w:rsidRPr="0070059E">
        <w:rPr>
          <w:sz w:val="24"/>
          <w:lang w:eastAsia="fr-FR" w:bidi="fr-FR"/>
        </w:rPr>
        <w:tab/>
        <w:t>Chargés de système</w:t>
      </w:r>
    </w:p>
    <w:p w:rsidR="00316F42" w:rsidRPr="0070059E" w:rsidRDefault="00316F42" w:rsidP="00316F42">
      <w:pPr>
        <w:ind w:left="720" w:hanging="720"/>
        <w:jc w:val="both"/>
        <w:rPr>
          <w:sz w:val="24"/>
        </w:rPr>
      </w:pPr>
      <w:r w:rsidRPr="0070059E">
        <w:rPr>
          <w:sz w:val="24"/>
          <w:lang w:eastAsia="fr-FR" w:bidi="fr-FR"/>
        </w:rPr>
        <w:t>C2 =</w:t>
      </w:r>
      <w:r w:rsidRPr="0070059E">
        <w:rPr>
          <w:sz w:val="24"/>
          <w:lang w:eastAsia="fr-FR" w:bidi="fr-FR"/>
        </w:rPr>
        <w:tab/>
        <w:t>Conseiller en form</w:t>
      </w:r>
      <w:r w:rsidRPr="0070059E">
        <w:rPr>
          <w:sz w:val="24"/>
          <w:lang w:eastAsia="fr-FR" w:bidi="fr-FR"/>
        </w:rPr>
        <w:t>a</w:t>
      </w:r>
      <w:r w:rsidRPr="0070059E">
        <w:rPr>
          <w:sz w:val="24"/>
          <w:lang w:eastAsia="fr-FR" w:bidi="fr-FR"/>
        </w:rPr>
        <w:t>tion</w:t>
      </w:r>
    </w:p>
    <w:p w:rsidR="00316F42" w:rsidRPr="0070059E" w:rsidRDefault="00316F42" w:rsidP="00316F42">
      <w:pPr>
        <w:ind w:left="720" w:hanging="720"/>
        <w:jc w:val="both"/>
        <w:rPr>
          <w:sz w:val="24"/>
          <w:lang w:eastAsia="fr-FR" w:bidi="fr-FR"/>
        </w:rPr>
      </w:pPr>
    </w:p>
    <w:p w:rsidR="00316F42" w:rsidRPr="0070059E" w:rsidRDefault="00316F42" w:rsidP="00316F42">
      <w:pPr>
        <w:ind w:left="720" w:hanging="720"/>
        <w:jc w:val="both"/>
        <w:rPr>
          <w:sz w:val="24"/>
        </w:rPr>
      </w:pPr>
      <w:r w:rsidRPr="0070059E">
        <w:rPr>
          <w:sz w:val="24"/>
          <w:lang w:eastAsia="fr-FR" w:bidi="fr-FR"/>
        </w:rPr>
        <w:t>D1 =</w:t>
      </w:r>
      <w:r w:rsidRPr="0070059E">
        <w:rPr>
          <w:sz w:val="24"/>
          <w:lang w:eastAsia="fr-FR" w:bidi="fr-FR"/>
        </w:rPr>
        <w:tab/>
        <w:t>Chargés de système</w:t>
      </w:r>
    </w:p>
    <w:p w:rsidR="00316F42" w:rsidRPr="0070059E" w:rsidRDefault="00316F42" w:rsidP="00316F42">
      <w:pPr>
        <w:ind w:left="720" w:hanging="720"/>
        <w:jc w:val="both"/>
        <w:rPr>
          <w:sz w:val="24"/>
        </w:rPr>
      </w:pPr>
      <w:r w:rsidRPr="0070059E">
        <w:rPr>
          <w:sz w:val="24"/>
          <w:lang w:eastAsia="fr-FR" w:bidi="fr-FR"/>
        </w:rPr>
        <w:t>D2 =</w:t>
      </w:r>
      <w:r w:rsidRPr="0070059E">
        <w:rPr>
          <w:sz w:val="24"/>
          <w:lang w:eastAsia="fr-FR" w:bidi="fr-FR"/>
        </w:rPr>
        <w:tab/>
        <w:t>Adjoint technique</w:t>
      </w:r>
    </w:p>
    <w:p w:rsidR="00316F42" w:rsidRPr="0070059E" w:rsidRDefault="00316F42" w:rsidP="00316F42">
      <w:pPr>
        <w:ind w:left="720" w:hanging="720"/>
        <w:jc w:val="both"/>
        <w:rPr>
          <w:sz w:val="24"/>
        </w:rPr>
      </w:pPr>
      <w:r w:rsidRPr="0070059E">
        <w:rPr>
          <w:sz w:val="24"/>
          <w:lang w:eastAsia="fr-FR" w:bidi="fr-FR"/>
        </w:rPr>
        <w:t>D3 =</w:t>
      </w:r>
      <w:r w:rsidRPr="0070059E">
        <w:rPr>
          <w:sz w:val="24"/>
          <w:lang w:eastAsia="fr-FR" w:bidi="fr-FR"/>
        </w:rPr>
        <w:tab/>
        <w:t>Chargés d’assistance aux utilisateurs</w:t>
      </w:r>
    </w:p>
    <w:p w:rsidR="00316F42" w:rsidRPr="0070059E" w:rsidRDefault="00316F42" w:rsidP="00316F42">
      <w:pPr>
        <w:spacing w:before="120" w:after="120"/>
        <w:jc w:val="both"/>
      </w:pPr>
      <w:r>
        <w:br w:type="page"/>
      </w:r>
      <w:r w:rsidRPr="0070059E">
        <w:t>[39]</w:t>
      </w:r>
    </w:p>
    <w:p w:rsidR="00316F42" w:rsidRPr="0070059E" w:rsidRDefault="00316F42" w:rsidP="00316F42">
      <w:pPr>
        <w:spacing w:before="120" w:after="120"/>
        <w:jc w:val="both"/>
      </w:pPr>
    </w:p>
    <w:p w:rsidR="00316F42" w:rsidRPr="0070059E" w:rsidRDefault="00316F42" w:rsidP="00316F42">
      <w:pPr>
        <w:pStyle w:val="planche"/>
      </w:pPr>
      <w:r w:rsidRPr="0070059E">
        <w:rPr>
          <w:lang w:eastAsia="fr-FR" w:bidi="fr-FR"/>
        </w:rPr>
        <w:t>CONCLUSION</w:t>
      </w:r>
    </w:p>
    <w:p w:rsidR="00316F42" w:rsidRPr="0070059E" w:rsidRDefault="00316F42" w:rsidP="00316F42">
      <w:pPr>
        <w:spacing w:before="120" w:after="120"/>
        <w:jc w:val="both"/>
        <w:rPr>
          <w:lang w:eastAsia="fr-FR" w:bidi="fr-FR"/>
        </w:rPr>
      </w:pPr>
    </w:p>
    <w:p w:rsidR="00316F42" w:rsidRPr="0070059E" w:rsidRDefault="00316F42" w:rsidP="00316F42">
      <w:pPr>
        <w:spacing w:before="120" w:after="120"/>
        <w:jc w:val="both"/>
      </w:pPr>
      <w:r w:rsidRPr="0070059E">
        <w:rPr>
          <w:lang w:eastAsia="fr-FR" w:bidi="fr-FR"/>
        </w:rPr>
        <w:t xml:space="preserve">Dans cette communication, nous nous proposions de montrer une facette de la complexité du phénomène des </w:t>
      </w:r>
      <w:r w:rsidRPr="0070059E">
        <w:t>« </w:t>
      </w:r>
      <w:r w:rsidRPr="0070059E">
        <w:rPr>
          <w:lang w:eastAsia="fr-FR" w:bidi="fr-FR"/>
        </w:rPr>
        <w:t>impacts</w:t>
      </w:r>
      <w:r w:rsidRPr="0070059E">
        <w:t> »</w:t>
      </w:r>
      <w:r w:rsidRPr="0070059E">
        <w:rPr>
          <w:lang w:eastAsia="fr-FR" w:bidi="fr-FR"/>
        </w:rPr>
        <w:t xml:space="preserve"> de la techn</w:t>
      </w:r>
      <w:r w:rsidRPr="0070059E">
        <w:rPr>
          <w:lang w:eastAsia="fr-FR" w:bidi="fr-FR"/>
        </w:rPr>
        <w:t>o</w:t>
      </w:r>
      <w:r w:rsidRPr="0070059E">
        <w:rPr>
          <w:lang w:eastAsia="fr-FR" w:bidi="fr-FR"/>
        </w:rPr>
        <w:t>logie sur l’organisation, à savoir que, parmi les changements organis</w:t>
      </w:r>
      <w:r w:rsidRPr="0070059E">
        <w:rPr>
          <w:lang w:eastAsia="fr-FR" w:bidi="fr-FR"/>
        </w:rPr>
        <w:t>a</w:t>
      </w:r>
      <w:r w:rsidRPr="0070059E">
        <w:rPr>
          <w:lang w:eastAsia="fr-FR" w:bidi="fr-FR"/>
        </w:rPr>
        <w:t>tionnels qui a</w:t>
      </w:r>
      <w:r w:rsidRPr="0070059E">
        <w:rPr>
          <w:lang w:eastAsia="fr-FR" w:bidi="fr-FR"/>
        </w:rPr>
        <w:t>c</w:t>
      </w:r>
      <w:r w:rsidRPr="0070059E">
        <w:rPr>
          <w:lang w:eastAsia="fr-FR" w:bidi="fr-FR"/>
        </w:rPr>
        <w:t>compagnent l’exploitation d’une nouvelle technologie, figurent éventuellement des structures et responsabilités qui corre</w:t>
      </w:r>
      <w:r w:rsidRPr="0070059E">
        <w:rPr>
          <w:lang w:eastAsia="fr-FR" w:bidi="fr-FR"/>
        </w:rPr>
        <w:t>s</w:t>
      </w:r>
      <w:r w:rsidRPr="0070059E">
        <w:rPr>
          <w:lang w:eastAsia="fr-FR" w:bidi="fr-FR"/>
        </w:rPr>
        <w:t>pondent à l’institution de structures et respo</w:t>
      </w:r>
      <w:r w:rsidRPr="0070059E">
        <w:rPr>
          <w:lang w:eastAsia="fr-FR" w:bidi="fr-FR"/>
        </w:rPr>
        <w:t>n</w:t>
      </w:r>
      <w:r w:rsidRPr="0070059E">
        <w:rPr>
          <w:lang w:eastAsia="fr-FR" w:bidi="fr-FR"/>
        </w:rPr>
        <w:t>sabilités de gestion du changement technologique.</w:t>
      </w:r>
    </w:p>
    <w:p w:rsidR="00316F42" w:rsidRPr="0070059E" w:rsidRDefault="00316F42" w:rsidP="00316F42">
      <w:pPr>
        <w:spacing w:before="120" w:after="120"/>
        <w:jc w:val="both"/>
      </w:pPr>
      <w:r w:rsidRPr="0070059E">
        <w:rPr>
          <w:lang w:eastAsia="fr-FR" w:bidi="fr-FR"/>
        </w:rPr>
        <w:t>Des quatre processus de changement technologique qui ont été étudiés dans autant d’entreprises différentes, il ressort qu’effectivement une telle situation peut exister. Pas moins de quato</w:t>
      </w:r>
      <w:r w:rsidRPr="0070059E">
        <w:rPr>
          <w:lang w:eastAsia="fr-FR" w:bidi="fr-FR"/>
        </w:rPr>
        <w:t>r</w:t>
      </w:r>
      <w:r w:rsidRPr="0070059E">
        <w:rPr>
          <w:lang w:eastAsia="fr-FR" w:bidi="fr-FR"/>
        </w:rPr>
        <w:t>ze cas de structures et responsabilités instituées ont en effet été ident</w:t>
      </w:r>
      <w:r w:rsidRPr="0070059E">
        <w:rPr>
          <w:lang w:eastAsia="fr-FR" w:bidi="fr-FR"/>
        </w:rPr>
        <w:t>i</w:t>
      </w:r>
      <w:r w:rsidRPr="0070059E">
        <w:rPr>
          <w:lang w:eastAsia="fr-FR" w:bidi="fr-FR"/>
        </w:rPr>
        <w:t>fiés dans cette perspective.</w:t>
      </w:r>
    </w:p>
    <w:p w:rsidR="00316F42" w:rsidRPr="0070059E" w:rsidRDefault="00316F42" w:rsidP="00316F42">
      <w:pPr>
        <w:spacing w:before="120" w:after="120"/>
        <w:jc w:val="both"/>
      </w:pPr>
      <w:r w:rsidRPr="0070059E">
        <w:rPr>
          <w:lang w:eastAsia="fr-FR" w:bidi="fr-FR"/>
        </w:rPr>
        <w:t>Bien sûr, une telle démonstration n’est pas étrangère aux catégories analytiques adoptées. Ainsi, il peut par</w:t>
      </w:r>
      <w:r w:rsidRPr="0070059E">
        <w:rPr>
          <w:lang w:eastAsia="fr-FR" w:bidi="fr-FR"/>
        </w:rPr>
        <w:t>a</w:t>
      </w:r>
      <w:r w:rsidRPr="0070059E">
        <w:rPr>
          <w:lang w:eastAsia="fr-FR" w:bidi="fr-FR"/>
        </w:rPr>
        <w:t>ître curieux que maintes des structures et responsabilités instituées inventoriées aient pour objet la consolidation du changement technologique</w:t>
      </w:r>
      <w:r w:rsidRPr="0070059E">
        <w:t> :</w:t>
      </w:r>
      <w:r w:rsidRPr="0070059E">
        <w:rPr>
          <w:lang w:eastAsia="fr-FR" w:bidi="fr-FR"/>
        </w:rPr>
        <w:t xml:space="preserve"> elles se situent encore au niveau de la gestion du changement technologique, et non au seul niveau de l’exploitation proprement dite de la nouvelle technologie. Il nous semble toutefois important de continuer de recenser de telles structures et responsabilités parmi les structures et responsabilités </w:t>
      </w:r>
      <w:r w:rsidRPr="0070059E">
        <w:t>« </w:t>
      </w:r>
      <w:r w:rsidRPr="0070059E">
        <w:rPr>
          <w:lang w:eastAsia="fr-FR" w:bidi="fr-FR"/>
        </w:rPr>
        <w:t>instituées</w:t>
      </w:r>
      <w:r w:rsidRPr="0070059E">
        <w:t> »</w:t>
      </w:r>
      <w:r w:rsidRPr="0070059E">
        <w:rPr>
          <w:lang w:eastAsia="fr-FR" w:bidi="fr-FR"/>
        </w:rPr>
        <w:t>. En effet, il faut comprendre que la phase de consolid</w:t>
      </w:r>
      <w:r w:rsidRPr="0070059E">
        <w:rPr>
          <w:lang w:eastAsia="fr-FR" w:bidi="fr-FR"/>
        </w:rPr>
        <w:t>a</w:t>
      </w:r>
      <w:r w:rsidRPr="0070059E">
        <w:rPr>
          <w:lang w:eastAsia="fr-FR" w:bidi="fr-FR"/>
        </w:rPr>
        <w:t>tion du changement technologique a te</w:t>
      </w:r>
      <w:r w:rsidRPr="0070059E">
        <w:rPr>
          <w:lang w:eastAsia="fr-FR" w:bidi="fr-FR"/>
        </w:rPr>
        <w:t>n</w:t>
      </w:r>
      <w:r w:rsidRPr="0070059E">
        <w:rPr>
          <w:lang w:eastAsia="fr-FR" w:bidi="fr-FR"/>
        </w:rPr>
        <w:t xml:space="preserve">dance, pour bien des nouvelles technologies actuelles (notamment les systèmes informatiques d’envergure), à prendre de plus en plus de temps — en un mot, à </w:t>
      </w:r>
      <w:r w:rsidRPr="0070059E">
        <w:t>« </w:t>
      </w:r>
      <w:r w:rsidRPr="0070059E">
        <w:rPr>
          <w:lang w:eastAsia="fr-FR" w:bidi="fr-FR"/>
        </w:rPr>
        <w:t>perdurer</w:t>
      </w:r>
      <w:r w:rsidRPr="0070059E">
        <w:t> »</w:t>
      </w:r>
      <w:r w:rsidRPr="0070059E">
        <w:rPr>
          <w:lang w:eastAsia="fr-FR" w:bidi="fr-FR"/>
        </w:rPr>
        <w:t xml:space="preserve"> —, et que donc, de plus en plus, des structures transito</w:t>
      </w:r>
      <w:r w:rsidRPr="0070059E">
        <w:rPr>
          <w:lang w:eastAsia="fr-FR" w:bidi="fr-FR"/>
        </w:rPr>
        <w:t>i</w:t>
      </w:r>
      <w:r w:rsidRPr="0070059E">
        <w:rPr>
          <w:lang w:eastAsia="fr-FR" w:bidi="fr-FR"/>
        </w:rPr>
        <w:t xml:space="preserve">res plus ou moins </w:t>
      </w:r>
      <w:r w:rsidRPr="0070059E">
        <w:t>« </w:t>
      </w:r>
      <w:r w:rsidRPr="0070059E">
        <w:rPr>
          <w:lang w:eastAsia="fr-FR" w:bidi="fr-FR"/>
        </w:rPr>
        <w:t>permanentes</w:t>
      </w:r>
      <w:r w:rsidRPr="0070059E">
        <w:t> »</w:t>
      </w:r>
      <w:r w:rsidRPr="0070059E">
        <w:rPr>
          <w:lang w:eastAsia="fr-FR" w:bidi="fr-FR"/>
        </w:rPr>
        <w:t xml:space="preserve"> risquent d’exister en superpos</w:t>
      </w:r>
      <w:r w:rsidRPr="0070059E">
        <w:rPr>
          <w:lang w:eastAsia="fr-FR" w:bidi="fr-FR"/>
        </w:rPr>
        <w:t>i</w:t>
      </w:r>
      <w:r w:rsidRPr="0070059E">
        <w:rPr>
          <w:lang w:eastAsia="fr-FR" w:bidi="fr-FR"/>
        </w:rPr>
        <w:t>tion des structures d’opérations courantes.</w:t>
      </w:r>
    </w:p>
    <w:p w:rsidR="00316F42" w:rsidRPr="0070059E" w:rsidRDefault="00316F42" w:rsidP="00316F42">
      <w:pPr>
        <w:spacing w:before="120" w:after="120"/>
        <w:jc w:val="both"/>
      </w:pPr>
      <w:r w:rsidRPr="0070059E">
        <w:rPr>
          <w:lang w:eastAsia="fr-FR" w:bidi="fr-FR"/>
        </w:rPr>
        <w:t>Soulignons pour conclure que le constat qui a été fait de l’institution de structures et responsabilités de ge</w:t>
      </w:r>
      <w:r w:rsidRPr="0070059E">
        <w:rPr>
          <w:lang w:eastAsia="fr-FR" w:bidi="fr-FR"/>
        </w:rPr>
        <w:t>s</w:t>
      </w:r>
      <w:r w:rsidRPr="0070059E">
        <w:rPr>
          <w:lang w:eastAsia="fr-FR" w:bidi="fr-FR"/>
        </w:rPr>
        <w:t>tion du changement technologique est d’une certaine importance — pour ne pas dire d’une importance ce</w:t>
      </w:r>
      <w:r w:rsidRPr="0070059E">
        <w:rPr>
          <w:lang w:eastAsia="fr-FR" w:bidi="fr-FR"/>
        </w:rPr>
        <w:t>r</w:t>
      </w:r>
      <w:r w:rsidRPr="0070059E">
        <w:rPr>
          <w:lang w:eastAsia="fr-FR" w:bidi="fr-FR"/>
        </w:rPr>
        <w:t>taine — sur le plan théorique. Il confirme en effet qu’il est problématique de parler d’</w:t>
      </w:r>
      <w:r w:rsidRPr="0070059E">
        <w:t>« </w:t>
      </w:r>
      <w:r w:rsidRPr="0070059E">
        <w:rPr>
          <w:lang w:eastAsia="fr-FR" w:bidi="fr-FR"/>
        </w:rPr>
        <w:t>impacts</w:t>
      </w:r>
      <w:r w:rsidRPr="0070059E">
        <w:t> »</w:t>
      </w:r>
      <w:r w:rsidRPr="0070059E">
        <w:rPr>
          <w:lang w:eastAsia="fr-FR" w:bidi="fr-FR"/>
        </w:rPr>
        <w:t xml:space="preserve"> des nouvelles technologies dans un sens déterministe classique</w:t>
      </w:r>
      <w:r w:rsidRPr="0070059E">
        <w:t> :</w:t>
      </w:r>
      <w:r w:rsidRPr="0070059E">
        <w:rPr>
          <w:lang w:eastAsia="fr-FR" w:bidi="fr-FR"/>
        </w:rPr>
        <w:t xml:space="preserve"> les structures et responsabilités instituées sont des chang</w:t>
      </w:r>
      <w:r w:rsidRPr="0070059E">
        <w:rPr>
          <w:lang w:eastAsia="fr-FR" w:bidi="fr-FR"/>
        </w:rPr>
        <w:t>e</w:t>
      </w:r>
      <w:r w:rsidRPr="0070059E">
        <w:rPr>
          <w:lang w:eastAsia="fr-FR" w:bidi="fr-FR"/>
        </w:rPr>
        <w:t>ments organisationnels accompagnant la mise en explo</w:t>
      </w:r>
      <w:r w:rsidRPr="0070059E">
        <w:rPr>
          <w:lang w:eastAsia="fr-FR" w:bidi="fr-FR"/>
        </w:rPr>
        <w:t>i</w:t>
      </w:r>
      <w:r w:rsidRPr="0070059E">
        <w:rPr>
          <w:lang w:eastAsia="fr-FR" w:bidi="fr-FR"/>
        </w:rPr>
        <w:t>tation des technologies qui auraient pu</w:t>
      </w:r>
      <w:r>
        <w:t xml:space="preserve"> </w:t>
      </w:r>
      <w:r w:rsidRPr="0070059E">
        <w:t>[40]</w:t>
      </w:r>
      <w:r>
        <w:t xml:space="preserve"> </w:t>
      </w:r>
      <w:r w:rsidRPr="0070059E">
        <w:rPr>
          <w:lang w:eastAsia="fr-FR" w:bidi="fr-FR"/>
        </w:rPr>
        <w:t>ne pas se produire, du moins ne pas se produire tels quels, si les a</w:t>
      </w:r>
      <w:r w:rsidRPr="0070059E">
        <w:rPr>
          <w:lang w:eastAsia="fr-FR" w:bidi="fr-FR"/>
        </w:rPr>
        <w:t>c</w:t>
      </w:r>
      <w:r w:rsidRPr="0070059E">
        <w:rPr>
          <w:lang w:eastAsia="fr-FR" w:bidi="fr-FR"/>
        </w:rPr>
        <w:t>teurs au sein des entreprises avaient opté pour d’autres formes de structures et re</w:t>
      </w:r>
      <w:r w:rsidRPr="0070059E">
        <w:rPr>
          <w:lang w:eastAsia="fr-FR" w:bidi="fr-FR"/>
        </w:rPr>
        <w:t>s</w:t>
      </w:r>
      <w:r w:rsidRPr="0070059E">
        <w:rPr>
          <w:lang w:eastAsia="fr-FR" w:bidi="fr-FR"/>
        </w:rPr>
        <w:t>ponsabilités transitoires.</w:t>
      </w:r>
    </w:p>
    <w:p w:rsidR="00316F42" w:rsidRPr="0070059E" w:rsidRDefault="00316F42" w:rsidP="00316F42">
      <w:pPr>
        <w:spacing w:before="120" w:after="120"/>
        <w:jc w:val="both"/>
      </w:pPr>
      <w:r w:rsidRPr="0070059E">
        <w:rPr>
          <w:lang w:eastAsia="fr-FR" w:bidi="fr-FR"/>
        </w:rPr>
        <w:t>Cela dit, les changements en question ne renvoient pas systémat</w:t>
      </w:r>
      <w:r w:rsidRPr="0070059E">
        <w:rPr>
          <w:lang w:eastAsia="fr-FR" w:bidi="fr-FR"/>
        </w:rPr>
        <w:t>i</w:t>
      </w:r>
      <w:r w:rsidRPr="0070059E">
        <w:rPr>
          <w:lang w:eastAsia="fr-FR" w:bidi="fr-FR"/>
        </w:rPr>
        <w:t>quement à des choix directs des acteurs en matière de structures et responsabilités accompagnant l’exploitation des nouvelles technol</w:t>
      </w:r>
      <w:r w:rsidRPr="0070059E">
        <w:rPr>
          <w:lang w:eastAsia="fr-FR" w:bidi="fr-FR"/>
        </w:rPr>
        <w:t>o</w:t>
      </w:r>
      <w:r w:rsidRPr="0070059E">
        <w:rPr>
          <w:lang w:eastAsia="fr-FR" w:bidi="fr-FR"/>
        </w:rPr>
        <w:t>gies, comme le laissent croire les opposants du déterminisme techn</w:t>
      </w:r>
      <w:r w:rsidRPr="0070059E">
        <w:rPr>
          <w:lang w:eastAsia="fr-FR" w:bidi="fr-FR"/>
        </w:rPr>
        <w:t>o</w:t>
      </w:r>
      <w:r w:rsidRPr="0070059E">
        <w:rPr>
          <w:lang w:eastAsia="fr-FR" w:bidi="fr-FR"/>
        </w:rPr>
        <w:t>logique. Si des choix — explicites ou implicites — font que certaines structures et responsabilités transitoires perdurent sous telle ou telle forme, il ne faut pas oublier que, souvent, il y a eu des décisions pr</w:t>
      </w:r>
      <w:r w:rsidRPr="0070059E">
        <w:rPr>
          <w:lang w:eastAsia="fr-FR" w:bidi="fr-FR"/>
        </w:rPr>
        <w:t>é</w:t>
      </w:r>
      <w:r w:rsidRPr="0070059E">
        <w:rPr>
          <w:lang w:eastAsia="fr-FR" w:bidi="fr-FR"/>
        </w:rPr>
        <w:t>alables, en ra</w:t>
      </w:r>
      <w:r w:rsidRPr="0070059E">
        <w:rPr>
          <w:lang w:eastAsia="fr-FR" w:bidi="fr-FR"/>
        </w:rPr>
        <w:t>p</w:t>
      </w:r>
      <w:r w:rsidRPr="0070059E">
        <w:rPr>
          <w:lang w:eastAsia="fr-FR" w:bidi="fr-FR"/>
        </w:rPr>
        <w:t>port plus ou moins lâche avec les choix en cause, qui ont conduit à l’apparition et à l’évolution de ces structures et respo</w:t>
      </w:r>
      <w:r w:rsidRPr="0070059E">
        <w:rPr>
          <w:lang w:eastAsia="fr-FR" w:bidi="fr-FR"/>
        </w:rPr>
        <w:t>n</w:t>
      </w:r>
      <w:r w:rsidRPr="0070059E">
        <w:rPr>
          <w:lang w:eastAsia="fr-FR" w:bidi="fr-FR"/>
        </w:rPr>
        <w:t>sabil</w:t>
      </w:r>
      <w:r w:rsidRPr="0070059E">
        <w:rPr>
          <w:lang w:eastAsia="fr-FR" w:bidi="fr-FR"/>
        </w:rPr>
        <w:t>i</w:t>
      </w:r>
      <w:r w:rsidRPr="0070059E">
        <w:rPr>
          <w:lang w:eastAsia="fr-FR" w:bidi="fr-FR"/>
        </w:rPr>
        <w:t>tés.</w:t>
      </w:r>
    </w:p>
    <w:p w:rsidR="00316F42" w:rsidRPr="0070059E" w:rsidRDefault="00316F42" w:rsidP="00316F42">
      <w:pPr>
        <w:spacing w:before="120" w:after="120"/>
        <w:jc w:val="both"/>
      </w:pPr>
      <w:r w:rsidRPr="0070059E">
        <w:rPr>
          <w:lang w:eastAsia="fr-FR" w:bidi="fr-FR"/>
        </w:rPr>
        <w:t>Le constat de l’institution de structures et responsabilités de ge</w:t>
      </w:r>
      <w:r w:rsidRPr="0070059E">
        <w:rPr>
          <w:lang w:eastAsia="fr-FR" w:bidi="fr-FR"/>
        </w:rPr>
        <w:t>s</w:t>
      </w:r>
      <w:r w:rsidRPr="0070059E">
        <w:rPr>
          <w:lang w:eastAsia="fr-FR" w:bidi="fr-FR"/>
        </w:rPr>
        <w:t xml:space="preserve">tion du changement technologique est par ailleurs important en regard du rôle des managers. En premier lieu, il souligne la part significative que ces derniers ont dans les </w:t>
      </w:r>
      <w:r w:rsidRPr="0070059E">
        <w:t>« </w:t>
      </w:r>
      <w:r w:rsidRPr="0070059E">
        <w:rPr>
          <w:lang w:eastAsia="fr-FR" w:bidi="fr-FR"/>
        </w:rPr>
        <w:t>impacts</w:t>
      </w:r>
      <w:r w:rsidRPr="0070059E">
        <w:t> »</w:t>
      </w:r>
      <w:r w:rsidRPr="0070059E">
        <w:rPr>
          <w:lang w:eastAsia="fr-FR" w:bidi="fr-FR"/>
        </w:rPr>
        <w:t xml:space="preserve"> des nouvelles techn</w:t>
      </w:r>
      <w:r w:rsidRPr="0070059E">
        <w:rPr>
          <w:lang w:eastAsia="fr-FR" w:bidi="fr-FR"/>
        </w:rPr>
        <w:t>o</w:t>
      </w:r>
      <w:r w:rsidRPr="0070059E">
        <w:rPr>
          <w:lang w:eastAsia="fr-FR" w:bidi="fr-FR"/>
        </w:rPr>
        <w:t>logies. Autrement dit, les managers n’ont guère de lég</w:t>
      </w:r>
      <w:r w:rsidRPr="0070059E">
        <w:rPr>
          <w:lang w:eastAsia="fr-FR" w:bidi="fr-FR"/>
        </w:rPr>
        <w:t>i</w:t>
      </w:r>
      <w:r w:rsidRPr="0070059E">
        <w:rPr>
          <w:lang w:eastAsia="fr-FR" w:bidi="fr-FR"/>
        </w:rPr>
        <w:t>timité à faire comme si la technologie était seule responsable des changements organisatio</w:t>
      </w:r>
      <w:r w:rsidRPr="0070059E">
        <w:rPr>
          <w:lang w:eastAsia="fr-FR" w:bidi="fr-FR"/>
        </w:rPr>
        <w:t>n</w:t>
      </w:r>
      <w:r w:rsidRPr="0070059E">
        <w:rPr>
          <w:lang w:eastAsia="fr-FR" w:bidi="fr-FR"/>
        </w:rPr>
        <w:t>nels qui se produisent à l’occasion de son introduction dans l’entreprise. En second lieu, le constat invite ces mêmes managers à redoubler de perspicacité dans les gestes qu’ils posent lors du proce</w:t>
      </w:r>
      <w:r w:rsidRPr="0070059E">
        <w:rPr>
          <w:lang w:eastAsia="fr-FR" w:bidi="fr-FR"/>
        </w:rPr>
        <w:t>s</w:t>
      </w:r>
      <w:r w:rsidRPr="0070059E">
        <w:rPr>
          <w:lang w:eastAsia="fr-FR" w:bidi="fr-FR"/>
        </w:rPr>
        <w:t>sus de changement techn</w:t>
      </w:r>
      <w:r w:rsidRPr="0070059E">
        <w:rPr>
          <w:lang w:eastAsia="fr-FR" w:bidi="fr-FR"/>
        </w:rPr>
        <w:t>o</w:t>
      </w:r>
      <w:r w:rsidRPr="0070059E">
        <w:rPr>
          <w:lang w:eastAsia="fr-FR" w:bidi="fr-FR"/>
        </w:rPr>
        <w:t>logique. Les structures et responsabilités qu’ils mettent sur pied ou s’octroient pour fins de gestion du chang</w:t>
      </w:r>
      <w:r w:rsidRPr="0070059E">
        <w:rPr>
          <w:lang w:eastAsia="fr-FR" w:bidi="fr-FR"/>
        </w:rPr>
        <w:t>e</w:t>
      </w:r>
      <w:r w:rsidRPr="0070059E">
        <w:rPr>
          <w:lang w:eastAsia="fr-FR" w:bidi="fr-FR"/>
        </w:rPr>
        <w:t>ment technologique peuvent engager l’entreprise bien au-delà de ce qu’ils avaient imaginé au départ (en te</w:t>
      </w:r>
      <w:r w:rsidRPr="0070059E">
        <w:rPr>
          <w:lang w:eastAsia="fr-FR" w:bidi="fr-FR"/>
        </w:rPr>
        <w:t>r</w:t>
      </w:r>
      <w:r w:rsidRPr="0070059E">
        <w:rPr>
          <w:lang w:eastAsia="fr-FR" w:bidi="fr-FR"/>
        </w:rPr>
        <w:t>mes de durée de vie — donc d’engagement financier — et/ou de champ d’action). Quoi que ce</w:t>
      </w:r>
      <w:r w:rsidRPr="0070059E">
        <w:rPr>
          <w:lang w:eastAsia="fr-FR" w:bidi="fr-FR"/>
        </w:rPr>
        <w:t>r</w:t>
      </w:r>
      <w:r w:rsidRPr="0070059E">
        <w:rPr>
          <w:lang w:eastAsia="fr-FR" w:bidi="fr-FR"/>
        </w:rPr>
        <w:t xml:space="preserve">tains en disent, il n’est pas toujours vrai, entre autres, qu’ </w:t>
      </w:r>
      <w:r w:rsidRPr="0070059E">
        <w:t>« </w:t>
      </w:r>
      <w:r w:rsidRPr="0070059E">
        <w:rPr>
          <w:lang w:eastAsia="fr-FR" w:bidi="fr-FR"/>
        </w:rPr>
        <w:t>un ge</w:t>
      </w:r>
      <w:r w:rsidRPr="0070059E">
        <w:rPr>
          <w:lang w:eastAsia="fr-FR" w:bidi="fr-FR"/>
        </w:rPr>
        <w:t>s</w:t>
      </w:r>
      <w:r w:rsidRPr="0070059E">
        <w:rPr>
          <w:lang w:eastAsia="fr-FR" w:bidi="fr-FR"/>
        </w:rPr>
        <w:t>tionna</w:t>
      </w:r>
      <w:r w:rsidRPr="0070059E">
        <w:rPr>
          <w:lang w:eastAsia="fr-FR" w:bidi="fr-FR"/>
        </w:rPr>
        <w:t>i</w:t>
      </w:r>
      <w:r w:rsidRPr="0070059E">
        <w:rPr>
          <w:lang w:eastAsia="fr-FR" w:bidi="fr-FR"/>
        </w:rPr>
        <w:t>re de projet a pour objectif de supprimer son poste à terme</w:t>
      </w:r>
      <w:r w:rsidRPr="0070059E">
        <w:t> »</w:t>
      </w:r>
      <w:r w:rsidRPr="0070059E">
        <w:rPr>
          <w:lang w:eastAsia="fr-FR" w:bidi="fr-FR"/>
        </w:rPr>
        <w:t xml:space="preserve"> (Barbaroux, 1990, p. 35).</w:t>
      </w:r>
    </w:p>
    <w:p w:rsidR="00316F42" w:rsidRPr="0070059E" w:rsidRDefault="00316F42" w:rsidP="00316F42">
      <w:pPr>
        <w:spacing w:before="120" w:after="120"/>
        <w:jc w:val="both"/>
      </w:pPr>
      <w:r>
        <w:br w:type="page"/>
      </w:r>
      <w:r w:rsidRPr="0070059E">
        <w:t>[41]</w:t>
      </w:r>
    </w:p>
    <w:p w:rsidR="00316F42" w:rsidRPr="0070059E" w:rsidRDefault="00316F42" w:rsidP="00316F42">
      <w:pPr>
        <w:spacing w:before="120" w:after="120"/>
        <w:jc w:val="both"/>
      </w:pPr>
    </w:p>
    <w:p w:rsidR="00316F42" w:rsidRPr="0070059E" w:rsidRDefault="00316F42" w:rsidP="00316F42">
      <w:pPr>
        <w:pStyle w:val="planche"/>
      </w:pPr>
      <w:r w:rsidRPr="0070059E">
        <w:rPr>
          <w:lang w:eastAsia="fr-FR" w:bidi="fr-FR"/>
        </w:rPr>
        <w:t>RÉFÉRENCES BIBLIOGRAPHIQUES</w:t>
      </w:r>
    </w:p>
    <w:p w:rsidR="00316F42" w:rsidRPr="00873714" w:rsidRDefault="00316F42" w:rsidP="00316F42">
      <w:pPr>
        <w:spacing w:before="120" w:after="120"/>
        <w:jc w:val="both"/>
      </w:pPr>
    </w:p>
    <w:p w:rsidR="00316F42" w:rsidRPr="0070059E" w:rsidRDefault="00316F42" w:rsidP="00316F42">
      <w:pPr>
        <w:spacing w:before="120" w:after="120"/>
        <w:jc w:val="both"/>
      </w:pPr>
      <w:r w:rsidRPr="00873714">
        <w:rPr>
          <w:bCs/>
        </w:rPr>
        <w:t xml:space="preserve">ALSÈNE, </w:t>
      </w:r>
      <w:r w:rsidRPr="0070059E">
        <w:t xml:space="preserve">Éric </w:t>
      </w:r>
      <w:r w:rsidRPr="00873714">
        <w:rPr>
          <w:bCs/>
        </w:rPr>
        <w:t xml:space="preserve">(1989) : </w:t>
      </w:r>
      <w:r w:rsidRPr="0070059E">
        <w:t>« Mode de gestion du changement et i</w:t>
      </w:r>
      <w:r w:rsidRPr="0070059E">
        <w:t>m</w:t>
      </w:r>
      <w:r w:rsidRPr="0070059E">
        <w:t>pact des</w:t>
      </w:r>
      <w:r w:rsidRPr="0070059E">
        <w:rPr>
          <w:lang w:eastAsia="fr-FR" w:bidi="fr-FR"/>
        </w:rPr>
        <w:t xml:space="preserve"> nouvelles technologies</w:t>
      </w:r>
      <w:r w:rsidRPr="0070059E">
        <w:t> :</w:t>
      </w:r>
      <w:r w:rsidRPr="0070059E">
        <w:rPr>
          <w:lang w:eastAsia="fr-FR" w:bidi="fr-FR"/>
        </w:rPr>
        <w:t xml:space="preserve"> l’implantation d’un système MRP II dans une entreprise d’assemblage</w:t>
      </w:r>
      <w:r w:rsidRPr="0070059E">
        <w:t> »</w:t>
      </w:r>
      <w:r w:rsidRPr="0070059E">
        <w:rPr>
          <w:lang w:eastAsia="fr-FR" w:bidi="fr-FR"/>
        </w:rPr>
        <w:t xml:space="preserve">, in </w:t>
      </w:r>
      <w:r w:rsidRPr="0070059E">
        <w:t>INTERMAT-89. Actes de la conf</w:t>
      </w:r>
      <w:r w:rsidRPr="0070059E">
        <w:t>é</w:t>
      </w:r>
      <w:r w:rsidRPr="0070059E">
        <w:t>rence internationale sur la manutention et la gestion,</w:t>
      </w:r>
      <w:r w:rsidRPr="0070059E">
        <w:rPr>
          <w:lang w:eastAsia="fr-FR" w:bidi="fr-FR"/>
        </w:rPr>
        <w:t xml:space="preserve"> Association de man</w:t>
      </w:r>
      <w:r w:rsidRPr="0070059E">
        <w:rPr>
          <w:lang w:eastAsia="fr-FR" w:bidi="fr-FR"/>
        </w:rPr>
        <w:t>u</w:t>
      </w:r>
      <w:r w:rsidRPr="0070059E">
        <w:rPr>
          <w:lang w:eastAsia="fr-FR" w:bidi="fr-FR"/>
        </w:rPr>
        <w:t>tention du Québec, Laval, pp. 41-50.</w:t>
      </w:r>
    </w:p>
    <w:p w:rsidR="00316F42" w:rsidRPr="0070059E" w:rsidRDefault="00316F42" w:rsidP="00316F42">
      <w:pPr>
        <w:spacing w:before="120" w:after="120"/>
        <w:jc w:val="both"/>
      </w:pPr>
      <w:r w:rsidRPr="00873714">
        <w:rPr>
          <w:bCs/>
        </w:rPr>
        <w:t xml:space="preserve">ALSÈNE, </w:t>
      </w:r>
      <w:r w:rsidRPr="0070059E">
        <w:t xml:space="preserve">Éric </w:t>
      </w:r>
      <w:r w:rsidRPr="00873714">
        <w:rPr>
          <w:bCs/>
        </w:rPr>
        <w:t xml:space="preserve">(1990) : </w:t>
      </w:r>
      <w:r w:rsidRPr="0070059E">
        <w:t xml:space="preserve">« Les impacts de la technologie sur l’organisation », </w:t>
      </w:r>
      <w:r w:rsidRPr="00873714">
        <w:rPr>
          <w:i/>
        </w:rPr>
        <w:t>Sociologie du travail</w:t>
      </w:r>
      <w:r w:rsidRPr="0070059E">
        <w:t>,</w:t>
      </w:r>
      <w:r>
        <w:t xml:space="preserve"> vol. </w:t>
      </w:r>
      <w:r w:rsidRPr="00873714">
        <w:rPr>
          <w:bCs/>
        </w:rPr>
        <w:t xml:space="preserve">32, </w:t>
      </w:r>
      <w:r w:rsidRPr="0070059E">
        <w:t>no.</w:t>
      </w:r>
      <w:r>
        <w:t> </w:t>
      </w:r>
      <w:r w:rsidRPr="00873714">
        <w:rPr>
          <w:bCs/>
        </w:rPr>
        <w:t xml:space="preserve">3, </w:t>
      </w:r>
      <w:r w:rsidRPr="0070059E">
        <w:t xml:space="preserve">pp. </w:t>
      </w:r>
      <w:r w:rsidRPr="00873714">
        <w:rPr>
          <w:bCs/>
        </w:rPr>
        <w:t>321-337.</w:t>
      </w:r>
    </w:p>
    <w:p w:rsidR="00316F42" w:rsidRPr="0070059E" w:rsidRDefault="00316F42" w:rsidP="00316F42">
      <w:pPr>
        <w:spacing w:before="120" w:after="120"/>
        <w:jc w:val="both"/>
      </w:pPr>
      <w:r w:rsidRPr="00873714">
        <w:rPr>
          <w:bCs/>
        </w:rPr>
        <w:t xml:space="preserve">ALSÈNE, </w:t>
      </w:r>
      <w:r w:rsidRPr="0070059E">
        <w:t xml:space="preserve">Éric et Hélène Denis (1991) : « Un modèle d’analyse des pratiques complexes de gestion du changement technologique », </w:t>
      </w:r>
      <w:r w:rsidRPr="00873714">
        <w:rPr>
          <w:i/>
        </w:rPr>
        <w:t>Revue française de ge</w:t>
      </w:r>
      <w:r w:rsidRPr="00873714">
        <w:rPr>
          <w:i/>
        </w:rPr>
        <w:t>s</w:t>
      </w:r>
      <w:r w:rsidRPr="00873714">
        <w:rPr>
          <w:i/>
        </w:rPr>
        <w:t>tion</w:t>
      </w:r>
      <w:r w:rsidRPr="0070059E">
        <w:t>, no.</w:t>
      </w:r>
      <w:r>
        <w:t> </w:t>
      </w:r>
      <w:r w:rsidRPr="0070059E">
        <w:t>84, pp. 32-44.</w:t>
      </w:r>
    </w:p>
    <w:p w:rsidR="00316F42" w:rsidRPr="0070059E" w:rsidRDefault="00316F42" w:rsidP="00316F42">
      <w:pPr>
        <w:spacing w:before="120" w:after="120"/>
        <w:jc w:val="both"/>
      </w:pPr>
      <w:r w:rsidRPr="00873714">
        <w:rPr>
          <w:bCs/>
        </w:rPr>
        <w:t xml:space="preserve">ALSÈNE, </w:t>
      </w:r>
      <w:r w:rsidRPr="0070059E">
        <w:t xml:space="preserve">Éric, </w:t>
      </w:r>
      <w:r w:rsidRPr="00873714">
        <w:rPr>
          <w:bCs/>
        </w:rPr>
        <w:t xml:space="preserve">DENIS, </w:t>
      </w:r>
      <w:r w:rsidRPr="0070059E">
        <w:t xml:space="preserve">Hélène et Joëlle </w:t>
      </w:r>
      <w:r w:rsidRPr="00873714">
        <w:rPr>
          <w:bCs/>
        </w:rPr>
        <w:t xml:space="preserve">CARIGNAN </w:t>
      </w:r>
      <w:r w:rsidRPr="0070059E">
        <w:t xml:space="preserve">(1989a) : </w:t>
      </w:r>
      <w:r w:rsidRPr="00873714">
        <w:rPr>
          <w:i/>
        </w:rPr>
        <w:t>La gestion des changements technologiques dans l’organisation : le cas d’un système de conception et de fabrication assistées par ordin</w:t>
      </w:r>
      <w:r w:rsidRPr="00873714">
        <w:rPr>
          <w:i/>
        </w:rPr>
        <w:t>a</w:t>
      </w:r>
      <w:r w:rsidRPr="00873714">
        <w:rPr>
          <w:i/>
        </w:rPr>
        <w:t>teur dans une entreprise privée manufacturière</w:t>
      </w:r>
      <w:r w:rsidRPr="0070059E">
        <w:t>, EPM/RT-89/20, Éd</w:t>
      </w:r>
      <w:r w:rsidRPr="0070059E">
        <w:t>i</w:t>
      </w:r>
      <w:r w:rsidRPr="0070059E">
        <w:t>tions de l’École Polytechnique, Montréal,</w:t>
      </w:r>
      <w:r>
        <w:t xml:space="preserve"> </w:t>
      </w:r>
      <w:r w:rsidRPr="0070059E">
        <w:t>66 p.</w:t>
      </w:r>
    </w:p>
    <w:p w:rsidR="00316F42" w:rsidRPr="0070059E" w:rsidRDefault="00316F42" w:rsidP="00316F42">
      <w:pPr>
        <w:spacing w:before="120" w:after="120"/>
        <w:jc w:val="both"/>
      </w:pPr>
      <w:r w:rsidRPr="00873714">
        <w:rPr>
          <w:bCs/>
        </w:rPr>
        <w:t xml:space="preserve">ALSÈNE, </w:t>
      </w:r>
      <w:r w:rsidRPr="0070059E">
        <w:t xml:space="preserve">Éric, </w:t>
      </w:r>
      <w:r w:rsidRPr="00873714">
        <w:rPr>
          <w:bCs/>
          <w:smallCaps/>
        </w:rPr>
        <w:t xml:space="preserve">Denis, </w:t>
      </w:r>
      <w:r w:rsidRPr="0070059E">
        <w:t xml:space="preserve">Hélène et Mario </w:t>
      </w:r>
      <w:r w:rsidRPr="00873714">
        <w:rPr>
          <w:bCs/>
        </w:rPr>
        <w:t xml:space="preserve">VENDITTOLI </w:t>
      </w:r>
      <w:r w:rsidRPr="0070059E">
        <w:t xml:space="preserve">(1989b) : </w:t>
      </w:r>
      <w:r w:rsidRPr="00873714">
        <w:rPr>
          <w:i/>
        </w:rPr>
        <w:t>La gestion des changements technologiques dans l’organisation : le cas d’un sy</w:t>
      </w:r>
      <w:r w:rsidRPr="00873714">
        <w:rPr>
          <w:i/>
        </w:rPr>
        <w:t>s</w:t>
      </w:r>
      <w:r w:rsidRPr="00873714">
        <w:rPr>
          <w:i/>
        </w:rPr>
        <w:t>tème de gestion de la production et des stocks dans une entreprise p</w:t>
      </w:r>
      <w:r w:rsidRPr="00873714">
        <w:rPr>
          <w:i/>
        </w:rPr>
        <w:t>u</w:t>
      </w:r>
      <w:r w:rsidRPr="00873714">
        <w:rPr>
          <w:i/>
        </w:rPr>
        <w:t>blique manufacturière</w:t>
      </w:r>
      <w:r w:rsidRPr="0070059E">
        <w:t>, EPM/RT-89/23, Éditions de l’École Polytec</w:t>
      </w:r>
      <w:r w:rsidRPr="0070059E">
        <w:t>h</w:t>
      </w:r>
      <w:r w:rsidRPr="0070059E">
        <w:t>nique, Montréal, 87 p.</w:t>
      </w:r>
    </w:p>
    <w:p w:rsidR="00316F42" w:rsidRPr="0070059E" w:rsidRDefault="00316F42" w:rsidP="00316F42">
      <w:pPr>
        <w:spacing w:before="120" w:after="120"/>
        <w:jc w:val="both"/>
      </w:pPr>
      <w:r w:rsidRPr="00873714">
        <w:rPr>
          <w:bCs/>
        </w:rPr>
        <w:t xml:space="preserve">BARBAROUX, </w:t>
      </w:r>
      <w:r w:rsidRPr="0070059E">
        <w:t>Henri (1990) : « Gestion de pr</w:t>
      </w:r>
      <w:r w:rsidRPr="0070059E">
        <w:t>o</w:t>
      </w:r>
      <w:r w:rsidRPr="0070059E">
        <w:t xml:space="preserve">jet », </w:t>
      </w:r>
      <w:r w:rsidRPr="00873714">
        <w:rPr>
          <w:i/>
        </w:rPr>
        <w:t>Informatique &amp; Bureautique</w:t>
      </w:r>
      <w:r w:rsidRPr="0070059E">
        <w:t>, vol.</w:t>
      </w:r>
      <w:r>
        <w:t> </w:t>
      </w:r>
      <w:r w:rsidRPr="0070059E">
        <w:t>11, no.</w:t>
      </w:r>
      <w:r>
        <w:t> </w:t>
      </w:r>
      <w:r w:rsidRPr="0070059E">
        <w:t>3, pp. 28-40.</w:t>
      </w:r>
    </w:p>
    <w:p w:rsidR="00316F42" w:rsidRPr="0070059E" w:rsidRDefault="00316F42" w:rsidP="00316F42">
      <w:pPr>
        <w:spacing w:before="120" w:after="120"/>
        <w:jc w:val="both"/>
      </w:pPr>
      <w:r w:rsidRPr="00873714">
        <w:rPr>
          <w:bCs/>
          <w:smallCaps/>
        </w:rPr>
        <w:t>BJORN-</w:t>
      </w:r>
      <w:r w:rsidRPr="00B928AA">
        <w:rPr>
          <w:bCs/>
          <w:caps/>
        </w:rPr>
        <w:t>Andersen</w:t>
      </w:r>
      <w:r w:rsidRPr="00873714">
        <w:rPr>
          <w:bCs/>
          <w:smallCaps/>
        </w:rPr>
        <w:t xml:space="preserve">, </w:t>
      </w:r>
      <w:r w:rsidRPr="0070059E">
        <w:t xml:space="preserve">Niels et Dian </w:t>
      </w:r>
      <w:r w:rsidRPr="00873714">
        <w:rPr>
          <w:bCs/>
          <w:smallCaps/>
        </w:rPr>
        <w:t xml:space="preserve">Kjaergaard (1987) : </w:t>
      </w:r>
      <w:r w:rsidRPr="0070059E">
        <w:t xml:space="preserve">« Choices en Route to the Office of Tomorrow », in R.E. Kraut (dir.), </w:t>
      </w:r>
      <w:r w:rsidRPr="00873714">
        <w:rPr>
          <w:i/>
        </w:rPr>
        <w:t>Technol</w:t>
      </w:r>
      <w:r w:rsidRPr="00873714">
        <w:rPr>
          <w:i/>
        </w:rPr>
        <w:t>o</w:t>
      </w:r>
      <w:r w:rsidRPr="00873714">
        <w:rPr>
          <w:i/>
        </w:rPr>
        <w:t>gy and the Transformation of White-Collar Work</w:t>
      </w:r>
      <w:r w:rsidRPr="0070059E">
        <w:t>, Lawrence Erlbaum Ass., Hil</w:t>
      </w:r>
      <w:r w:rsidRPr="0070059E">
        <w:t>l</w:t>
      </w:r>
      <w:r w:rsidRPr="0070059E">
        <w:t>sdale (N.J.), pp. 237-251.</w:t>
      </w:r>
    </w:p>
    <w:p w:rsidR="00316F42" w:rsidRPr="0070059E" w:rsidRDefault="00316F42" w:rsidP="00316F42">
      <w:pPr>
        <w:spacing w:before="120" w:after="120"/>
        <w:jc w:val="both"/>
      </w:pPr>
      <w:r w:rsidRPr="00873714">
        <w:rPr>
          <w:bCs/>
        </w:rPr>
        <w:t xml:space="preserve">BODDY, </w:t>
      </w:r>
      <w:r w:rsidRPr="0070059E">
        <w:t xml:space="preserve">David et David A. </w:t>
      </w:r>
      <w:r w:rsidRPr="00873714">
        <w:rPr>
          <w:bCs/>
        </w:rPr>
        <w:t xml:space="preserve">BUCHANAN </w:t>
      </w:r>
      <w:r w:rsidRPr="0070059E">
        <w:t xml:space="preserve">(1986) : </w:t>
      </w:r>
      <w:r w:rsidRPr="00873714">
        <w:rPr>
          <w:i/>
        </w:rPr>
        <w:t>Managing New Tec</w:t>
      </w:r>
      <w:r w:rsidRPr="00873714">
        <w:rPr>
          <w:i/>
        </w:rPr>
        <w:t>h</w:t>
      </w:r>
      <w:r w:rsidRPr="00873714">
        <w:rPr>
          <w:i/>
        </w:rPr>
        <w:t>nology</w:t>
      </w:r>
      <w:r w:rsidRPr="0070059E">
        <w:t>, Basil Blackwell, Oxford (G.B.), 253 p.</w:t>
      </w:r>
    </w:p>
    <w:p w:rsidR="00316F42" w:rsidRPr="0070059E" w:rsidRDefault="00316F42" w:rsidP="00316F42">
      <w:pPr>
        <w:spacing w:before="120" w:after="120"/>
        <w:jc w:val="both"/>
      </w:pPr>
      <w:r w:rsidRPr="00873714">
        <w:rPr>
          <w:bCs/>
          <w:smallCaps/>
        </w:rPr>
        <w:t xml:space="preserve">CONSEIL ÉCONOMIQUE DU </w:t>
      </w:r>
      <w:r w:rsidRPr="00B928AA">
        <w:rPr>
          <w:bCs/>
          <w:caps/>
        </w:rPr>
        <w:t>Canada</w:t>
      </w:r>
      <w:r w:rsidRPr="00873714">
        <w:rPr>
          <w:bCs/>
          <w:smallCaps/>
        </w:rPr>
        <w:t xml:space="preserve"> (1987) : </w:t>
      </w:r>
      <w:r w:rsidRPr="00873714">
        <w:rPr>
          <w:i/>
        </w:rPr>
        <w:t>Innovations, emplois, adaptations</w:t>
      </w:r>
      <w:r w:rsidRPr="0070059E">
        <w:t>, Approvisionnements et Services Canada, Ott</w:t>
      </w:r>
      <w:r w:rsidRPr="0070059E">
        <w:t>a</w:t>
      </w:r>
      <w:r w:rsidRPr="0070059E">
        <w:t xml:space="preserve">wa, </w:t>
      </w:r>
      <w:r w:rsidRPr="00873714">
        <w:rPr>
          <w:bCs/>
        </w:rPr>
        <w:t xml:space="preserve">217 </w:t>
      </w:r>
      <w:r w:rsidRPr="0070059E">
        <w:t>p.</w:t>
      </w:r>
    </w:p>
    <w:p w:rsidR="00316F42" w:rsidRDefault="00316F42" w:rsidP="00316F42">
      <w:pPr>
        <w:spacing w:before="120" w:after="120"/>
        <w:jc w:val="both"/>
      </w:pPr>
      <w:r w:rsidRPr="00B928AA">
        <w:rPr>
          <w:bCs/>
          <w:caps/>
        </w:rPr>
        <w:t>Denis</w:t>
      </w:r>
      <w:r w:rsidRPr="00873714">
        <w:rPr>
          <w:bCs/>
          <w:smallCaps/>
        </w:rPr>
        <w:t xml:space="preserve">, </w:t>
      </w:r>
      <w:r w:rsidRPr="0070059E">
        <w:t xml:space="preserve">Hélène, </w:t>
      </w:r>
      <w:r w:rsidRPr="00873714">
        <w:rPr>
          <w:bCs/>
        </w:rPr>
        <w:t xml:space="preserve">ALSÈNE, </w:t>
      </w:r>
      <w:r w:rsidRPr="0070059E">
        <w:t xml:space="preserve">Éric et Sylvain </w:t>
      </w:r>
      <w:r w:rsidRPr="00873714">
        <w:rPr>
          <w:bCs/>
        </w:rPr>
        <w:t xml:space="preserve">AUCLAIR </w:t>
      </w:r>
      <w:r w:rsidRPr="0070059E">
        <w:t xml:space="preserve">(1989a) : </w:t>
      </w:r>
      <w:r w:rsidRPr="00873714">
        <w:rPr>
          <w:i/>
        </w:rPr>
        <w:t>La gestion des</w:t>
      </w:r>
      <w:r w:rsidRPr="00873714">
        <w:rPr>
          <w:i/>
          <w:lang w:eastAsia="fr-FR" w:bidi="fr-FR"/>
        </w:rPr>
        <w:t xml:space="preserve"> changements technologiques dans l’organisation</w:t>
      </w:r>
      <w:r w:rsidRPr="00873714">
        <w:rPr>
          <w:i/>
        </w:rPr>
        <w:t> :</w:t>
      </w:r>
      <w:r w:rsidRPr="00873714">
        <w:rPr>
          <w:i/>
          <w:lang w:eastAsia="fr-FR" w:bidi="fr-FR"/>
        </w:rPr>
        <w:t xml:space="preserve"> le cas d’un système de gestion des magasins dans une entreprise publique de services</w:t>
      </w:r>
      <w:r w:rsidRPr="0070059E">
        <w:rPr>
          <w:lang w:eastAsia="fr-FR" w:bidi="fr-FR"/>
        </w:rPr>
        <w:t>,</w:t>
      </w:r>
      <w:r w:rsidRPr="0070059E">
        <w:t xml:space="preserve"> EPM/RT-89/24, Éditions de l’École Polytechnique, Mo</w:t>
      </w:r>
      <w:r w:rsidRPr="0070059E">
        <w:t>n</w:t>
      </w:r>
      <w:r w:rsidRPr="0070059E">
        <w:t>tréal, 45 p.</w:t>
      </w:r>
    </w:p>
    <w:p w:rsidR="00316F42" w:rsidRPr="0070059E" w:rsidRDefault="00316F42" w:rsidP="00316F42">
      <w:pPr>
        <w:spacing w:before="120" w:after="120"/>
        <w:jc w:val="both"/>
      </w:pPr>
      <w:r w:rsidRPr="0070059E">
        <w:t>[42]</w:t>
      </w:r>
    </w:p>
    <w:p w:rsidR="00316F42" w:rsidRPr="0070059E" w:rsidRDefault="00316F42" w:rsidP="00316F42">
      <w:pPr>
        <w:spacing w:before="120" w:after="120"/>
        <w:jc w:val="both"/>
      </w:pPr>
      <w:r w:rsidRPr="00B928AA">
        <w:rPr>
          <w:bCs/>
          <w:caps/>
        </w:rPr>
        <w:t>Denis</w:t>
      </w:r>
      <w:r w:rsidRPr="00873714">
        <w:rPr>
          <w:bCs/>
          <w:smallCaps/>
        </w:rPr>
        <w:t xml:space="preserve">, </w:t>
      </w:r>
      <w:r w:rsidRPr="0070059E">
        <w:t xml:space="preserve">Hélène, </w:t>
      </w:r>
      <w:r w:rsidRPr="00873714">
        <w:rPr>
          <w:bCs/>
        </w:rPr>
        <w:t xml:space="preserve">ALSÈNE, </w:t>
      </w:r>
      <w:r w:rsidRPr="0070059E">
        <w:t xml:space="preserve">Éric, </w:t>
      </w:r>
      <w:r w:rsidRPr="00873714">
        <w:rPr>
          <w:bCs/>
        </w:rPr>
        <w:t xml:space="preserve">AUCLAIR, </w:t>
      </w:r>
      <w:r w:rsidRPr="0070059E">
        <w:t xml:space="preserve">Sylvain et Jean </w:t>
      </w:r>
      <w:r w:rsidRPr="00873714">
        <w:rPr>
          <w:bCs/>
        </w:rPr>
        <w:t>M</w:t>
      </w:r>
      <w:r w:rsidRPr="00873714">
        <w:rPr>
          <w:bCs/>
        </w:rPr>
        <w:t>O</w:t>
      </w:r>
      <w:r w:rsidRPr="00873714">
        <w:rPr>
          <w:bCs/>
        </w:rPr>
        <w:t xml:space="preserve">RIN </w:t>
      </w:r>
      <w:r w:rsidRPr="0070059E">
        <w:t xml:space="preserve">(1989b) : </w:t>
      </w:r>
      <w:r w:rsidRPr="00873714">
        <w:rPr>
          <w:i/>
        </w:rPr>
        <w:t>La</w:t>
      </w:r>
      <w:r w:rsidRPr="00873714">
        <w:rPr>
          <w:i/>
          <w:lang w:eastAsia="fr-FR" w:bidi="fr-FR"/>
        </w:rPr>
        <w:t xml:space="preserve"> gestion des changements technologiques dans l’organisation</w:t>
      </w:r>
      <w:r w:rsidRPr="00873714">
        <w:rPr>
          <w:i/>
        </w:rPr>
        <w:t> :</w:t>
      </w:r>
      <w:r w:rsidRPr="00873714">
        <w:rPr>
          <w:i/>
          <w:lang w:eastAsia="fr-FR" w:bidi="fr-FR"/>
        </w:rPr>
        <w:t xml:space="preserve"> le cas d’un système de gestion de dossiers dans une entreprise privée de services</w:t>
      </w:r>
      <w:r w:rsidRPr="0070059E">
        <w:rPr>
          <w:lang w:eastAsia="fr-FR" w:bidi="fr-FR"/>
        </w:rPr>
        <w:t>,</w:t>
      </w:r>
      <w:r w:rsidRPr="0070059E">
        <w:t xml:space="preserve"> EPM/RT-89/25, Éditions de l’École P</w:t>
      </w:r>
      <w:r w:rsidRPr="0070059E">
        <w:t>o</w:t>
      </w:r>
      <w:r w:rsidRPr="0070059E">
        <w:t>lytechn</w:t>
      </w:r>
      <w:r w:rsidRPr="0070059E">
        <w:t>i</w:t>
      </w:r>
      <w:r w:rsidRPr="0070059E">
        <w:t>que, Montréal, 35 p.</w:t>
      </w:r>
    </w:p>
    <w:p w:rsidR="00316F42" w:rsidRPr="0070059E" w:rsidRDefault="00316F42" w:rsidP="00316F42">
      <w:pPr>
        <w:spacing w:before="120" w:after="120"/>
        <w:jc w:val="both"/>
      </w:pPr>
      <w:r w:rsidRPr="00873714">
        <w:rPr>
          <w:smallCaps/>
        </w:rPr>
        <w:t xml:space="preserve">ÉRALY, </w:t>
      </w:r>
      <w:r w:rsidRPr="00B928AA">
        <w:rPr>
          <w:bCs/>
        </w:rPr>
        <w:t>Alain</w:t>
      </w:r>
      <w:r w:rsidRPr="00873714">
        <w:rPr>
          <w:bCs/>
          <w:smallCaps/>
        </w:rPr>
        <w:t xml:space="preserve"> (1990) : « </w:t>
      </w:r>
      <w:r w:rsidRPr="00873714">
        <w:rPr>
          <w:bCs/>
          <w:i/>
        </w:rPr>
        <w:t>Le management des projets informat</w:t>
      </w:r>
      <w:r w:rsidRPr="00873714">
        <w:rPr>
          <w:bCs/>
          <w:i/>
        </w:rPr>
        <w:t>i</w:t>
      </w:r>
      <w:r w:rsidRPr="00873714">
        <w:rPr>
          <w:bCs/>
          <w:i/>
        </w:rPr>
        <w:t>ques </w:t>
      </w:r>
      <w:r w:rsidRPr="00873714">
        <w:rPr>
          <w:bCs/>
          <w:i/>
          <w:smallCaps/>
        </w:rPr>
        <w:t>:</w:t>
      </w:r>
      <w:r w:rsidRPr="00873714">
        <w:rPr>
          <w:i/>
          <w:lang w:eastAsia="fr-FR" w:bidi="fr-FR"/>
        </w:rPr>
        <w:t xml:space="preserve"> une analyse sociologique des déboires observés</w:t>
      </w:r>
      <w:r w:rsidRPr="00873714">
        <w:rPr>
          <w:i/>
        </w:rPr>
        <w:t> </w:t>
      </w:r>
      <w:r w:rsidRPr="0070059E">
        <w:t>»</w:t>
      </w:r>
      <w:r w:rsidRPr="0070059E">
        <w:rPr>
          <w:lang w:eastAsia="fr-FR" w:bidi="fr-FR"/>
        </w:rPr>
        <w:t>, Coll</w:t>
      </w:r>
      <w:r w:rsidRPr="0070059E">
        <w:rPr>
          <w:lang w:eastAsia="fr-FR" w:bidi="fr-FR"/>
        </w:rPr>
        <w:t>o</w:t>
      </w:r>
      <w:r w:rsidRPr="0070059E">
        <w:rPr>
          <w:lang w:eastAsia="fr-FR" w:bidi="fr-FR"/>
        </w:rPr>
        <w:t xml:space="preserve">que </w:t>
      </w:r>
      <w:r w:rsidRPr="0070059E">
        <w:t>« </w:t>
      </w:r>
      <w:r w:rsidRPr="0070059E">
        <w:rPr>
          <w:lang w:eastAsia="fr-FR" w:bidi="fr-FR"/>
        </w:rPr>
        <w:t>L’Ordinateur, l’Homme et l’Organisation II</w:t>
      </w:r>
      <w:r w:rsidRPr="0070059E">
        <w:t> »</w:t>
      </w:r>
      <w:r w:rsidRPr="0070059E">
        <w:rPr>
          <w:lang w:eastAsia="fr-FR" w:bidi="fr-FR"/>
        </w:rPr>
        <w:t>, Université Libre de Bruxelles, Nive</w:t>
      </w:r>
      <w:r w:rsidRPr="0070059E">
        <w:rPr>
          <w:lang w:eastAsia="fr-FR" w:bidi="fr-FR"/>
        </w:rPr>
        <w:t>l</w:t>
      </w:r>
      <w:r w:rsidRPr="0070059E">
        <w:rPr>
          <w:lang w:eastAsia="fr-FR" w:bidi="fr-FR"/>
        </w:rPr>
        <w:t>les (Belgique), 9 mai.</w:t>
      </w:r>
    </w:p>
    <w:p w:rsidR="00316F42" w:rsidRPr="0070059E" w:rsidRDefault="00316F42" w:rsidP="00316F42">
      <w:pPr>
        <w:spacing w:before="120" w:after="120"/>
        <w:jc w:val="both"/>
      </w:pPr>
      <w:r w:rsidRPr="00873714">
        <w:rPr>
          <w:bCs/>
          <w:smallCaps/>
        </w:rPr>
        <w:t xml:space="preserve">FRANCIS, </w:t>
      </w:r>
      <w:r w:rsidRPr="00873714">
        <w:t xml:space="preserve">Arthur (1986) : </w:t>
      </w:r>
      <w:r w:rsidRPr="00873714">
        <w:rPr>
          <w:i/>
        </w:rPr>
        <w:t>New Technology at Work</w:t>
      </w:r>
      <w:r w:rsidRPr="00873714">
        <w:t>, Cl</w:t>
      </w:r>
      <w:r w:rsidRPr="00873714">
        <w:t>a</w:t>
      </w:r>
      <w:r w:rsidRPr="00873714">
        <w:t>rendon, O</w:t>
      </w:r>
      <w:r w:rsidRPr="00873714">
        <w:t>x</w:t>
      </w:r>
      <w:r w:rsidRPr="00873714">
        <w:rPr>
          <w:lang w:eastAsia="fr-FR" w:bidi="fr-FR"/>
        </w:rPr>
        <w:t>ford</w:t>
      </w:r>
      <w:r w:rsidRPr="0070059E">
        <w:rPr>
          <w:lang w:eastAsia="fr-FR" w:bidi="fr-FR"/>
        </w:rPr>
        <w:t xml:space="preserve"> (G.B.), 216 p.</w:t>
      </w:r>
    </w:p>
    <w:p w:rsidR="00316F42" w:rsidRPr="0070059E" w:rsidRDefault="00316F42" w:rsidP="00316F42">
      <w:pPr>
        <w:spacing w:before="120" w:after="120"/>
        <w:jc w:val="both"/>
      </w:pPr>
      <w:r w:rsidRPr="00873714">
        <w:rPr>
          <w:bCs/>
        </w:rPr>
        <w:t xml:space="preserve">GERWIN, </w:t>
      </w:r>
      <w:r w:rsidRPr="0070059E">
        <w:rPr>
          <w:lang w:eastAsia="fr-FR" w:bidi="fr-FR"/>
        </w:rPr>
        <w:t xml:space="preserve">D. et J.C. </w:t>
      </w:r>
      <w:r w:rsidRPr="00873714">
        <w:rPr>
          <w:bCs/>
        </w:rPr>
        <w:t xml:space="preserve">TARONDEAU </w:t>
      </w:r>
      <w:r w:rsidRPr="0070059E">
        <w:rPr>
          <w:lang w:eastAsia="fr-FR" w:bidi="fr-FR"/>
        </w:rPr>
        <w:t>(1985) : « Uncertainty and the Innovation Process for Computer-integrated Manufacturing Sy</w:t>
      </w:r>
      <w:r w:rsidRPr="0070059E">
        <w:rPr>
          <w:lang w:eastAsia="fr-FR" w:bidi="fr-FR"/>
        </w:rPr>
        <w:t>s</w:t>
      </w:r>
      <w:r w:rsidRPr="0070059E">
        <w:rPr>
          <w:lang w:eastAsia="fr-FR" w:bidi="fr-FR"/>
        </w:rPr>
        <w:t>tems</w:t>
      </w:r>
      <w:r w:rsidRPr="0070059E">
        <w:t> :</w:t>
      </w:r>
      <w:r w:rsidRPr="0070059E">
        <w:rPr>
          <w:lang w:eastAsia="fr-FR" w:bidi="fr-FR"/>
        </w:rPr>
        <w:t xml:space="preserve"> Four Case Studies</w:t>
      </w:r>
      <w:r w:rsidRPr="0070059E">
        <w:t> »</w:t>
      </w:r>
      <w:r w:rsidRPr="0070059E">
        <w:rPr>
          <w:lang w:eastAsia="fr-FR" w:bidi="fr-FR"/>
        </w:rPr>
        <w:t xml:space="preserve">, in E. Rhodes et D. Wield (dir.), </w:t>
      </w:r>
      <w:r w:rsidRPr="00873714">
        <w:rPr>
          <w:i/>
        </w:rPr>
        <w:t>Impleme</w:t>
      </w:r>
      <w:r w:rsidRPr="00873714">
        <w:rPr>
          <w:i/>
        </w:rPr>
        <w:t>n</w:t>
      </w:r>
      <w:r w:rsidRPr="00873714">
        <w:rPr>
          <w:i/>
        </w:rPr>
        <w:t>ting New Technologies</w:t>
      </w:r>
      <w:r w:rsidRPr="0070059E">
        <w:t>,</w:t>
      </w:r>
      <w:r w:rsidRPr="0070059E">
        <w:rPr>
          <w:lang w:eastAsia="fr-FR" w:bidi="fr-FR"/>
        </w:rPr>
        <w:t xml:space="preserve"> Basil Blackwell, Oxford </w:t>
      </w:r>
      <w:r w:rsidRPr="00873714">
        <w:rPr>
          <w:bCs/>
        </w:rPr>
        <w:t>(G.</w:t>
      </w:r>
      <w:r w:rsidRPr="0070059E">
        <w:rPr>
          <w:lang w:eastAsia="fr-FR" w:bidi="fr-FR"/>
        </w:rPr>
        <w:t>B.), pp. 384-399.</w:t>
      </w:r>
    </w:p>
    <w:p w:rsidR="00316F42" w:rsidRPr="0070059E" w:rsidRDefault="00316F42" w:rsidP="00316F42">
      <w:pPr>
        <w:spacing w:before="120" w:after="120"/>
        <w:jc w:val="both"/>
        <w:rPr>
          <w:lang w:eastAsia="fr-FR" w:bidi="fr-FR"/>
        </w:rPr>
      </w:pPr>
      <w:r w:rsidRPr="0070059E">
        <w:rPr>
          <w:lang w:eastAsia="fr-FR" w:bidi="fr-FR"/>
        </w:rPr>
        <w:t xml:space="preserve">JACOT, J.H. et G. LAJOINIE (1988) (dir.) : </w:t>
      </w:r>
      <w:r w:rsidRPr="00873714">
        <w:rPr>
          <w:i/>
          <w:iCs/>
        </w:rPr>
        <w:t>Modes d’organisation et technologie,</w:t>
      </w:r>
      <w:r w:rsidRPr="00873714">
        <w:t xml:space="preserve"> </w:t>
      </w:r>
      <w:r w:rsidRPr="0070059E">
        <w:rPr>
          <w:lang w:eastAsia="fr-FR" w:bidi="fr-FR"/>
        </w:rPr>
        <w:t>Presses Universitaires de Lyon, Lyon, 146 p.</w:t>
      </w:r>
    </w:p>
    <w:p w:rsidR="00316F42" w:rsidRPr="0070059E" w:rsidRDefault="00316F42" w:rsidP="00316F42">
      <w:pPr>
        <w:spacing w:before="120" w:after="120"/>
        <w:jc w:val="both"/>
      </w:pPr>
      <w:r w:rsidRPr="00873714">
        <w:rPr>
          <w:bCs/>
        </w:rPr>
        <w:t xml:space="preserve">KLING, </w:t>
      </w:r>
      <w:r w:rsidRPr="0070059E">
        <w:rPr>
          <w:lang w:eastAsia="fr-FR" w:bidi="fr-FR"/>
        </w:rPr>
        <w:t>Rob (1989) : « </w:t>
      </w:r>
      <w:r w:rsidRPr="00E00D00">
        <w:rPr>
          <w:i/>
          <w:lang w:eastAsia="fr-FR" w:bidi="fr-FR"/>
        </w:rPr>
        <w:t>Assessing the Transformation of Work in Intensively Computerized Work Se</w:t>
      </w:r>
      <w:r w:rsidRPr="00E00D00">
        <w:rPr>
          <w:i/>
          <w:lang w:eastAsia="fr-FR" w:bidi="fr-FR"/>
        </w:rPr>
        <w:t>t</w:t>
      </w:r>
      <w:r w:rsidRPr="00E00D00">
        <w:rPr>
          <w:i/>
          <w:lang w:eastAsia="fr-FR" w:bidi="fr-FR"/>
        </w:rPr>
        <w:t>tings</w:t>
      </w:r>
      <w:r w:rsidRPr="00E00D00">
        <w:rPr>
          <w:i/>
        </w:rPr>
        <w:t> </w:t>
      </w:r>
      <w:r w:rsidRPr="0070059E">
        <w:t>»</w:t>
      </w:r>
      <w:r w:rsidRPr="0070059E">
        <w:rPr>
          <w:lang w:eastAsia="fr-FR" w:bidi="fr-FR"/>
        </w:rPr>
        <w:t xml:space="preserve">, Colloque </w:t>
      </w:r>
      <w:r w:rsidRPr="0070059E">
        <w:t>« </w:t>
      </w:r>
      <w:r w:rsidRPr="0070059E">
        <w:rPr>
          <w:lang w:eastAsia="fr-FR" w:bidi="fr-FR"/>
        </w:rPr>
        <w:t>Technologies de l’information, travail et formation</w:t>
      </w:r>
      <w:r w:rsidRPr="0070059E">
        <w:t> »</w:t>
      </w:r>
      <w:r w:rsidRPr="0070059E">
        <w:rPr>
          <w:lang w:eastAsia="fr-FR" w:bidi="fr-FR"/>
        </w:rPr>
        <w:t>, 57</w:t>
      </w:r>
      <w:r w:rsidRPr="00873714">
        <w:rPr>
          <w:vertAlign w:val="superscript"/>
          <w:lang w:eastAsia="fr-FR" w:bidi="fr-FR"/>
        </w:rPr>
        <w:t>e</w:t>
      </w:r>
      <w:r>
        <w:rPr>
          <w:lang w:eastAsia="fr-FR" w:bidi="fr-FR"/>
        </w:rPr>
        <w:t xml:space="preserve"> </w:t>
      </w:r>
      <w:r w:rsidRPr="0070059E">
        <w:rPr>
          <w:lang w:eastAsia="fr-FR" w:bidi="fr-FR"/>
        </w:rPr>
        <w:t>Congrès de l’ACFAS, Univers</w:t>
      </w:r>
      <w:r w:rsidRPr="0070059E">
        <w:rPr>
          <w:lang w:eastAsia="fr-FR" w:bidi="fr-FR"/>
        </w:rPr>
        <w:t>i</w:t>
      </w:r>
      <w:r w:rsidRPr="0070059E">
        <w:rPr>
          <w:lang w:eastAsia="fr-FR" w:bidi="fr-FR"/>
        </w:rPr>
        <w:t>té du Québec à Montréal, 17 mai.</w:t>
      </w:r>
    </w:p>
    <w:p w:rsidR="00316F42" w:rsidRPr="0070059E" w:rsidRDefault="00316F42" w:rsidP="00316F42">
      <w:pPr>
        <w:spacing w:before="120" w:after="120"/>
        <w:jc w:val="both"/>
      </w:pPr>
      <w:r w:rsidRPr="00873714">
        <w:rPr>
          <w:bCs/>
        </w:rPr>
        <w:t xml:space="preserve">KLING, </w:t>
      </w:r>
      <w:r w:rsidRPr="0070059E">
        <w:rPr>
          <w:lang w:eastAsia="fr-FR" w:bidi="fr-FR"/>
        </w:rPr>
        <w:t xml:space="preserve">Rob et Suzanne </w:t>
      </w:r>
      <w:r>
        <w:rPr>
          <w:bCs/>
        </w:rPr>
        <w:t>I</w:t>
      </w:r>
      <w:r w:rsidRPr="00873714">
        <w:rPr>
          <w:bCs/>
        </w:rPr>
        <w:t xml:space="preserve">ACONO </w:t>
      </w:r>
      <w:r w:rsidRPr="0070059E">
        <w:rPr>
          <w:lang w:eastAsia="fr-FR" w:bidi="fr-FR"/>
        </w:rPr>
        <w:t>(1988) : « L’informatisation du travail de bureau et l’organisation du travail</w:t>
      </w:r>
      <w:r w:rsidRPr="0070059E">
        <w:t> »</w:t>
      </w:r>
      <w:r w:rsidRPr="0070059E">
        <w:rPr>
          <w:lang w:eastAsia="fr-FR" w:bidi="fr-FR"/>
        </w:rPr>
        <w:t xml:space="preserve">, </w:t>
      </w:r>
      <w:r w:rsidRPr="00E00D00">
        <w:rPr>
          <w:i/>
        </w:rPr>
        <w:t>Technologies de l’information et société</w:t>
      </w:r>
      <w:r w:rsidRPr="0070059E">
        <w:t>,</w:t>
      </w:r>
      <w:r w:rsidRPr="0070059E">
        <w:rPr>
          <w:lang w:eastAsia="fr-FR" w:bidi="fr-FR"/>
        </w:rPr>
        <w:t xml:space="preserve"> vol.</w:t>
      </w:r>
      <w:r>
        <w:rPr>
          <w:lang w:eastAsia="fr-FR" w:bidi="fr-FR"/>
        </w:rPr>
        <w:t> </w:t>
      </w:r>
      <w:r w:rsidRPr="0070059E">
        <w:rPr>
          <w:lang w:eastAsia="fr-FR" w:bidi="fr-FR"/>
        </w:rPr>
        <w:t>l, no.</w:t>
      </w:r>
      <w:r>
        <w:rPr>
          <w:lang w:eastAsia="fr-FR" w:bidi="fr-FR"/>
        </w:rPr>
        <w:t> </w:t>
      </w:r>
      <w:r w:rsidRPr="0070059E">
        <w:rPr>
          <w:lang w:eastAsia="fr-FR" w:bidi="fr-FR"/>
        </w:rPr>
        <w:t>1, pp. 57-90.</w:t>
      </w:r>
    </w:p>
    <w:p w:rsidR="00316F42" w:rsidRPr="0070059E" w:rsidRDefault="00316F42" w:rsidP="00316F42">
      <w:pPr>
        <w:spacing w:before="120" w:after="120"/>
        <w:jc w:val="both"/>
      </w:pPr>
      <w:r w:rsidRPr="00873714">
        <w:rPr>
          <w:bCs/>
        </w:rPr>
        <w:t xml:space="preserve">QUÉBEC </w:t>
      </w:r>
      <w:r w:rsidRPr="0070059E">
        <w:rPr>
          <w:lang w:eastAsia="fr-FR" w:bidi="fr-FR"/>
        </w:rPr>
        <w:t xml:space="preserve">(1986) : </w:t>
      </w:r>
      <w:r w:rsidRPr="00E00D00">
        <w:rPr>
          <w:i/>
          <w:lang w:eastAsia="fr-FR" w:bidi="fr-FR"/>
        </w:rPr>
        <w:t>Rapport final du Bureau de coordination de la r</w:t>
      </w:r>
      <w:r w:rsidRPr="00E00D00">
        <w:rPr>
          <w:i/>
          <w:lang w:eastAsia="fr-FR" w:bidi="fr-FR"/>
        </w:rPr>
        <w:t>e</w:t>
      </w:r>
      <w:r w:rsidRPr="00E00D00">
        <w:rPr>
          <w:i/>
          <w:lang w:eastAsia="fr-FR" w:bidi="fr-FR"/>
        </w:rPr>
        <w:t>cherche sur les impacts de l’informatisation sur le travail et sur l’emploi</w:t>
      </w:r>
      <w:r w:rsidRPr="0070059E">
        <w:rPr>
          <w:lang w:eastAsia="fr-FR" w:bidi="fr-FR"/>
        </w:rPr>
        <w:t>.</w:t>
      </w:r>
      <w:r w:rsidRPr="0070059E">
        <w:t xml:space="preserve"> Gouve</w:t>
      </w:r>
      <w:r w:rsidRPr="0070059E">
        <w:t>r</w:t>
      </w:r>
      <w:r w:rsidRPr="0070059E">
        <w:t>nement du Québec, Québec, 1987, 183 p. et annexes.</w:t>
      </w:r>
    </w:p>
    <w:p w:rsidR="00316F42" w:rsidRPr="0070059E" w:rsidRDefault="00316F42" w:rsidP="00316F42">
      <w:pPr>
        <w:spacing w:before="120" w:after="120"/>
        <w:jc w:val="both"/>
        <w:rPr>
          <w:lang w:eastAsia="fr-FR" w:bidi="fr-FR"/>
        </w:rPr>
      </w:pPr>
      <w:r w:rsidRPr="0070059E">
        <w:rPr>
          <w:lang w:eastAsia="fr-FR" w:bidi="fr-FR"/>
        </w:rPr>
        <w:t>SAINT-PIERRE, Céline et Alberto CAMBROSIO (1990)</w:t>
      </w:r>
      <w:r w:rsidRPr="0070059E">
        <w:t> :</w:t>
      </w:r>
      <w:r w:rsidRPr="0070059E">
        <w:rPr>
          <w:lang w:eastAsia="fr-FR" w:bidi="fr-FR"/>
        </w:rPr>
        <w:t xml:space="preserve"> </w:t>
      </w:r>
      <w:r w:rsidRPr="0070059E">
        <w:t>« </w:t>
      </w:r>
      <w:r w:rsidRPr="0070059E">
        <w:rPr>
          <w:lang w:eastAsia="fr-FR" w:bidi="fr-FR"/>
        </w:rPr>
        <w:t>L’autre face de l’informatisation du travail</w:t>
      </w:r>
      <w:r w:rsidRPr="0070059E">
        <w:t> »</w:t>
      </w:r>
      <w:r w:rsidRPr="0070059E">
        <w:rPr>
          <w:lang w:eastAsia="fr-FR" w:bidi="fr-FR"/>
        </w:rPr>
        <w:t xml:space="preserve">, </w:t>
      </w:r>
      <w:r w:rsidRPr="00873714">
        <w:rPr>
          <w:i/>
          <w:iCs/>
        </w:rPr>
        <w:t>Technologies de l’information et société,</w:t>
      </w:r>
      <w:r w:rsidRPr="00873714">
        <w:t xml:space="preserve"> </w:t>
      </w:r>
      <w:r w:rsidRPr="0070059E">
        <w:rPr>
          <w:lang w:eastAsia="fr-FR" w:bidi="fr-FR"/>
        </w:rPr>
        <w:t>vol.</w:t>
      </w:r>
      <w:r>
        <w:rPr>
          <w:lang w:eastAsia="fr-FR" w:bidi="fr-FR"/>
        </w:rPr>
        <w:t> </w:t>
      </w:r>
      <w:r w:rsidRPr="0070059E">
        <w:rPr>
          <w:lang w:eastAsia="fr-FR" w:bidi="fr-FR"/>
        </w:rPr>
        <w:t>2, no.</w:t>
      </w:r>
      <w:r>
        <w:rPr>
          <w:lang w:eastAsia="fr-FR" w:bidi="fr-FR"/>
        </w:rPr>
        <w:t> </w:t>
      </w:r>
      <w:r w:rsidRPr="0070059E">
        <w:rPr>
          <w:lang w:eastAsia="fr-FR" w:bidi="fr-FR"/>
        </w:rPr>
        <w:t>3, pp. 79-96.</w:t>
      </w:r>
    </w:p>
    <w:p w:rsidR="00316F42" w:rsidRPr="0070059E" w:rsidRDefault="00316F42" w:rsidP="00316F42">
      <w:pPr>
        <w:spacing w:before="120" w:after="120"/>
        <w:jc w:val="both"/>
      </w:pPr>
      <w:r w:rsidRPr="00873714">
        <w:rPr>
          <w:bCs/>
        </w:rPr>
        <w:t xml:space="preserve">TRIST, </w:t>
      </w:r>
      <w:r w:rsidRPr="0070059E">
        <w:rPr>
          <w:lang w:eastAsia="fr-FR" w:bidi="fr-FR"/>
        </w:rPr>
        <w:t>Eric (1981)</w:t>
      </w:r>
      <w:r w:rsidRPr="0070059E">
        <w:t> :</w:t>
      </w:r>
      <w:r w:rsidRPr="0070059E">
        <w:rPr>
          <w:lang w:eastAsia="fr-FR" w:bidi="fr-FR"/>
        </w:rPr>
        <w:t xml:space="preserve"> </w:t>
      </w:r>
      <w:r w:rsidRPr="00E00D00">
        <w:rPr>
          <w:i/>
        </w:rPr>
        <w:t>The Evolution of Socio-Technical Systems</w:t>
      </w:r>
      <w:r w:rsidRPr="0070059E">
        <w:t>,</w:t>
      </w:r>
      <w:r w:rsidRPr="0070059E">
        <w:rPr>
          <w:lang w:eastAsia="fr-FR" w:bidi="fr-FR"/>
        </w:rPr>
        <w:t xml:space="preserve"> O</w:t>
      </w:r>
      <w:r w:rsidRPr="0070059E">
        <w:rPr>
          <w:lang w:eastAsia="fr-FR" w:bidi="fr-FR"/>
        </w:rPr>
        <w:t>n</w:t>
      </w:r>
      <w:r w:rsidRPr="0070059E">
        <w:rPr>
          <w:lang w:eastAsia="fr-FR" w:bidi="fr-FR"/>
        </w:rPr>
        <w:t>tario Quality of Working Life Centre, Toronto, 67 p.</w:t>
      </w:r>
    </w:p>
    <w:p w:rsidR="00316F42" w:rsidRPr="0070059E" w:rsidRDefault="00316F42" w:rsidP="00316F42">
      <w:pPr>
        <w:spacing w:before="120" w:after="120"/>
        <w:jc w:val="both"/>
      </w:pPr>
      <w:r w:rsidRPr="0070059E">
        <w:rPr>
          <w:bCs/>
        </w:rPr>
        <w:t xml:space="preserve">Trist, </w:t>
      </w:r>
      <w:r w:rsidRPr="0070059E">
        <w:rPr>
          <w:rStyle w:val="Corpsdutexte1911ptNonGras"/>
          <w:b w:val="0"/>
          <w:bCs w:val="0"/>
          <w:sz w:val="28"/>
          <w:lang w:val="fr-CA"/>
        </w:rPr>
        <w:t xml:space="preserve">E.L., </w:t>
      </w:r>
      <w:r w:rsidRPr="0070059E">
        <w:rPr>
          <w:bCs/>
        </w:rPr>
        <w:t xml:space="preserve">Higgin, </w:t>
      </w:r>
      <w:r w:rsidRPr="0070059E">
        <w:rPr>
          <w:rStyle w:val="Corpsdutexte1911ptNonGras"/>
          <w:b w:val="0"/>
          <w:bCs w:val="0"/>
          <w:sz w:val="28"/>
          <w:lang w:val="fr-CA"/>
        </w:rPr>
        <w:t xml:space="preserve">G.W., </w:t>
      </w:r>
      <w:r w:rsidRPr="0070059E">
        <w:rPr>
          <w:bCs/>
        </w:rPr>
        <w:t>Murray,</w:t>
      </w:r>
      <w:r w:rsidRPr="0070059E">
        <w:rPr>
          <w:lang w:eastAsia="fr-FR" w:bidi="fr-FR"/>
        </w:rPr>
        <w:t xml:space="preserve"> H. et A.B. </w:t>
      </w:r>
      <w:r w:rsidRPr="0070059E">
        <w:rPr>
          <w:bCs/>
        </w:rPr>
        <w:t>Pollock (1963) </w:t>
      </w:r>
      <w:r w:rsidRPr="00873714">
        <w:t xml:space="preserve">: </w:t>
      </w:r>
      <w:r w:rsidRPr="00873714">
        <w:rPr>
          <w:i/>
          <w:iCs/>
        </w:rPr>
        <w:t>O</w:t>
      </w:r>
      <w:r w:rsidRPr="00873714">
        <w:rPr>
          <w:i/>
          <w:iCs/>
        </w:rPr>
        <w:t>r</w:t>
      </w:r>
      <w:r w:rsidRPr="00873714">
        <w:rPr>
          <w:i/>
          <w:iCs/>
        </w:rPr>
        <w:t>ganizational Choice,</w:t>
      </w:r>
      <w:r w:rsidRPr="00873714">
        <w:t xml:space="preserve"> Garland, </w:t>
      </w:r>
      <w:r w:rsidRPr="0070059E">
        <w:t xml:space="preserve">New </w:t>
      </w:r>
      <w:r w:rsidRPr="00873714">
        <w:t xml:space="preserve">York, </w:t>
      </w:r>
      <w:r w:rsidRPr="0070059E">
        <w:t xml:space="preserve">1987, 332 </w:t>
      </w:r>
      <w:r w:rsidRPr="00873714">
        <w:t>p.</w:t>
      </w:r>
    </w:p>
    <w:p w:rsidR="00316F42" w:rsidRPr="0070059E" w:rsidRDefault="00316F42" w:rsidP="00316F42">
      <w:pPr>
        <w:spacing w:before="120" w:after="120"/>
        <w:jc w:val="both"/>
      </w:pPr>
      <w:r w:rsidRPr="00873714">
        <w:rPr>
          <w:bCs/>
        </w:rPr>
        <w:t xml:space="preserve">WILKINSON, </w:t>
      </w:r>
      <w:r w:rsidRPr="0070059E">
        <w:rPr>
          <w:lang w:eastAsia="fr-FR" w:bidi="fr-FR"/>
        </w:rPr>
        <w:t>Barry (1983)</w:t>
      </w:r>
      <w:r w:rsidRPr="0070059E">
        <w:t> :</w:t>
      </w:r>
      <w:r w:rsidRPr="0070059E">
        <w:rPr>
          <w:lang w:eastAsia="fr-FR" w:bidi="fr-FR"/>
        </w:rPr>
        <w:t xml:space="preserve"> </w:t>
      </w:r>
      <w:r w:rsidRPr="00E00D00">
        <w:rPr>
          <w:i/>
        </w:rPr>
        <w:t>The Shopfloor Politics of New Tec</w:t>
      </w:r>
      <w:r w:rsidRPr="00E00D00">
        <w:rPr>
          <w:i/>
        </w:rPr>
        <w:t>h</w:t>
      </w:r>
      <w:r w:rsidRPr="00E00D00">
        <w:rPr>
          <w:i/>
        </w:rPr>
        <w:t>nol</w:t>
      </w:r>
      <w:r w:rsidRPr="00E00D00">
        <w:rPr>
          <w:i/>
        </w:rPr>
        <w:t>o</w:t>
      </w:r>
      <w:r w:rsidRPr="00E00D00">
        <w:rPr>
          <w:i/>
        </w:rPr>
        <w:t>gy</w:t>
      </w:r>
      <w:r w:rsidRPr="0070059E">
        <w:t>,</w:t>
      </w:r>
      <w:r w:rsidRPr="0070059E">
        <w:rPr>
          <w:lang w:eastAsia="fr-FR" w:bidi="fr-FR"/>
        </w:rPr>
        <w:t xml:space="preserve"> Gower, Aldershot (G.B.), 1986, 120 p.</w:t>
      </w:r>
    </w:p>
    <w:p w:rsidR="00316F42" w:rsidRPr="0070059E" w:rsidRDefault="00316F42" w:rsidP="00316F42">
      <w:pPr>
        <w:pStyle w:val="p"/>
        <w:rPr>
          <w:lang w:eastAsia="fr-FR" w:bidi="fr-FR"/>
        </w:rPr>
      </w:pPr>
      <w:r w:rsidRPr="0070059E">
        <w:br w:type="page"/>
      </w:r>
      <w:r w:rsidRPr="0070059E">
        <w:rPr>
          <w:lang w:eastAsia="fr-FR" w:bidi="fr-FR"/>
        </w:rPr>
        <w:t>[43]</w:t>
      </w:r>
    </w:p>
    <w:p w:rsidR="00316F42" w:rsidRPr="0070059E" w:rsidRDefault="00316F42" w:rsidP="00316F42">
      <w:pPr>
        <w:jc w:val="both"/>
      </w:pPr>
    </w:p>
    <w:p w:rsidR="00316F42" w:rsidRPr="0070059E" w:rsidRDefault="00316F42" w:rsidP="00316F42">
      <w:pPr>
        <w:jc w:val="both"/>
      </w:pPr>
    </w:p>
    <w:p w:rsidR="00316F42" w:rsidRPr="0070059E" w:rsidRDefault="00316F42" w:rsidP="00316F42">
      <w:pPr>
        <w:jc w:val="both"/>
      </w:pPr>
    </w:p>
    <w:p w:rsidR="00316F42" w:rsidRPr="0070059E" w:rsidRDefault="00316F42" w:rsidP="00316F42">
      <w:pPr>
        <w:ind w:hanging="20"/>
        <w:jc w:val="center"/>
        <w:rPr>
          <w:b/>
          <w:sz w:val="24"/>
        </w:rPr>
      </w:pPr>
      <w:bookmarkStart w:id="6" w:name="Chantiers_texte_03"/>
      <w:r w:rsidRPr="0070059E">
        <w:rPr>
          <w:b/>
          <w:sz w:val="24"/>
        </w:rPr>
        <w:t>Chantiers sociologiques et anthropologiques.</w:t>
      </w:r>
    </w:p>
    <w:p w:rsidR="00316F42" w:rsidRPr="0070059E" w:rsidRDefault="00316F42" w:rsidP="00316F42">
      <w:pPr>
        <w:jc w:val="center"/>
        <w:rPr>
          <w:sz w:val="24"/>
        </w:rPr>
      </w:pPr>
      <w:r w:rsidRPr="0070059E">
        <w:rPr>
          <w:sz w:val="24"/>
        </w:rPr>
        <w:t>Actes du 58e colloque de l’ACSALF 1990.</w:t>
      </w:r>
    </w:p>
    <w:p w:rsidR="00316F42" w:rsidRPr="0070059E" w:rsidRDefault="00316F42" w:rsidP="00316F42">
      <w:pPr>
        <w:jc w:val="both"/>
        <w:rPr>
          <w:szCs w:val="36"/>
        </w:rPr>
      </w:pPr>
    </w:p>
    <w:p w:rsidR="00316F42" w:rsidRPr="0070059E" w:rsidRDefault="00316F42" w:rsidP="00316F42">
      <w:pPr>
        <w:pStyle w:val="Titreniveau2"/>
      </w:pPr>
      <w:r w:rsidRPr="0070059E">
        <w:t>“Les facteurs</w:t>
      </w:r>
      <w:r w:rsidRPr="0070059E">
        <w:br/>
        <w:t>organisationnels et psychosociaux</w:t>
      </w:r>
      <w:r w:rsidRPr="0070059E">
        <w:br/>
        <w:t>i</w:t>
      </w:r>
      <w:r w:rsidRPr="0070059E">
        <w:t>n</w:t>
      </w:r>
      <w:r w:rsidRPr="0070059E">
        <w:t>fluençant l’implication</w:t>
      </w:r>
      <w:r w:rsidRPr="0070059E">
        <w:br/>
        <w:t>des contrema</w:t>
      </w:r>
      <w:r w:rsidRPr="0070059E">
        <w:t>î</w:t>
      </w:r>
      <w:r w:rsidRPr="0070059E">
        <w:t>tres dans la prévention</w:t>
      </w:r>
      <w:r w:rsidRPr="0070059E">
        <w:br/>
        <w:t>des accidents du travail.</w:t>
      </w:r>
    </w:p>
    <w:bookmarkEnd w:id="6"/>
    <w:p w:rsidR="00316F42" w:rsidRPr="0070059E" w:rsidRDefault="00316F42" w:rsidP="00316F42">
      <w:pPr>
        <w:jc w:val="both"/>
        <w:rPr>
          <w:szCs w:val="36"/>
        </w:rPr>
      </w:pPr>
    </w:p>
    <w:p w:rsidR="00316F42" w:rsidRPr="0070059E" w:rsidRDefault="00316F42" w:rsidP="00316F42">
      <w:pPr>
        <w:pStyle w:val="suite"/>
      </w:pPr>
      <w:r w:rsidRPr="0070059E">
        <w:t>Par Alain MARCHAND et Marcel SIMARD</w:t>
      </w:r>
    </w:p>
    <w:p w:rsidR="00316F42" w:rsidRDefault="00316F42" w:rsidP="00316F42">
      <w:pPr>
        <w:jc w:val="both"/>
      </w:pPr>
    </w:p>
    <w:p w:rsidR="00316F42" w:rsidRDefault="00316F42" w:rsidP="00316F42">
      <w:pPr>
        <w:jc w:val="both"/>
      </w:pPr>
    </w:p>
    <w:p w:rsidR="00316F42" w:rsidRDefault="00316F42" w:rsidP="00316F42">
      <w:pPr>
        <w:jc w:val="both"/>
      </w:pPr>
    </w:p>
    <w:p w:rsidR="00316F42" w:rsidRPr="0070059E" w:rsidRDefault="00316F42" w:rsidP="00316F42">
      <w:pPr>
        <w:jc w:val="both"/>
      </w:pPr>
    </w:p>
    <w:p w:rsidR="00316F42" w:rsidRDefault="00316F42" w:rsidP="00316F42">
      <w:pPr>
        <w:jc w:val="both"/>
      </w:pPr>
    </w:p>
    <w:p w:rsidR="00316F42" w:rsidRDefault="00316F42" w:rsidP="00316F42">
      <w:pPr>
        <w:jc w:val="both"/>
      </w:pPr>
    </w:p>
    <w:p w:rsidR="00316F42" w:rsidRPr="0070059E" w:rsidRDefault="00316F42" w:rsidP="00316F42">
      <w:pPr>
        <w:jc w:val="both"/>
      </w:pPr>
    </w:p>
    <w:p w:rsidR="00316F42" w:rsidRPr="0070059E" w:rsidRDefault="00316F42" w:rsidP="00316F42">
      <w:pPr>
        <w:jc w:val="both"/>
      </w:pPr>
    </w:p>
    <w:p w:rsidR="00316F42" w:rsidRPr="0070059E" w:rsidRDefault="00316F42" w:rsidP="00316F42">
      <w:pPr>
        <w:ind w:right="90" w:firstLine="0"/>
        <w:jc w:val="both"/>
        <w:rPr>
          <w:sz w:val="20"/>
        </w:rPr>
      </w:pPr>
      <w:hyperlink w:anchor="tdm" w:history="1">
        <w:r w:rsidRPr="0070059E">
          <w:rPr>
            <w:rStyle w:val="Lienhypertexte"/>
            <w:sz w:val="20"/>
          </w:rPr>
          <w:t>Retour à la table des matières</w:t>
        </w:r>
      </w:hyperlink>
    </w:p>
    <w:p w:rsidR="00316F42" w:rsidRPr="0070059E" w:rsidRDefault="00316F42" w:rsidP="00316F42">
      <w:pPr>
        <w:spacing w:before="120" w:after="120"/>
        <w:ind w:firstLine="0"/>
        <w:jc w:val="both"/>
      </w:pPr>
    </w:p>
    <w:p w:rsidR="00316F42" w:rsidRPr="0070059E" w:rsidRDefault="00316F42" w:rsidP="00316F42">
      <w:pPr>
        <w:spacing w:before="120" w:after="120"/>
        <w:jc w:val="both"/>
      </w:pPr>
    </w:p>
    <w:p w:rsidR="00316F42" w:rsidRPr="0070059E" w:rsidRDefault="00316F42" w:rsidP="00316F42">
      <w:pPr>
        <w:pStyle w:val="p"/>
      </w:pPr>
      <w:r w:rsidRPr="0070059E">
        <w:t>[44]</w:t>
      </w:r>
    </w:p>
    <w:p w:rsidR="00316F42" w:rsidRPr="0070059E" w:rsidRDefault="00316F42" w:rsidP="00316F42">
      <w:pPr>
        <w:spacing w:before="120" w:after="120"/>
        <w:jc w:val="both"/>
      </w:pPr>
    </w:p>
    <w:p w:rsidR="00316F42" w:rsidRPr="0070059E" w:rsidRDefault="00316F42" w:rsidP="00316F42">
      <w:pPr>
        <w:pStyle w:val="p"/>
      </w:pPr>
      <w:r w:rsidRPr="0070059E">
        <w:br w:type="page"/>
      </w:r>
      <w:r w:rsidRPr="0070059E">
        <w:rPr>
          <w:lang w:eastAsia="fr-FR" w:bidi="fr-FR"/>
        </w:rPr>
        <w:t>[45]</w:t>
      </w:r>
    </w:p>
    <w:p w:rsidR="00316F42" w:rsidRPr="0070059E" w:rsidRDefault="00316F42" w:rsidP="00316F42">
      <w:pPr>
        <w:spacing w:before="120" w:after="120"/>
        <w:jc w:val="both"/>
      </w:pPr>
    </w:p>
    <w:p w:rsidR="00316F42" w:rsidRPr="0070059E" w:rsidRDefault="00316F42" w:rsidP="00316F42">
      <w:pPr>
        <w:spacing w:before="120" w:after="120"/>
        <w:jc w:val="both"/>
      </w:pPr>
    </w:p>
    <w:p w:rsidR="00316F42" w:rsidRPr="0070059E" w:rsidRDefault="00316F42" w:rsidP="00316F42">
      <w:pPr>
        <w:spacing w:before="120" w:after="120"/>
        <w:jc w:val="both"/>
      </w:pPr>
    </w:p>
    <w:p w:rsidR="00316F42" w:rsidRPr="0070059E" w:rsidRDefault="00316F42" w:rsidP="00316F42">
      <w:pPr>
        <w:pStyle w:val="planche"/>
      </w:pPr>
      <w:r w:rsidRPr="0070059E">
        <w:rPr>
          <w:lang w:eastAsia="fr-FR" w:bidi="fr-FR"/>
        </w:rPr>
        <w:t>Introduction</w:t>
      </w:r>
    </w:p>
    <w:p w:rsidR="00316F42" w:rsidRPr="0070059E" w:rsidRDefault="00316F42" w:rsidP="00316F42">
      <w:pPr>
        <w:spacing w:before="120" w:after="120"/>
        <w:jc w:val="both"/>
        <w:rPr>
          <w:b/>
          <w:bCs/>
          <w:szCs w:val="28"/>
          <w:lang w:eastAsia="fr-FR" w:bidi="fr-FR"/>
        </w:rPr>
      </w:pPr>
    </w:p>
    <w:p w:rsidR="00316F42" w:rsidRPr="0070059E" w:rsidRDefault="00316F42" w:rsidP="00316F42">
      <w:pPr>
        <w:spacing w:before="120" w:after="120"/>
        <w:jc w:val="both"/>
        <w:rPr>
          <w:lang w:eastAsia="fr-FR" w:bidi="fr-FR"/>
        </w:rPr>
      </w:pPr>
    </w:p>
    <w:p w:rsidR="00316F42" w:rsidRPr="0070059E" w:rsidRDefault="00316F42" w:rsidP="00316F42">
      <w:pPr>
        <w:spacing w:before="120" w:after="120"/>
        <w:jc w:val="both"/>
      </w:pPr>
      <w:r w:rsidRPr="0070059E">
        <w:rPr>
          <w:lang w:eastAsia="fr-FR" w:bidi="fr-FR"/>
        </w:rPr>
        <w:t>L’implication des contremaîtres en matière de prévention est d</w:t>
      </w:r>
      <w:r w:rsidRPr="0070059E">
        <w:rPr>
          <w:lang w:eastAsia="fr-FR" w:bidi="fr-FR"/>
        </w:rPr>
        <w:t>e</w:t>
      </w:r>
      <w:r w:rsidRPr="0070059E">
        <w:rPr>
          <w:lang w:eastAsia="fr-FR" w:bidi="fr-FR"/>
        </w:rPr>
        <w:t>puis longtemps considérée comme un fa</w:t>
      </w:r>
      <w:r w:rsidRPr="0070059E">
        <w:rPr>
          <w:lang w:eastAsia="fr-FR" w:bidi="fr-FR"/>
        </w:rPr>
        <w:t>c</w:t>
      </w:r>
      <w:r w:rsidRPr="0070059E">
        <w:rPr>
          <w:lang w:eastAsia="fr-FR" w:bidi="fr-FR"/>
        </w:rPr>
        <w:t>teur important d’efficacité des stratégies de sécurité au travail. Toutefois, lors d’une recherche antérieure (S</w:t>
      </w:r>
      <w:r w:rsidRPr="0070059E">
        <w:rPr>
          <w:lang w:eastAsia="fr-FR" w:bidi="fr-FR"/>
        </w:rPr>
        <w:t>i</w:t>
      </w:r>
      <w:r w:rsidRPr="0070059E">
        <w:rPr>
          <w:lang w:eastAsia="fr-FR" w:bidi="fr-FR"/>
        </w:rPr>
        <w:t>mard, et coll.,1988) portant précisément sur les facteurs d’efficacité organisationnelle en matière de sécurité au travail, et r</w:t>
      </w:r>
      <w:r w:rsidRPr="0070059E">
        <w:rPr>
          <w:lang w:eastAsia="fr-FR" w:bidi="fr-FR"/>
        </w:rPr>
        <w:t>é</w:t>
      </w:r>
      <w:r w:rsidRPr="0070059E">
        <w:rPr>
          <w:lang w:eastAsia="fr-FR" w:bidi="fr-FR"/>
        </w:rPr>
        <w:t>alisée auprès d’un échantillon de 98 entreprises dé l’industrie man</w:t>
      </w:r>
      <w:r w:rsidRPr="0070059E">
        <w:rPr>
          <w:lang w:eastAsia="fr-FR" w:bidi="fr-FR"/>
        </w:rPr>
        <w:t>u</w:t>
      </w:r>
      <w:r w:rsidRPr="0070059E">
        <w:rPr>
          <w:lang w:eastAsia="fr-FR" w:bidi="fr-FR"/>
        </w:rPr>
        <w:t>facturière du Québec, nous avons établi que pour contribuer signific</w:t>
      </w:r>
      <w:r w:rsidRPr="0070059E">
        <w:rPr>
          <w:lang w:eastAsia="fr-FR" w:bidi="fr-FR"/>
        </w:rPr>
        <w:t>a</w:t>
      </w:r>
      <w:r w:rsidRPr="0070059E">
        <w:rPr>
          <w:lang w:eastAsia="fr-FR" w:bidi="fr-FR"/>
        </w:rPr>
        <w:t>tivement à la réduction des taux d’accidents, cette implication des contremaîtres devait être de type participatif, au sens de s’effectuer conjointement avec la participation des tr</w:t>
      </w:r>
      <w:r w:rsidRPr="0070059E">
        <w:rPr>
          <w:lang w:eastAsia="fr-FR" w:bidi="fr-FR"/>
        </w:rPr>
        <w:t>a</w:t>
      </w:r>
      <w:r w:rsidRPr="0070059E">
        <w:rPr>
          <w:lang w:eastAsia="fr-FR" w:bidi="fr-FR"/>
        </w:rPr>
        <w:t>vailleurs supervisés. Or, un tel comportement d’implication participative est loin d’être le fait de tous les contremaîtres. En fait, dans l’échantillon de 98 entreprises ét</w:t>
      </w:r>
      <w:r w:rsidRPr="0070059E">
        <w:rPr>
          <w:lang w:eastAsia="fr-FR" w:bidi="fr-FR"/>
        </w:rPr>
        <w:t>u</w:t>
      </w:r>
      <w:r w:rsidRPr="0070059E">
        <w:rPr>
          <w:lang w:eastAsia="fr-FR" w:bidi="fr-FR"/>
        </w:rPr>
        <w:t>diées, seulement 53% des 1064 contremaîtres ayant répondu à nos questions s’impliquaient réguli</w:t>
      </w:r>
      <w:r w:rsidRPr="0070059E">
        <w:rPr>
          <w:lang w:eastAsia="fr-FR" w:bidi="fr-FR"/>
        </w:rPr>
        <w:t>è</w:t>
      </w:r>
      <w:r w:rsidRPr="0070059E">
        <w:rPr>
          <w:lang w:eastAsia="fr-FR" w:bidi="fr-FR"/>
        </w:rPr>
        <w:t>rement dans au moins une activité de prévention (par exemple inspections ou enquête d’accidents ou anal</w:t>
      </w:r>
      <w:r w:rsidRPr="0070059E">
        <w:rPr>
          <w:lang w:eastAsia="fr-FR" w:bidi="fr-FR"/>
        </w:rPr>
        <w:t>y</w:t>
      </w:r>
      <w:r w:rsidRPr="0070059E">
        <w:rPr>
          <w:lang w:eastAsia="fr-FR" w:bidi="fr-FR"/>
        </w:rPr>
        <w:t>se de sécurité des tâches ou formation des employés) tout en impl</w:t>
      </w:r>
      <w:r w:rsidRPr="0070059E">
        <w:rPr>
          <w:lang w:eastAsia="fr-FR" w:bidi="fr-FR"/>
        </w:rPr>
        <w:t>i</w:t>
      </w:r>
      <w:r w:rsidRPr="0070059E">
        <w:rPr>
          <w:lang w:eastAsia="fr-FR" w:bidi="fr-FR"/>
        </w:rPr>
        <w:t>quant également des employés sous leur supervision dans la réalis</w:t>
      </w:r>
      <w:r w:rsidRPr="0070059E">
        <w:rPr>
          <w:lang w:eastAsia="fr-FR" w:bidi="fr-FR"/>
        </w:rPr>
        <w:t>a</w:t>
      </w:r>
      <w:r w:rsidRPr="0070059E">
        <w:rPr>
          <w:lang w:eastAsia="fr-FR" w:bidi="fr-FR"/>
        </w:rPr>
        <w:t>tion de cette ou ces activité(s). Le reste des contremaîtres se distr</w:t>
      </w:r>
      <w:r w:rsidRPr="0070059E">
        <w:rPr>
          <w:lang w:eastAsia="fr-FR" w:bidi="fr-FR"/>
        </w:rPr>
        <w:t>i</w:t>
      </w:r>
      <w:r w:rsidRPr="0070059E">
        <w:rPr>
          <w:lang w:eastAsia="fr-FR" w:bidi="fr-FR"/>
        </w:rPr>
        <w:t>buaient ainsi</w:t>
      </w:r>
      <w:r w:rsidRPr="0070059E">
        <w:t> :</w:t>
      </w:r>
      <w:r w:rsidRPr="0070059E">
        <w:rPr>
          <w:lang w:eastAsia="fr-FR" w:bidi="fr-FR"/>
        </w:rPr>
        <w:t xml:space="preserve"> 27% s’impliquaient dans au moins une activité mais sans contrepartie ouvrière, dans 10% des cas ce sont les tr</w:t>
      </w:r>
      <w:r w:rsidRPr="0070059E">
        <w:rPr>
          <w:lang w:eastAsia="fr-FR" w:bidi="fr-FR"/>
        </w:rPr>
        <w:t>a</w:t>
      </w:r>
      <w:r w:rsidRPr="0070059E">
        <w:rPr>
          <w:lang w:eastAsia="fr-FR" w:bidi="fr-FR"/>
        </w:rPr>
        <w:t>vailleurs à la base qui étaient impliqués mais sans le contremaître alors que dans le 10% restant, ni le contremaître ni les travailleurs n’étaient impl</w:t>
      </w:r>
      <w:r w:rsidRPr="0070059E">
        <w:rPr>
          <w:lang w:eastAsia="fr-FR" w:bidi="fr-FR"/>
        </w:rPr>
        <w:t>i</w:t>
      </w:r>
      <w:r w:rsidRPr="0070059E">
        <w:rPr>
          <w:lang w:eastAsia="fr-FR" w:bidi="fr-FR"/>
        </w:rPr>
        <w:t>qués.</w:t>
      </w:r>
    </w:p>
    <w:p w:rsidR="00316F42" w:rsidRPr="0070059E" w:rsidRDefault="00316F42" w:rsidP="00316F42">
      <w:pPr>
        <w:spacing w:before="120" w:after="120"/>
        <w:jc w:val="both"/>
      </w:pPr>
      <w:r w:rsidRPr="0070059E">
        <w:rPr>
          <w:lang w:eastAsia="fr-FR" w:bidi="fr-FR"/>
        </w:rPr>
        <w:t>En conséquence, vu l’importance de l’implication conjointe des contremaîtres et des travailleurs pour des stratégies efficaces de</w:t>
      </w:r>
      <w:r>
        <w:t xml:space="preserve"> </w:t>
      </w:r>
      <w:r w:rsidRPr="0070059E">
        <w:t>[46]</w:t>
      </w:r>
      <w:r>
        <w:t xml:space="preserve"> </w:t>
      </w:r>
      <w:r w:rsidRPr="0070059E">
        <w:rPr>
          <w:lang w:eastAsia="fr-FR" w:bidi="fr-FR"/>
        </w:rPr>
        <w:t>sécurité au travail, et les variations observées entre les contr</w:t>
      </w:r>
      <w:r w:rsidRPr="0070059E">
        <w:rPr>
          <w:lang w:eastAsia="fr-FR" w:bidi="fr-FR"/>
        </w:rPr>
        <w:t>e</w:t>
      </w:r>
      <w:r w:rsidRPr="0070059E">
        <w:rPr>
          <w:lang w:eastAsia="fr-FR" w:bidi="fr-FR"/>
        </w:rPr>
        <w:t>maîtres à cet égard, il nous est apparu essentiel d’analyser plus avant les co</w:t>
      </w:r>
      <w:r w:rsidRPr="0070059E">
        <w:rPr>
          <w:lang w:eastAsia="fr-FR" w:bidi="fr-FR"/>
        </w:rPr>
        <w:t>m</w:t>
      </w:r>
      <w:r w:rsidRPr="0070059E">
        <w:rPr>
          <w:lang w:eastAsia="fr-FR" w:bidi="fr-FR"/>
        </w:rPr>
        <w:t>portements d’implication des agents de maîtrise en matière de préve</w:t>
      </w:r>
      <w:r w:rsidRPr="0070059E">
        <w:rPr>
          <w:lang w:eastAsia="fr-FR" w:bidi="fr-FR"/>
        </w:rPr>
        <w:t>n</w:t>
      </w:r>
      <w:r w:rsidRPr="0070059E">
        <w:rPr>
          <w:lang w:eastAsia="fr-FR" w:bidi="fr-FR"/>
        </w:rPr>
        <w:t>tion de manière à mieux connaître en particulier les facteurs déterm</w:t>
      </w:r>
      <w:r w:rsidRPr="0070059E">
        <w:rPr>
          <w:lang w:eastAsia="fr-FR" w:bidi="fr-FR"/>
        </w:rPr>
        <w:t>i</w:t>
      </w:r>
      <w:r w:rsidRPr="0070059E">
        <w:rPr>
          <w:lang w:eastAsia="fr-FR" w:bidi="fr-FR"/>
        </w:rPr>
        <w:t>nants du comportement d’implication participative du contr</w:t>
      </w:r>
      <w:r w:rsidRPr="0070059E">
        <w:rPr>
          <w:lang w:eastAsia="fr-FR" w:bidi="fr-FR"/>
        </w:rPr>
        <w:t>e</w:t>
      </w:r>
      <w:r w:rsidRPr="0070059E">
        <w:rPr>
          <w:lang w:eastAsia="fr-FR" w:bidi="fr-FR"/>
        </w:rPr>
        <w:t>maître avec ses employés.</w:t>
      </w:r>
    </w:p>
    <w:p w:rsidR="00316F42" w:rsidRPr="0070059E" w:rsidRDefault="00316F42" w:rsidP="00316F42">
      <w:pPr>
        <w:spacing w:before="120" w:after="120"/>
        <w:jc w:val="both"/>
        <w:rPr>
          <w:lang w:eastAsia="fr-FR" w:bidi="fr-FR"/>
        </w:rPr>
      </w:pPr>
    </w:p>
    <w:p w:rsidR="00316F42" w:rsidRPr="0070059E" w:rsidRDefault="00316F42" w:rsidP="00316F42">
      <w:pPr>
        <w:pStyle w:val="planche"/>
      </w:pPr>
      <w:r w:rsidRPr="0070059E">
        <w:rPr>
          <w:lang w:eastAsia="fr-FR" w:bidi="fr-FR"/>
        </w:rPr>
        <w:t>La recherche</w:t>
      </w:r>
    </w:p>
    <w:p w:rsidR="00316F42" w:rsidRPr="0070059E" w:rsidRDefault="00316F42" w:rsidP="00316F42">
      <w:pPr>
        <w:spacing w:before="120" w:after="120"/>
        <w:jc w:val="both"/>
        <w:rPr>
          <w:lang w:eastAsia="fr-FR" w:bidi="fr-FR"/>
        </w:rPr>
      </w:pPr>
    </w:p>
    <w:p w:rsidR="00316F42" w:rsidRPr="0070059E" w:rsidRDefault="00316F42" w:rsidP="00316F42">
      <w:pPr>
        <w:spacing w:before="120" w:after="120"/>
        <w:jc w:val="both"/>
      </w:pPr>
      <w:r w:rsidRPr="0070059E">
        <w:rPr>
          <w:lang w:eastAsia="fr-FR" w:bidi="fr-FR"/>
        </w:rPr>
        <w:t>Dans la phase actuelle qui est presque achevée, la recherche co</w:t>
      </w:r>
      <w:r w:rsidRPr="0070059E">
        <w:rPr>
          <w:lang w:eastAsia="fr-FR" w:bidi="fr-FR"/>
        </w:rPr>
        <w:t>n</w:t>
      </w:r>
      <w:r w:rsidRPr="0070059E">
        <w:rPr>
          <w:lang w:eastAsia="fr-FR" w:bidi="fr-FR"/>
        </w:rPr>
        <w:t>siste en une analyse secondaire de la banque de données portant sur les 1064 contremaîtres à l’emploi des 98 entreprises ayant const</w:t>
      </w:r>
      <w:r w:rsidRPr="0070059E">
        <w:rPr>
          <w:lang w:eastAsia="fr-FR" w:bidi="fr-FR"/>
        </w:rPr>
        <w:t>i</w:t>
      </w:r>
      <w:r w:rsidRPr="0070059E">
        <w:rPr>
          <w:lang w:eastAsia="fr-FR" w:bidi="fr-FR"/>
        </w:rPr>
        <w:t>tuées l’échantillon de la recherche antérieure. En prenant le contr</w:t>
      </w:r>
      <w:r w:rsidRPr="0070059E">
        <w:rPr>
          <w:lang w:eastAsia="fr-FR" w:bidi="fr-FR"/>
        </w:rPr>
        <w:t>e</w:t>
      </w:r>
      <w:r w:rsidRPr="0070059E">
        <w:rPr>
          <w:lang w:eastAsia="fr-FR" w:bidi="fr-FR"/>
        </w:rPr>
        <w:t>maître individuel comme unité d’analyse, nous cherchons à mieux connaître les déterminants psycho-sociaux et organisationnels de son compo</w:t>
      </w:r>
      <w:r w:rsidRPr="0070059E">
        <w:rPr>
          <w:lang w:eastAsia="fr-FR" w:bidi="fr-FR"/>
        </w:rPr>
        <w:t>r</w:t>
      </w:r>
      <w:r w:rsidRPr="0070059E">
        <w:rPr>
          <w:lang w:eastAsia="fr-FR" w:bidi="fr-FR"/>
        </w:rPr>
        <w:t>tement d’implication en matière de prévention des accidents.</w:t>
      </w:r>
    </w:p>
    <w:p w:rsidR="00316F42" w:rsidRPr="0070059E" w:rsidRDefault="00316F42" w:rsidP="00316F42">
      <w:pPr>
        <w:spacing w:before="120" w:after="120"/>
        <w:jc w:val="both"/>
      </w:pPr>
      <w:r w:rsidRPr="0070059E">
        <w:rPr>
          <w:lang w:eastAsia="fr-FR" w:bidi="fr-FR"/>
        </w:rPr>
        <w:t>Il existe en fait très peu de recherches scientifiques sur cette que</w:t>
      </w:r>
      <w:r w:rsidRPr="0070059E">
        <w:rPr>
          <w:lang w:eastAsia="fr-FR" w:bidi="fr-FR"/>
        </w:rPr>
        <w:t>s</w:t>
      </w:r>
      <w:r w:rsidRPr="0070059E">
        <w:rPr>
          <w:lang w:eastAsia="fr-FR" w:bidi="fr-FR"/>
        </w:rPr>
        <w:t>tion. En comparaison, le volume de r</w:t>
      </w:r>
      <w:r w:rsidRPr="0070059E">
        <w:rPr>
          <w:lang w:eastAsia="fr-FR" w:bidi="fr-FR"/>
        </w:rPr>
        <w:t>e</w:t>
      </w:r>
      <w:r w:rsidRPr="0070059E">
        <w:rPr>
          <w:lang w:eastAsia="fr-FR" w:bidi="fr-FR"/>
        </w:rPr>
        <w:t>cherches sur les comportements des travailleurs en matière de sécurité au travail est beaucoup plus i</w:t>
      </w:r>
      <w:r w:rsidRPr="0070059E">
        <w:rPr>
          <w:lang w:eastAsia="fr-FR" w:bidi="fr-FR"/>
        </w:rPr>
        <w:t>m</w:t>
      </w:r>
      <w:r w:rsidRPr="0070059E">
        <w:rPr>
          <w:lang w:eastAsia="fr-FR" w:bidi="fr-FR"/>
        </w:rPr>
        <w:t>portant et c’est d’ailleurs certaines de ces dernières qui montrent l’importance des attitudes et comportements des agents de maîtrise comme déterminants des comportements ouvriers au plan de la sécur</w:t>
      </w:r>
      <w:r w:rsidRPr="0070059E">
        <w:rPr>
          <w:lang w:eastAsia="fr-FR" w:bidi="fr-FR"/>
        </w:rPr>
        <w:t>i</w:t>
      </w:r>
      <w:r w:rsidRPr="0070059E">
        <w:rPr>
          <w:lang w:eastAsia="fr-FR" w:bidi="fr-FR"/>
        </w:rPr>
        <w:t>té (Lacroix, Dejoy, 1989</w:t>
      </w:r>
      <w:r w:rsidRPr="0070059E">
        <w:t> ;</w:t>
      </w:r>
      <w:r w:rsidRPr="0070059E">
        <w:rPr>
          <w:lang w:eastAsia="fr-FR" w:bidi="fr-FR"/>
        </w:rPr>
        <w:t xml:space="preserve"> Andriessen, 1978</w:t>
      </w:r>
      <w:r w:rsidRPr="0070059E">
        <w:t> ;</w:t>
      </w:r>
      <w:r w:rsidRPr="0070059E">
        <w:rPr>
          <w:lang w:eastAsia="fr-FR" w:bidi="fr-FR"/>
        </w:rPr>
        <w:t xml:space="preserve"> Corthouts, 1973</w:t>
      </w:r>
      <w:r w:rsidRPr="0070059E">
        <w:t> ;</w:t>
      </w:r>
      <w:r w:rsidRPr="0070059E">
        <w:rPr>
          <w:lang w:eastAsia="fr-FR" w:bidi="fr-FR"/>
        </w:rPr>
        <w:t xml:space="preserve"> Va</w:t>
      </w:r>
      <w:r w:rsidRPr="0070059E">
        <w:rPr>
          <w:lang w:eastAsia="fr-FR" w:bidi="fr-FR"/>
        </w:rPr>
        <w:t>n</w:t>
      </w:r>
      <w:r w:rsidRPr="0070059E">
        <w:rPr>
          <w:lang w:eastAsia="fr-FR" w:bidi="fr-FR"/>
        </w:rPr>
        <w:t>denput, 1970). Cependant, en elles-mêmes, ces recherches nous a</w:t>
      </w:r>
      <w:r w:rsidRPr="0070059E">
        <w:rPr>
          <w:lang w:eastAsia="fr-FR" w:bidi="fr-FR"/>
        </w:rPr>
        <w:t>p</w:t>
      </w:r>
      <w:r w:rsidRPr="0070059E">
        <w:rPr>
          <w:lang w:eastAsia="fr-FR" w:bidi="fr-FR"/>
        </w:rPr>
        <w:t>prennent peu de choses sur les facteurs qui conditionnent les compo</w:t>
      </w:r>
      <w:r w:rsidRPr="0070059E">
        <w:rPr>
          <w:lang w:eastAsia="fr-FR" w:bidi="fr-FR"/>
        </w:rPr>
        <w:t>r</w:t>
      </w:r>
      <w:r w:rsidRPr="0070059E">
        <w:rPr>
          <w:lang w:eastAsia="fr-FR" w:bidi="fr-FR"/>
        </w:rPr>
        <w:t>tements des contremaîtres.</w:t>
      </w:r>
    </w:p>
    <w:p w:rsidR="00316F42" w:rsidRPr="0070059E" w:rsidRDefault="00316F42" w:rsidP="00316F42">
      <w:pPr>
        <w:spacing w:before="120" w:after="120"/>
        <w:jc w:val="both"/>
      </w:pPr>
      <w:r w:rsidRPr="0070059E">
        <w:rPr>
          <w:lang w:eastAsia="fr-FR" w:bidi="fr-FR"/>
        </w:rPr>
        <w:t xml:space="preserve">C’est pourquoi </w:t>
      </w:r>
      <w:r w:rsidRPr="0070059E">
        <w:rPr>
          <w:i/>
        </w:rPr>
        <w:t>notre problématique théorique</w:t>
      </w:r>
      <w:r w:rsidRPr="0070059E">
        <w:rPr>
          <w:lang w:eastAsia="fr-FR" w:bidi="fr-FR"/>
        </w:rPr>
        <w:t xml:space="preserve"> s’inspire plutôt de travaux sociologiques qui définissent la problématique plus générale de la position sociale des contremaîtres dans l’organisation et son év</w:t>
      </w:r>
      <w:r w:rsidRPr="0070059E">
        <w:rPr>
          <w:lang w:eastAsia="fr-FR" w:bidi="fr-FR"/>
        </w:rPr>
        <w:t>o</w:t>
      </w:r>
      <w:r w:rsidRPr="0070059E">
        <w:rPr>
          <w:lang w:eastAsia="fr-FR" w:bidi="fr-FR"/>
        </w:rPr>
        <w:t>lution. Très brièvement résumée, cette problématique sociologique s’articule autour de deux grandes idées, d’ailleurs largement confi</w:t>
      </w:r>
      <w:r w:rsidRPr="0070059E">
        <w:rPr>
          <w:lang w:eastAsia="fr-FR" w:bidi="fr-FR"/>
        </w:rPr>
        <w:t>r</w:t>
      </w:r>
      <w:r w:rsidRPr="0070059E">
        <w:rPr>
          <w:lang w:eastAsia="fr-FR" w:bidi="fr-FR"/>
        </w:rPr>
        <w:t xml:space="preserve">mées au plan empirique. La première est admirablement exprimée par l’expression classique de la situation du contremaître comme étant celle du </w:t>
      </w:r>
      <w:r w:rsidRPr="0070059E">
        <w:t>« </w:t>
      </w:r>
      <w:r w:rsidRPr="0070059E">
        <w:rPr>
          <w:lang w:eastAsia="fr-FR" w:bidi="fr-FR"/>
        </w:rPr>
        <w:t>man in the middle</w:t>
      </w:r>
      <w:r w:rsidRPr="0070059E">
        <w:t> »</w:t>
      </w:r>
      <w:r w:rsidRPr="0070059E">
        <w:rPr>
          <w:lang w:eastAsia="fr-FR" w:bidi="fr-FR"/>
        </w:rPr>
        <w:t>. En effet, la position même du contr</w:t>
      </w:r>
      <w:r w:rsidRPr="0070059E">
        <w:rPr>
          <w:lang w:eastAsia="fr-FR" w:bidi="fr-FR"/>
        </w:rPr>
        <w:t>e</w:t>
      </w:r>
      <w:r w:rsidRPr="0070059E">
        <w:rPr>
          <w:lang w:eastAsia="fr-FR" w:bidi="fr-FR"/>
        </w:rPr>
        <w:t>maître le place en interface constant avec la main-d’œuvre d’une part, et le management supérieur de l’entreprise d’autre part, donc au centre des rapports socia</w:t>
      </w:r>
      <w:r>
        <w:rPr>
          <w:lang w:eastAsia="fr-FR" w:bidi="fr-FR"/>
        </w:rPr>
        <w:t>ux d’opposition et de complémen</w:t>
      </w:r>
      <w:r w:rsidRPr="0070059E">
        <w:rPr>
          <w:lang w:eastAsia="fr-FR" w:bidi="fr-FR"/>
        </w:rPr>
        <w:t>tarité</w:t>
      </w:r>
      <w:r>
        <w:t xml:space="preserve"> </w:t>
      </w:r>
      <w:r w:rsidRPr="0070059E">
        <w:t>[47]</w:t>
      </w:r>
      <w:r w:rsidRPr="0070059E">
        <w:rPr>
          <w:lang w:eastAsia="fr-FR" w:bidi="fr-FR"/>
        </w:rPr>
        <w:t xml:space="preserve"> entre les deux principales forces sociales qui constituent l’entreprise comme entité socio-économique. En conséquence, comme le montrent divers travaux (Schoenfeldt, 1988</w:t>
      </w:r>
      <w:r w:rsidRPr="0070059E">
        <w:t> ;</w:t>
      </w:r>
      <w:r w:rsidRPr="0070059E">
        <w:rPr>
          <w:lang w:eastAsia="fr-FR" w:bidi="fr-FR"/>
        </w:rPr>
        <w:t xml:space="preserve"> Child, Partridge, 1982</w:t>
      </w:r>
      <w:r w:rsidRPr="0070059E">
        <w:t> ;</w:t>
      </w:r>
      <w:r w:rsidRPr="0070059E">
        <w:rPr>
          <w:lang w:eastAsia="fr-FR" w:bidi="fr-FR"/>
        </w:rPr>
        <w:t xml:space="preserve"> Roethlisberger, 1965), l’évolution des rôle, statut et comport</w:t>
      </w:r>
      <w:r w:rsidRPr="0070059E">
        <w:rPr>
          <w:lang w:eastAsia="fr-FR" w:bidi="fr-FR"/>
        </w:rPr>
        <w:t>e</w:t>
      </w:r>
      <w:r w:rsidRPr="0070059E">
        <w:rPr>
          <w:lang w:eastAsia="fr-FR" w:bidi="fr-FR"/>
        </w:rPr>
        <w:t>ments des contremaîtres est lourdement affectée par les transform</w:t>
      </w:r>
      <w:r w:rsidRPr="0070059E">
        <w:rPr>
          <w:lang w:eastAsia="fr-FR" w:bidi="fr-FR"/>
        </w:rPr>
        <w:t>a</w:t>
      </w:r>
      <w:r w:rsidRPr="0070059E">
        <w:rPr>
          <w:lang w:eastAsia="fr-FR" w:bidi="fr-FR"/>
        </w:rPr>
        <w:t>tions qui marquent l’évolution des organisations industrielles (développement de la ge</w:t>
      </w:r>
      <w:r w:rsidRPr="0070059E">
        <w:rPr>
          <w:lang w:eastAsia="fr-FR" w:bidi="fr-FR"/>
        </w:rPr>
        <w:t>s</w:t>
      </w:r>
      <w:r w:rsidRPr="0070059E">
        <w:rPr>
          <w:lang w:eastAsia="fr-FR" w:bidi="fr-FR"/>
        </w:rPr>
        <w:t>tion scientifique et des appareils fonctionnels) et de la force de travail (syndicalisation, scolarisation). La seconde idée est qu’à l’intérieur de ce champ de forces sociales qui conditionnent le contremaître, et en partie grâce au jeu de ces forces, celui-ci dispose d’une certaine aut</w:t>
      </w:r>
      <w:r w:rsidRPr="0070059E">
        <w:rPr>
          <w:lang w:eastAsia="fr-FR" w:bidi="fr-FR"/>
        </w:rPr>
        <w:t>o</w:t>
      </w:r>
      <w:r w:rsidRPr="0070059E">
        <w:rPr>
          <w:lang w:eastAsia="fr-FR" w:bidi="fr-FR"/>
        </w:rPr>
        <w:t>nomie relative qui lui permet d’orienter ses co</w:t>
      </w:r>
      <w:r w:rsidRPr="0070059E">
        <w:rPr>
          <w:lang w:eastAsia="fr-FR" w:bidi="fr-FR"/>
        </w:rPr>
        <w:t>m</w:t>
      </w:r>
      <w:r w:rsidRPr="0070059E">
        <w:rPr>
          <w:lang w:eastAsia="fr-FR" w:bidi="fr-FR"/>
        </w:rPr>
        <w:t>portements aussi en fonction de variables plus personnelles (Child, Partridge, 1982</w:t>
      </w:r>
      <w:r w:rsidRPr="0070059E">
        <w:t> ;</w:t>
      </w:r>
      <w:r w:rsidRPr="0070059E">
        <w:rPr>
          <w:lang w:eastAsia="fr-FR" w:bidi="fr-FR"/>
        </w:rPr>
        <w:t xml:space="preserve"> Thu</w:t>
      </w:r>
      <w:r w:rsidRPr="0070059E">
        <w:rPr>
          <w:lang w:eastAsia="fr-FR" w:bidi="fr-FR"/>
        </w:rPr>
        <w:t>r</w:t>
      </w:r>
      <w:r w:rsidRPr="0070059E">
        <w:rPr>
          <w:lang w:eastAsia="fr-FR" w:bidi="fr-FR"/>
        </w:rPr>
        <w:t>ley, Wirdenius, 1973</w:t>
      </w:r>
      <w:r w:rsidRPr="0070059E">
        <w:t> ;</w:t>
      </w:r>
      <w:r w:rsidRPr="0070059E">
        <w:rPr>
          <w:lang w:eastAsia="fr-FR" w:bidi="fr-FR"/>
        </w:rPr>
        <w:t xml:space="preserve"> Nealey, Fiedler, 1968), voire même des vari</w:t>
      </w:r>
      <w:r w:rsidRPr="0070059E">
        <w:rPr>
          <w:lang w:eastAsia="fr-FR" w:bidi="fr-FR"/>
        </w:rPr>
        <w:t>a</w:t>
      </w:r>
      <w:r w:rsidRPr="0070059E">
        <w:rPr>
          <w:lang w:eastAsia="fr-FR" w:bidi="fr-FR"/>
        </w:rPr>
        <w:t>bles associées au collectif des contremaîtres.</w:t>
      </w:r>
    </w:p>
    <w:p w:rsidR="00316F42" w:rsidRDefault="00316F42" w:rsidP="00316F42">
      <w:pPr>
        <w:spacing w:before="120" w:after="120"/>
        <w:jc w:val="both"/>
        <w:rPr>
          <w:lang w:eastAsia="fr-FR" w:bidi="fr-FR"/>
        </w:rPr>
      </w:pPr>
      <w:r w:rsidRPr="0070059E">
        <w:rPr>
          <w:lang w:eastAsia="fr-FR" w:bidi="fr-FR"/>
        </w:rPr>
        <w:t>Il est inutile d’insister longuement sur l’intérêt de ces deux idées centrales du point de vue d’une analyse des comportements des contremaîtres en matière de préve</w:t>
      </w:r>
      <w:r w:rsidRPr="0070059E">
        <w:rPr>
          <w:lang w:eastAsia="fr-FR" w:bidi="fr-FR"/>
        </w:rPr>
        <w:t>n</w:t>
      </w:r>
      <w:r w:rsidRPr="0070059E">
        <w:rPr>
          <w:lang w:eastAsia="fr-FR" w:bidi="fr-FR"/>
        </w:rPr>
        <w:t>tion des accidents du travail. D’une part, on sait depuis longtemps que les questions de sécurité au travail constituent un enjeu des relations patronales-ouvrières et que dans ce</w:t>
      </w:r>
      <w:r w:rsidRPr="0070059E">
        <w:rPr>
          <w:lang w:eastAsia="fr-FR" w:bidi="fr-FR"/>
        </w:rPr>
        <w:t>t</w:t>
      </w:r>
      <w:r w:rsidRPr="0070059E">
        <w:rPr>
          <w:lang w:eastAsia="fr-FR" w:bidi="fr-FR"/>
        </w:rPr>
        <w:t>te perspective, il est vraisemblable de penser que l’implication des agents de maîtrise sur ces questions a bien des chances d’être cond</w:t>
      </w:r>
      <w:r w:rsidRPr="0070059E">
        <w:rPr>
          <w:lang w:eastAsia="fr-FR" w:bidi="fr-FR"/>
        </w:rPr>
        <w:t>i</w:t>
      </w:r>
      <w:r w:rsidRPr="0070059E">
        <w:rPr>
          <w:lang w:eastAsia="fr-FR" w:bidi="fr-FR"/>
        </w:rPr>
        <w:t>tionnée par l’importance accordée à la prévention des accidents, n</w:t>
      </w:r>
      <w:r w:rsidRPr="0070059E">
        <w:rPr>
          <w:lang w:eastAsia="fr-FR" w:bidi="fr-FR"/>
        </w:rPr>
        <w:t>o</w:t>
      </w:r>
      <w:r w:rsidRPr="0070059E">
        <w:rPr>
          <w:lang w:eastAsia="fr-FR" w:bidi="fr-FR"/>
        </w:rPr>
        <w:t>tamment par rapport à la production, au sein de l’organisation et par la main-d’œuvre. D’autre part, il est bien connu que dans la majorité des entreprises, la sécurité au travail a encore un statut secondaire par ra</w:t>
      </w:r>
      <w:r w:rsidRPr="0070059E">
        <w:rPr>
          <w:lang w:eastAsia="fr-FR" w:bidi="fr-FR"/>
        </w:rPr>
        <w:t>p</w:t>
      </w:r>
      <w:r w:rsidRPr="0070059E">
        <w:rPr>
          <w:lang w:eastAsia="fr-FR" w:bidi="fr-FR"/>
        </w:rPr>
        <w:t>port à celui de la production, ce qui par conséquent est de nature à laisser passablement de latitude et d’autonomie aux contremaîtres, individuellement et co</w:t>
      </w:r>
      <w:r w:rsidRPr="0070059E">
        <w:rPr>
          <w:lang w:eastAsia="fr-FR" w:bidi="fr-FR"/>
        </w:rPr>
        <w:t>l</w:t>
      </w:r>
      <w:r w:rsidRPr="0070059E">
        <w:rPr>
          <w:lang w:eastAsia="fr-FR" w:bidi="fr-FR"/>
        </w:rPr>
        <w:t>lectivement, concernant la façon de jouer leur rôle en matière de prévention. Le schéma suivant permet d’illustrer les grandes catégories de facteurs pouvant conditionner les comport</w:t>
      </w:r>
      <w:r w:rsidRPr="0070059E">
        <w:rPr>
          <w:lang w:eastAsia="fr-FR" w:bidi="fr-FR"/>
        </w:rPr>
        <w:t>e</w:t>
      </w:r>
      <w:r w:rsidRPr="0070059E">
        <w:rPr>
          <w:lang w:eastAsia="fr-FR" w:bidi="fr-FR"/>
        </w:rPr>
        <w:t>ments des contremaîtres concernant la prévention, qui découlent de cette pr</w:t>
      </w:r>
      <w:r w:rsidRPr="0070059E">
        <w:rPr>
          <w:lang w:eastAsia="fr-FR" w:bidi="fr-FR"/>
        </w:rPr>
        <w:t>o</w:t>
      </w:r>
      <w:r w:rsidRPr="0070059E">
        <w:rPr>
          <w:lang w:eastAsia="fr-FR" w:bidi="fr-FR"/>
        </w:rPr>
        <w:t>blématique.</w:t>
      </w:r>
    </w:p>
    <w:p w:rsidR="00316F42" w:rsidRPr="0070059E" w:rsidRDefault="00316F42" w:rsidP="00316F42">
      <w:pPr>
        <w:pStyle w:val="p"/>
      </w:pPr>
      <w:r>
        <w:br w:type="page"/>
      </w:r>
      <w:r w:rsidRPr="0070059E">
        <w:t>[48]</w:t>
      </w:r>
    </w:p>
    <w:p w:rsidR="00316F42" w:rsidRPr="0070059E" w:rsidRDefault="00316F42" w:rsidP="00316F42">
      <w:pPr>
        <w:spacing w:before="120" w:after="120"/>
        <w:jc w:val="both"/>
      </w:pPr>
    </w:p>
    <w:p w:rsidR="00316F42" w:rsidRPr="00022750" w:rsidRDefault="00316F42" w:rsidP="00316F42">
      <w:pPr>
        <w:pStyle w:val="figtitre"/>
      </w:pPr>
      <w:r w:rsidRPr="00022750">
        <w:t>SCHÉMA 1</w:t>
      </w:r>
    </w:p>
    <w:p w:rsidR="00316F42" w:rsidRPr="0070059E" w:rsidRDefault="00316F42" w:rsidP="00316F42">
      <w:pPr>
        <w:pStyle w:val="figst"/>
      </w:pPr>
      <w:r w:rsidRPr="0070059E">
        <w:t>Modélisation des facteurs conditionnant le comportement</w:t>
      </w:r>
      <w:r>
        <w:br/>
      </w:r>
      <w:r w:rsidRPr="0070059E">
        <w:t>des contremaîtres en matière de prévention</w:t>
      </w:r>
    </w:p>
    <w:p w:rsidR="00316F42" w:rsidRPr="0070059E" w:rsidRDefault="009F3ACF" w:rsidP="00316F42">
      <w:pPr>
        <w:pStyle w:val="fig"/>
      </w:pPr>
      <w:r w:rsidRPr="00FA637F">
        <w:rPr>
          <w:noProof/>
        </w:rPr>
        <w:drawing>
          <wp:inline distT="0" distB="0" distL="0" distR="0">
            <wp:extent cx="5029200" cy="1803400"/>
            <wp:effectExtent l="0" t="0" r="0" b="0"/>
            <wp:docPr id="8" name="Image 8" descr="fig_p_048_st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fig_p_048_st_low"/>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9200" cy="1803400"/>
                    </a:xfrm>
                    <a:prstGeom prst="rect">
                      <a:avLst/>
                    </a:prstGeom>
                    <a:noFill/>
                    <a:ln>
                      <a:noFill/>
                    </a:ln>
                  </pic:spPr>
                </pic:pic>
              </a:graphicData>
            </a:graphic>
          </wp:inline>
        </w:drawing>
      </w:r>
    </w:p>
    <w:p w:rsidR="00316F42" w:rsidRPr="0070059E" w:rsidRDefault="00316F42" w:rsidP="00316F42">
      <w:pPr>
        <w:spacing w:before="120" w:after="120"/>
        <w:jc w:val="both"/>
        <w:rPr>
          <w:szCs w:val="2"/>
        </w:rPr>
      </w:pPr>
    </w:p>
    <w:p w:rsidR="00316F42" w:rsidRPr="0070059E" w:rsidRDefault="00316F42" w:rsidP="00316F42">
      <w:pPr>
        <w:spacing w:before="120" w:after="120"/>
        <w:jc w:val="both"/>
        <w:rPr>
          <w:lang w:eastAsia="fr-FR" w:bidi="fr-FR"/>
        </w:rPr>
      </w:pPr>
    </w:p>
    <w:p w:rsidR="00316F42" w:rsidRPr="0070059E" w:rsidRDefault="00316F42" w:rsidP="00316F42">
      <w:pPr>
        <w:spacing w:before="120" w:after="120"/>
        <w:jc w:val="both"/>
      </w:pPr>
      <w:r w:rsidRPr="0070059E">
        <w:rPr>
          <w:lang w:eastAsia="fr-FR" w:bidi="fr-FR"/>
        </w:rPr>
        <w:t xml:space="preserve">Clarifions d’abord </w:t>
      </w:r>
      <w:r w:rsidRPr="0070059E">
        <w:rPr>
          <w:i/>
        </w:rPr>
        <w:t>la variable dépendante</w:t>
      </w:r>
      <w:r w:rsidRPr="0070059E">
        <w:rPr>
          <w:lang w:eastAsia="fr-FR" w:bidi="fr-FR"/>
        </w:rPr>
        <w:t xml:space="preserve"> de ce modèle qu’est le comportement des contremaîtres en m</w:t>
      </w:r>
      <w:r w:rsidRPr="0070059E">
        <w:rPr>
          <w:lang w:eastAsia="fr-FR" w:bidi="fr-FR"/>
        </w:rPr>
        <w:t>a</w:t>
      </w:r>
      <w:r w:rsidRPr="0070059E">
        <w:rPr>
          <w:lang w:eastAsia="fr-FR" w:bidi="fr-FR"/>
        </w:rPr>
        <w:t>tière de prévention. Pour des raisons qui tiennent à l’intérêt de mieux connaître les déterminants du comportement des agents de maîtrise qui effectuent réguli</w:t>
      </w:r>
      <w:r w:rsidRPr="0070059E">
        <w:rPr>
          <w:lang w:eastAsia="fr-FR" w:bidi="fr-FR"/>
        </w:rPr>
        <w:t>è</w:t>
      </w:r>
      <w:r w:rsidRPr="0070059E">
        <w:rPr>
          <w:lang w:eastAsia="fr-FR" w:bidi="fr-FR"/>
        </w:rPr>
        <w:t>rement une ou plusieurs activités de prévention conjoi</w:t>
      </w:r>
      <w:r w:rsidRPr="0070059E">
        <w:rPr>
          <w:lang w:eastAsia="fr-FR" w:bidi="fr-FR"/>
        </w:rPr>
        <w:t>n</w:t>
      </w:r>
      <w:r w:rsidRPr="0070059E">
        <w:rPr>
          <w:lang w:eastAsia="fr-FR" w:bidi="fr-FR"/>
        </w:rPr>
        <w:t>tement avec des employés sous leur supervision, nous allons opposer ce comportement dit d’</w:t>
      </w:r>
      <w:r w:rsidRPr="0070059E">
        <w:t>« </w:t>
      </w:r>
      <w:r w:rsidRPr="0070059E">
        <w:rPr>
          <w:lang w:eastAsia="fr-FR" w:bidi="fr-FR"/>
        </w:rPr>
        <w:t>implication pa</w:t>
      </w:r>
      <w:r w:rsidRPr="0070059E">
        <w:rPr>
          <w:lang w:eastAsia="fr-FR" w:bidi="fr-FR"/>
        </w:rPr>
        <w:t>r</w:t>
      </w:r>
      <w:r w:rsidRPr="0070059E">
        <w:rPr>
          <w:lang w:eastAsia="fr-FR" w:bidi="fr-FR"/>
        </w:rPr>
        <w:t>ticipative</w:t>
      </w:r>
      <w:r w:rsidRPr="0070059E">
        <w:t> »</w:t>
      </w:r>
      <w:r w:rsidRPr="0070059E">
        <w:rPr>
          <w:lang w:eastAsia="fr-FR" w:bidi="fr-FR"/>
        </w:rPr>
        <w:t xml:space="preserve"> adopté par 53% de nos répondants à tous les autres comportements observés dans l’échantillon.</w:t>
      </w:r>
    </w:p>
    <w:p w:rsidR="00316F42" w:rsidRPr="0070059E" w:rsidRDefault="00316F42" w:rsidP="00316F42">
      <w:pPr>
        <w:spacing w:before="120" w:after="120"/>
        <w:jc w:val="both"/>
      </w:pPr>
      <w:r w:rsidRPr="0070059E">
        <w:rPr>
          <w:lang w:eastAsia="fr-FR" w:bidi="fr-FR"/>
        </w:rPr>
        <w:t xml:space="preserve">En ce qui concerne maintenant les </w:t>
      </w:r>
      <w:r w:rsidRPr="0070059E">
        <w:rPr>
          <w:i/>
        </w:rPr>
        <w:t>facteurs organis</w:t>
      </w:r>
      <w:r w:rsidRPr="0070059E">
        <w:rPr>
          <w:i/>
        </w:rPr>
        <w:t>a</w:t>
      </w:r>
      <w:r w:rsidRPr="0070059E">
        <w:rPr>
          <w:i/>
        </w:rPr>
        <w:t>tionnels</w:t>
      </w:r>
      <w:r w:rsidRPr="0070059E">
        <w:t>,</w:t>
      </w:r>
      <w:r w:rsidRPr="0070059E">
        <w:rPr>
          <w:lang w:eastAsia="fr-FR" w:bidi="fr-FR"/>
        </w:rPr>
        <w:t xml:space="preserve"> il faut considérer deux niveaux de contexte organisationnel. Le premier a trait au contexte de pr</w:t>
      </w:r>
      <w:r w:rsidRPr="0070059E">
        <w:rPr>
          <w:lang w:eastAsia="fr-FR" w:bidi="fr-FR"/>
        </w:rPr>
        <w:t>o</w:t>
      </w:r>
      <w:r w:rsidRPr="0070059E">
        <w:rPr>
          <w:lang w:eastAsia="fr-FR" w:bidi="fr-FR"/>
        </w:rPr>
        <w:t>duction où nous cherchons à mesurer d’une part l’importance de la technostructure dans la bureaucrat</w:t>
      </w:r>
      <w:r w:rsidRPr="0070059E">
        <w:rPr>
          <w:lang w:eastAsia="fr-FR" w:bidi="fr-FR"/>
        </w:rPr>
        <w:t>i</w:t>
      </w:r>
      <w:r w:rsidRPr="0070059E">
        <w:rPr>
          <w:lang w:eastAsia="fr-FR" w:bidi="fr-FR"/>
        </w:rPr>
        <w:t>sation du travail (procédures et directives) et la formation en gestion des contremaîtres et d’autre part la cha</w:t>
      </w:r>
      <w:r w:rsidRPr="0070059E">
        <w:rPr>
          <w:lang w:eastAsia="fr-FR" w:bidi="fr-FR"/>
        </w:rPr>
        <w:t>r</w:t>
      </w:r>
      <w:r w:rsidRPr="0070059E">
        <w:rPr>
          <w:lang w:eastAsia="fr-FR" w:bidi="fr-FR"/>
        </w:rPr>
        <w:t>ge de travail des contremaîtres que l’on peut estimer par le ratio de supervision combiné au type de tec</w:t>
      </w:r>
      <w:r w:rsidRPr="0070059E">
        <w:rPr>
          <w:lang w:eastAsia="fr-FR" w:bidi="fr-FR"/>
        </w:rPr>
        <w:t>h</w:t>
      </w:r>
      <w:r w:rsidRPr="0070059E">
        <w:rPr>
          <w:lang w:eastAsia="fr-FR" w:bidi="fr-FR"/>
        </w:rPr>
        <w:t>nologie (plus ou moins non-routinière). Le second niveau de contexte organisationnel est celui prévalant en matière de prévention, où nous mesurons d’une part le degré de valorisation managériale de la pr</w:t>
      </w:r>
      <w:r w:rsidRPr="0070059E">
        <w:rPr>
          <w:lang w:eastAsia="fr-FR" w:bidi="fr-FR"/>
        </w:rPr>
        <w:t>é</w:t>
      </w:r>
      <w:r w:rsidRPr="0070059E">
        <w:rPr>
          <w:lang w:eastAsia="fr-FR" w:bidi="fr-FR"/>
        </w:rPr>
        <w:t>vention (implication de la haute direction et de la ligne hiérarchique supérieure dans le dossier, développement organisationnel des activ</w:t>
      </w:r>
      <w:r w:rsidRPr="0070059E">
        <w:rPr>
          <w:lang w:eastAsia="fr-FR" w:bidi="fr-FR"/>
        </w:rPr>
        <w:t>i</w:t>
      </w:r>
      <w:r w:rsidRPr="0070059E">
        <w:rPr>
          <w:lang w:eastAsia="fr-FR" w:bidi="fr-FR"/>
        </w:rPr>
        <w:t>tés de prévention et intégration des contremaîtres à la prise de déc</w:t>
      </w:r>
      <w:r w:rsidRPr="0070059E">
        <w:rPr>
          <w:lang w:eastAsia="fr-FR" w:bidi="fr-FR"/>
        </w:rPr>
        <w:t>i</w:t>
      </w:r>
      <w:r w:rsidRPr="0070059E">
        <w:rPr>
          <w:lang w:eastAsia="fr-FR" w:bidi="fr-FR"/>
        </w:rPr>
        <w:t>sion) et d’autre part, l’importance là aussi d’une technostructure sp</w:t>
      </w:r>
      <w:r w:rsidRPr="0070059E">
        <w:rPr>
          <w:lang w:eastAsia="fr-FR" w:bidi="fr-FR"/>
        </w:rPr>
        <w:t>é</w:t>
      </w:r>
      <w:r w:rsidRPr="0070059E">
        <w:rPr>
          <w:lang w:eastAsia="fr-FR" w:bidi="fr-FR"/>
        </w:rPr>
        <w:t>cialisée dans la coordination des intervenants et la formation des contrema</w:t>
      </w:r>
      <w:r w:rsidRPr="0070059E">
        <w:rPr>
          <w:lang w:eastAsia="fr-FR" w:bidi="fr-FR"/>
        </w:rPr>
        <w:t>î</w:t>
      </w:r>
      <w:r w:rsidRPr="0070059E">
        <w:rPr>
          <w:lang w:eastAsia="fr-FR" w:bidi="fr-FR"/>
        </w:rPr>
        <w:t>tres en matière de prévention.</w:t>
      </w:r>
    </w:p>
    <w:p w:rsidR="00316F42" w:rsidRPr="0070059E" w:rsidRDefault="00316F42" w:rsidP="00316F42">
      <w:pPr>
        <w:spacing w:before="120" w:after="120"/>
        <w:jc w:val="both"/>
      </w:pPr>
      <w:r w:rsidRPr="0070059E">
        <w:t>[49]</w:t>
      </w:r>
    </w:p>
    <w:p w:rsidR="00316F42" w:rsidRPr="0070059E" w:rsidRDefault="00316F42" w:rsidP="00316F42">
      <w:pPr>
        <w:spacing w:before="120" w:after="120"/>
        <w:jc w:val="both"/>
      </w:pPr>
      <w:r w:rsidRPr="0070059E">
        <w:rPr>
          <w:lang w:eastAsia="fr-FR" w:bidi="fr-FR"/>
        </w:rPr>
        <w:t xml:space="preserve">En ce qui concerne </w:t>
      </w:r>
      <w:r w:rsidRPr="0070059E">
        <w:rPr>
          <w:i/>
        </w:rPr>
        <w:t>les facteurs de main-d’œuvre</w:t>
      </w:r>
      <w:r w:rsidRPr="0070059E">
        <w:t>,</w:t>
      </w:r>
      <w:r w:rsidRPr="0070059E">
        <w:rPr>
          <w:lang w:eastAsia="fr-FR" w:bidi="fr-FR"/>
        </w:rPr>
        <w:t xml:space="preserve"> il faut bien sûr prendre en compte certaines de ses caract</w:t>
      </w:r>
      <w:r w:rsidRPr="0070059E">
        <w:rPr>
          <w:lang w:eastAsia="fr-FR" w:bidi="fr-FR"/>
        </w:rPr>
        <w:t>é</w:t>
      </w:r>
      <w:r w:rsidRPr="0070059E">
        <w:rPr>
          <w:lang w:eastAsia="fr-FR" w:bidi="fr-FR"/>
        </w:rPr>
        <w:t>ristiques générales telles que son degré de roulement et de qualification, sa moyenne d’âge et certains attributs des groupes ouvriers au plan de la cohésion interne, des relations avec les contremaîtres et du rapport à la pr</w:t>
      </w:r>
      <w:r w:rsidRPr="0070059E">
        <w:rPr>
          <w:lang w:eastAsia="fr-FR" w:bidi="fr-FR"/>
        </w:rPr>
        <w:t>o</w:t>
      </w:r>
      <w:r w:rsidRPr="0070059E">
        <w:rPr>
          <w:lang w:eastAsia="fr-FR" w:bidi="fr-FR"/>
        </w:rPr>
        <w:t>duction. Mais il faut aussi considérer la situation de la main-d’œuvre au plan plus spécifique de la santé-sécurité au travail</w:t>
      </w:r>
      <w:r w:rsidRPr="0070059E">
        <w:t> :</w:t>
      </w:r>
      <w:r w:rsidRPr="0070059E">
        <w:rPr>
          <w:lang w:eastAsia="fr-FR" w:bidi="fr-FR"/>
        </w:rPr>
        <w:t xml:space="preserve"> ampleur et niveau des ri</w:t>
      </w:r>
      <w:r w:rsidRPr="0070059E">
        <w:rPr>
          <w:lang w:eastAsia="fr-FR" w:bidi="fr-FR"/>
        </w:rPr>
        <w:t>s</w:t>
      </w:r>
      <w:r w:rsidRPr="0070059E">
        <w:rPr>
          <w:lang w:eastAsia="fr-FR" w:bidi="fr-FR"/>
        </w:rPr>
        <w:t>ques auxquels les travailleurs sont exposés, degré d’influence instit</w:t>
      </w:r>
      <w:r w:rsidRPr="0070059E">
        <w:rPr>
          <w:lang w:eastAsia="fr-FR" w:bidi="fr-FR"/>
        </w:rPr>
        <w:t>u</w:t>
      </w:r>
      <w:r w:rsidRPr="0070059E">
        <w:rPr>
          <w:lang w:eastAsia="fr-FR" w:bidi="fr-FR"/>
        </w:rPr>
        <w:t>tionnelle des représentants ouvriers en SST, et le militantisme des groupes de travail sur les questions de sécurité au travail.</w:t>
      </w:r>
    </w:p>
    <w:p w:rsidR="00316F42" w:rsidRPr="0070059E" w:rsidRDefault="00316F42" w:rsidP="00316F42">
      <w:pPr>
        <w:spacing w:before="120" w:after="120"/>
        <w:jc w:val="both"/>
      </w:pPr>
      <w:r w:rsidRPr="0070059E">
        <w:rPr>
          <w:lang w:eastAsia="fr-FR" w:bidi="fr-FR"/>
        </w:rPr>
        <w:t xml:space="preserve">Au niveau maintenant </w:t>
      </w:r>
      <w:r w:rsidRPr="0070059E">
        <w:rPr>
          <w:i/>
        </w:rPr>
        <w:t>des facteurs personnels</w:t>
      </w:r>
      <w:r w:rsidRPr="0070059E">
        <w:rPr>
          <w:lang w:eastAsia="fr-FR" w:bidi="fr-FR"/>
        </w:rPr>
        <w:t xml:space="preserve"> propres au contr</w:t>
      </w:r>
      <w:r w:rsidRPr="0070059E">
        <w:rPr>
          <w:lang w:eastAsia="fr-FR" w:bidi="fr-FR"/>
        </w:rPr>
        <w:t>e</w:t>
      </w:r>
      <w:r w:rsidRPr="0070059E">
        <w:rPr>
          <w:lang w:eastAsia="fr-FR" w:bidi="fr-FR"/>
        </w:rPr>
        <w:t>maître individuel, nous pouvons tenir compte de certaines caractéri</w:t>
      </w:r>
      <w:r w:rsidRPr="0070059E">
        <w:rPr>
          <w:lang w:eastAsia="fr-FR" w:bidi="fr-FR"/>
        </w:rPr>
        <w:t>s</w:t>
      </w:r>
      <w:r w:rsidRPr="0070059E">
        <w:rPr>
          <w:lang w:eastAsia="fr-FR" w:bidi="fr-FR"/>
        </w:rPr>
        <w:t>tiques socio-démographiques comme l’âge, le degré de formation sc</w:t>
      </w:r>
      <w:r w:rsidRPr="0070059E">
        <w:rPr>
          <w:lang w:eastAsia="fr-FR" w:bidi="fr-FR"/>
        </w:rPr>
        <w:t>o</w:t>
      </w:r>
      <w:r w:rsidRPr="0070059E">
        <w:rPr>
          <w:lang w:eastAsia="fr-FR" w:bidi="fr-FR"/>
        </w:rPr>
        <w:t>laire, l’ancienneté, mais aussi de son style de supervision et de la r</w:t>
      </w:r>
      <w:r w:rsidRPr="0070059E">
        <w:rPr>
          <w:lang w:eastAsia="fr-FR" w:bidi="fr-FR"/>
        </w:rPr>
        <w:t>e</w:t>
      </w:r>
      <w:r w:rsidRPr="0070059E">
        <w:rPr>
          <w:lang w:eastAsia="fr-FR" w:bidi="fr-FR"/>
        </w:rPr>
        <w:t>présentation qu’il se fait des causes d’accidents du travail et des sol</w:t>
      </w:r>
      <w:r w:rsidRPr="0070059E">
        <w:rPr>
          <w:lang w:eastAsia="fr-FR" w:bidi="fr-FR"/>
        </w:rPr>
        <w:t>u</w:t>
      </w:r>
      <w:r w:rsidRPr="0070059E">
        <w:rPr>
          <w:lang w:eastAsia="fr-FR" w:bidi="fr-FR"/>
        </w:rPr>
        <w:t xml:space="preserve">tions à y apporter, en somme sa conception de la sécurité au travail. De plus, par l’agrégation de chacune de ces variables au niveau de l’ensemble des contremaîtres de chaque entreprise, nous avons une mesure correspondante </w:t>
      </w:r>
      <w:r w:rsidRPr="0070059E">
        <w:t xml:space="preserve">de </w:t>
      </w:r>
      <w:r w:rsidRPr="00022750">
        <w:rPr>
          <w:i/>
        </w:rPr>
        <w:t>certains fa</w:t>
      </w:r>
      <w:r w:rsidRPr="00022750">
        <w:rPr>
          <w:i/>
        </w:rPr>
        <w:t>c</w:t>
      </w:r>
      <w:r w:rsidRPr="00022750">
        <w:rPr>
          <w:i/>
        </w:rPr>
        <w:t>teurs associés au collectif des contremaîtres</w:t>
      </w:r>
      <w:r w:rsidRPr="0070059E">
        <w:t>.</w:t>
      </w:r>
    </w:p>
    <w:p w:rsidR="00316F42" w:rsidRDefault="00316F42" w:rsidP="00316F42">
      <w:pPr>
        <w:spacing w:before="120" w:after="120"/>
        <w:jc w:val="both"/>
        <w:rPr>
          <w:lang w:eastAsia="fr-FR" w:bidi="fr-FR"/>
        </w:rPr>
      </w:pPr>
      <w:r w:rsidRPr="0070059E">
        <w:rPr>
          <w:lang w:eastAsia="fr-FR" w:bidi="fr-FR"/>
        </w:rPr>
        <w:t xml:space="preserve">Au </w:t>
      </w:r>
      <w:r w:rsidRPr="0070059E">
        <w:rPr>
          <w:i/>
        </w:rPr>
        <w:t>plan méthodologique</w:t>
      </w:r>
      <w:r w:rsidRPr="0070059E">
        <w:t>,</w:t>
      </w:r>
      <w:r w:rsidRPr="0070059E">
        <w:rPr>
          <w:lang w:eastAsia="fr-FR" w:bidi="fr-FR"/>
        </w:rPr>
        <w:t xml:space="preserve"> nous avons pondéré la distribution initi</w:t>
      </w:r>
      <w:r w:rsidRPr="0070059E">
        <w:rPr>
          <w:lang w:eastAsia="fr-FR" w:bidi="fr-FR"/>
        </w:rPr>
        <w:t>a</w:t>
      </w:r>
      <w:r w:rsidRPr="0070059E">
        <w:rPr>
          <w:lang w:eastAsia="fr-FR" w:bidi="fr-FR"/>
        </w:rPr>
        <w:t>le de notre échantillon de contremaîtres de manière à la rendre plus conforme à la distribution de cette catégorie professionnelle dans la population des entreprises selon la taille, et accroître ainsi la validité externe de nos résultats. Quant à notre stratégie d’analyse quantitative des données, nous avons procédé à des analyses bivariées (tests de corrélation) et nous avons utilisé la méthode de la régression logist</w:t>
      </w:r>
      <w:r w:rsidRPr="0070059E">
        <w:rPr>
          <w:lang w:eastAsia="fr-FR" w:bidi="fr-FR"/>
        </w:rPr>
        <w:t>i</w:t>
      </w:r>
      <w:r w:rsidRPr="0070059E">
        <w:rPr>
          <w:lang w:eastAsia="fr-FR" w:bidi="fr-FR"/>
        </w:rPr>
        <w:t>que (Afifi, Clark, 1990) afin d’estimer la contribution re</w:t>
      </w:r>
      <w:r w:rsidRPr="0070059E">
        <w:rPr>
          <w:lang w:eastAsia="fr-FR" w:bidi="fr-FR"/>
        </w:rPr>
        <w:t>s</w:t>
      </w:r>
      <w:r w:rsidRPr="0070059E">
        <w:rPr>
          <w:lang w:eastAsia="fr-FR" w:bidi="fr-FR"/>
        </w:rPr>
        <w:t>pective de variables continues et nominales à l’explication d’une variable dépe</w:t>
      </w:r>
      <w:r w:rsidRPr="0070059E">
        <w:rPr>
          <w:lang w:eastAsia="fr-FR" w:bidi="fr-FR"/>
        </w:rPr>
        <w:t>n</w:t>
      </w:r>
      <w:r w:rsidRPr="0070059E">
        <w:rPr>
          <w:lang w:eastAsia="fr-FR" w:bidi="fr-FR"/>
        </w:rPr>
        <w:t>dante dichotomique. Nous avons retenu plus particulièrement ce m</w:t>
      </w:r>
      <w:r w:rsidRPr="0070059E">
        <w:rPr>
          <w:lang w:eastAsia="fr-FR" w:bidi="fr-FR"/>
        </w:rPr>
        <w:t>o</w:t>
      </w:r>
      <w:r w:rsidRPr="0070059E">
        <w:rPr>
          <w:lang w:eastAsia="fr-FR" w:bidi="fr-FR"/>
        </w:rPr>
        <w:t>dèle étant donné que la distribution simple et conjointe des variables dans l’échantillon ne respectait pas le postulat de la normalité-multinormalité.</w:t>
      </w:r>
    </w:p>
    <w:p w:rsidR="00316F42" w:rsidRPr="0070059E" w:rsidRDefault="00316F42" w:rsidP="00316F42">
      <w:pPr>
        <w:spacing w:before="120" w:after="120"/>
        <w:jc w:val="both"/>
      </w:pPr>
      <w:r w:rsidRPr="0070059E">
        <w:t>[50]</w:t>
      </w:r>
    </w:p>
    <w:p w:rsidR="00316F42" w:rsidRPr="0070059E" w:rsidRDefault="00316F42" w:rsidP="00316F42">
      <w:pPr>
        <w:pStyle w:val="planche"/>
      </w:pPr>
      <w:r w:rsidRPr="0070059E">
        <w:rPr>
          <w:lang w:eastAsia="fr-FR" w:bidi="fr-FR"/>
        </w:rPr>
        <w:t>Les résultats</w:t>
      </w:r>
    </w:p>
    <w:p w:rsidR="00316F42" w:rsidRPr="0070059E" w:rsidRDefault="00316F42" w:rsidP="00316F42">
      <w:pPr>
        <w:spacing w:before="120" w:after="120"/>
        <w:jc w:val="both"/>
        <w:rPr>
          <w:lang w:eastAsia="fr-FR" w:bidi="fr-FR"/>
        </w:rPr>
      </w:pPr>
    </w:p>
    <w:p w:rsidR="00316F42" w:rsidRPr="0070059E" w:rsidRDefault="00316F42" w:rsidP="00316F42">
      <w:pPr>
        <w:spacing w:before="120" w:after="120"/>
        <w:jc w:val="both"/>
        <w:rPr>
          <w:lang w:eastAsia="fr-FR" w:bidi="fr-FR"/>
        </w:rPr>
      </w:pPr>
      <w:r w:rsidRPr="0070059E">
        <w:rPr>
          <w:lang w:eastAsia="fr-FR" w:bidi="fr-FR"/>
        </w:rPr>
        <w:t>Comme on peut le voir au tableau 1 qui suit, les résultats des an</w:t>
      </w:r>
      <w:r w:rsidRPr="0070059E">
        <w:rPr>
          <w:lang w:eastAsia="fr-FR" w:bidi="fr-FR"/>
        </w:rPr>
        <w:t>a</w:t>
      </w:r>
      <w:r w:rsidRPr="0070059E">
        <w:rPr>
          <w:lang w:eastAsia="fr-FR" w:bidi="fr-FR"/>
        </w:rPr>
        <w:t>lyses bivariées montrent que la très gra</w:t>
      </w:r>
      <w:r w:rsidRPr="0070059E">
        <w:rPr>
          <w:lang w:eastAsia="fr-FR" w:bidi="fr-FR"/>
        </w:rPr>
        <w:t>n</w:t>
      </w:r>
      <w:r w:rsidRPr="0070059E">
        <w:rPr>
          <w:lang w:eastAsia="fr-FR" w:bidi="fr-FR"/>
        </w:rPr>
        <w:t>de majorité des variables du modèle corrèlent avec le comportement d’implication participative des contr</w:t>
      </w:r>
      <w:r w:rsidRPr="0070059E">
        <w:rPr>
          <w:lang w:eastAsia="fr-FR" w:bidi="fr-FR"/>
        </w:rPr>
        <w:t>e</w:t>
      </w:r>
      <w:r w:rsidRPr="0070059E">
        <w:rPr>
          <w:lang w:eastAsia="fr-FR" w:bidi="fr-FR"/>
        </w:rPr>
        <w:t>maîtres.</w:t>
      </w:r>
    </w:p>
    <w:p w:rsidR="00316F42" w:rsidRPr="0070059E" w:rsidRDefault="00316F42" w:rsidP="00316F42">
      <w:pPr>
        <w:spacing w:before="120" w:after="120"/>
        <w:jc w:val="both"/>
      </w:pPr>
    </w:p>
    <w:tbl>
      <w:tblPr>
        <w:tblOverlap w:val="never"/>
        <w:tblW w:w="0" w:type="auto"/>
        <w:tblInd w:w="-1520" w:type="dxa"/>
        <w:tblLayout w:type="fixed"/>
        <w:tblCellMar>
          <w:left w:w="10" w:type="dxa"/>
          <w:right w:w="10" w:type="dxa"/>
        </w:tblCellMar>
        <w:tblLook w:val="04A0" w:firstRow="1" w:lastRow="0" w:firstColumn="1" w:lastColumn="0" w:noHBand="0" w:noVBand="1"/>
      </w:tblPr>
      <w:tblGrid>
        <w:gridCol w:w="2610"/>
        <w:gridCol w:w="630"/>
        <w:gridCol w:w="720"/>
        <w:gridCol w:w="630"/>
        <w:gridCol w:w="630"/>
        <w:gridCol w:w="630"/>
        <w:gridCol w:w="630"/>
        <w:gridCol w:w="630"/>
        <w:gridCol w:w="720"/>
        <w:gridCol w:w="720"/>
        <w:gridCol w:w="900"/>
      </w:tblGrid>
      <w:tr w:rsidR="00316F42" w:rsidRPr="0070059E">
        <w:tblPrEx>
          <w:tblCellMar>
            <w:top w:w="0" w:type="dxa"/>
            <w:bottom w:w="0" w:type="dxa"/>
          </w:tblCellMar>
        </w:tblPrEx>
        <w:trPr>
          <w:tblHeader/>
        </w:trPr>
        <w:tc>
          <w:tcPr>
            <w:tcW w:w="9450" w:type="dxa"/>
            <w:gridSpan w:val="11"/>
            <w:tcBorders>
              <w:top w:val="single" w:sz="4" w:space="0" w:color="auto"/>
              <w:left w:val="single" w:sz="4" w:space="0" w:color="auto"/>
              <w:right w:val="single" w:sz="4" w:space="0" w:color="auto"/>
            </w:tcBorders>
            <w:shd w:val="clear" w:color="auto" w:fill="FFFFFF"/>
            <w:vAlign w:val="bottom"/>
          </w:tcPr>
          <w:p w:rsidR="00316F42" w:rsidRPr="0070059E" w:rsidRDefault="00316F42" w:rsidP="00316F42">
            <w:pPr>
              <w:pStyle w:val="figtitre"/>
            </w:pPr>
            <w:r w:rsidRPr="0070059E">
              <w:t>TABLEAU 1</w:t>
            </w:r>
          </w:p>
          <w:p w:rsidR="00316F42" w:rsidRPr="0070059E" w:rsidRDefault="00316F42" w:rsidP="00316F42">
            <w:pPr>
              <w:pStyle w:val="figst"/>
            </w:pPr>
            <w:r w:rsidRPr="0070059E">
              <w:t>Résultats des tests de corrélation et de l’analyse de régression l</w:t>
            </w:r>
            <w:r w:rsidRPr="0070059E">
              <w:t>o</w:t>
            </w:r>
            <w:r w:rsidRPr="0070059E">
              <w:t>gistique,</w:t>
            </w:r>
            <w:r w:rsidRPr="0070059E">
              <w:br/>
              <w:t>selon la taille des entreprises. (n=801)</w:t>
            </w:r>
          </w:p>
        </w:tc>
      </w:tr>
      <w:tr w:rsidR="00316F42" w:rsidRPr="0070059E">
        <w:tblPrEx>
          <w:tblCellMar>
            <w:top w:w="0" w:type="dxa"/>
            <w:bottom w:w="0" w:type="dxa"/>
          </w:tblCellMar>
        </w:tblPrEx>
        <w:trPr>
          <w:tblHeader/>
        </w:trPr>
        <w:tc>
          <w:tcPr>
            <w:tcW w:w="2610" w:type="dxa"/>
            <w:vMerge w:val="restart"/>
            <w:tcBorders>
              <w:top w:val="single" w:sz="4" w:space="0" w:color="auto"/>
              <w:left w:val="single" w:sz="4" w:space="0" w:color="auto"/>
            </w:tcBorders>
            <w:shd w:val="clear" w:color="auto" w:fill="EEECE1"/>
          </w:tcPr>
          <w:p w:rsidR="00316F42" w:rsidRPr="0070059E" w:rsidRDefault="00316F42" w:rsidP="00316F42">
            <w:pPr>
              <w:spacing w:before="60" w:after="60"/>
              <w:ind w:firstLine="0"/>
              <w:jc w:val="both"/>
              <w:rPr>
                <w:sz w:val="24"/>
                <w:lang w:bidi="ar-SA"/>
              </w:rPr>
            </w:pPr>
            <w:r w:rsidRPr="0070059E">
              <w:rPr>
                <w:sz w:val="24"/>
                <w:lang w:bidi="ar-SA"/>
              </w:rPr>
              <w:t>Axes d’analyse</w:t>
            </w:r>
          </w:p>
        </w:tc>
        <w:tc>
          <w:tcPr>
            <w:tcW w:w="1350" w:type="dxa"/>
            <w:gridSpan w:val="2"/>
            <w:vMerge w:val="restart"/>
            <w:tcBorders>
              <w:top w:val="single" w:sz="4" w:space="0" w:color="auto"/>
              <w:left w:val="single" w:sz="4" w:space="0" w:color="auto"/>
            </w:tcBorders>
            <w:shd w:val="clear" w:color="auto" w:fill="EEECE1"/>
          </w:tcPr>
          <w:p w:rsidR="00316F42" w:rsidRPr="0070059E" w:rsidRDefault="00316F42" w:rsidP="00316F42">
            <w:pPr>
              <w:spacing w:before="60" w:after="60"/>
              <w:ind w:firstLine="0"/>
              <w:jc w:val="both"/>
              <w:rPr>
                <w:sz w:val="24"/>
                <w:lang w:bidi="ar-SA"/>
              </w:rPr>
            </w:pPr>
            <w:r w:rsidRPr="0070059E">
              <w:rPr>
                <w:sz w:val="24"/>
                <w:lang w:bidi="ar-SA"/>
              </w:rPr>
              <w:t>Corrél</w:t>
            </w:r>
            <w:r w:rsidRPr="0070059E">
              <w:rPr>
                <w:sz w:val="24"/>
                <w:lang w:bidi="ar-SA"/>
              </w:rPr>
              <w:t>a</w:t>
            </w:r>
            <w:r w:rsidRPr="0070059E">
              <w:rPr>
                <w:sz w:val="24"/>
                <w:lang w:bidi="ar-SA"/>
              </w:rPr>
              <w:t>tion</w:t>
            </w:r>
          </w:p>
        </w:tc>
        <w:tc>
          <w:tcPr>
            <w:tcW w:w="5490" w:type="dxa"/>
            <w:gridSpan w:val="8"/>
            <w:tcBorders>
              <w:top w:val="single" w:sz="4" w:space="0" w:color="auto"/>
              <w:left w:val="single" w:sz="4" w:space="0" w:color="auto"/>
              <w:right w:val="single" w:sz="4" w:space="0" w:color="auto"/>
            </w:tcBorders>
            <w:shd w:val="clear" w:color="auto" w:fill="EEECE1"/>
            <w:vAlign w:val="bottom"/>
          </w:tcPr>
          <w:p w:rsidR="00316F42" w:rsidRPr="0070059E" w:rsidRDefault="00316F42" w:rsidP="00316F42">
            <w:pPr>
              <w:spacing w:before="60" w:after="60"/>
              <w:ind w:firstLine="0"/>
              <w:jc w:val="center"/>
              <w:rPr>
                <w:sz w:val="24"/>
                <w:lang w:bidi="ar-SA"/>
              </w:rPr>
            </w:pPr>
            <w:r w:rsidRPr="0070059E">
              <w:rPr>
                <w:sz w:val="24"/>
                <w:lang w:bidi="ar-SA"/>
              </w:rPr>
              <w:t>régression logist</w:t>
            </w:r>
            <w:r w:rsidRPr="0070059E">
              <w:rPr>
                <w:sz w:val="24"/>
                <w:lang w:bidi="ar-SA"/>
              </w:rPr>
              <w:t>i</w:t>
            </w:r>
            <w:r w:rsidRPr="0070059E">
              <w:rPr>
                <w:sz w:val="24"/>
                <w:lang w:bidi="ar-SA"/>
              </w:rPr>
              <w:t>que</w:t>
            </w:r>
          </w:p>
        </w:tc>
      </w:tr>
      <w:tr w:rsidR="00316F42" w:rsidRPr="0070059E">
        <w:tblPrEx>
          <w:tblCellMar>
            <w:top w:w="0" w:type="dxa"/>
            <w:bottom w:w="0" w:type="dxa"/>
          </w:tblCellMar>
        </w:tblPrEx>
        <w:trPr>
          <w:tblHeader/>
        </w:trPr>
        <w:tc>
          <w:tcPr>
            <w:tcW w:w="2610" w:type="dxa"/>
            <w:vMerge/>
            <w:tcBorders>
              <w:left w:val="single" w:sz="4" w:space="0" w:color="auto"/>
            </w:tcBorders>
            <w:shd w:val="clear" w:color="auto" w:fill="EEECE1"/>
          </w:tcPr>
          <w:p w:rsidR="00316F42" w:rsidRPr="0070059E" w:rsidRDefault="00316F42" w:rsidP="00316F42">
            <w:pPr>
              <w:spacing w:before="60" w:after="60"/>
              <w:ind w:firstLine="0"/>
              <w:jc w:val="both"/>
              <w:rPr>
                <w:sz w:val="24"/>
                <w:lang w:bidi="ar-SA"/>
              </w:rPr>
            </w:pPr>
          </w:p>
        </w:tc>
        <w:tc>
          <w:tcPr>
            <w:tcW w:w="1350" w:type="dxa"/>
            <w:gridSpan w:val="2"/>
            <w:vMerge/>
            <w:tcBorders>
              <w:left w:val="single" w:sz="4" w:space="0" w:color="auto"/>
            </w:tcBorders>
            <w:shd w:val="clear" w:color="auto" w:fill="EEECE1"/>
          </w:tcPr>
          <w:p w:rsidR="00316F42" w:rsidRPr="0070059E" w:rsidRDefault="00316F42" w:rsidP="00316F42">
            <w:pPr>
              <w:spacing w:before="60" w:after="60"/>
              <w:ind w:firstLine="0"/>
              <w:jc w:val="both"/>
              <w:rPr>
                <w:sz w:val="24"/>
                <w:lang w:bidi="ar-SA"/>
              </w:rPr>
            </w:pPr>
          </w:p>
        </w:tc>
        <w:tc>
          <w:tcPr>
            <w:tcW w:w="1260" w:type="dxa"/>
            <w:gridSpan w:val="2"/>
            <w:tcBorders>
              <w:top w:val="single" w:sz="4" w:space="0" w:color="auto"/>
              <w:left w:val="single" w:sz="4" w:space="0" w:color="auto"/>
            </w:tcBorders>
            <w:shd w:val="clear" w:color="auto" w:fill="EEECE1"/>
          </w:tcPr>
          <w:p w:rsidR="00316F42" w:rsidRPr="0070059E" w:rsidRDefault="00316F42" w:rsidP="00316F42">
            <w:pPr>
              <w:spacing w:before="60" w:after="60"/>
              <w:ind w:firstLine="0"/>
              <w:jc w:val="center"/>
              <w:rPr>
                <w:sz w:val="24"/>
                <w:lang w:bidi="ar-SA"/>
              </w:rPr>
            </w:pPr>
            <w:r w:rsidRPr="0070059E">
              <w:rPr>
                <w:rStyle w:val="Corpsdutexte29ptGras"/>
                <w:b w:val="0"/>
                <w:sz w:val="24"/>
                <w:lang w:val="fr-CA"/>
              </w:rPr>
              <w:t>T</w:t>
            </w:r>
            <w:r w:rsidRPr="0070059E">
              <w:rPr>
                <w:rStyle w:val="Corpsdutexte29ptGras"/>
                <w:b w:val="0"/>
                <w:sz w:val="24"/>
                <w:lang w:val="fr-CA"/>
              </w:rPr>
              <w:t>o</w:t>
            </w:r>
            <w:r w:rsidRPr="0070059E">
              <w:rPr>
                <w:rStyle w:val="Corpsdutexte29ptGras"/>
                <w:b w:val="0"/>
                <w:sz w:val="24"/>
                <w:lang w:val="fr-CA"/>
              </w:rPr>
              <w:t>tal</w:t>
            </w:r>
          </w:p>
        </w:tc>
        <w:tc>
          <w:tcPr>
            <w:tcW w:w="1260" w:type="dxa"/>
            <w:gridSpan w:val="2"/>
            <w:tcBorders>
              <w:top w:val="single" w:sz="4" w:space="0" w:color="auto"/>
              <w:left w:val="single" w:sz="4" w:space="0" w:color="auto"/>
            </w:tcBorders>
            <w:shd w:val="clear" w:color="auto" w:fill="EEECE1"/>
          </w:tcPr>
          <w:p w:rsidR="00316F42" w:rsidRPr="0070059E" w:rsidRDefault="00316F42" w:rsidP="00316F42">
            <w:pPr>
              <w:spacing w:before="60" w:after="60"/>
              <w:ind w:firstLine="0"/>
              <w:jc w:val="center"/>
              <w:rPr>
                <w:sz w:val="24"/>
                <w:lang w:bidi="ar-SA"/>
              </w:rPr>
            </w:pPr>
            <w:r w:rsidRPr="0070059E">
              <w:rPr>
                <w:rStyle w:val="Corpsdutexte29ptGras"/>
                <w:b w:val="0"/>
                <w:sz w:val="24"/>
                <w:lang w:val="fr-CA"/>
              </w:rPr>
              <w:t>Gr. Entr.</w:t>
            </w:r>
          </w:p>
        </w:tc>
        <w:tc>
          <w:tcPr>
            <w:tcW w:w="1350" w:type="dxa"/>
            <w:gridSpan w:val="2"/>
            <w:tcBorders>
              <w:top w:val="single" w:sz="4" w:space="0" w:color="auto"/>
              <w:left w:val="single" w:sz="4" w:space="0" w:color="auto"/>
            </w:tcBorders>
            <w:shd w:val="clear" w:color="auto" w:fill="EEECE1"/>
          </w:tcPr>
          <w:p w:rsidR="00316F42" w:rsidRPr="0070059E" w:rsidRDefault="00316F42" w:rsidP="00316F42">
            <w:pPr>
              <w:spacing w:before="60" w:after="60"/>
              <w:ind w:firstLine="0"/>
              <w:jc w:val="center"/>
              <w:rPr>
                <w:sz w:val="24"/>
                <w:lang w:bidi="ar-SA"/>
              </w:rPr>
            </w:pPr>
            <w:r w:rsidRPr="0070059E">
              <w:rPr>
                <w:rStyle w:val="Corpsdutexte29ptGras"/>
                <w:b w:val="0"/>
                <w:sz w:val="24"/>
                <w:lang w:val="fr-CA"/>
              </w:rPr>
              <w:t>Moy. Entr</w:t>
            </w:r>
          </w:p>
        </w:tc>
        <w:tc>
          <w:tcPr>
            <w:tcW w:w="1620" w:type="dxa"/>
            <w:gridSpan w:val="2"/>
            <w:tcBorders>
              <w:top w:val="single" w:sz="4" w:space="0" w:color="auto"/>
              <w:left w:val="single" w:sz="4" w:space="0" w:color="auto"/>
              <w:right w:val="single" w:sz="4" w:space="0" w:color="auto"/>
            </w:tcBorders>
            <w:shd w:val="clear" w:color="auto" w:fill="EEECE1"/>
          </w:tcPr>
          <w:p w:rsidR="00316F42" w:rsidRPr="0070059E" w:rsidRDefault="00316F42" w:rsidP="00316F42">
            <w:pPr>
              <w:spacing w:before="60" w:after="60"/>
              <w:ind w:firstLine="0"/>
              <w:jc w:val="center"/>
              <w:rPr>
                <w:sz w:val="24"/>
                <w:lang w:bidi="ar-SA"/>
              </w:rPr>
            </w:pPr>
            <w:r w:rsidRPr="0070059E">
              <w:rPr>
                <w:rStyle w:val="Corpsdutexte29ptGras"/>
                <w:b w:val="0"/>
                <w:sz w:val="24"/>
                <w:lang w:val="fr-CA"/>
              </w:rPr>
              <w:t>Pet. Entr.</w:t>
            </w:r>
          </w:p>
        </w:tc>
      </w:tr>
      <w:tr w:rsidR="00316F42" w:rsidRPr="0070059E">
        <w:tblPrEx>
          <w:tblCellMar>
            <w:top w:w="0" w:type="dxa"/>
            <w:bottom w:w="0" w:type="dxa"/>
          </w:tblCellMar>
        </w:tblPrEx>
        <w:trPr>
          <w:tblHeader/>
        </w:trPr>
        <w:tc>
          <w:tcPr>
            <w:tcW w:w="2610" w:type="dxa"/>
            <w:tcBorders>
              <w:top w:val="single" w:sz="4" w:space="0" w:color="auto"/>
              <w:left w:val="single" w:sz="4" w:space="0" w:color="auto"/>
            </w:tcBorders>
            <w:shd w:val="clear" w:color="auto" w:fill="EEECE1"/>
            <w:vAlign w:val="bottom"/>
          </w:tcPr>
          <w:p w:rsidR="00316F42" w:rsidRPr="0070059E" w:rsidRDefault="00316F42" w:rsidP="00316F42">
            <w:pPr>
              <w:spacing w:before="60" w:after="60"/>
              <w:ind w:left="80" w:right="80" w:firstLine="0"/>
              <w:rPr>
                <w:rStyle w:val="Corpsdutexte28ptGrasItalique"/>
                <w:b w:val="0"/>
                <w:sz w:val="24"/>
                <w:lang w:val="fr-CA"/>
              </w:rPr>
            </w:pPr>
          </w:p>
        </w:tc>
        <w:tc>
          <w:tcPr>
            <w:tcW w:w="630" w:type="dxa"/>
            <w:tcBorders>
              <w:top w:val="single" w:sz="4" w:space="0" w:color="auto"/>
              <w:left w:val="single" w:sz="4" w:space="0" w:color="auto"/>
            </w:tcBorders>
            <w:shd w:val="clear" w:color="auto" w:fill="EEECE1"/>
          </w:tcPr>
          <w:p w:rsidR="00316F42" w:rsidRPr="0070059E" w:rsidRDefault="00316F42" w:rsidP="00316F42">
            <w:pPr>
              <w:spacing w:before="60" w:after="60"/>
              <w:ind w:left="80" w:right="80" w:firstLine="0"/>
              <w:jc w:val="center"/>
              <w:rPr>
                <w:sz w:val="24"/>
                <w:szCs w:val="10"/>
                <w:lang w:bidi="ar-SA"/>
              </w:rPr>
            </w:pPr>
            <w:r w:rsidRPr="0070059E">
              <w:rPr>
                <w:sz w:val="24"/>
                <w:szCs w:val="10"/>
                <w:lang w:bidi="ar-SA"/>
              </w:rPr>
              <w:t>r</w:t>
            </w:r>
          </w:p>
        </w:tc>
        <w:tc>
          <w:tcPr>
            <w:tcW w:w="720" w:type="dxa"/>
            <w:tcBorders>
              <w:top w:val="single" w:sz="4" w:space="0" w:color="auto"/>
              <w:left w:val="single" w:sz="4" w:space="0" w:color="auto"/>
            </w:tcBorders>
            <w:shd w:val="clear" w:color="auto" w:fill="EEECE1"/>
          </w:tcPr>
          <w:p w:rsidR="00316F42" w:rsidRPr="0070059E" w:rsidRDefault="00316F42" w:rsidP="00316F42">
            <w:pPr>
              <w:spacing w:before="60" w:after="60"/>
              <w:ind w:left="80" w:right="80" w:firstLine="0"/>
              <w:jc w:val="center"/>
              <w:rPr>
                <w:sz w:val="24"/>
                <w:szCs w:val="10"/>
                <w:lang w:bidi="ar-SA"/>
              </w:rPr>
            </w:pPr>
            <w:r w:rsidRPr="0070059E">
              <w:rPr>
                <w:sz w:val="24"/>
                <w:szCs w:val="10"/>
                <w:lang w:bidi="ar-SA"/>
              </w:rPr>
              <w:t>p</w:t>
            </w:r>
          </w:p>
        </w:tc>
        <w:tc>
          <w:tcPr>
            <w:tcW w:w="630" w:type="dxa"/>
            <w:tcBorders>
              <w:top w:val="single" w:sz="4" w:space="0" w:color="auto"/>
              <w:left w:val="single" w:sz="4" w:space="0" w:color="auto"/>
            </w:tcBorders>
            <w:shd w:val="clear" w:color="auto" w:fill="EEECE1"/>
          </w:tcPr>
          <w:p w:rsidR="00316F42" w:rsidRPr="0070059E" w:rsidRDefault="00316F42" w:rsidP="00316F42">
            <w:pPr>
              <w:spacing w:before="60" w:after="60"/>
              <w:ind w:left="80" w:right="80" w:firstLine="0"/>
              <w:jc w:val="center"/>
              <w:rPr>
                <w:sz w:val="24"/>
                <w:szCs w:val="10"/>
                <w:lang w:bidi="ar-SA"/>
              </w:rPr>
            </w:pPr>
            <w:r w:rsidRPr="0070059E">
              <w:rPr>
                <w:sz w:val="24"/>
                <w:szCs w:val="10"/>
                <w:lang w:bidi="ar-SA"/>
              </w:rPr>
              <w:t>b</w:t>
            </w:r>
          </w:p>
        </w:tc>
        <w:tc>
          <w:tcPr>
            <w:tcW w:w="630" w:type="dxa"/>
            <w:tcBorders>
              <w:top w:val="single" w:sz="4" w:space="0" w:color="auto"/>
              <w:left w:val="single" w:sz="4" w:space="0" w:color="auto"/>
            </w:tcBorders>
            <w:shd w:val="clear" w:color="auto" w:fill="EEECE1"/>
          </w:tcPr>
          <w:p w:rsidR="00316F42" w:rsidRPr="0070059E" w:rsidRDefault="00316F42" w:rsidP="00316F42">
            <w:pPr>
              <w:spacing w:before="60" w:after="60"/>
              <w:ind w:left="80" w:right="80" w:firstLine="0"/>
              <w:jc w:val="center"/>
              <w:rPr>
                <w:sz w:val="24"/>
                <w:szCs w:val="10"/>
                <w:lang w:bidi="ar-SA"/>
              </w:rPr>
            </w:pPr>
            <w:r w:rsidRPr="0070059E">
              <w:rPr>
                <w:sz w:val="24"/>
                <w:szCs w:val="10"/>
                <w:lang w:bidi="ar-SA"/>
              </w:rPr>
              <w:t>z</w:t>
            </w:r>
          </w:p>
        </w:tc>
        <w:tc>
          <w:tcPr>
            <w:tcW w:w="630" w:type="dxa"/>
            <w:tcBorders>
              <w:top w:val="single" w:sz="4" w:space="0" w:color="auto"/>
              <w:left w:val="single" w:sz="4" w:space="0" w:color="auto"/>
            </w:tcBorders>
            <w:shd w:val="clear" w:color="auto" w:fill="EEECE1"/>
          </w:tcPr>
          <w:p w:rsidR="00316F42" w:rsidRPr="0070059E" w:rsidRDefault="00316F42" w:rsidP="00316F42">
            <w:pPr>
              <w:spacing w:before="60" w:after="60"/>
              <w:ind w:left="80" w:right="80" w:firstLine="0"/>
              <w:jc w:val="center"/>
              <w:rPr>
                <w:sz w:val="24"/>
                <w:szCs w:val="10"/>
                <w:lang w:bidi="ar-SA"/>
              </w:rPr>
            </w:pPr>
            <w:r w:rsidRPr="0070059E">
              <w:rPr>
                <w:sz w:val="24"/>
                <w:szCs w:val="10"/>
                <w:lang w:bidi="ar-SA"/>
              </w:rPr>
              <w:t>b</w:t>
            </w:r>
          </w:p>
        </w:tc>
        <w:tc>
          <w:tcPr>
            <w:tcW w:w="630" w:type="dxa"/>
            <w:tcBorders>
              <w:top w:val="single" w:sz="4" w:space="0" w:color="auto"/>
              <w:left w:val="single" w:sz="4" w:space="0" w:color="auto"/>
            </w:tcBorders>
            <w:shd w:val="clear" w:color="auto" w:fill="EEECE1"/>
          </w:tcPr>
          <w:p w:rsidR="00316F42" w:rsidRPr="0070059E" w:rsidRDefault="00316F42" w:rsidP="00316F42">
            <w:pPr>
              <w:spacing w:before="60" w:after="60"/>
              <w:ind w:left="80" w:right="80" w:firstLine="0"/>
              <w:jc w:val="center"/>
              <w:rPr>
                <w:sz w:val="24"/>
                <w:szCs w:val="10"/>
                <w:lang w:bidi="ar-SA"/>
              </w:rPr>
            </w:pPr>
            <w:r w:rsidRPr="0070059E">
              <w:rPr>
                <w:sz w:val="24"/>
                <w:szCs w:val="10"/>
                <w:lang w:bidi="ar-SA"/>
              </w:rPr>
              <w:t>z</w:t>
            </w:r>
          </w:p>
        </w:tc>
        <w:tc>
          <w:tcPr>
            <w:tcW w:w="630" w:type="dxa"/>
            <w:tcBorders>
              <w:top w:val="single" w:sz="4" w:space="0" w:color="auto"/>
              <w:left w:val="single" w:sz="4" w:space="0" w:color="auto"/>
            </w:tcBorders>
            <w:shd w:val="clear" w:color="auto" w:fill="EEECE1"/>
          </w:tcPr>
          <w:p w:rsidR="00316F42" w:rsidRPr="0070059E" w:rsidRDefault="00316F42" w:rsidP="00316F42">
            <w:pPr>
              <w:spacing w:before="60" w:after="60"/>
              <w:ind w:left="80" w:right="80" w:firstLine="0"/>
              <w:jc w:val="center"/>
              <w:rPr>
                <w:sz w:val="24"/>
                <w:szCs w:val="10"/>
                <w:lang w:bidi="ar-SA"/>
              </w:rPr>
            </w:pPr>
            <w:r w:rsidRPr="0070059E">
              <w:rPr>
                <w:sz w:val="24"/>
                <w:szCs w:val="10"/>
                <w:lang w:bidi="ar-SA"/>
              </w:rPr>
              <w:t>b</w:t>
            </w:r>
          </w:p>
        </w:tc>
        <w:tc>
          <w:tcPr>
            <w:tcW w:w="720" w:type="dxa"/>
            <w:tcBorders>
              <w:top w:val="single" w:sz="4" w:space="0" w:color="auto"/>
              <w:left w:val="single" w:sz="4" w:space="0" w:color="auto"/>
            </w:tcBorders>
            <w:shd w:val="clear" w:color="auto" w:fill="EEECE1"/>
          </w:tcPr>
          <w:p w:rsidR="00316F42" w:rsidRPr="0070059E" w:rsidRDefault="00316F42" w:rsidP="00316F42">
            <w:pPr>
              <w:spacing w:before="60" w:after="60"/>
              <w:ind w:left="80" w:right="80" w:firstLine="0"/>
              <w:jc w:val="center"/>
              <w:rPr>
                <w:sz w:val="24"/>
                <w:szCs w:val="10"/>
                <w:lang w:bidi="ar-SA"/>
              </w:rPr>
            </w:pPr>
            <w:r w:rsidRPr="0070059E">
              <w:rPr>
                <w:sz w:val="24"/>
                <w:szCs w:val="10"/>
                <w:lang w:bidi="ar-SA"/>
              </w:rPr>
              <w:t>z</w:t>
            </w:r>
          </w:p>
        </w:tc>
        <w:tc>
          <w:tcPr>
            <w:tcW w:w="720" w:type="dxa"/>
            <w:tcBorders>
              <w:top w:val="single" w:sz="4" w:space="0" w:color="auto"/>
              <w:left w:val="single" w:sz="4" w:space="0" w:color="auto"/>
            </w:tcBorders>
            <w:shd w:val="clear" w:color="auto" w:fill="EEECE1"/>
          </w:tcPr>
          <w:p w:rsidR="00316F42" w:rsidRPr="0070059E" w:rsidRDefault="00316F42" w:rsidP="00316F42">
            <w:pPr>
              <w:spacing w:before="60" w:after="60"/>
              <w:ind w:left="80" w:right="80" w:firstLine="0"/>
              <w:jc w:val="center"/>
              <w:rPr>
                <w:sz w:val="24"/>
                <w:szCs w:val="10"/>
                <w:lang w:bidi="ar-SA"/>
              </w:rPr>
            </w:pPr>
            <w:r w:rsidRPr="0070059E">
              <w:rPr>
                <w:sz w:val="24"/>
                <w:szCs w:val="10"/>
                <w:lang w:bidi="ar-SA"/>
              </w:rPr>
              <w:t>b</w:t>
            </w:r>
          </w:p>
        </w:tc>
        <w:tc>
          <w:tcPr>
            <w:tcW w:w="900" w:type="dxa"/>
            <w:tcBorders>
              <w:top w:val="single" w:sz="4" w:space="0" w:color="auto"/>
              <w:left w:val="single" w:sz="4" w:space="0" w:color="auto"/>
              <w:right w:val="single" w:sz="4" w:space="0" w:color="auto"/>
            </w:tcBorders>
            <w:shd w:val="clear" w:color="auto" w:fill="EEECE1"/>
          </w:tcPr>
          <w:p w:rsidR="00316F42" w:rsidRPr="0070059E" w:rsidRDefault="00316F42" w:rsidP="00316F42">
            <w:pPr>
              <w:spacing w:before="60" w:after="60"/>
              <w:ind w:left="80" w:right="80" w:firstLine="0"/>
              <w:jc w:val="center"/>
              <w:rPr>
                <w:sz w:val="24"/>
                <w:szCs w:val="10"/>
                <w:lang w:bidi="ar-SA"/>
              </w:rPr>
            </w:pPr>
            <w:r w:rsidRPr="0070059E">
              <w:rPr>
                <w:sz w:val="24"/>
                <w:szCs w:val="10"/>
                <w:lang w:bidi="ar-SA"/>
              </w:rPr>
              <w:t>z</w:t>
            </w:r>
          </w:p>
        </w:tc>
      </w:tr>
      <w:tr w:rsidR="00316F42" w:rsidRPr="0070059E">
        <w:tblPrEx>
          <w:tblCellMar>
            <w:top w:w="0" w:type="dxa"/>
            <w:bottom w:w="0" w:type="dxa"/>
          </w:tblCellMar>
        </w:tblPrEx>
        <w:tc>
          <w:tcPr>
            <w:tcW w:w="2610" w:type="dxa"/>
            <w:tcBorders>
              <w:top w:val="single" w:sz="4" w:space="0" w:color="auto"/>
              <w:left w:val="single" w:sz="4" w:space="0" w:color="auto"/>
            </w:tcBorders>
            <w:shd w:val="clear" w:color="auto" w:fill="FFFFFF"/>
            <w:vAlign w:val="bottom"/>
          </w:tcPr>
          <w:p w:rsidR="00316F42" w:rsidRPr="0070059E" w:rsidRDefault="00316F42" w:rsidP="00316F42">
            <w:pPr>
              <w:spacing w:before="60" w:after="60"/>
              <w:ind w:left="80" w:right="80" w:firstLine="0"/>
              <w:rPr>
                <w:color w:val="FF0000"/>
                <w:sz w:val="24"/>
                <w:lang w:bidi="ar-SA"/>
              </w:rPr>
            </w:pPr>
            <w:r w:rsidRPr="0070059E">
              <w:rPr>
                <w:rStyle w:val="Corpsdutexte28ptGrasItalique"/>
                <w:b w:val="0"/>
                <w:color w:val="FF0000"/>
                <w:sz w:val="24"/>
                <w:lang w:val="fr-CA"/>
              </w:rPr>
              <w:t>Var. organisatio</w:t>
            </w:r>
            <w:r w:rsidRPr="0070059E">
              <w:rPr>
                <w:rStyle w:val="Corpsdutexte28ptGrasItalique"/>
                <w:b w:val="0"/>
                <w:color w:val="FF0000"/>
                <w:sz w:val="24"/>
                <w:lang w:val="fr-CA"/>
              </w:rPr>
              <w:t>n</w:t>
            </w:r>
            <w:r w:rsidRPr="0070059E">
              <w:rPr>
                <w:rStyle w:val="Corpsdutexte28ptGrasItalique"/>
                <w:b w:val="0"/>
                <w:color w:val="FF0000"/>
                <w:sz w:val="24"/>
                <w:lang w:val="fr-CA"/>
              </w:rPr>
              <w:t>nelles</w:t>
            </w:r>
          </w:p>
        </w:tc>
        <w:tc>
          <w:tcPr>
            <w:tcW w:w="630" w:type="dxa"/>
            <w:tcBorders>
              <w:top w:val="single" w:sz="4" w:space="0" w:color="auto"/>
              <w:left w:val="single" w:sz="4" w:space="0" w:color="auto"/>
            </w:tcBorders>
            <w:shd w:val="clear" w:color="auto" w:fill="FFFFFF"/>
          </w:tcPr>
          <w:p w:rsidR="00316F42" w:rsidRPr="0070059E" w:rsidRDefault="00316F42" w:rsidP="00316F42">
            <w:pPr>
              <w:spacing w:before="60" w:after="60"/>
              <w:ind w:left="80" w:right="80" w:firstLine="0"/>
              <w:jc w:val="right"/>
              <w:rPr>
                <w:sz w:val="24"/>
                <w:szCs w:val="10"/>
                <w:lang w:bidi="ar-SA"/>
              </w:rPr>
            </w:pPr>
          </w:p>
        </w:tc>
        <w:tc>
          <w:tcPr>
            <w:tcW w:w="720" w:type="dxa"/>
            <w:tcBorders>
              <w:top w:val="single" w:sz="4" w:space="0" w:color="auto"/>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630" w:type="dxa"/>
            <w:tcBorders>
              <w:top w:val="single" w:sz="4" w:space="0" w:color="auto"/>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630" w:type="dxa"/>
            <w:tcBorders>
              <w:top w:val="single" w:sz="4" w:space="0" w:color="auto"/>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630" w:type="dxa"/>
            <w:tcBorders>
              <w:top w:val="single" w:sz="4" w:space="0" w:color="auto"/>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630" w:type="dxa"/>
            <w:tcBorders>
              <w:top w:val="single" w:sz="4" w:space="0" w:color="auto"/>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630" w:type="dxa"/>
            <w:tcBorders>
              <w:top w:val="single" w:sz="4" w:space="0" w:color="auto"/>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720" w:type="dxa"/>
            <w:tcBorders>
              <w:top w:val="single" w:sz="4" w:space="0" w:color="auto"/>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720" w:type="dxa"/>
            <w:tcBorders>
              <w:top w:val="single" w:sz="4" w:space="0" w:color="auto"/>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900" w:type="dxa"/>
            <w:tcBorders>
              <w:top w:val="single" w:sz="4" w:space="0" w:color="auto"/>
              <w:left w:val="single" w:sz="4" w:space="0" w:color="auto"/>
              <w:righ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r>
      <w:tr w:rsidR="00316F42" w:rsidRPr="0070059E">
        <w:tblPrEx>
          <w:tblCellMar>
            <w:top w:w="0" w:type="dxa"/>
            <w:bottom w:w="0" w:type="dxa"/>
          </w:tblCellMar>
        </w:tblPrEx>
        <w:tc>
          <w:tcPr>
            <w:tcW w:w="2610" w:type="dxa"/>
            <w:tcBorders>
              <w:left w:val="single" w:sz="4" w:space="0" w:color="auto"/>
            </w:tcBorders>
            <w:shd w:val="clear" w:color="auto" w:fill="FFFFFF"/>
          </w:tcPr>
          <w:p w:rsidR="00316F42" w:rsidRPr="0070059E" w:rsidRDefault="00316F42" w:rsidP="00316F42">
            <w:pPr>
              <w:spacing w:before="60" w:after="60"/>
              <w:ind w:left="80" w:right="80" w:firstLine="0"/>
              <w:rPr>
                <w:sz w:val="24"/>
                <w:lang w:bidi="ar-SA"/>
              </w:rPr>
            </w:pPr>
            <w:r w:rsidRPr="0070059E">
              <w:rPr>
                <w:rStyle w:val="Corpsdutexte29ptGras"/>
                <w:b w:val="0"/>
                <w:sz w:val="24"/>
                <w:lang w:val="fr-CA"/>
              </w:rPr>
              <w:t>- techno. tr</w:t>
            </w:r>
            <w:r w:rsidRPr="0070059E">
              <w:rPr>
                <w:rStyle w:val="Corpsdutexte29ptGras"/>
                <w:b w:val="0"/>
                <w:sz w:val="24"/>
                <w:lang w:val="fr-CA"/>
              </w:rPr>
              <w:t>a</w:t>
            </w:r>
            <w:r w:rsidRPr="0070059E">
              <w:rPr>
                <w:rStyle w:val="Corpsdutexte29ptGras"/>
                <w:b w:val="0"/>
                <w:sz w:val="24"/>
                <w:lang w:val="fr-CA"/>
              </w:rPr>
              <w:t>vail CTR</w:t>
            </w:r>
          </w:p>
        </w:tc>
        <w:tc>
          <w:tcPr>
            <w:tcW w:w="630" w:type="dxa"/>
            <w:tcBorders>
              <w:left w:val="single" w:sz="4" w:space="0" w:color="auto"/>
            </w:tcBorders>
            <w:shd w:val="clear" w:color="auto" w:fill="FFFFFF"/>
          </w:tcPr>
          <w:p w:rsidR="00316F42" w:rsidRPr="0070059E" w:rsidRDefault="00316F42" w:rsidP="00316F42">
            <w:pPr>
              <w:spacing w:before="60" w:after="60"/>
              <w:ind w:left="80" w:right="80" w:firstLine="0"/>
              <w:jc w:val="right"/>
              <w:rPr>
                <w:rStyle w:val="Corpsdutexte29ptGras"/>
                <w:b w:val="0"/>
                <w:sz w:val="24"/>
                <w:lang w:val="fr-CA"/>
              </w:rPr>
            </w:pPr>
            <w:r w:rsidRPr="0070059E">
              <w:rPr>
                <w:rStyle w:val="Corpsdutexte29ptGras"/>
                <w:b w:val="0"/>
                <w:sz w:val="24"/>
                <w:lang w:val="fr-CA"/>
              </w:rPr>
              <w:t xml:space="preserve">.37 </w:t>
            </w:r>
          </w:p>
        </w:tc>
        <w:tc>
          <w:tcPr>
            <w:tcW w:w="72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lang w:bidi="ar-SA"/>
              </w:rPr>
            </w:pPr>
            <w:r w:rsidRPr="0070059E">
              <w:rPr>
                <w:rStyle w:val="Corpsdutexte29ptGras"/>
                <w:b w:val="0"/>
                <w:sz w:val="24"/>
                <w:lang w:val="fr-CA"/>
              </w:rPr>
              <w:t>.000</w:t>
            </w:r>
          </w:p>
        </w:tc>
        <w:tc>
          <w:tcPr>
            <w:tcW w:w="630" w:type="dxa"/>
            <w:tcBorders>
              <w:left w:val="single" w:sz="4" w:space="0" w:color="auto"/>
            </w:tcBorders>
            <w:shd w:val="clear" w:color="auto" w:fill="FFFFFF"/>
          </w:tcPr>
          <w:p w:rsidR="00316F42" w:rsidRPr="0070059E" w:rsidRDefault="00316F42" w:rsidP="00316F42">
            <w:pPr>
              <w:spacing w:before="60" w:after="60"/>
              <w:ind w:left="80" w:right="80" w:firstLine="0"/>
              <w:jc w:val="both"/>
              <w:rPr>
                <w:rStyle w:val="Corpsdutexte29ptGras"/>
                <w:b w:val="0"/>
                <w:sz w:val="24"/>
                <w:lang w:val="fr-CA"/>
              </w:rPr>
            </w:pPr>
            <w:r w:rsidRPr="0070059E">
              <w:rPr>
                <w:rStyle w:val="Corpsdutexte29ptGras"/>
                <w:b w:val="0"/>
                <w:sz w:val="24"/>
                <w:lang w:val="fr-CA"/>
              </w:rPr>
              <w:t xml:space="preserve">1.5 </w:t>
            </w:r>
          </w:p>
        </w:tc>
        <w:tc>
          <w:tcPr>
            <w:tcW w:w="63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lang w:bidi="ar-SA"/>
              </w:rPr>
            </w:pPr>
            <w:r w:rsidRPr="0070059E">
              <w:rPr>
                <w:rStyle w:val="Corpsdutexte29ptGras"/>
                <w:b w:val="0"/>
                <w:sz w:val="24"/>
                <w:lang w:val="fr-CA"/>
              </w:rPr>
              <w:t>4.5</w:t>
            </w:r>
          </w:p>
        </w:tc>
        <w:tc>
          <w:tcPr>
            <w:tcW w:w="630" w:type="dxa"/>
            <w:tcBorders>
              <w:left w:val="single" w:sz="4" w:space="0" w:color="auto"/>
            </w:tcBorders>
            <w:shd w:val="clear" w:color="auto" w:fill="FFFFFF"/>
          </w:tcPr>
          <w:p w:rsidR="00316F42" w:rsidRPr="0070059E" w:rsidRDefault="00316F42" w:rsidP="00316F42">
            <w:pPr>
              <w:spacing w:before="60" w:after="60"/>
              <w:ind w:left="80" w:right="80" w:firstLine="0"/>
              <w:jc w:val="both"/>
              <w:rPr>
                <w:rStyle w:val="Corpsdutexte29ptGras"/>
                <w:b w:val="0"/>
                <w:sz w:val="24"/>
                <w:lang w:val="fr-CA"/>
              </w:rPr>
            </w:pPr>
            <w:r w:rsidRPr="0070059E">
              <w:rPr>
                <w:rStyle w:val="Corpsdutexte29ptGras"/>
                <w:b w:val="0"/>
                <w:sz w:val="24"/>
                <w:lang w:val="fr-CA"/>
              </w:rPr>
              <w:t xml:space="preserve">3.4 </w:t>
            </w:r>
          </w:p>
        </w:tc>
        <w:tc>
          <w:tcPr>
            <w:tcW w:w="63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lang w:bidi="ar-SA"/>
              </w:rPr>
            </w:pPr>
            <w:r w:rsidRPr="0070059E">
              <w:rPr>
                <w:rStyle w:val="Corpsdutexte29ptGras"/>
                <w:b w:val="0"/>
                <w:sz w:val="24"/>
                <w:lang w:val="fr-CA"/>
              </w:rPr>
              <w:t>4.7</w:t>
            </w:r>
          </w:p>
        </w:tc>
        <w:tc>
          <w:tcPr>
            <w:tcW w:w="630" w:type="dxa"/>
            <w:tcBorders>
              <w:left w:val="single" w:sz="4" w:space="0" w:color="auto"/>
            </w:tcBorders>
            <w:shd w:val="clear" w:color="auto" w:fill="FFFFFF"/>
          </w:tcPr>
          <w:p w:rsidR="00316F42" w:rsidRPr="0070059E" w:rsidRDefault="00316F42" w:rsidP="00316F42">
            <w:pPr>
              <w:spacing w:before="60" w:after="60"/>
              <w:ind w:left="80" w:right="80" w:firstLine="0"/>
              <w:jc w:val="both"/>
              <w:rPr>
                <w:rStyle w:val="Corpsdutexte29ptGras"/>
                <w:b w:val="0"/>
                <w:sz w:val="24"/>
                <w:lang w:val="fr-CA"/>
              </w:rPr>
            </w:pPr>
            <w:r w:rsidRPr="0070059E">
              <w:rPr>
                <w:rStyle w:val="Corpsdutexte29ptGras"/>
                <w:b w:val="0"/>
                <w:sz w:val="24"/>
                <w:lang w:val="fr-CA"/>
              </w:rPr>
              <w:t xml:space="preserve">2.2 </w:t>
            </w:r>
          </w:p>
        </w:tc>
        <w:tc>
          <w:tcPr>
            <w:tcW w:w="72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lang w:bidi="ar-SA"/>
              </w:rPr>
            </w:pPr>
            <w:r w:rsidRPr="0070059E">
              <w:rPr>
                <w:rStyle w:val="Corpsdutexte29ptGras"/>
                <w:b w:val="0"/>
                <w:sz w:val="24"/>
                <w:lang w:val="fr-CA"/>
              </w:rPr>
              <w:t>3.6</w:t>
            </w:r>
          </w:p>
        </w:tc>
        <w:tc>
          <w:tcPr>
            <w:tcW w:w="72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900" w:type="dxa"/>
            <w:tcBorders>
              <w:left w:val="single" w:sz="4" w:space="0" w:color="auto"/>
              <w:righ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r>
      <w:tr w:rsidR="00316F42" w:rsidRPr="0070059E">
        <w:tblPrEx>
          <w:tblCellMar>
            <w:top w:w="0" w:type="dxa"/>
            <w:bottom w:w="0" w:type="dxa"/>
          </w:tblCellMar>
        </w:tblPrEx>
        <w:tc>
          <w:tcPr>
            <w:tcW w:w="2610" w:type="dxa"/>
            <w:tcBorders>
              <w:left w:val="single" w:sz="4" w:space="0" w:color="auto"/>
            </w:tcBorders>
            <w:shd w:val="clear" w:color="auto" w:fill="FFFFFF"/>
          </w:tcPr>
          <w:p w:rsidR="00316F42" w:rsidRPr="0070059E" w:rsidRDefault="00316F42" w:rsidP="00316F42">
            <w:pPr>
              <w:spacing w:before="60" w:after="60"/>
              <w:ind w:left="80" w:right="80" w:firstLine="0"/>
              <w:rPr>
                <w:sz w:val="24"/>
                <w:lang w:bidi="ar-SA"/>
              </w:rPr>
            </w:pPr>
            <w:r w:rsidRPr="0070059E">
              <w:rPr>
                <w:rStyle w:val="Corpsdutexte29ptGras"/>
                <w:b w:val="0"/>
                <w:sz w:val="24"/>
                <w:lang w:val="fr-CA"/>
              </w:rPr>
              <w:t>- charge moy. Tr</w:t>
            </w:r>
            <w:r w:rsidRPr="0070059E">
              <w:rPr>
                <w:rStyle w:val="Corpsdutexte29ptGras"/>
                <w:b w:val="0"/>
                <w:sz w:val="24"/>
                <w:lang w:val="fr-CA"/>
              </w:rPr>
              <w:t>a</w:t>
            </w:r>
            <w:r w:rsidRPr="0070059E">
              <w:rPr>
                <w:rStyle w:val="Corpsdutexte29ptGras"/>
                <w:b w:val="0"/>
                <w:sz w:val="24"/>
                <w:lang w:val="fr-CA"/>
              </w:rPr>
              <w:t>vail CTR</w:t>
            </w:r>
          </w:p>
        </w:tc>
        <w:tc>
          <w:tcPr>
            <w:tcW w:w="630" w:type="dxa"/>
            <w:tcBorders>
              <w:left w:val="single" w:sz="4" w:space="0" w:color="auto"/>
            </w:tcBorders>
            <w:shd w:val="clear" w:color="auto" w:fill="FFFFFF"/>
          </w:tcPr>
          <w:p w:rsidR="00316F42" w:rsidRPr="0070059E" w:rsidRDefault="00316F42" w:rsidP="00316F42">
            <w:pPr>
              <w:spacing w:before="60" w:after="60"/>
              <w:ind w:left="80" w:right="80" w:firstLine="0"/>
              <w:jc w:val="right"/>
              <w:rPr>
                <w:rStyle w:val="Corpsdutexte29ptGras"/>
                <w:b w:val="0"/>
                <w:sz w:val="24"/>
                <w:lang w:val="fr-CA"/>
              </w:rPr>
            </w:pPr>
            <w:r w:rsidRPr="0070059E">
              <w:rPr>
                <w:rStyle w:val="Corpsdutexte29ptGras"/>
                <w:b w:val="0"/>
                <w:sz w:val="24"/>
                <w:lang w:val="fr-CA"/>
              </w:rPr>
              <w:t xml:space="preserve">-.25 </w:t>
            </w:r>
          </w:p>
        </w:tc>
        <w:tc>
          <w:tcPr>
            <w:tcW w:w="72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lang w:bidi="ar-SA"/>
              </w:rPr>
            </w:pPr>
            <w:r w:rsidRPr="0070059E">
              <w:rPr>
                <w:rStyle w:val="Corpsdutexte29ptGras"/>
                <w:b w:val="0"/>
                <w:sz w:val="24"/>
                <w:lang w:val="fr-CA"/>
              </w:rPr>
              <w:t>.000</w:t>
            </w:r>
          </w:p>
        </w:tc>
        <w:tc>
          <w:tcPr>
            <w:tcW w:w="630" w:type="dxa"/>
            <w:tcBorders>
              <w:left w:val="single" w:sz="4" w:space="0" w:color="auto"/>
            </w:tcBorders>
            <w:shd w:val="clear" w:color="auto" w:fill="FFFFFF"/>
          </w:tcPr>
          <w:p w:rsidR="00316F42" w:rsidRPr="0070059E" w:rsidRDefault="00316F42" w:rsidP="00316F42">
            <w:pPr>
              <w:spacing w:before="60" w:after="60"/>
              <w:ind w:left="80" w:right="80" w:firstLine="0"/>
              <w:jc w:val="both"/>
              <w:rPr>
                <w:rStyle w:val="Corpsdutexte29ptGras"/>
                <w:b w:val="0"/>
                <w:sz w:val="24"/>
                <w:lang w:val="fr-CA"/>
              </w:rPr>
            </w:pPr>
            <w:r w:rsidRPr="0070059E">
              <w:rPr>
                <w:rStyle w:val="Corpsdutexte29ptGras"/>
                <w:b w:val="0"/>
                <w:sz w:val="24"/>
                <w:lang w:val="fr-CA"/>
              </w:rPr>
              <w:t xml:space="preserve">2.7 </w:t>
            </w:r>
          </w:p>
        </w:tc>
        <w:tc>
          <w:tcPr>
            <w:tcW w:w="63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lang w:bidi="ar-SA"/>
              </w:rPr>
            </w:pPr>
            <w:r w:rsidRPr="0070059E">
              <w:rPr>
                <w:rStyle w:val="Corpsdutexte29ptGras"/>
                <w:b w:val="0"/>
                <w:sz w:val="24"/>
                <w:lang w:val="fr-CA"/>
              </w:rPr>
              <w:t>-2.7</w:t>
            </w:r>
          </w:p>
        </w:tc>
        <w:tc>
          <w:tcPr>
            <w:tcW w:w="63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63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63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72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72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900" w:type="dxa"/>
            <w:tcBorders>
              <w:left w:val="single" w:sz="4" w:space="0" w:color="auto"/>
              <w:righ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r>
      <w:tr w:rsidR="00316F42" w:rsidRPr="0070059E">
        <w:tblPrEx>
          <w:tblCellMar>
            <w:top w:w="0" w:type="dxa"/>
            <w:bottom w:w="0" w:type="dxa"/>
          </w:tblCellMar>
        </w:tblPrEx>
        <w:tc>
          <w:tcPr>
            <w:tcW w:w="2610" w:type="dxa"/>
            <w:tcBorders>
              <w:left w:val="single" w:sz="4" w:space="0" w:color="auto"/>
            </w:tcBorders>
            <w:shd w:val="clear" w:color="auto" w:fill="FFFFFF"/>
            <w:vAlign w:val="bottom"/>
          </w:tcPr>
          <w:p w:rsidR="00316F42" w:rsidRPr="0070059E" w:rsidRDefault="00316F42" w:rsidP="00316F42">
            <w:pPr>
              <w:spacing w:before="60" w:after="60"/>
              <w:ind w:left="80" w:right="80" w:firstLine="0"/>
              <w:rPr>
                <w:sz w:val="24"/>
                <w:lang w:bidi="ar-SA"/>
              </w:rPr>
            </w:pPr>
            <w:r w:rsidRPr="0070059E">
              <w:rPr>
                <w:rStyle w:val="Corpsdutexte29ptGras"/>
                <w:b w:val="0"/>
                <w:sz w:val="24"/>
                <w:lang w:val="fr-CA"/>
              </w:rPr>
              <w:t>- techno. de préve</w:t>
            </w:r>
            <w:r w:rsidRPr="0070059E">
              <w:rPr>
                <w:rStyle w:val="Corpsdutexte29ptGras"/>
                <w:b w:val="0"/>
                <w:sz w:val="24"/>
                <w:lang w:val="fr-CA"/>
              </w:rPr>
              <w:t>n</w:t>
            </w:r>
            <w:r w:rsidRPr="0070059E">
              <w:rPr>
                <w:rStyle w:val="Corpsdutexte29ptGras"/>
                <w:b w:val="0"/>
                <w:sz w:val="24"/>
                <w:lang w:val="fr-CA"/>
              </w:rPr>
              <w:t>tion</w:t>
            </w:r>
          </w:p>
        </w:tc>
        <w:tc>
          <w:tcPr>
            <w:tcW w:w="630" w:type="dxa"/>
            <w:tcBorders>
              <w:left w:val="single" w:sz="4" w:space="0" w:color="auto"/>
            </w:tcBorders>
            <w:shd w:val="clear" w:color="auto" w:fill="FFFFFF"/>
          </w:tcPr>
          <w:p w:rsidR="00316F42" w:rsidRPr="0070059E" w:rsidRDefault="00316F42" w:rsidP="00316F42">
            <w:pPr>
              <w:spacing w:before="60" w:after="60"/>
              <w:ind w:left="80" w:right="80" w:firstLine="0"/>
              <w:jc w:val="right"/>
              <w:rPr>
                <w:rStyle w:val="Corpsdutexte29ptGras"/>
                <w:b w:val="0"/>
                <w:sz w:val="24"/>
                <w:lang w:val="fr-CA"/>
              </w:rPr>
            </w:pPr>
            <w:r w:rsidRPr="0070059E">
              <w:rPr>
                <w:rStyle w:val="Corpsdutexte29ptGras"/>
                <w:b w:val="0"/>
                <w:sz w:val="24"/>
                <w:lang w:val="fr-CA"/>
              </w:rPr>
              <w:t xml:space="preserve">.11 </w:t>
            </w:r>
          </w:p>
        </w:tc>
        <w:tc>
          <w:tcPr>
            <w:tcW w:w="720" w:type="dxa"/>
            <w:tcBorders>
              <w:left w:val="single" w:sz="4" w:space="0" w:color="auto"/>
            </w:tcBorders>
            <w:shd w:val="clear" w:color="auto" w:fill="FFFFFF"/>
            <w:vAlign w:val="bottom"/>
          </w:tcPr>
          <w:p w:rsidR="00316F42" w:rsidRPr="0070059E" w:rsidRDefault="00316F42" w:rsidP="00316F42">
            <w:pPr>
              <w:spacing w:before="60" w:after="60"/>
              <w:ind w:left="80" w:right="80" w:firstLine="0"/>
              <w:jc w:val="both"/>
              <w:rPr>
                <w:sz w:val="24"/>
                <w:lang w:bidi="ar-SA"/>
              </w:rPr>
            </w:pPr>
            <w:r w:rsidRPr="0070059E">
              <w:rPr>
                <w:rStyle w:val="Corpsdutexte29ptGras"/>
                <w:b w:val="0"/>
                <w:sz w:val="24"/>
                <w:lang w:val="fr-CA"/>
              </w:rPr>
              <w:t>.001</w:t>
            </w:r>
          </w:p>
        </w:tc>
        <w:tc>
          <w:tcPr>
            <w:tcW w:w="630" w:type="dxa"/>
            <w:tcBorders>
              <w:left w:val="single" w:sz="4" w:space="0" w:color="auto"/>
            </w:tcBorders>
            <w:shd w:val="clear" w:color="auto" w:fill="FFFFFF"/>
          </w:tcPr>
          <w:p w:rsidR="00316F42" w:rsidRPr="0070059E" w:rsidRDefault="00316F42" w:rsidP="00316F42">
            <w:pPr>
              <w:spacing w:before="60" w:after="60"/>
              <w:ind w:left="80" w:right="80" w:firstLine="0"/>
              <w:jc w:val="both"/>
              <w:rPr>
                <w:rStyle w:val="Corpsdutexte29ptGras"/>
                <w:b w:val="0"/>
                <w:sz w:val="24"/>
                <w:lang w:val="fr-CA"/>
              </w:rPr>
            </w:pPr>
            <w:r w:rsidRPr="0070059E">
              <w:rPr>
                <w:rStyle w:val="Corpsdutexte29ptGras"/>
                <w:b w:val="0"/>
                <w:sz w:val="24"/>
                <w:lang w:val="fr-CA"/>
              </w:rPr>
              <w:t xml:space="preserve">0.5 </w:t>
            </w:r>
          </w:p>
        </w:tc>
        <w:tc>
          <w:tcPr>
            <w:tcW w:w="630" w:type="dxa"/>
            <w:tcBorders>
              <w:left w:val="single" w:sz="4" w:space="0" w:color="auto"/>
            </w:tcBorders>
            <w:shd w:val="clear" w:color="auto" w:fill="FFFFFF"/>
            <w:vAlign w:val="bottom"/>
          </w:tcPr>
          <w:p w:rsidR="00316F42" w:rsidRPr="0070059E" w:rsidRDefault="00316F42" w:rsidP="00316F42">
            <w:pPr>
              <w:spacing w:before="60" w:after="60"/>
              <w:ind w:left="80" w:right="80" w:firstLine="0"/>
              <w:jc w:val="both"/>
              <w:rPr>
                <w:sz w:val="24"/>
                <w:lang w:bidi="ar-SA"/>
              </w:rPr>
            </w:pPr>
            <w:r w:rsidRPr="0070059E">
              <w:rPr>
                <w:rStyle w:val="Corpsdutexte29ptGras"/>
                <w:b w:val="0"/>
                <w:sz w:val="24"/>
                <w:lang w:val="fr-CA"/>
              </w:rPr>
              <w:t>3.3</w:t>
            </w:r>
          </w:p>
        </w:tc>
        <w:tc>
          <w:tcPr>
            <w:tcW w:w="63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63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63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72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72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900" w:type="dxa"/>
            <w:tcBorders>
              <w:left w:val="single" w:sz="4" w:space="0" w:color="auto"/>
              <w:righ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r>
      <w:tr w:rsidR="00316F42" w:rsidRPr="0070059E">
        <w:tblPrEx>
          <w:tblCellMar>
            <w:top w:w="0" w:type="dxa"/>
            <w:bottom w:w="0" w:type="dxa"/>
          </w:tblCellMar>
        </w:tblPrEx>
        <w:tc>
          <w:tcPr>
            <w:tcW w:w="2610" w:type="dxa"/>
            <w:tcBorders>
              <w:left w:val="single" w:sz="4" w:space="0" w:color="auto"/>
            </w:tcBorders>
            <w:shd w:val="clear" w:color="auto" w:fill="FFFFFF"/>
          </w:tcPr>
          <w:p w:rsidR="00316F42" w:rsidRPr="0070059E" w:rsidRDefault="00316F42" w:rsidP="00316F42">
            <w:pPr>
              <w:spacing w:before="60" w:after="60"/>
              <w:ind w:left="80" w:right="80" w:firstLine="0"/>
              <w:rPr>
                <w:sz w:val="24"/>
                <w:lang w:bidi="ar-SA"/>
              </w:rPr>
            </w:pPr>
            <w:r w:rsidRPr="0070059E">
              <w:rPr>
                <w:rStyle w:val="Corpsdutexte29ptGras"/>
                <w:b w:val="0"/>
                <w:sz w:val="24"/>
                <w:lang w:val="fr-CA"/>
              </w:rPr>
              <w:t>- valo. manag</w:t>
            </w:r>
            <w:r w:rsidRPr="0070059E">
              <w:rPr>
                <w:rStyle w:val="Corpsdutexte29ptGras"/>
                <w:b w:val="0"/>
                <w:sz w:val="24"/>
                <w:lang w:val="fr-CA"/>
              </w:rPr>
              <w:t>é</w:t>
            </w:r>
            <w:r w:rsidRPr="0070059E">
              <w:rPr>
                <w:rStyle w:val="Corpsdutexte29ptGras"/>
                <w:b w:val="0"/>
                <w:sz w:val="24"/>
                <w:lang w:val="fr-CA"/>
              </w:rPr>
              <w:t>riale de la prévention</w:t>
            </w:r>
          </w:p>
        </w:tc>
        <w:tc>
          <w:tcPr>
            <w:tcW w:w="630" w:type="dxa"/>
            <w:tcBorders>
              <w:left w:val="single" w:sz="4" w:space="0" w:color="auto"/>
            </w:tcBorders>
            <w:shd w:val="clear" w:color="auto" w:fill="FFFFFF"/>
          </w:tcPr>
          <w:p w:rsidR="00316F42" w:rsidRPr="0070059E" w:rsidRDefault="00316F42" w:rsidP="00316F42">
            <w:pPr>
              <w:spacing w:before="60" w:after="60"/>
              <w:ind w:left="80" w:right="80" w:firstLine="0"/>
              <w:jc w:val="right"/>
              <w:rPr>
                <w:rStyle w:val="Corpsdutexte29ptGras"/>
                <w:b w:val="0"/>
                <w:sz w:val="24"/>
                <w:lang w:val="fr-CA"/>
              </w:rPr>
            </w:pPr>
            <w:r w:rsidRPr="0070059E">
              <w:rPr>
                <w:rStyle w:val="Corpsdutexte29ptGras"/>
                <w:b w:val="0"/>
                <w:sz w:val="24"/>
                <w:lang w:val="fr-CA"/>
              </w:rPr>
              <w:t xml:space="preserve">.39 </w:t>
            </w:r>
          </w:p>
        </w:tc>
        <w:tc>
          <w:tcPr>
            <w:tcW w:w="72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lang w:bidi="ar-SA"/>
              </w:rPr>
            </w:pPr>
            <w:r w:rsidRPr="0070059E">
              <w:rPr>
                <w:rStyle w:val="Corpsdutexte29ptGras"/>
                <w:b w:val="0"/>
                <w:sz w:val="24"/>
                <w:lang w:val="fr-CA"/>
              </w:rPr>
              <w:t>.000</w:t>
            </w:r>
          </w:p>
        </w:tc>
        <w:tc>
          <w:tcPr>
            <w:tcW w:w="630" w:type="dxa"/>
            <w:tcBorders>
              <w:left w:val="single" w:sz="4" w:space="0" w:color="auto"/>
            </w:tcBorders>
            <w:shd w:val="clear" w:color="auto" w:fill="FFFFFF"/>
          </w:tcPr>
          <w:p w:rsidR="00316F42" w:rsidRPr="0070059E" w:rsidRDefault="00316F42" w:rsidP="00316F42">
            <w:pPr>
              <w:spacing w:before="60" w:after="60"/>
              <w:ind w:left="80" w:right="80" w:firstLine="0"/>
              <w:jc w:val="both"/>
              <w:rPr>
                <w:rStyle w:val="Corpsdutexte29ptGras"/>
                <w:b w:val="0"/>
                <w:sz w:val="24"/>
                <w:lang w:val="fr-CA"/>
              </w:rPr>
            </w:pPr>
            <w:r w:rsidRPr="0070059E">
              <w:rPr>
                <w:rStyle w:val="Corpsdutexte29ptGras"/>
                <w:b w:val="0"/>
                <w:sz w:val="24"/>
                <w:lang w:val="fr-CA"/>
              </w:rPr>
              <w:t xml:space="preserve">0.7 </w:t>
            </w:r>
          </w:p>
        </w:tc>
        <w:tc>
          <w:tcPr>
            <w:tcW w:w="63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lang w:bidi="ar-SA"/>
              </w:rPr>
            </w:pPr>
            <w:r w:rsidRPr="0070059E">
              <w:rPr>
                <w:rStyle w:val="Corpsdutexte29ptGras"/>
                <w:b w:val="0"/>
                <w:sz w:val="24"/>
                <w:lang w:val="fr-CA"/>
              </w:rPr>
              <w:t>4.8</w:t>
            </w:r>
          </w:p>
        </w:tc>
        <w:tc>
          <w:tcPr>
            <w:tcW w:w="63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63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630" w:type="dxa"/>
            <w:tcBorders>
              <w:left w:val="single" w:sz="4" w:space="0" w:color="auto"/>
            </w:tcBorders>
            <w:shd w:val="clear" w:color="auto" w:fill="FFFFFF"/>
          </w:tcPr>
          <w:p w:rsidR="00316F42" w:rsidRPr="0070059E" w:rsidRDefault="00316F42" w:rsidP="00316F42">
            <w:pPr>
              <w:spacing w:before="60" w:after="60"/>
              <w:ind w:left="80" w:right="80" w:firstLine="0"/>
              <w:jc w:val="both"/>
              <w:rPr>
                <w:rStyle w:val="Corpsdutexte29ptGras"/>
                <w:b w:val="0"/>
                <w:sz w:val="24"/>
                <w:lang w:val="fr-CA"/>
              </w:rPr>
            </w:pPr>
            <w:r w:rsidRPr="0070059E">
              <w:rPr>
                <w:rStyle w:val="Corpsdutexte29ptGras"/>
                <w:b w:val="0"/>
                <w:sz w:val="24"/>
                <w:lang w:val="fr-CA"/>
              </w:rPr>
              <w:t xml:space="preserve">0.9 </w:t>
            </w:r>
          </w:p>
        </w:tc>
        <w:tc>
          <w:tcPr>
            <w:tcW w:w="72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lang w:bidi="ar-SA"/>
              </w:rPr>
            </w:pPr>
            <w:r w:rsidRPr="0070059E">
              <w:rPr>
                <w:rStyle w:val="Corpsdutexte29ptGras"/>
                <w:b w:val="0"/>
                <w:sz w:val="24"/>
                <w:lang w:val="fr-CA"/>
              </w:rPr>
              <w:t>4.0</w:t>
            </w:r>
          </w:p>
        </w:tc>
        <w:tc>
          <w:tcPr>
            <w:tcW w:w="72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900" w:type="dxa"/>
            <w:tcBorders>
              <w:left w:val="single" w:sz="4" w:space="0" w:color="auto"/>
              <w:righ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r>
      <w:tr w:rsidR="00316F42" w:rsidRPr="0070059E">
        <w:tblPrEx>
          <w:tblCellMar>
            <w:top w:w="0" w:type="dxa"/>
            <w:bottom w:w="0" w:type="dxa"/>
          </w:tblCellMar>
        </w:tblPrEx>
        <w:tc>
          <w:tcPr>
            <w:tcW w:w="2610" w:type="dxa"/>
            <w:tcBorders>
              <w:top w:val="single" w:sz="4" w:space="0" w:color="auto"/>
              <w:left w:val="single" w:sz="4" w:space="0" w:color="auto"/>
            </w:tcBorders>
            <w:shd w:val="clear" w:color="auto" w:fill="FFFFFF"/>
            <w:vAlign w:val="bottom"/>
          </w:tcPr>
          <w:p w:rsidR="00316F42" w:rsidRPr="0070059E" w:rsidRDefault="00316F42" w:rsidP="00316F42">
            <w:pPr>
              <w:spacing w:before="60" w:after="60"/>
              <w:ind w:left="80" w:right="80" w:firstLine="0"/>
              <w:rPr>
                <w:color w:val="FF0000"/>
                <w:sz w:val="24"/>
                <w:lang w:bidi="ar-SA"/>
              </w:rPr>
            </w:pPr>
            <w:r w:rsidRPr="0070059E">
              <w:rPr>
                <w:rStyle w:val="Corpsdutexte28ptGrasItalique"/>
                <w:b w:val="0"/>
                <w:color w:val="FF0000"/>
                <w:sz w:val="24"/>
                <w:lang w:val="fr-CA"/>
              </w:rPr>
              <w:t>Var. de main-d’œuvre</w:t>
            </w:r>
          </w:p>
        </w:tc>
        <w:tc>
          <w:tcPr>
            <w:tcW w:w="630" w:type="dxa"/>
            <w:tcBorders>
              <w:top w:val="single" w:sz="4" w:space="0" w:color="auto"/>
              <w:left w:val="single" w:sz="4" w:space="0" w:color="auto"/>
            </w:tcBorders>
            <w:shd w:val="clear" w:color="auto" w:fill="FFFFFF"/>
          </w:tcPr>
          <w:p w:rsidR="00316F42" w:rsidRPr="0070059E" w:rsidRDefault="00316F42" w:rsidP="00316F42">
            <w:pPr>
              <w:spacing w:before="60" w:after="60"/>
              <w:ind w:left="80" w:right="80" w:firstLine="0"/>
              <w:jc w:val="right"/>
              <w:rPr>
                <w:sz w:val="24"/>
                <w:szCs w:val="10"/>
                <w:lang w:bidi="ar-SA"/>
              </w:rPr>
            </w:pPr>
          </w:p>
        </w:tc>
        <w:tc>
          <w:tcPr>
            <w:tcW w:w="720" w:type="dxa"/>
            <w:tcBorders>
              <w:top w:val="single" w:sz="4" w:space="0" w:color="auto"/>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630" w:type="dxa"/>
            <w:tcBorders>
              <w:top w:val="single" w:sz="4" w:space="0" w:color="auto"/>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630" w:type="dxa"/>
            <w:tcBorders>
              <w:top w:val="single" w:sz="4" w:space="0" w:color="auto"/>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630" w:type="dxa"/>
            <w:tcBorders>
              <w:top w:val="single" w:sz="4" w:space="0" w:color="auto"/>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630" w:type="dxa"/>
            <w:tcBorders>
              <w:top w:val="single" w:sz="4" w:space="0" w:color="auto"/>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630" w:type="dxa"/>
            <w:tcBorders>
              <w:top w:val="single" w:sz="4" w:space="0" w:color="auto"/>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720" w:type="dxa"/>
            <w:tcBorders>
              <w:top w:val="single" w:sz="4" w:space="0" w:color="auto"/>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720" w:type="dxa"/>
            <w:tcBorders>
              <w:top w:val="single" w:sz="4" w:space="0" w:color="auto"/>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900" w:type="dxa"/>
            <w:tcBorders>
              <w:top w:val="single" w:sz="4" w:space="0" w:color="auto"/>
              <w:left w:val="single" w:sz="4" w:space="0" w:color="auto"/>
              <w:righ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r>
      <w:tr w:rsidR="00316F42" w:rsidRPr="0070059E">
        <w:tblPrEx>
          <w:tblCellMar>
            <w:top w:w="0" w:type="dxa"/>
            <w:bottom w:w="0" w:type="dxa"/>
          </w:tblCellMar>
        </w:tblPrEx>
        <w:tc>
          <w:tcPr>
            <w:tcW w:w="2610" w:type="dxa"/>
            <w:tcBorders>
              <w:left w:val="single" w:sz="4" w:space="0" w:color="auto"/>
            </w:tcBorders>
            <w:shd w:val="clear" w:color="auto" w:fill="FFFFFF"/>
          </w:tcPr>
          <w:p w:rsidR="00316F42" w:rsidRPr="0070059E" w:rsidRDefault="00316F42" w:rsidP="00316F42">
            <w:pPr>
              <w:spacing w:before="60" w:after="60"/>
              <w:ind w:left="80" w:right="80" w:firstLine="0"/>
              <w:rPr>
                <w:sz w:val="24"/>
                <w:lang w:bidi="ar-SA"/>
              </w:rPr>
            </w:pPr>
            <w:r w:rsidRPr="0070059E">
              <w:rPr>
                <w:rStyle w:val="Corpsdutexte29ptGras"/>
                <w:b w:val="0"/>
                <w:sz w:val="24"/>
                <w:lang w:val="fr-CA"/>
              </w:rPr>
              <w:t>- moyenne d’âge</w:t>
            </w:r>
          </w:p>
        </w:tc>
        <w:tc>
          <w:tcPr>
            <w:tcW w:w="630" w:type="dxa"/>
            <w:tcBorders>
              <w:left w:val="single" w:sz="4" w:space="0" w:color="auto"/>
            </w:tcBorders>
            <w:shd w:val="clear" w:color="auto" w:fill="FFFFFF"/>
          </w:tcPr>
          <w:p w:rsidR="00316F42" w:rsidRPr="0070059E" w:rsidRDefault="00316F42" w:rsidP="00316F42">
            <w:pPr>
              <w:spacing w:before="60" w:after="60"/>
              <w:ind w:left="80" w:right="80" w:firstLine="0"/>
              <w:jc w:val="right"/>
              <w:rPr>
                <w:rStyle w:val="Corpsdutexte29ptGras"/>
                <w:b w:val="0"/>
                <w:sz w:val="24"/>
                <w:lang w:val="fr-CA"/>
              </w:rPr>
            </w:pPr>
            <w:r w:rsidRPr="0070059E">
              <w:rPr>
                <w:rStyle w:val="Corpsdutexte29ptGras"/>
                <w:b w:val="0"/>
                <w:sz w:val="24"/>
                <w:lang w:val="fr-CA"/>
              </w:rPr>
              <w:t xml:space="preserve">.18 </w:t>
            </w:r>
          </w:p>
        </w:tc>
        <w:tc>
          <w:tcPr>
            <w:tcW w:w="720" w:type="dxa"/>
            <w:tcBorders>
              <w:left w:val="single" w:sz="4" w:space="0" w:color="auto"/>
            </w:tcBorders>
            <w:shd w:val="clear" w:color="auto" w:fill="FFFFFF"/>
            <w:vAlign w:val="bottom"/>
          </w:tcPr>
          <w:p w:rsidR="00316F42" w:rsidRPr="0070059E" w:rsidRDefault="00316F42" w:rsidP="00316F42">
            <w:pPr>
              <w:spacing w:before="60" w:after="60"/>
              <w:ind w:left="80" w:right="80" w:firstLine="0"/>
              <w:jc w:val="both"/>
              <w:rPr>
                <w:sz w:val="24"/>
                <w:lang w:bidi="ar-SA"/>
              </w:rPr>
            </w:pPr>
            <w:r w:rsidRPr="0070059E">
              <w:rPr>
                <w:rStyle w:val="Corpsdutexte29ptGras"/>
                <w:b w:val="0"/>
                <w:sz w:val="24"/>
                <w:lang w:val="fr-CA"/>
              </w:rPr>
              <w:t>.000</w:t>
            </w:r>
          </w:p>
        </w:tc>
        <w:tc>
          <w:tcPr>
            <w:tcW w:w="63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63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63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63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63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72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720" w:type="dxa"/>
            <w:tcBorders>
              <w:left w:val="single" w:sz="4" w:space="0" w:color="auto"/>
            </w:tcBorders>
            <w:shd w:val="clear" w:color="auto" w:fill="FFFFFF"/>
          </w:tcPr>
          <w:p w:rsidR="00316F42" w:rsidRPr="0070059E" w:rsidRDefault="00316F42" w:rsidP="00316F42">
            <w:pPr>
              <w:spacing w:before="60" w:after="60"/>
              <w:ind w:left="80" w:right="80" w:firstLine="0"/>
              <w:jc w:val="both"/>
              <w:rPr>
                <w:rStyle w:val="Corpsdutexte29ptGras"/>
                <w:b w:val="0"/>
                <w:sz w:val="24"/>
                <w:lang w:val="fr-CA"/>
              </w:rPr>
            </w:pPr>
            <w:r w:rsidRPr="0070059E">
              <w:rPr>
                <w:rStyle w:val="Corpsdutexte29ptGras"/>
                <w:b w:val="0"/>
                <w:sz w:val="24"/>
                <w:lang w:val="fr-CA"/>
              </w:rPr>
              <w:t xml:space="preserve">-.09 </w:t>
            </w:r>
          </w:p>
        </w:tc>
        <w:tc>
          <w:tcPr>
            <w:tcW w:w="900" w:type="dxa"/>
            <w:tcBorders>
              <w:left w:val="single" w:sz="4" w:space="0" w:color="auto"/>
              <w:right w:val="single" w:sz="4" w:space="0" w:color="auto"/>
            </w:tcBorders>
            <w:shd w:val="clear" w:color="auto" w:fill="FFFFFF"/>
          </w:tcPr>
          <w:p w:rsidR="00316F42" w:rsidRPr="0070059E" w:rsidRDefault="00316F42" w:rsidP="00316F42">
            <w:pPr>
              <w:spacing w:before="60" w:after="60"/>
              <w:ind w:left="80" w:right="80" w:firstLine="0"/>
              <w:jc w:val="both"/>
              <w:rPr>
                <w:sz w:val="24"/>
                <w:lang w:bidi="ar-SA"/>
              </w:rPr>
            </w:pPr>
            <w:r w:rsidRPr="0070059E">
              <w:rPr>
                <w:rStyle w:val="Corpsdutexte29ptGras"/>
                <w:b w:val="0"/>
                <w:sz w:val="24"/>
                <w:lang w:val="fr-CA"/>
              </w:rPr>
              <w:t>-2.2</w:t>
            </w:r>
          </w:p>
        </w:tc>
      </w:tr>
      <w:tr w:rsidR="00316F42" w:rsidRPr="0070059E">
        <w:tblPrEx>
          <w:tblCellMar>
            <w:top w:w="0" w:type="dxa"/>
            <w:bottom w:w="0" w:type="dxa"/>
          </w:tblCellMar>
        </w:tblPrEx>
        <w:tc>
          <w:tcPr>
            <w:tcW w:w="2610" w:type="dxa"/>
            <w:tcBorders>
              <w:left w:val="single" w:sz="4" w:space="0" w:color="auto"/>
            </w:tcBorders>
            <w:shd w:val="clear" w:color="auto" w:fill="FFFFFF"/>
          </w:tcPr>
          <w:p w:rsidR="00316F42" w:rsidRPr="0070059E" w:rsidRDefault="00316F42" w:rsidP="00316F42">
            <w:pPr>
              <w:spacing w:before="60" w:after="60"/>
              <w:ind w:left="80" w:right="80" w:firstLine="0"/>
              <w:rPr>
                <w:sz w:val="24"/>
                <w:lang w:bidi="ar-SA"/>
              </w:rPr>
            </w:pPr>
            <w:r w:rsidRPr="0070059E">
              <w:rPr>
                <w:rStyle w:val="Corpsdutexte29ptGras"/>
                <w:b w:val="0"/>
                <w:sz w:val="24"/>
                <w:lang w:val="fr-CA"/>
              </w:rPr>
              <w:t>- degré de roul</w:t>
            </w:r>
            <w:r w:rsidRPr="0070059E">
              <w:rPr>
                <w:rStyle w:val="Corpsdutexte29ptGras"/>
                <w:b w:val="0"/>
                <w:sz w:val="24"/>
                <w:lang w:val="fr-CA"/>
              </w:rPr>
              <w:t>e</w:t>
            </w:r>
            <w:r w:rsidRPr="0070059E">
              <w:rPr>
                <w:rStyle w:val="Corpsdutexte29ptGras"/>
                <w:b w:val="0"/>
                <w:sz w:val="24"/>
                <w:lang w:val="fr-CA"/>
              </w:rPr>
              <w:t>ment</w:t>
            </w:r>
          </w:p>
        </w:tc>
        <w:tc>
          <w:tcPr>
            <w:tcW w:w="630" w:type="dxa"/>
            <w:tcBorders>
              <w:left w:val="single" w:sz="4" w:space="0" w:color="auto"/>
            </w:tcBorders>
            <w:shd w:val="clear" w:color="auto" w:fill="FFFFFF"/>
          </w:tcPr>
          <w:p w:rsidR="00316F42" w:rsidRPr="0070059E" w:rsidRDefault="00316F42" w:rsidP="00316F42">
            <w:pPr>
              <w:spacing w:before="60" w:after="60"/>
              <w:ind w:left="80" w:right="80" w:firstLine="0"/>
              <w:jc w:val="right"/>
              <w:rPr>
                <w:rStyle w:val="Corpsdutexte29ptGras"/>
                <w:b w:val="0"/>
                <w:sz w:val="24"/>
                <w:lang w:val="fr-CA"/>
              </w:rPr>
            </w:pPr>
            <w:r w:rsidRPr="0070059E">
              <w:rPr>
                <w:rStyle w:val="Corpsdutexte29ptGras"/>
                <w:b w:val="0"/>
                <w:sz w:val="24"/>
                <w:lang w:val="fr-CA"/>
              </w:rPr>
              <w:t xml:space="preserve">-.15 </w:t>
            </w:r>
          </w:p>
        </w:tc>
        <w:tc>
          <w:tcPr>
            <w:tcW w:w="72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lang w:bidi="ar-SA"/>
              </w:rPr>
            </w:pPr>
            <w:r w:rsidRPr="0070059E">
              <w:rPr>
                <w:rStyle w:val="Corpsdutexte29ptGras"/>
                <w:b w:val="0"/>
                <w:sz w:val="24"/>
                <w:lang w:val="fr-CA"/>
              </w:rPr>
              <w:t>.000</w:t>
            </w:r>
          </w:p>
        </w:tc>
        <w:tc>
          <w:tcPr>
            <w:tcW w:w="63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63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630" w:type="dxa"/>
            <w:tcBorders>
              <w:left w:val="single" w:sz="4" w:space="0" w:color="auto"/>
            </w:tcBorders>
            <w:shd w:val="clear" w:color="auto" w:fill="FFFFFF"/>
          </w:tcPr>
          <w:p w:rsidR="00316F42" w:rsidRPr="0070059E" w:rsidRDefault="00316F42" w:rsidP="00316F42">
            <w:pPr>
              <w:spacing w:before="60" w:after="60"/>
              <w:ind w:left="80" w:right="80" w:firstLine="0"/>
              <w:jc w:val="both"/>
              <w:rPr>
                <w:rStyle w:val="Corpsdutexte29ptGras"/>
                <w:b w:val="0"/>
                <w:sz w:val="24"/>
                <w:lang w:val="fr-CA"/>
              </w:rPr>
            </w:pPr>
            <w:r w:rsidRPr="0070059E">
              <w:rPr>
                <w:rStyle w:val="Corpsdutexte29ptGras"/>
                <w:b w:val="0"/>
                <w:sz w:val="24"/>
                <w:lang w:val="fr-CA"/>
              </w:rPr>
              <w:t xml:space="preserve">3.8 </w:t>
            </w:r>
          </w:p>
        </w:tc>
        <w:tc>
          <w:tcPr>
            <w:tcW w:w="63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lang w:bidi="ar-SA"/>
              </w:rPr>
            </w:pPr>
            <w:r w:rsidRPr="0070059E">
              <w:rPr>
                <w:rStyle w:val="Corpsdutexte29ptGras"/>
                <w:b w:val="0"/>
                <w:sz w:val="24"/>
                <w:lang w:val="fr-CA"/>
              </w:rPr>
              <w:t>-2.3</w:t>
            </w:r>
          </w:p>
        </w:tc>
        <w:tc>
          <w:tcPr>
            <w:tcW w:w="63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72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72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900" w:type="dxa"/>
            <w:tcBorders>
              <w:left w:val="single" w:sz="4" w:space="0" w:color="auto"/>
              <w:righ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r>
      <w:tr w:rsidR="00316F42" w:rsidRPr="0070059E">
        <w:tblPrEx>
          <w:tblCellMar>
            <w:top w:w="0" w:type="dxa"/>
            <w:bottom w:w="0" w:type="dxa"/>
          </w:tblCellMar>
        </w:tblPrEx>
        <w:tc>
          <w:tcPr>
            <w:tcW w:w="2610" w:type="dxa"/>
            <w:tcBorders>
              <w:left w:val="single" w:sz="4" w:space="0" w:color="auto"/>
            </w:tcBorders>
            <w:shd w:val="clear" w:color="auto" w:fill="FFFFFF"/>
          </w:tcPr>
          <w:p w:rsidR="00316F42" w:rsidRPr="0070059E" w:rsidRDefault="00316F42" w:rsidP="00316F42">
            <w:pPr>
              <w:spacing w:before="60" w:after="60"/>
              <w:ind w:left="80" w:right="80" w:firstLine="0"/>
              <w:rPr>
                <w:sz w:val="24"/>
                <w:lang w:bidi="ar-SA"/>
              </w:rPr>
            </w:pPr>
            <w:r w:rsidRPr="0070059E">
              <w:rPr>
                <w:rStyle w:val="Corpsdutexte29ptGras"/>
                <w:b w:val="0"/>
                <w:sz w:val="24"/>
                <w:lang w:val="fr-CA"/>
              </w:rPr>
              <w:t>- degré de qualific</w:t>
            </w:r>
            <w:r w:rsidRPr="0070059E">
              <w:rPr>
                <w:rStyle w:val="Corpsdutexte29ptGras"/>
                <w:b w:val="0"/>
                <w:sz w:val="24"/>
                <w:lang w:val="fr-CA"/>
              </w:rPr>
              <w:t>a</w:t>
            </w:r>
            <w:r w:rsidRPr="0070059E">
              <w:rPr>
                <w:rStyle w:val="Corpsdutexte29ptGras"/>
                <w:b w:val="0"/>
                <w:sz w:val="24"/>
                <w:lang w:val="fr-CA"/>
              </w:rPr>
              <w:t>tion</w:t>
            </w:r>
          </w:p>
        </w:tc>
        <w:tc>
          <w:tcPr>
            <w:tcW w:w="630" w:type="dxa"/>
            <w:tcBorders>
              <w:left w:val="single" w:sz="4" w:space="0" w:color="auto"/>
            </w:tcBorders>
            <w:shd w:val="clear" w:color="auto" w:fill="FFFFFF"/>
          </w:tcPr>
          <w:p w:rsidR="00316F42" w:rsidRPr="0070059E" w:rsidRDefault="00316F42" w:rsidP="00316F42">
            <w:pPr>
              <w:spacing w:before="60" w:after="60"/>
              <w:ind w:left="80" w:right="80" w:firstLine="0"/>
              <w:jc w:val="right"/>
              <w:rPr>
                <w:rStyle w:val="Corpsdutexte29ptGras"/>
                <w:b w:val="0"/>
                <w:sz w:val="24"/>
                <w:lang w:val="fr-CA"/>
              </w:rPr>
            </w:pPr>
            <w:r w:rsidRPr="0070059E">
              <w:rPr>
                <w:rStyle w:val="Corpsdutexte29ptGras"/>
                <w:b w:val="0"/>
                <w:sz w:val="24"/>
                <w:lang w:val="fr-CA"/>
              </w:rPr>
              <w:t xml:space="preserve">-.17 </w:t>
            </w:r>
          </w:p>
        </w:tc>
        <w:tc>
          <w:tcPr>
            <w:tcW w:w="72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lang w:bidi="ar-SA"/>
              </w:rPr>
            </w:pPr>
            <w:r w:rsidRPr="0070059E">
              <w:rPr>
                <w:rStyle w:val="Corpsdutexte29ptGras"/>
                <w:b w:val="0"/>
                <w:sz w:val="24"/>
                <w:lang w:val="fr-CA"/>
              </w:rPr>
              <w:t>.000</w:t>
            </w:r>
          </w:p>
        </w:tc>
        <w:tc>
          <w:tcPr>
            <w:tcW w:w="63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63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63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63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63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72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720" w:type="dxa"/>
            <w:tcBorders>
              <w:left w:val="single" w:sz="4" w:space="0" w:color="auto"/>
            </w:tcBorders>
            <w:shd w:val="clear" w:color="auto" w:fill="FFFFFF"/>
          </w:tcPr>
          <w:p w:rsidR="00316F42" w:rsidRPr="0070059E" w:rsidRDefault="00316F42" w:rsidP="00316F42">
            <w:pPr>
              <w:spacing w:before="60" w:after="60"/>
              <w:ind w:left="80" w:right="80" w:firstLine="0"/>
              <w:jc w:val="both"/>
              <w:rPr>
                <w:rStyle w:val="Corpsdutexte29ptGras"/>
                <w:b w:val="0"/>
                <w:sz w:val="24"/>
                <w:lang w:val="fr-CA"/>
              </w:rPr>
            </w:pPr>
            <w:r w:rsidRPr="0070059E">
              <w:rPr>
                <w:rStyle w:val="Corpsdutexte29ptGras"/>
                <w:b w:val="0"/>
                <w:sz w:val="24"/>
                <w:lang w:val="fr-CA"/>
              </w:rPr>
              <w:t xml:space="preserve">.03 </w:t>
            </w:r>
          </w:p>
        </w:tc>
        <w:tc>
          <w:tcPr>
            <w:tcW w:w="900" w:type="dxa"/>
            <w:tcBorders>
              <w:left w:val="single" w:sz="4" w:space="0" w:color="auto"/>
              <w:right w:val="single" w:sz="4" w:space="0" w:color="auto"/>
            </w:tcBorders>
            <w:shd w:val="clear" w:color="auto" w:fill="FFFFFF"/>
          </w:tcPr>
          <w:p w:rsidR="00316F42" w:rsidRPr="0070059E" w:rsidRDefault="00316F42" w:rsidP="00316F42">
            <w:pPr>
              <w:spacing w:before="60" w:after="60"/>
              <w:ind w:left="80" w:right="80" w:firstLine="0"/>
              <w:jc w:val="both"/>
              <w:rPr>
                <w:sz w:val="24"/>
                <w:lang w:bidi="ar-SA"/>
              </w:rPr>
            </w:pPr>
            <w:r w:rsidRPr="0070059E">
              <w:rPr>
                <w:rStyle w:val="Corpsdutexte29ptGras"/>
                <w:b w:val="0"/>
                <w:sz w:val="24"/>
                <w:lang w:val="fr-CA"/>
              </w:rPr>
              <w:t>3.1</w:t>
            </w:r>
          </w:p>
        </w:tc>
      </w:tr>
      <w:tr w:rsidR="00316F42" w:rsidRPr="0070059E">
        <w:tblPrEx>
          <w:tblCellMar>
            <w:top w:w="0" w:type="dxa"/>
            <w:bottom w:w="0" w:type="dxa"/>
          </w:tblCellMar>
        </w:tblPrEx>
        <w:tc>
          <w:tcPr>
            <w:tcW w:w="2610" w:type="dxa"/>
            <w:tcBorders>
              <w:left w:val="single" w:sz="4" w:space="0" w:color="auto"/>
            </w:tcBorders>
            <w:shd w:val="clear" w:color="auto" w:fill="FFFFFF"/>
          </w:tcPr>
          <w:p w:rsidR="00316F42" w:rsidRPr="0070059E" w:rsidRDefault="00316F42" w:rsidP="00316F42">
            <w:pPr>
              <w:spacing w:before="60" w:after="60"/>
              <w:ind w:left="80" w:right="80" w:firstLine="0"/>
              <w:rPr>
                <w:sz w:val="24"/>
                <w:lang w:bidi="ar-SA"/>
              </w:rPr>
            </w:pPr>
            <w:r w:rsidRPr="0070059E">
              <w:rPr>
                <w:rStyle w:val="Corpsdutexte29ptGras"/>
                <w:b w:val="0"/>
                <w:sz w:val="24"/>
                <w:lang w:val="fr-CA"/>
              </w:rPr>
              <w:t>- ampleur ri</w:t>
            </w:r>
            <w:r w:rsidRPr="0070059E">
              <w:rPr>
                <w:rStyle w:val="Corpsdutexte29ptGras"/>
                <w:b w:val="0"/>
                <w:sz w:val="24"/>
                <w:lang w:val="fr-CA"/>
              </w:rPr>
              <w:t>s</w:t>
            </w:r>
            <w:r w:rsidRPr="0070059E">
              <w:rPr>
                <w:rStyle w:val="Corpsdutexte29ptGras"/>
                <w:b w:val="0"/>
                <w:sz w:val="24"/>
                <w:lang w:val="fr-CA"/>
              </w:rPr>
              <w:t>ques SST</w:t>
            </w:r>
          </w:p>
        </w:tc>
        <w:tc>
          <w:tcPr>
            <w:tcW w:w="630" w:type="dxa"/>
            <w:tcBorders>
              <w:left w:val="single" w:sz="4" w:space="0" w:color="auto"/>
            </w:tcBorders>
            <w:shd w:val="clear" w:color="auto" w:fill="FFFFFF"/>
          </w:tcPr>
          <w:p w:rsidR="00316F42" w:rsidRPr="0070059E" w:rsidRDefault="00316F42" w:rsidP="00316F42">
            <w:pPr>
              <w:spacing w:before="60" w:after="60"/>
              <w:ind w:left="80" w:right="80" w:firstLine="0"/>
              <w:jc w:val="right"/>
              <w:rPr>
                <w:rStyle w:val="Corpsdutexte29ptGras"/>
                <w:b w:val="0"/>
                <w:sz w:val="24"/>
                <w:lang w:val="fr-CA"/>
              </w:rPr>
            </w:pPr>
            <w:r w:rsidRPr="0070059E">
              <w:rPr>
                <w:rStyle w:val="Corpsdutexte29ptGras"/>
                <w:b w:val="0"/>
                <w:sz w:val="24"/>
                <w:lang w:val="fr-CA"/>
              </w:rPr>
              <w:t xml:space="preserve">.08 </w:t>
            </w:r>
          </w:p>
        </w:tc>
        <w:tc>
          <w:tcPr>
            <w:tcW w:w="72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lang w:bidi="ar-SA"/>
              </w:rPr>
            </w:pPr>
            <w:r w:rsidRPr="0070059E">
              <w:rPr>
                <w:rStyle w:val="Corpsdutexte29ptGras"/>
                <w:b w:val="0"/>
                <w:sz w:val="24"/>
                <w:lang w:val="fr-CA"/>
              </w:rPr>
              <w:t>.007</w:t>
            </w:r>
          </w:p>
        </w:tc>
        <w:tc>
          <w:tcPr>
            <w:tcW w:w="63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63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63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63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63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72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72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900" w:type="dxa"/>
            <w:tcBorders>
              <w:left w:val="single" w:sz="4" w:space="0" w:color="auto"/>
              <w:righ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r>
      <w:tr w:rsidR="00316F42" w:rsidRPr="0070059E">
        <w:tblPrEx>
          <w:tblCellMar>
            <w:top w:w="0" w:type="dxa"/>
            <w:bottom w:w="0" w:type="dxa"/>
          </w:tblCellMar>
        </w:tblPrEx>
        <w:tc>
          <w:tcPr>
            <w:tcW w:w="2610" w:type="dxa"/>
            <w:tcBorders>
              <w:left w:val="single" w:sz="4" w:space="0" w:color="auto"/>
            </w:tcBorders>
            <w:shd w:val="clear" w:color="auto" w:fill="FFFFFF"/>
          </w:tcPr>
          <w:p w:rsidR="00316F42" w:rsidRPr="0070059E" w:rsidRDefault="00316F42" w:rsidP="00316F42">
            <w:pPr>
              <w:spacing w:before="60" w:after="60"/>
              <w:ind w:left="80" w:right="80" w:firstLine="0"/>
              <w:rPr>
                <w:sz w:val="24"/>
                <w:lang w:bidi="ar-SA"/>
              </w:rPr>
            </w:pPr>
            <w:r w:rsidRPr="0070059E">
              <w:rPr>
                <w:rStyle w:val="Corpsdutexte29ptGras"/>
                <w:b w:val="0"/>
                <w:sz w:val="24"/>
                <w:lang w:val="fr-CA"/>
              </w:rPr>
              <w:t>- militantisme SST des groupes o</w:t>
            </w:r>
            <w:r w:rsidRPr="0070059E">
              <w:rPr>
                <w:rStyle w:val="Corpsdutexte29ptGras"/>
                <w:b w:val="0"/>
                <w:sz w:val="24"/>
                <w:lang w:val="fr-CA"/>
              </w:rPr>
              <w:t>u</w:t>
            </w:r>
            <w:r w:rsidRPr="0070059E">
              <w:rPr>
                <w:rStyle w:val="Corpsdutexte29ptGras"/>
                <w:b w:val="0"/>
                <w:sz w:val="24"/>
                <w:lang w:val="fr-CA"/>
              </w:rPr>
              <w:t>vriers</w:t>
            </w:r>
          </w:p>
        </w:tc>
        <w:tc>
          <w:tcPr>
            <w:tcW w:w="630" w:type="dxa"/>
            <w:tcBorders>
              <w:left w:val="single" w:sz="4" w:space="0" w:color="auto"/>
            </w:tcBorders>
            <w:shd w:val="clear" w:color="auto" w:fill="FFFFFF"/>
          </w:tcPr>
          <w:p w:rsidR="00316F42" w:rsidRPr="0070059E" w:rsidRDefault="00316F42" w:rsidP="00316F42">
            <w:pPr>
              <w:spacing w:before="60" w:after="60"/>
              <w:ind w:left="80" w:right="80" w:firstLine="0"/>
              <w:jc w:val="right"/>
              <w:rPr>
                <w:rStyle w:val="Corpsdutexte29ptGras"/>
                <w:b w:val="0"/>
                <w:sz w:val="24"/>
                <w:lang w:val="fr-CA"/>
              </w:rPr>
            </w:pPr>
            <w:r w:rsidRPr="0070059E">
              <w:rPr>
                <w:rStyle w:val="Corpsdutexte29ptGras"/>
                <w:b w:val="0"/>
                <w:sz w:val="24"/>
                <w:lang w:val="fr-CA"/>
              </w:rPr>
              <w:t xml:space="preserve">.12 </w:t>
            </w:r>
          </w:p>
        </w:tc>
        <w:tc>
          <w:tcPr>
            <w:tcW w:w="720" w:type="dxa"/>
            <w:tcBorders>
              <w:left w:val="single" w:sz="4" w:space="0" w:color="auto"/>
            </w:tcBorders>
            <w:shd w:val="clear" w:color="auto" w:fill="FFFFFF"/>
            <w:vAlign w:val="center"/>
          </w:tcPr>
          <w:p w:rsidR="00316F42" w:rsidRPr="0070059E" w:rsidRDefault="00316F42" w:rsidP="00316F42">
            <w:pPr>
              <w:spacing w:before="60" w:after="60"/>
              <w:ind w:left="80" w:right="80" w:firstLine="0"/>
              <w:jc w:val="both"/>
              <w:rPr>
                <w:sz w:val="24"/>
                <w:lang w:bidi="ar-SA"/>
              </w:rPr>
            </w:pPr>
            <w:r w:rsidRPr="0070059E">
              <w:rPr>
                <w:rStyle w:val="Corpsdutexte29ptGras"/>
                <w:b w:val="0"/>
                <w:sz w:val="24"/>
                <w:lang w:val="fr-CA"/>
              </w:rPr>
              <w:t>.000</w:t>
            </w:r>
          </w:p>
        </w:tc>
        <w:tc>
          <w:tcPr>
            <w:tcW w:w="63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63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63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63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630" w:type="dxa"/>
            <w:tcBorders>
              <w:left w:val="single" w:sz="4" w:space="0" w:color="auto"/>
            </w:tcBorders>
            <w:shd w:val="clear" w:color="auto" w:fill="FFFFFF"/>
          </w:tcPr>
          <w:p w:rsidR="00316F42" w:rsidRPr="0070059E" w:rsidRDefault="00316F42" w:rsidP="00316F42">
            <w:pPr>
              <w:spacing w:before="60" w:after="60"/>
              <w:ind w:left="80" w:right="80" w:firstLine="0"/>
              <w:jc w:val="both"/>
              <w:rPr>
                <w:rStyle w:val="Corpsdutexte29ptGras"/>
                <w:b w:val="0"/>
                <w:sz w:val="24"/>
                <w:lang w:val="fr-CA"/>
              </w:rPr>
            </w:pPr>
            <w:r w:rsidRPr="0070059E">
              <w:rPr>
                <w:rStyle w:val="Corpsdutexte29ptGras"/>
                <w:b w:val="0"/>
                <w:sz w:val="24"/>
                <w:lang w:val="fr-CA"/>
              </w:rPr>
              <w:t xml:space="preserve">1.5 </w:t>
            </w:r>
          </w:p>
        </w:tc>
        <w:tc>
          <w:tcPr>
            <w:tcW w:w="72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lang w:bidi="ar-SA"/>
              </w:rPr>
            </w:pPr>
            <w:r w:rsidRPr="0070059E">
              <w:rPr>
                <w:rStyle w:val="Corpsdutexte29ptGras"/>
                <w:b w:val="0"/>
                <w:sz w:val="24"/>
                <w:lang w:val="fr-CA"/>
              </w:rPr>
              <w:t>-2.6</w:t>
            </w:r>
          </w:p>
        </w:tc>
        <w:tc>
          <w:tcPr>
            <w:tcW w:w="72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900" w:type="dxa"/>
            <w:tcBorders>
              <w:left w:val="single" w:sz="4" w:space="0" w:color="auto"/>
              <w:righ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r>
      <w:tr w:rsidR="00316F42" w:rsidRPr="0070059E">
        <w:tblPrEx>
          <w:tblCellMar>
            <w:top w:w="0" w:type="dxa"/>
            <w:bottom w:w="0" w:type="dxa"/>
          </w:tblCellMar>
        </w:tblPrEx>
        <w:tc>
          <w:tcPr>
            <w:tcW w:w="2610" w:type="dxa"/>
            <w:tcBorders>
              <w:top w:val="single" w:sz="4" w:space="0" w:color="auto"/>
              <w:left w:val="single" w:sz="4" w:space="0" w:color="auto"/>
            </w:tcBorders>
            <w:shd w:val="clear" w:color="auto" w:fill="FFFFFF"/>
            <w:vAlign w:val="bottom"/>
          </w:tcPr>
          <w:p w:rsidR="00316F42" w:rsidRPr="0070059E" w:rsidRDefault="00316F42" w:rsidP="00316F42">
            <w:pPr>
              <w:spacing w:before="60" w:after="60"/>
              <w:ind w:left="80" w:right="80" w:firstLine="0"/>
              <w:rPr>
                <w:color w:val="FF0000"/>
                <w:sz w:val="24"/>
                <w:lang w:bidi="ar-SA"/>
              </w:rPr>
            </w:pPr>
            <w:r w:rsidRPr="0070059E">
              <w:rPr>
                <w:rStyle w:val="Corpsdutexte28ptGrasItalique"/>
                <w:b w:val="0"/>
                <w:color w:val="FF0000"/>
                <w:sz w:val="24"/>
                <w:lang w:val="fr-CA"/>
              </w:rPr>
              <w:t>Var. personne</w:t>
            </w:r>
            <w:r w:rsidRPr="0070059E">
              <w:rPr>
                <w:rStyle w:val="Corpsdutexte28ptGrasItalique"/>
                <w:b w:val="0"/>
                <w:color w:val="FF0000"/>
                <w:sz w:val="24"/>
                <w:lang w:val="fr-CA"/>
              </w:rPr>
              <w:t>l</w:t>
            </w:r>
            <w:r w:rsidRPr="0070059E">
              <w:rPr>
                <w:rStyle w:val="Corpsdutexte28ptGrasItalique"/>
                <w:b w:val="0"/>
                <w:color w:val="FF0000"/>
                <w:sz w:val="24"/>
                <w:lang w:val="fr-CA"/>
              </w:rPr>
              <w:t>les</w:t>
            </w:r>
          </w:p>
        </w:tc>
        <w:tc>
          <w:tcPr>
            <w:tcW w:w="630" w:type="dxa"/>
            <w:tcBorders>
              <w:top w:val="single" w:sz="4" w:space="0" w:color="auto"/>
              <w:left w:val="single" w:sz="4" w:space="0" w:color="auto"/>
            </w:tcBorders>
            <w:shd w:val="clear" w:color="auto" w:fill="FFFFFF"/>
          </w:tcPr>
          <w:p w:rsidR="00316F42" w:rsidRPr="0070059E" w:rsidRDefault="00316F42" w:rsidP="00316F42">
            <w:pPr>
              <w:spacing w:before="60" w:after="60"/>
              <w:ind w:left="80" w:right="80" w:firstLine="0"/>
              <w:jc w:val="right"/>
              <w:rPr>
                <w:sz w:val="24"/>
                <w:szCs w:val="10"/>
                <w:lang w:bidi="ar-SA"/>
              </w:rPr>
            </w:pPr>
          </w:p>
        </w:tc>
        <w:tc>
          <w:tcPr>
            <w:tcW w:w="720" w:type="dxa"/>
            <w:tcBorders>
              <w:top w:val="single" w:sz="4" w:space="0" w:color="auto"/>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630" w:type="dxa"/>
            <w:tcBorders>
              <w:top w:val="single" w:sz="4" w:space="0" w:color="auto"/>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630" w:type="dxa"/>
            <w:tcBorders>
              <w:top w:val="single" w:sz="4" w:space="0" w:color="auto"/>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630" w:type="dxa"/>
            <w:tcBorders>
              <w:top w:val="single" w:sz="4" w:space="0" w:color="auto"/>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630" w:type="dxa"/>
            <w:tcBorders>
              <w:top w:val="single" w:sz="4" w:space="0" w:color="auto"/>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630" w:type="dxa"/>
            <w:tcBorders>
              <w:top w:val="single" w:sz="4" w:space="0" w:color="auto"/>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720" w:type="dxa"/>
            <w:tcBorders>
              <w:top w:val="single" w:sz="4" w:space="0" w:color="auto"/>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720" w:type="dxa"/>
            <w:tcBorders>
              <w:top w:val="single" w:sz="4" w:space="0" w:color="auto"/>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900" w:type="dxa"/>
            <w:tcBorders>
              <w:top w:val="single" w:sz="4" w:space="0" w:color="auto"/>
              <w:left w:val="single" w:sz="4" w:space="0" w:color="auto"/>
              <w:righ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r>
      <w:tr w:rsidR="00316F42" w:rsidRPr="0070059E">
        <w:tblPrEx>
          <w:tblCellMar>
            <w:top w:w="0" w:type="dxa"/>
            <w:bottom w:w="0" w:type="dxa"/>
          </w:tblCellMar>
        </w:tblPrEx>
        <w:tc>
          <w:tcPr>
            <w:tcW w:w="2610" w:type="dxa"/>
            <w:tcBorders>
              <w:left w:val="single" w:sz="4" w:space="0" w:color="auto"/>
            </w:tcBorders>
            <w:shd w:val="clear" w:color="auto" w:fill="FFFFFF"/>
          </w:tcPr>
          <w:p w:rsidR="00316F42" w:rsidRPr="0070059E" w:rsidRDefault="00316F42" w:rsidP="00316F42">
            <w:pPr>
              <w:spacing w:before="60" w:after="60"/>
              <w:ind w:left="80" w:right="80" w:firstLine="0"/>
              <w:rPr>
                <w:sz w:val="24"/>
                <w:lang w:bidi="ar-SA"/>
              </w:rPr>
            </w:pPr>
            <w:r w:rsidRPr="0070059E">
              <w:rPr>
                <w:rStyle w:val="Corpsdutexte29ptGras"/>
                <w:b w:val="0"/>
                <w:sz w:val="24"/>
                <w:lang w:val="fr-CA"/>
              </w:rPr>
              <w:t>- âge</w:t>
            </w:r>
          </w:p>
        </w:tc>
        <w:tc>
          <w:tcPr>
            <w:tcW w:w="630" w:type="dxa"/>
            <w:tcBorders>
              <w:left w:val="single" w:sz="4" w:space="0" w:color="auto"/>
            </w:tcBorders>
            <w:shd w:val="clear" w:color="auto" w:fill="FFFFFF"/>
          </w:tcPr>
          <w:p w:rsidR="00316F42" w:rsidRPr="0070059E" w:rsidRDefault="00316F42" w:rsidP="00316F42">
            <w:pPr>
              <w:spacing w:before="60" w:after="60"/>
              <w:ind w:left="80" w:right="80" w:firstLine="0"/>
              <w:jc w:val="right"/>
              <w:rPr>
                <w:rStyle w:val="Corpsdutexte29ptGras"/>
                <w:b w:val="0"/>
                <w:sz w:val="24"/>
                <w:lang w:val="fr-CA"/>
              </w:rPr>
            </w:pPr>
            <w:r w:rsidRPr="0070059E">
              <w:rPr>
                <w:rStyle w:val="Corpsdutexte29ptGras"/>
                <w:b w:val="0"/>
                <w:sz w:val="24"/>
                <w:lang w:val="fr-CA"/>
              </w:rPr>
              <w:t xml:space="preserve">.16 </w:t>
            </w:r>
          </w:p>
        </w:tc>
        <w:tc>
          <w:tcPr>
            <w:tcW w:w="720" w:type="dxa"/>
            <w:tcBorders>
              <w:left w:val="single" w:sz="4" w:space="0" w:color="auto"/>
            </w:tcBorders>
            <w:shd w:val="clear" w:color="auto" w:fill="FFFFFF"/>
            <w:vAlign w:val="bottom"/>
          </w:tcPr>
          <w:p w:rsidR="00316F42" w:rsidRPr="0070059E" w:rsidRDefault="00316F42" w:rsidP="00316F42">
            <w:pPr>
              <w:spacing w:before="60" w:after="60"/>
              <w:ind w:left="80" w:right="80" w:firstLine="0"/>
              <w:jc w:val="both"/>
              <w:rPr>
                <w:sz w:val="24"/>
                <w:lang w:bidi="ar-SA"/>
              </w:rPr>
            </w:pPr>
            <w:r w:rsidRPr="0070059E">
              <w:rPr>
                <w:rStyle w:val="Corpsdutexte29ptGras"/>
                <w:b w:val="0"/>
                <w:sz w:val="24"/>
                <w:lang w:val="fr-CA"/>
              </w:rPr>
              <w:t>.000</w:t>
            </w:r>
          </w:p>
        </w:tc>
        <w:tc>
          <w:tcPr>
            <w:tcW w:w="63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63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63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63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63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72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72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900" w:type="dxa"/>
            <w:tcBorders>
              <w:left w:val="single" w:sz="4" w:space="0" w:color="auto"/>
              <w:righ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r>
      <w:tr w:rsidR="00316F42" w:rsidRPr="0070059E">
        <w:tblPrEx>
          <w:tblCellMar>
            <w:top w:w="0" w:type="dxa"/>
            <w:bottom w:w="0" w:type="dxa"/>
          </w:tblCellMar>
        </w:tblPrEx>
        <w:tc>
          <w:tcPr>
            <w:tcW w:w="2610" w:type="dxa"/>
            <w:tcBorders>
              <w:left w:val="single" w:sz="4" w:space="0" w:color="auto"/>
            </w:tcBorders>
            <w:shd w:val="clear" w:color="auto" w:fill="FFFFFF"/>
          </w:tcPr>
          <w:p w:rsidR="00316F42" w:rsidRPr="0070059E" w:rsidRDefault="00316F42" w:rsidP="00316F42">
            <w:pPr>
              <w:spacing w:before="60" w:after="60"/>
              <w:ind w:left="80" w:right="80" w:firstLine="0"/>
              <w:rPr>
                <w:sz w:val="24"/>
                <w:lang w:bidi="ar-SA"/>
              </w:rPr>
            </w:pPr>
            <w:r w:rsidRPr="0070059E">
              <w:rPr>
                <w:rStyle w:val="Corpsdutexte29ptGras"/>
                <w:b w:val="0"/>
                <w:sz w:val="24"/>
                <w:lang w:val="fr-CA"/>
              </w:rPr>
              <w:t>- ancienneté</w:t>
            </w:r>
          </w:p>
        </w:tc>
        <w:tc>
          <w:tcPr>
            <w:tcW w:w="630" w:type="dxa"/>
            <w:tcBorders>
              <w:left w:val="single" w:sz="4" w:space="0" w:color="auto"/>
            </w:tcBorders>
            <w:shd w:val="clear" w:color="auto" w:fill="FFFFFF"/>
          </w:tcPr>
          <w:p w:rsidR="00316F42" w:rsidRPr="0070059E" w:rsidRDefault="00316F42" w:rsidP="00316F42">
            <w:pPr>
              <w:spacing w:before="60" w:after="60"/>
              <w:ind w:left="80" w:right="80" w:firstLine="0"/>
              <w:jc w:val="right"/>
              <w:rPr>
                <w:rStyle w:val="Corpsdutexte29ptGras"/>
                <w:b w:val="0"/>
                <w:sz w:val="24"/>
                <w:lang w:val="fr-CA"/>
              </w:rPr>
            </w:pPr>
            <w:r w:rsidRPr="0070059E">
              <w:rPr>
                <w:rStyle w:val="Corpsdutexte29ptGras"/>
                <w:b w:val="0"/>
                <w:sz w:val="24"/>
                <w:lang w:val="fr-CA"/>
              </w:rPr>
              <w:t xml:space="preserve">.11 </w:t>
            </w:r>
          </w:p>
        </w:tc>
        <w:tc>
          <w:tcPr>
            <w:tcW w:w="720" w:type="dxa"/>
            <w:tcBorders>
              <w:left w:val="single" w:sz="4" w:space="0" w:color="auto"/>
            </w:tcBorders>
            <w:shd w:val="clear" w:color="auto" w:fill="FFFFFF"/>
            <w:vAlign w:val="bottom"/>
          </w:tcPr>
          <w:p w:rsidR="00316F42" w:rsidRPr="0070059E" w:rsidRDefault="00316F42" w:rsidP="00316F42">
            <w:pPr>
              <w:spacing w:before="60" w:after="60"/>
              <w:ind w:left="80" w:right="80" w:firstLine="0"/>
              <w:jc w:val="both"/>
              <w:rPr>
                <w:sz w:val="24"/>
                <w:lang w:bidi="ar-SA"/>
              </w:rPr>
            </w:pPr>
            <w:r w:rsidRPr="0070059E">
              <w:rPr>
                <w:rStyle w:val="Corpsdutexte29ptGras"/>
                <w:b w:val="0"/>
                <w:sz w:val="24"/>
                <w:lang w:val="fr-CA"/>
              </w:rPr>
              <w:t>.001</w:t>
            </w:r>
          </w:p>
        </w:tc>
        <w:tc>
          <w:tcPr>
            <w:tcW w:w="63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63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63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63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63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72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72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900" w:type="dxa"/>
            <w:tcBorders>
              <w:left w:val="single" w:sz="4" w:space="0" w:color="auto"/>
              <w:righ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r>
      <w:tr w:rsidR="00316F42" w:rsidRPr="0070059E">
        <w:tblPrEx>
          <w:tblCellMar>
            <w:top w:w="0" w:type="dxa"/>
            <w:bottom w:w="0" w:type="dxa"/>
          </w:tblCellMar>
        </w:tblPrEx>
        <w:tc>
          <w:tcPr>
            <w:tcW w:w="2610" w:type="dxa"/>
            <w:tcBorders>
              <w:left w:val="single" w:sz="4" w:space="0" w:color="auto"/>
            </w:tcBorders>
            <w:shd w:val="clear" w:color="auto" w:fill="FFFFFF"/>
          </w:tcPr>
          <w:p w:rsidR="00316F42" w:rsidRPr="0070059E" w:rsidRDefault="00316F42" w:rsidP="00316F42">
            <w:pPr>
              <w:spacing w:before="60" w:after="60"/>
              <w:ind w:left="80" w:right="80" w:firstLine="0"/>
              <w:rPr>
                <w:sz w:val="24"/>
                <w:lang w:bidi="ar-SA"/>
              </w:rPr>
            </w:pPr>
            <w:r w:rsidRPr="0070059E">
              <w:rPr>
                <w:rStyle w:val="Corpsdutexte29ptGras"/>
                <w:b w:val="0"/>
                <w:sz w:val="24"/>
                <w:lang w:val="fr-CA"/>
              </w:rPr>
              <w:t>- supervision b</w:t>
            </w:r>
            <w:r w:rsidRPr="0070059E">
              <w:rPr>
                <w:rStyle w:val="Corpsdutexte29ptGras"/>
                <w:b w:val="0"/>
                <w:sz w:val="24"/>
                <w:lang w:val="fr-CA"/>
              </w:rPr>
              <w:t>u</w:t>
            </w:r>
            <w:r w:rsidRPr="0070059E">
              <w:rPr>
                <w:rStyle w:val="Corpsdutexte29ptGras"/>
                <w:b w:val="0"/>
                <w:sz w:val="24"/>
                <w:lang w:val="fr-CA"/>
              </w:rPr>
              <w:t>reaucrat.</w:t>
            </w:r>
          </w:p>
        </w:tc>
        <w:tc>
          <w:tcPr>
            <w:tcW w:w="630" w:type="dxa"/>
            <w:tcBorders>
              <w:left w:val="single" w:sz="4" w:space="0" w:color="auto"/>
            </w:tcBorders>
            <w:shd w:val="clear" w:color="auto" w:fill="FFFFFF"/>
          </w:tcPr>
          <w:p w:rsidR="00316F42" w:rsidRPr="0070059E" w:rsidRDefault="00316F42" w:rsidP="00316F42">
            <w:pPr>
              <w:spacing w:before="60" w:after="60"/>
              <w:ind w:left="80" w:right="80" w:firstLine="0"/>
              <w:jc w:val="right"/>
              <w:rPr>
                <w:rStyle w:val="Corpsdutexte29ptGras"/>
                <w:b w:val="0"/>
                <w:sz w:val="24"/>
                <w:lang w:val="fr-CA"/>
              </w:rPr>
            </w:pPr>
            <w:r w:rsidRPr="0070059E">
              <w:rPr>
                <w:rStyle w:val="Corpsdutexte29ptGras"/>
                <w:b w:val="0"/>
                <w:sz w:val="24"/>
                <w:lang w:val="fr-CA"/>
              </w:rPr>
              <w:t xml:space="preserve">-.10 </w:t>
            </w:r>
          </w:p>
        </w:tc>
        <w:tc>
          <w:tcPr>
            <w:tcW w:w="720" w:type="dxa"/>
            <w:tcBorders>
              <w:left w:val="single" w:sz="4" w:space="0" w:color="auto"/>
            </w:tcBorders>
            <w:shd w:val="clear" w:color="auto" w:fill="FFFFFF"/>
            <w:vAlign w:val="bottom"/>
          </w:tcPr>
          <w:p w:rsidR="00316F42" w:rsidRPr="0070059E" w:rsidRDefault="00316F42" w:rsidP="00316F42">
            <w:pPr>
              <w:spacing w:before="60" w:after="60"/>
              <w:ind w:left="80" w:right="80" w:firstLine="0"/>
              <w:jc w:val="both"/>
              <w:rPr>
                <w:sz w:val="24"/>
                <w:lang w:bidi="ar-SA"/>
              </w:rPr>
            </w:pPr>
            <w:r w:rsidRPr="0070059E">
              <w:rPr>
                <w:rStyle w:val="Corpsdutexte29ptGras"/>
                <w:b w:val="0"/>
                <w:sz w:val="24"/>
                <w:lang w:val="fr-CA"/>
              </w:rPr>
              <w:t>.002</w:t>
            </w:r>
          </w:p>
        </w:tc>
        <w:tc>
          <w:tcPr>
            <w:tcW w:w="63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63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63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63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63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72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720" w:type="dxa"/>
            <w:tcBorders>
              <w:left w:val="single" w:sz="4" w:space="0" w:color="auto"/>
            </w:tcBorders>
            <w:shd w:val="clear" w:color="auto" w:fill="FFFFFF"/>
          </w:tcPr>
          <w:p w:rsidR="00316F42" w:rsidRPr="0070059E" w:rsidRDefault="00316F42" w:rsidP="00316F42">
            <w:pPr>
              <w:spacing w:before="60" w:after="60"/>
              <w:ind w:left="80" w:right="80" w:firstLine="0"/>
              <w:jc w:val="both"/>
              <w:rPr>
                <w:rStyle w:val="Corpsdutexte29ptGras"/>
                <w:b w:val="0"/>
                <w:sz w:val="24"/>
                <w:lang w:val="fr-CA"/>
              </w:rPr>
            </w:pPr>
            <w:r w:rsidRPr="0070059E">
              <w:rPr>
                <w:rStyle w:val="Corpsdutexte29ptGras"/>
                <w:b w:val="0"/>
                <w:sz w:val="24"/>
                <w:lang w:val="fr-CA"/>
              </w:rPr>
              <w:t xml:space="preserve">-3.1 </w:t>
            </w:r>
          </w:p>
        </w:tc>
        <w:tc>
          <w:tcPr>
            <w:tcW w:w="900" w:type="dxa"/>
            <w:tcBorders>
              <w:left w:val="single" w:sz="4" w:space="0" w:color="auto"/>
              <w:right w:val="single" w:sz="4" w:space="0" w:color="auto"/>
            </w:tcBorders>
            <w:shd w:val="clear" w:color="auto" w:fill="FFFFFF"/>
          </w:tcPr>
          <w:p w:rsidR="00316F42" w:rsidRPr="0070059E" w:rsidRDefault="00316F42" w:rsidP="00316F42">
            <w:pPr>
              <w:spacing w:before="60" w:after="60"/>
              <w:ind w:left="80" w:right="80" w:firstLine="0"/>
              <w:jc w:val="both"/>
              <w:rPr>
                <w:sz w:val="24"/>
                <w:lang w:bidi="ar-SA"/>
              </w:rPr>
            </w:pPr>
            <w:r w:rsidRPr="0070059E">
              <w:rPr>
                <w:rStyle w:val="Corpsdutexte29ptGras"/>
                <w:b w:val="0"/>
                <w:sz w:val="24"/>
                <w:lang w:val="fr-CA"/>
              </w:rPr>
              <w:t>-4.2</w:t>
            </w:r>
          </w:p>
        </w:tc>
      </w:tr>
      <w:tr w:rsidR="00316F42" w:rsidRPr="0070059E">
        <w:tblPrEx>
          <w:tblCellMar>
            <w:top w:w="0" w:type="dxa"/>
            <w:bottom w:w="0" w:type="dxa"/>
          </w:tblCellMar>
        </w:tblPrEx>
        <w:tc>
          <w:tcPr>
            <w:tcW w:w="2610" w:type="dxa"/>
            <w:tcBorders>
              <w:left w:val="single" w:sz="4" w:space="0" w:color="auto"/>
            </w:tcBorders>
            <w:shd w:val="clear" w:color="auto" w:fill="FFFFFF"/>
          </w:tcPr>
          <w:p w:rsidR="00316F42" w:rsidRPr="0070059E" w:rsidRDefault="00316F42" w:rsidP="00316F42">
            <w:pPr>
              <w:spacing w:before="60" w:after="60"/>
              <w:ind w:left="80" w:right="80" w:firstLine="0"/>
              <w:rPr>
                <w:sz w:val="24"/>
                <w:lang w:bidi="ar-SA"/>
              </w:rPr>
            </w:pPr>
            <w:r w:rsidRPr="0070059E">
              <w:rPr>
                <w:rStyle w:val="Corpsdutexte29ptGras"/>
                <w:b w:val="0"/>
                <w:sz w:val="24"/>
                <w:lang w:val="fr-CA"/>
              </w:rPr>
              <w:t>- attitudes séc</w:t>
            </w:r>
            <w:r w:rsidRPr="0070059E">
              <w:rPr>
                <w:rStyle w:val="Corpsdutexte29ptGras"/>
                <w:b w:val="0"/>
                <w:sz w:val="24"/>
                <w:lang w:val="fr-CA"/>
              </w:rPr>
              <w:t>u</w:t>
            </w:r>
            <w:r w:rsidRPr="0070059E">
              <w:rPr>
                <w:rStyle w:val="Corpsdutexte29ptGras"/>
                <w:b w:val="0"/>
                <w:sz w:val="24"/>
                <w:lang w:val="fr-CA"/>
              </w:rPr>
              <w:t>rité trav.</w:t>
            </w:r>
          </w:p>
        </w:tc>
        <w:tc>
          <w:tcPr>
            <w:tcW w:w="630" w:type="dxa"/>
            <w:tcBorders>
              <w:left w:val="single" w:sz="4" w:space="0" w:color="auto"/>
            </w:tcBorders>
            <w:shd w:val="clear" w:color="auto" w:fill="FFFFFF"/>
          </w:tcPr>
          <w:p w:rsidR="00316F42" w:rsidRPr="0070059E" w:rsidRDefault="00316F42" w:rsidP="00316F42">
            <w:pPr>
              <w:spacing w:before="60" w:after="60"/>
              <w:ind w:left="80" w:right="80" w:firstLine="0"/>
              <w:jc w:val="right"/>
              <w:rPr>
                <w:rStyle w:val="Corpsdutexte29ptGras"/>
                <w:b w:val="0"/>
                <w:sz w:val="24"/>
                <w:lang w:val="fr-CA"/>
              </w:rPr>
            </w:pPr>
            <w:r w:rsidRPr="0070059E">
              <w:rPr>
                <w:rStyle w:val="Corpsdutexte29ptGras"/>
                <w:b w:val="0"/>
                <w:sz w:val="24"/>
                <w:lang w:val="fr-CA"/>
              </w:rPr>
              <w:t xml:space="preserve">.13 </w:t>
            </w:r>
          </w:p>
        </w:tc>
        <w:tc>
          <w:tcPr>
            <w:tcW w:w="72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lang w:bidi="ar-SA"/>
              </w:rPr>
            </w:pPr>
            <w:r w:rsidRPr="0070059E">
              <w:rPr>
                <w:rStyle w:val="Corpsdutexte29ptGras"/>
                <w:b w:val="0"/>
                <w:sz w:val="24"/>
                <w:lang w:val="fr-CA"/>
              </w:rPr>
              <w:t>.000</w:t>
            </w:r>
          </w:p>
        </w:tc>
        <w:tc>
          <w:tcPr>
            <w:tcW w:w="63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63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63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63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63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72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72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900" w:type="dxa"/>
            <w:tcBorders>
              <w:left w:val="single" w:sz="4" w:space="0" w:color="auto"/>
              <w:righ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r>
      <w:tr w:rsidR="00316F42" w:rsidRPr="0070059E">
        <w:tblPrEx>
          <w:tblCellMar>
            <w:top w:w="0" w:type="dxa"/>
            <w:bottom w:w="0" w:type="dxa"/>
          </w:tblCellMar>
        </w:tblPrEx>
        <w:tc>
          <w:tcPr>
            <w:tcW w:w="2610" w:type="dxa"/>
            <w:tcBorders>
              <w:top w:val="single" w:sz="4" w:space="0" w:color="auto"/>
              <w:left w:val="single" w:sz="4" w:space="0" w:color="auto"/>
            </w:tcBorders>
            <w:shd w:val="clear" w:color="auto" w:fill="FFFFFF"/>
            <w:vAlign w:val="bottom"/>
          </w:tcPr>
          <w:p w:rsidR="00316F42" w:rsidRPr="0070059E" w:rsidRDefault="00316F42" w:rsidP="00316F42">
            <w:pPr>
              <w:spacing w:before="60" w:after="60"/>
              <w:ind w:left="80" w:right="80" w:firstLine="0"/>
              <w:rPr>
                <w:sz w:val="24"/>
                <w:lang w:bidi="ar-SA"/>
              </w:rPr>
            </w:pPr>
            <w:r w:rsidRPr="0070059E">
              <w:rPr>
                <w:rStyle w:val="Corpsdutexte28ptGrasItalique"/>
                <w:b w:val="0"/>
                <w:sz w:val="24"/>
                <w:lang w:val="fr-CA"/>
              </w:rPr>
              <w:t>Var. collectif CTR</w:t>
            </w:r>
          </w:p>
        </w:tc>
        <w:tc>
          <w:tcPr>
            <w:tcW w:w="630" w:type="dxa"/>
            <w:tcBorders>
              <w:top w:val="single" w:sz="4" w:space="0" w:color="auto"/>
              <w:left w:val="single" w:sz="4" w:space="0" w:color="auto"/>
            </w:tcBorders>
            <w:shd w:val="clear" w:color="auto" w:fill="FFFFFF"/>
          </w:tcPr>
          <w:p w:rsidR="00316F42" w:rsidRPr="0070059E" w:rsidRDefault="00316F42" w:rsidP="00316F42">
            <w:pPr>
              <w:spacing w:before="60" w:after="60"/>
              <w:ind w:left="80" w:right="80" w:firstLine="0"/>
              <w:jc w:val="right"/>
              <w:rPr>
                <w:sz w:val="24"/>
                <w:szCs w:val="10"/>
                <w:lang w:bidi="ar-SA"/>
              </w:rPr>
            </w:pPr>
          </w:p>
        </w:tc>
        <w:tc>
          <w:tcPr>
            <w:tcW w:w="720" w:type="dxa"/>
            <w:tcBorders>
              <w:top w:val="single" w:sz="4" w:space="0" w:color="auto"/>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630" w:type="dxa"/>
            <w:tcBorders>
              <w:top w:val="single" w:sz="4" w:space="0" w:color="auto"/>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630" w:type="dxa"/>
            <w:tcBorders>
              <w:top w:val="single" w:sz="4" w:space="0" w:color="auto"/>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630" w:type="dxa"/>
            <w:tcBorders>
              <w:top w:val="single" w:sz="4" w:space="0" w:color="auto"/>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630" w:type="dxa"/>
            <w:tcBorders>
              <w:top w:val="single" w:sz="4" w:space="0" w:color="auto"/>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630" w:type="dxa"/>
            <w:tcBorders>
              <w:top w:val="single" w:sz="4" w:space="0" w:color="auto"/>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720" w:type="dxa"/>
            <w:tcBorders>
              <w:top w:val="single" w:sz="4" w:space="0" w:color="auto"/>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720" w:type="dxa"/>
            <w:tcBorders>
              <w:top w:val="single" w:sz="4" w:space="0" w:color="auto"/>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900" w:type="dxa"/>
            <w:tcBorders>
              <w:top w:val="single" w:sz="4" w:space="0" w:color="auto"/>
              <w:left w:val="single" w:sz="4" w:space="0" w:color="auto"/>
              <w:righ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r>
      <w:tr w:rsidR="00316F42" w:rsidRPr="0070059E">
        <w:tblPrEx>
          <w:tblCellMar>
            <w:top w:w="0" w:type="dxa"/>
            <w:bottom w:w="0" w:type="dxa"/>
          </w:tblCellMar>
        </w:tblPrEx>
        <w:tc>
          <w:tcPr>
            <w:tcW w:w="2610" w:type="dxa"/>
            <w:tcBorders>
              <w:left w:val="single" w:sz="4" w:space="0" w:color="auto"/>
            </w:tcBorders>
            <w:shd w:val="clear" w:color="auto" w:fill="FFFFFF"/>
          </w:tcPr>
          <w:p w:rsidR="00316F42" w:rsidRPr="0070059E" w:rsidRDefault="00316F42" w:rsidP="00316F42">
            <w:pPr>
              <w:spacing w:before="60" w:after="60"/>
              <w:ind w:left="80" w:right="80" w:firstLine="0"/>
              <w:rPr>
                <w:sz w:val="24"/>
                <w:lang w:bidi="ar-SA"/>
              </w:rPr>
            </w:pPr>
            <w:r w:rsidRPr="0070059E">
              <w:rPr>
                <w:rStyle w:val="Corpsdutexte29ptGras"/>
                <w:b w:val="0"/>
                <w:sz w:val="24"/>
                <w:lang w:val="fr-CA"/>
              </w:rPr>
              <w:t>- moyenne d’âge</w:t>
            </w:r>
          </w:p>
        </w:tc>
        <w:tc>
          <w:tcPr>
            <w:tcW w:w="630" w:type="dxa"/>
            <w:tcBorders>
              <w:left w:val="single" w:sz="4" w:space="0" w:color="auto"/>
            </w:tcBorders>
            <w:shd w:val="clear" w:color="auto" w:fill="FFFFFF"/>
          </w:tcPr>
          <w:p w:rsidR="00316F42" w:rsidRPr="0070059E" w:rsidRDefault="00316F42" w:rsidP="00316F42">
            <w:pPr>
              <w:spacing w:before="60" w:after="60"/>
              <w:ind w:left="80" w:right="80" w:firstLine="0"/>
              <w:jc w:val="right"/>
              <w:rPr>
                <w:rStyle w:val="Corpsdutexte29ptGras"/>
                <w:b w:val="0"/>
                <w:sz w:val="24"/>
                <w:lang w:val="fr-CA"/>
              </w:rPr>
            </w:pPr>
            <w:r w:rsidRPr="0070059E">
              <w:rPr>
                <w:rStyle w:val="Corpsdutexte29ptGras"/>
                <w:b w:val="0"/>
                <w:sz w:val="24"/>
                <w:lang w:val="fr-CA"/>
              </w:rPr>
              <w:t xml:space="preserve">.20 </w:t>
            </w:r>
          </w:p>
        </w:tc>
        <w:tc>
          <w:tcPr>
            <w:tcW w:w="720" w:type="dxa"/>
            <w:tcBorders>
              <w:left w:val="single" w:sz="4" w:space="0" w:color="auto"/>
            </w:tcBorders>
            <w:shd w:val="clear" w:color="auto" w:fill="FFFFFF"/>
            <w:vAlign w:val="bottom"/>
          </w:tcPr>
          <w:p w:rsidR="00316F42" w:rsidRPr="0070059E" w:rsidRDefault="00316F42" w:rsidP="00316F42">
            <w:pPr>
              <w:spacing w:before="60" w:after="60"/>
              <w:ind w:left="80" w:right="80" w:firstLine="0"/>
              <w:jc w:val="both"/>
              <w:rPr>
                <w:sz w:val="24"/>
                <w:lang w:bidi="ar-SA"/>
              </w:rPr>
            </w:pPr>
            <w:r w:rsidRPr="0070059E">
              <w:rPr>
                <w:rStyle w:val="Corpsdutexte29ptGras"/>
                <w:b w:val="0"/>
                <w:sz w:val="24"/>
                <w:lang w:val="fr-CA"/>
              </w:rPr>
              <w:t>.000</w:t>
            </w:r>
          </w:p>
        </w:tc>
        <w:tc>
          <w:tcPr>
            <w:tcW w:w="630" w:type="dxa"/>
            <w:tcBorders>
              <w:left w:val="single" w:sz="4" w:space="0" w:color="auto"/>
            </w:tcBorders>
            <w:shd w:val="clear" w:color="auto" w:fill="FFFFFF"/>
          </w:tcPr>
          <w:p w:rsidR="00316F42" w:rsidRPr="0070059E" w:rsidRDefault="00316F42" w:rsidP="00316F42">
            <w:pPr>
              <w:spacing w:before="60" w:after="60"/>
              <w:ind w:left="80" w:right="80" w:firstLine="0"/>
              <w:jc w:val="both"/>
              <w:rPr>
                <w:rStyle w:val="Corpsdutexte29ptGras"/>
                <w:b w:val="0"/>
                <w:sz w:val="24"/>
                <w:lang w:val="fr-CA"/>
              </w:rPr>
            </w:pPr>
            <w:r w:rsidRPr="0070059E">
              <w:rPr>
                <w:rStyle w:val="Corpsdutexte29ptGras"/>
                <w:b w:val="0"/>
                <w:sz w:val="24"/>
                <w:lang w:val="fr-CA"/>
              </w:rPr>
              <w:t xml:space="preserve">.06 </w:t>
            </w:r>
          </w:p>
        </w:tc>
        <w:tc>
          <w:tcPr>
            <w:tcW w:w="63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lang w:bidi="ar-SA"/>
              </w:rPr>
            </w:pPr>
            <w:r w:rsidRPr="0070059E">
              <w:rPr>
                <w:rStyle w:val="Corpsdutexte29ptGras"/>
                <w:b w:val="0"/>
                <w:sz w:val="24"/>
                <w:lang w:val="fr-CA"/>
              </w:rPr>
              <w:t>3.6</w:t>
            </w:r>
          </w:p>
        </w:tc>
        <w:tc>
          <w:tcPr>
            <w:tcW w:w="63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63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630" w:type="dxa"/>
            <w:tcBorders>
              <w:left w:val="single" w:sz="4" w:space="0" w:color="auto"/>
            </w:tcBorders>
            <w:shd w:val="clear" w:color="auto" w:fill="FFFFFF"/>
          </w:tcPr>
          <w:p w:rsidR="00316F42" w:rsidRPr="0070059E" w:rsidRDefault="00316F42" w:rsidP="00316F42">
            <w:pPr>
              <w:spacing w:before="60" w:after="60"/>
              <w:ind w:left="80" w:right="80" w:firstLine="0"/>
              <w:jc w:val="both"/>
              <w:rPr>
                <w:rStyle w:val="Corpsdutexte29ptGras"/>
                <w:b w:val="0"/>
                <w:sz w:val="24"/>
                <w:lang w:val="fr-CA"/>
              </w:rPr>
            </w:pPr>
            <w:r w:rsidRPr="0070059E">
              <w:rPr>
                <w:rStyle w:val="Corpsdutexte29ptGras"/>
                <w:b w:val="0"/>
                <w:sz w:val="24"/>
                <w:lang w:val="fr-CA"/>
              </w:rPr>
              <w:t xml:space="preserve">.03 </w:t>
            </w:r>
          </w:p>
        </w:tc>
        <w:tc>
          <w:tcPr>
            <w:tcW w:w="72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lang w:bidi="ar-SA"/>
              </w:rPr>
            </w:pPr>
            <w:r w:rsidRPr="0070059E">
              <w:rPr>
                <w:rStyle w:val="Corpsdutexte29ptGras"/>
                <w:b w:val="0"/>
                <w:sz w:val="24"/>
                <w:lang w:val="fr-CA"/>
              </w:rPr>
              <w:t>2.4</w:t>
            </w:r>
          </w:p>
        </w:tc>
        <w:tc>
          <w:tcPr>
            <w:tcW w:w="720" w:type="dxa"/>
            <w:tcBorders>
              <w:left w:val="single" w:sz="4" w:space="0" w:color="auto"/>
            </w:tcBorders>
            <w:shd w:val="clear" w:color="auto" w:fill="FFFFFF"/>
          </w:tcPr>
          <w:p w:rsidR="00316F42" w:rsidRPr="0070059E" w:rsidRDefault="00316F42" w:rsidP="00316F42">
            <w:pPr>
              <w:spacing w:before="60" w:after="60"/>
              <w:ind w:left="80" w:right="80" w:firstLine="0"/>
              <w:jc w:val="both"/>
              <w:rPr>
                <w:rStyle w:val="Corpsdutexte29ptGras"/>
                <w:b w:val="0"/>
                <w:sz w:val="24"/>
                <w:lang w:val="fr-CA"/>
              </w:rPr>
            </w:pPr>
            <w:r w:rsidRPr="0070059E">
              <w:rPr>
                <w:rStyle w:val="Corpsdutexte29ptGras"/>
                <w:b w:val="0"/>
                <w:sz w:val="24"/>
                <w:lang w:val="fr-CA"/>
              </w:rPr>
              <w:t xml:space="preserve">.38 </w:t>
            </w:r>
          </w:p>
        </w:tc>
        <w:tc>
          <w:tcPr>
            <w:tcW w:w="900" w:type="dxa"/>
            <w:tcBorders>
              <w:left w:val="single" w:sz="4" w:space="0" w:color="auto"/>
              <w:right w:val="single" w:sz="4" w:space="0" w:color="auto"/>
            </w:tcBorders>
            <w:shd w:val="clear" w:color="auto" w:fill="FFFFFF"/>
          </w:tcPr>
          <w:p w:rsidR="00316F42" w:rsidRPr="0070059E" w:rsidRDefault="00316F42" w:rsidP="00316F42">
            <w:pPr>
              <w:spacing w:before="60" w:after="60"/>
              <w:ind w:left="80" w:right="80" w:firstLine="0"/>
              <w:jc w:val="both"/>
              <w:rPr>
                <w:sz w:val="24"/>
                <w:lang w:bidi="ar-SA"/>
              </w:rPr>
            </w:pPr>
            <w:r w:rsidRPr="0070059E">
              <w:rPr>
                <w:rStyle w:val="Corpsdutexte29ptGras"/>
                <w:b w:val="0"/>
                <w:sz w:val="24"/>
                <w:lang w:val="fr-CA"/>
              </w:rPr>
              <w:t>4.3</w:t>
            </w:r>
          </w:p>
        </w:tc>
      </w:tr>
      <w:tr w:rsidR="00316F42" w:rsidRPr="0070059E">
        <w:tblPrEx>
          <w:tblCellMar>
            <w:top w:w="0" w:type="dxa"/>
            <w:bottom w:w="0" w:type="dxa"/>
          </w:tblCellMar>
        </w:tblPrEx>
        <w:tc>
          <w:tcPr>
            <w:tcW w:w="2610" w:type="dxa"/>
            <w:tcBorders>
              <w:left w:val="single" w:sz="4" w:space="0" w:color="auto"/>
            </w:tcBorders>
            <w:shd w:val="clear" w:color="auto" w:fill="FFFFFF"/>
          </w:tcPr>
          <w:p w:rsidR="00316F42" w:rsidRPr="0070059E" w:rsidRDefault="00316F42" w:rsidP="00316F42">
            <w:pPr>
              <w:spacing w:before="60" w:after="60"/>
              <w:ind w:left="80" w:right="80" w:firstLine="0"/>
              <w:rPr>
                <w:sz w:val="24"/>
                <w:lang w:bidi="ar-SA"/>
              </w:rPr>
            </w:pPr>
            <w:r w:rsidRPr="0070059E">
              <w:rPr>
                <w:rStyle w:val="Corpsdutexte29ptGras"/>
                <w:b w:val="0"/>
                <w:sz w:val="24"/>
                <w:lang w:val="fr-CA"/>
              </w:rPr>
              <w:t>- moyenne de scol</w:t>
            </w:r>
            <w:r w:rsidRPr="0070059E">
              <w:rPr>
                <w:rStyle w:val="Corpsdutexte29ptGras"/>
                <w:b w:val="0"/>
                <w:sz w:val="24"/>
                <w:lang w:val="fr-CA"/>
              </w:rPr>
              <w:t>a</w:t>
            </w:r>
            <w:r w:rsidRPr="0070059E">
              <w:rPr>
                <w:rStyle w:val="Corpsdutexte29ptGras"/>
                <w:b w:val="0"/>
                <w:sz w:val="24"/>
                <w:lang w:val="fr-CA"/>
              </w:rPr>
              <w:t>rité</w:t>
            </w:r>
          </w:p>
        </w:tc>
        <w:tc>
          <w:tcPr>
            <w:tcW w:w="630" w:type="dxa"/>
            <w:tcBorders>
              <w:left w:val="single" w:sz="4" w:space="0" w:color="auto"/>
            </w:tcBorders>
            <w:shd w:val="clear" w:color="auto" w:fill="FFFFFF"/>
          </w:tcPr>
          <w:p w:rsidR="00316F42" w:rsidRPr="0070059E" w:rsidRDefault="00316F42" w:rsidP="00316F42">
            <w:pPr>
              <w:spacing w:before="60" w:after="60"/>
              <w:ind w:left="80" w:right="80" w:firstLine="0"/>
              <w:jc w:val="right"/>
              <w:rPr>
                <w:rStyle w:val="Corpsdutexte29ptGras"/>
                <w:b w:val="0"/>
                <w:sz w:val="24"/>
                <w:lang w:val="fr-CA"/>
              </w:rPr>
            </w:pPr>
            <w:r w:rsidRPr="0070059E">
              <w:rPr>
                <w:rStyle w:val="Corpsdutexte29ptGras"/>
                <w:b w:val="0"/>
                <w:sz w:val="24"/>
                <w:lang w:val="fr-CA"/>
              </w:rPr>
              <w:t xml:space="preserve">.08 </w:t>
            </w:r>
          </w:p>
        </w:tc>
        <w:tc>
          <w:tcPr>
            <w:tcW w:w="72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lang w:bidi="ar-SA"/>
              </w:rPr>
            </w:pPr>
            <w:r w:rsidRPr="0070059E">
              <w:rPr>
                <w:rStyle w:val="Corpsdutexte29ptGras"/>
                <w:b w:val="0"/>
                <w:sz w:val="24"/>
                <w:lang w:val="fr-CA"/>
              </w:rPr>
              <w:t>.007</w:t>
            </w:r>
          </w:p>
        </w:tc>
        <w:tc>
          <w:tcPr>
            <w:tcW w:w="63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63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63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63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63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72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720" w:type="dxa"/>
            <w:tcBorders>
              <w:left w:val="single" w:sz="4" w:space="0" w:color="auto"/>
            </w:tcBorders>
            <w:shd w:val="clear" w:color="auto" w:fill="FFFFFF"/>
          </w:tcPr>
          <w:p w:rsidR="00316F42" w:rsidRPr="0070059E" w:rsidRDefault="00316F42" w:rsidP="00316F42">
            <w:pPr>
              <w:spacing w:before="60" w:after="60"/>
              <w:ind w:left="80" w:right="80" w:firstLine="0"/>
              <w:jc w:val="both"/>
              <w:rPr>
                <w:rStyle w:val="Corpsdutexte29ptGras"/>
                <w:b w:val="0"/>
                <w:sz w:val="24"/>
                <w:lang w:val="fr-CA"/>
              </w:rPr>
            </w:pPr>
            <w:r w:rsidRPr="0070059E">
              <w:rPr>
                <w:rStyle w:val="Corpsdutexte29ptGras"/>
                <w:b w:val="0"/>
                <w:sz w:val="24"/>
                <w:lang w:val="fr-CA"/>
              </w:rPr>
              <w:t xml:space="preserve">.74 </w:t>
            </w:r>
          </w:p>
        </w:tc>
        <w:tc>
          <w:tcPr>
            <w:tcW w:w="900" w:type="dxa"/>
            <w:tcBorders>
              <w:left w:val="single" w:sz="4" w:space="0" w:color="auto"/>
              <w:right w:val="single" w:sz="4" w:space="0" w:color="auto"/>
            </w:tcBorders>
            <w:shd w:val="clear" w:color="auto" w:fill="FFFFFF"/>
          </w:tcPr>
          <w:p w:rsidR="00316F42" w:rsidRPr="0070059E" w:rsidRDefault="00316F42" w:rsidP="00316F42">
            <w:pPr>
              <w:spacing w:before="60" w:after="60"/>
              <w:ind w:left="80" w:right="80" w:firstLine="0"/>
              <w:jc w:val="both"/>
              <w:rPr>
                <w:sz w:val="24"/>
                <w:lang w:bidi="ar-SA"/>
              </w:rPr>
            </w:pPr>
            <w:r w:rsidRPr="0070059E">
              <w:rPr>
                <w:rStyle w:val="Corpsdutexte29ptGras"/>
                <w:b w:val="0"/>
                <w:sz w:val="24"/>
                <w:lang w:val="fr-CA"/>
              </w:rPr>
              <w:t>3.7</w:t>
            </w:r>
          </w:p>
        </w:tc>
      </w:tr>
      <w:tr w:rsidR="00316F42" w:rsidRPr="0070059E">
        <w:tblPrEx>
          <w:tblCellMar>
            <w:top w:w="0" w:type="dxa"/>
            <w:bottom w:w="0" w:type="dxa"/>
          </w:tblCellMar>
        </w:tblPrEx>
        <w:tc>
          <w:tcPr>
            <w:tcW w:w="2610" w:type="dxa"/>
            <w:tcBorders>
              <w:left w:val="single" w:sz="4" w:space="0" w:color="auto"/>
            </w:tcBorders>
            <w:shd w:val="clear" w:color="auto" w:fill="FFFFFF"/>
          </w:tcPr>
          <w:p w:rsidR="00316F42" w:rsidRPr="0070059E" w:rsidRDefault="00316F42" w:rsidP="00316F42">
            <w:pPr>
              <w:spacing w:before="60" w:after="60"/>
              <w:ind w:left="80" w:right="80" w:firstLine="0"/>
              <w:rPr>
                <w:sz w:val="24"/>
                <w:lang w:bidi="ar-SA"/>
              </w:rPr>
            </w:pPr>
            <w:r w:rsidRPr="0070059E">
              <w:rPr>
                <w:rStyle w:val="Corpsdutexte29ptGras"/>
                <w:b w:val="0"/>
                <w:sz w:val="24"/>
                <w:lang w:val="fr-CA"/>
              </w:rPr>
              <w:t>- moyenne d’ancienneté</w:t>
            </w:r>
          </w:p>
        </w:tc>
        <w:tc>
          <w:tcPr>
            <w:tcW w:w="630" w:type="dxa"/>
            <w:tcBorders>
              <w:left w:val="single" w:sz="4" w:space="0" w:color="auto"/>
            </w:tcBorders>
            <w:shd w:val="clear" w:color="auto" w:fill="FFFFFF"/>
          </w:tcPr>
          <w:p w:rsidR="00316F42" w:rsidRPr="0070059E" w:rsidRDefault="00316F42" w:rsidP="00316F42">
            <w:pPr>
              <w:spacing w:before="60" w:after="60"/>
              <w:ind w:left="80" w:right="80" w:firstLine="0"/>
              <w:jc w:val="right"/>
              <w:rPr>
                <w:rStyle w:val="Corpsdutexte29ptGras"/>
                <w:b w:val="0"/>
                <w:sz w:val="24"/>
                <w:lang w:val="fr-CA"/>
              </w:rPr>
            </w:pPr>
            <w:r w:rsidRPr="0070059E">
              <w:rPr>
                <w:rStyle w:val="Corpsdutexte29ptGras"/>
                <w:b w:val="0"/>
                <w:sz w:val="24"/>
                <w:lang w:val="fr-CA"/>
              </w:rPr>
              <w:t xml:space="preserve">.12 </w:t>
            </w:r>
          </w:p>
        </w:tc>
        <w:tc>
          <w:tcPr>
            <w:tcW w:w="720" w:type="dxa"/>
            <w:tcBorders>
              <w:left w:val="single" w:sz="4" w:space="0" w:color="auto"/>
            </w:tcBorders>
            <w:shd w:val="clear" w:color="auto" w:fill="FFFFFF"/>
            <w:vAlign w:val="bottom"/>
          </w:tcPr>
          <w:p w:rsidR="00316F42" w:rsidRPr="0070059E" w:rsidRDefault="00316F42" w:rsidP="00316F42">
            <w:pPr>
              <w:spacing w:before="60" w:after="60"/>
              <w:ind w:left="80" w:right="80" w:firstLine="0"/>
              <w:jc w:val="both"/>
              <w:rPr>
                <w:sz w:val="24"/>
                <w:lang w:bidi="ar-SA"/>
              </w:rPr>
            </w:pPr>
            <w:r w:rsidRPr="0070059E">
              <w:rPr>
                <w:rStyle w:val="Corpsdutexte29ptGras"/>
                <w:b w:val="0"/>
                <w:sz w:val="24"/>
                <w:lang w:val="fr-CA"/>
              </w:rPr>
              <w:t>.000</w:t>
            </w:r>
          </w:p>
        </w:tc>
        <w:tc>
          <w:tcPr>
            <w:tcW w:w="63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63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63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63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63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72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72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900" w:type="dxa"/>
            <w:tcBorders>
              <w:left w:val="single" w:sz="4" w:space="0" w:color="auto"/>
              <w:righ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r>
      <w:tr w:rsidR="00316F42" w:rsidRPr="0070059E">
        <w:tblPrEx>
          <w:tblCellMar>
            <w:top w:w="0" w:type="dxa"/>
            <w:bottom w:w="0" w:type="dxa"/>
          </w:tblCellMar>
        </w:tblPrEx>
        <w:tc>
          <w:tcPr>
            <w:tcW w:w="2610" w:type="dxa"/>
            <w:tcBorders>
              <w:left w:val="single" w:sz="4" w:space="0" w:color="auto"/>
            </w:tcBorders>
            <w:shd w:val="clear" w:color="auto" w:fill="FFFFFF"/>
            <w:vAlign w:val="bottom"/>
          </w:tcPr>
          <w:p w:rsidR="00316F42" w:rsidRPr="0070059E" w:rsidRDefault="00316F42" w:rsidP="00316F42">
            <w:pPr>
              <w:spacing w:before="60" w:after="60"/>
              <w:ind w:left="80" w:right="80" w:firstLine="0"/>
              <w:rPr>
                <w:sz w:val="24"/>
                <w:lang w:bidi="ar-SA"/>
              </w:rPr>
            </w:pPr>
            <w:r w:rsidRPr="0070059E">
              <w:rPr>
                <w:rStyle w:val="Corpsdutexte29ptGras"/>
                <w:b w:val="0"/>
                <w:sz w:val="24"/>
                <w:lang w:val="fr-CA"/>
              </w:rPr>
              <w:t>- supervision b</w:t>
            </w:r>
            <w:r w:rsidRPr="0070059E">
              <w:rPr>
                <w:rStyle w:val="Corpsdutexte29ptGras"/>
                <w:b w:val="0"/>
                <w:sz w:val="24"/>
                <w:lang w:val="fr-CA"/>
              </w:rPr>
              <w:t>u</w:t>
            </w:r>
            <w:r w:rsidRPr="0070059E">
              <w:rPr>
                <w:rStyle w:val="Corpsdutexte29ptGras"/>
                <w:b w:val="0"/>
                <w:sz w:val="24"/>
                <w:lang w:val="fr-CA"/>
              </w:rPr>
              <w:t>reaucrat.</w:t>
            </w:r>
          </w:p>
        </w:tc>
        <w:tc>
          <w:tcPr>
            <w:tcW w:w="630" w:type="dxa"/>
            <w:tcBorders>
              <w:left w:val="single" w:sz="4" w:space="0" w:color="auto"/>
            </w:tcBorders>
            <w:shd w:val="clear" w:color="auto" w:fill="FFFFFF"/>
          </w:tcPr>
          <w:p w:rsidR="00316F42" w:rsidRPr="0070059E" w:rsidRDefault="00316F42" w:rsidP="00316F42">
            <w:pPr>
              <w:spacing w:before="60" w:after="60"/>
              <w:ind w:left="80" w:right="80" w:firstLine="0"/>
              <w:jc w:val="right"/>
              <w:rPr>
                <w:rStyle w:val="Corpsdutexte29ptGras"/>
                <w:b w:val="0"/>
                <w:sz w:val="24"/>
                <w:lang w:val="fr-CA"/>
              </w:rPr>
            </w:pPr>
            <w:r w:rsidRPr="0070059E">
              <w:rPr>
                <w:rStyle w:val="Corpsdutexte29ptGras"/>
                <w:b w:val="0"/>
                <w:sz w:val="24"/>
                <w:lang w:val="fr-CA"/>
              </w:rPr>
              <w:t xml:space="preserve">-.13 </w:t>
            </w:r>
          </w:p>
        </w:tc>
        <w:tc>
          <w:tcPr>
            <w:tcW w:w="720" w:type="dxa"/>
            <w:tcBorders>
              <w:left w:val="single" w:sz="4" w:space="0" w:color="auto"/>
            </w:tcBorders>
            <w:shd w:val="clear" w:color="auto" w:fill="FFFFFF"/>
            <w:vAlign w:val="bottom"/>
          </w:tcPr>
          <w:p w:rsidR="00316F42" w:rsidRPr="0070059E" w:rsidRDefault="00316F42" w:rsidP="00316F42">
            <w:pPr>
              <w:spacing w:before="60" w:after="60"/>
              <w:ind w:left="80" w:right="80" w:firstLine="0"/>
              <w:jc w:val="both"/>
              <w:rPr>
                <w:sz w:val="24"/>
                <w:lang w:bidi="ar-SA"/>
              </w:rPr>
            </w:pPr>
            <w:r w:rsidRPr="0070059E">
              <w:rPr>
                <w:rStyle w:val="Corpsdutexte29ptGras"/>
                <w:b w:val="0"/>
                <w:sz w:val="24"/>
                <w:lang w:val="fr-CA"/>
              </w:rPr>
              <w:t>.000</w:t>
            </w:r>
          </w:p>
        </w:tc>
        <w:tc>
          <w:tcPr>
            <w:tcW w:w="63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63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63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63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63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72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72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900" w:type="dxa"/>
            <w:tcBorders>
              <w:left w:val="single" w:sz="4" w:space="0" w:color="auto"/>
              <w:righ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r>
      <w:tr w:rsidR="00316F42" w:rsidRPr="0070059E">
        <w:tblPrEx>
          <w:tblCellMar>
            <w:top w:w="0" w:type="dxa"/>
            <w:bottom w:w="0" w:type="dxa"/>
          </w:tblCellMar>
        </w:tblPrEx>
        <w:tc>
          <w:tcPr>
            <w:tcW w:w="2610" w:type="dxa"/>
            <w:tcBorders>
              <w:left w:val="single" w:sz="4" w:space="0" w:color="auto"/>
            </w:tcBorders>
            <w:shd w:val="clear" w:color="auto" w:fill="FFFFFF"/>
          </w:tcPr>
          <w:p w:rsidR="00316F42" w:rsidRPr="0070059E" w:rsidRDefault="00316F42" w:rsidP="00316F42">
            <w:pPr>
              <w:spacing w:before="60" w:after="60"/>
              <w:ind w:left="80" w:right="80" w:firstLine="0"/>
              <w:rPr>
                <w:sz w:val="24"/>
                <w:lang w:bidi="ar-SA"/>
              </w:rPr>
            </w:pPr>
            <w:r w:rsidRPr="0070059E">
              <w:rPr>
                <w:rStyle w:val="Corpsdutexte29ptGras"/>
                <w:b w:val="0"/>
                <w:sz w:val="24"/>
                <w:lang w:val="fr-CA"/>
              </w:rPr>
              <w:t>- attitudes séc</w:t>
            </w:r>
            <w:r w:rsidRPr="0070059E">
              <w:rPr>
                <w:rStyle w:val="Corpsdutexte29ptGras"/>
                <w:b w:val="0"/>
                <w:sz w:val="24"/>
                <w:lang w:val="fr-CA"/>
              </w:rPr>
              <w:t>u</w:t>
            </w:r>
            <w:r w:rsidRPr="0070059E">
              <w:rPr>
                <w:rStyle w:val="Corpsdutexte29ptGras"/>
                <w:b w:val="0"/>
                <w:sz w:val="24"/>
                <w:lang w:val="fr-CA"/>
              </w:rPr>
              <w:t>rité trav.</w:t>
            </w:r>
          </w:p>
        </w:tc>
        <w:tc>
          <w:tcPr>
            <w:tcW w:w="630" w:type="dxa"/>
            <w:tcBorders>
              <w:left w:val="single" w:sz="4" w:space="0" w:color="auto"/>
            </w:tcBorders>
            <w:shd w:val="clear" w:color="auto" w:fill="FFFFFF"/>
          </w:tcPr>
          <w:p w:rsidR="00316F42" w:rsidRPr="0070059E" w:rsidRDefault="00316F42" w:rsidP="00316F42">
            <w:pPr>
              <w:spacing w:before="60" w:after="60"/>
              <w:ind w:left="80" w:right="80" w:firstLine="0"/>
              <w:jc w:val="right"/>
              <w:rPr>
                <w:rStyle w:val="Corpsdutexte29ptGras"/>
                <w:b w:val="0"/>
                <w:sz w:val="24"/>
                <w:lang w:val="fr-CA"/>
              </w:rPr>
            </w:pPr>
            <w:r w:rsidRPr="0070059E">
              <w:rPr>
                <w:rStyle w:val="Corpsdutexte29ptGras"/>
                <w:b w:val="0"/>
                <w:sz w:val="24"/>
                <w:lang w:val="fr-CA"/>
              </w:rPr>
              <w:t xml:space="preserve">.27 </w:t>
            </w:r>
          </w:p>
        </w:tc>
        <w:tc>
          <w:tcPr>
            <w:tcW w:w="72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lang w:bidi="ar-SA"/>
              </w:rPr>
            </w:pPr>
            <w:r w:rsidRPr="0070059E">
              <w:rPr>
                <w:rStyle w:val="Corpsdutexte29ptGras"/>
                <w:b w:val="0"/>
                <w:sz w:val="24"/>
                <w:lang w:val="fr-CA"/>
              </w:rPr>
              <w:t>.000</w:t>
            </w:r>
          </w:p>
        </w:tc>
        <w:tc>
          <w:tcPr>
            <w:tcW w:w="630" w:type="dxa"/>
            <w:tcBorders>
              <w:left w:val="single" w:sz="4" w:space="0" w:color="auto"/>
            </w:tcBorders>
            <w:shd w:val="clear" w:color="auto" w:fill="FFFFFF"/>
          </w:tcPr>
          <w:p w:rsidR="00316F42" w:rsidRPr="0070059E" w:rsidRDefault="00316F42" w:rsidP="00316F42">
            <w:pPr>
              <w:spacing w:before="60" w:after="60"/>
              <w:ind w:left="80" w:right="80" w:firstLine="0"/>
              <w:jc w:val="both"/>
              <w:rPr>
                <w:rStyle w:val="Corpsdutexte29ptGras"/>
                <w:b w:val="0"/>
                <w:sz w:val="24"/>
                <w:lang w:val="fr-CA"/>
              </w:rPr>
            </w:pPr>
            <w:r w:rsidRPr="0070059E">
              <w:rPr>
                <w:rStyle w:val="Corpsdutexte29ptGras"/>
                <w:b w:val="0"/>
                <w:sz w:val="24"/>
                <w:lang w:val="fr-CA"/>
              </w:rPr>
              <w:t xml:space="preserve">.98 </w:t>
            </w:r>
          </w:p>
        </w:tc>
        <w:tc>
          <w:tcPr>
            <w:tcW w:w="63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lang w:bidi="ar-SA"/>
              </w:rPr>
            </w:pPr>
            <w:r w:rsidRPr="0070059E">
              <w:rPr>
                <w:rStyle w:val="Corpsdutexte29ptGras"/>
                <w:b w:val="0"/>
                <w:sz w:val="24"/>
                <w:lang w:val="fr-CA"/>
              </w:rPr>
              <w:t>2.6</w:t>
            </w:r>
          </w:p>
        </w:tc>
        <w:tc>
          <w:tcPr>
            <w:tcW w:w="630" w:type="dxa"/>
            <w:tcBorders>
              <w:left w:val="single" w:sz="4" w:space="0" w:color="auto"/>
            </w:tcBorders>
            <w:shd w:val="clear" w:color="auto" w:fill="FFFFFF"/>
          </w:tcPr>
          <w:p w:rsidR="00316F42" w:rsidRPr="0070059E" w:rsidRDefault="00316F42" w:rsidP="00316F42">
            <w:pPr>
              <w:spacing w:before="60" w:after="60"/>
              <w:ind w:left="80" w:right="80" w:firstLine="0"/>
              <w:jc w:val="both"/>
              <w:rPr>
                <w:rStyle w:val="Corpsdutexte29ptGras"/>
                <w:b w:val="0"/>
                <w:sz w:val="24"/>
                <w:lang w:val="fr-CA"/>
              </w:rPr>
            </w:pPr>
            <w:r w:rsidRPr="0070059E">
              <w:rPr>
                <w:rStyle w:val="Corpsdutexte29ptGras"/>
                <w:b w:val="0"/>
                <w:sz w:val="24"/>
                <w:lang w:val="fr-CA"/>
              </w:rPr>
              <w:t xml:space="preserve">4.8 </w:t>
            </w:r>
          </w:p>
        </w:tc>
        <w:tc>
          <w:tcPr>
            <w:tcW w:w="63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lang w:bidi="ar-SA"/>
              </w:rPr>
            </w:pPr>
            <w:r w:rsidRPr="0070059E">
              <w:rPr>
                <w:rStyle w:val="Corpsdutexte29ptGras"/>
                <w:b w:val="0"/>
                <w:sz w:val="24"/>
                <w:lang w:val="fr-CA"/>
              </w:rPr>
              <w:t>4.5</w:t>
            </w:r>
          </w:p>
        </w:tc>
        <w:tc>
          <w:tcPr>
            <w:tcW w:w="63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720" w:type="dxa"/>
            <w:tcBorders>
              <w:left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720" w:type="dxa"/>
            <w:tcBorders>
              <w:left w:val="single" w:sz="4" w:space="0" w:color="auto"/>
            </w:tcBorders>
            <w:shd w:val="clear" w:color="auto" w:fill="FFFFFF"/>
          </w:tcPr>
          <w:p w:rsidR="00316F42" w:rsidRPr="0070059E" w:rsidRDefault="00316F42" w:rsidP="00316F42">
            <w:pPr>
              <w:spacing w:before="60" w:after="60"/>
              <w:ind w:left="80" w:right="80" w:firstLine="0"/>
              <w:jc w:val="both"/>
              <w:rPr>
                <w:rStyle w:val="Corpsdutexte29ptGras"/>
                <w:b w:val="0"/>
                <w:sz w:val="24"/>
                <w:lang w:val="fr-CA"/>
              </w:rPr>
            </w:pPr>
            <w:r w:rsidRPr="0070059E">
              <w:rPr>
                <w:rStyle w:val="Corpsdutexte29ptGras"/>
                <w:b w:val="0"/>
                <w:sz w:val="24"/>
                <w:lang w:val="fr-CA"/>
              </w:rPr>
              <w:t>2.2.</w:t>
            </w:r>
          </w:p>
        </w:tc>
        <w:tc>
          <w:tcPr>
            <w:tcW w:w="900" w:type="dxa"/>
            <w:tcBorders>
              <w:left w:val="single" w:sz="4" w:space="0" w:color="auto"/>
              <w:right w:val="single" w:sz="4" w:space="0" w:color="auto"/>
            </w:tcBorders>
            <w:shd w:val="clear" w:color="auto" w:fill="FFFFFF"/>
          </w:tcPr>
          <w:p w:rsidR="00316F42" w:rsidRPr="0070059E" w:rsidRDefault="00316F42" w:rsidP="00316F42">
            <w:pPr>
              <w:spacing w:before="60" w:after="60"/>
              <w:ind w:left="80" w:right="80" w:firstLine="0"/>
              <w:jc w:val="both"/>
              <w:rPr>
                <w:sz w:val="24"/>
                <w:lang w:bidi="ar-SA"/>
              </w:rPr>
            </w:pPr>
            <w:r w:rsidRPr="0070059E">
              <w:rPr>
                <w:rStyle w:val="Corpsdutexte29ptGras"/>
                <w:b w:val="0"/>
                <w:sz w:val="24"/>
                <w:lang w:val="fr-CA"/>
              </w:rPr>
              <w:t>3.1</w:t>
            </w:r>
          </w:p>
        </w:tc>
      </w:tr>
      <w:tr w:rsidR="00316F42" w:rsidRPr="0070059E">
        <w:tblPrEx>
          <w:tblCellMar>
            <w:top w:w="0" w:type="dxa"/>
            <w:bottom w:w="0" w:type="dxa"/>
          </w:tblCellMar>
        </w:tblPrEx>
        <w:tc>
          <w:tcPr>
            <w:tcW w:w="2610" w:type="dxa"/>
            <w:tcBorders>
              <w:top w:val="single" w:sz="4" w:space="0" w:color="auto"/>
              <w:left w:val="single" w:sz="4" w:space="0" w:color="auto"/>
              <w:bottom w:val="single" w:sz="4" w:space="0" w:color="auto"/>
            </w:tcBorders>
            <w:shd w:val="clear" w:color="auto" w:fill="FFFFFF"/>
            <w:vAlign w:val="center"/>
          </w:tcPr>
          <w:p w:rsidR="00316F42" w:rsidRPr="0070059E" w:rsidRDefault="00316F42" w:rsidP="00316F42">
            <w:pPr>
              <w:spacing w:before="60" w:after="60"/>
              <w:ind w:left="80" w:right="80" w:firstLine="0"/>
              <w:rPr>
                <w:sz w:val="24"/>
                <w:lang w:bidi="ar-SA"/>
              </w:rPr>
            </w:pPr>
            <w:r w:rsidRPr="0070059E">
              <w:rPr>
                <w:rStyle w:val="Corpsdutexte28ptGrasItalique"/>
                <w:b w:val="0"/>
                <w:sz w:val="24"/>
                <w:lang w:val="fr-CA"/>
              </w:rPr>
              <w:t>Constantes</w:t>
            </w:r>
          </w:p>
        </w:tc>
        <w:tc>
          <w:tcPr>
            <w:tcW w:w="630" w:type="dxa"/>
            <w:tcBorders>
              <w:top w:val="single" w:sz="4" w:space="0" w:color="auto"/>
              <w:left w:val="single" w:sz="4" w:space="0" w:color="auto"/>
              <w:bottom w:val="single" w:sz="4" w:space="0" w:color="auto"/>
            </w:tcBorders>
            <w:shd w:val="clear" w:color="auto" w:fill="FFFFFF"/>
          </w:tcPr>
          <w:p w:rsidR="00316F42" w:rsidRPr="0070059E" w:rsidRDefault="00316F42" w:rsidP="00316F42">
            <w:pPr>
              <w:spacing w:before="60" w:after="60"/>
              <w:ind w:left="80" w:right="80" w:firstLine="0"/>
              <w:jc w:val="right"/>
              <w:rPr>
                <w:sz w:val="24"/>
                <w:szCs w:val="10"/>
                <w:lang w:bidi="ar-SA"/>
              </w:rPr>
            </w:pPr>
          </w:p>
        </w:tc>
        <w:tc>
          <w:tcPr>
            <w:tcW w:w="720" w:type="dxa"/>
            <w:tcBorders>
              <w:top w:val="single" w:sz="4" w:space="0" w:color="auto"/>
              <w:left w:val="single" w:sz="4" w:space="0" w:color="auto"/>
              <w:bottom w:val="single" w:sz="4" w:space="0" w:color="auto"/>
            </w:tcBorders>
            <w:shd w:val="clear" w:color="auto" w:fill="FFFFFF"/>
          </w:tcPr>
          <w:p w:rsidR="00316F42" w:rsidRPr="0070059E" w:rsidRDefault="00316F42" w:rsidP="00316F42">
            <w:pPr>
              <w:spacing w:before="60" w:after="60"/>
              <w:ind w:left="80" w:right="80" w:firstLine="0"/>
              <w:jc w:val="both"/>
              <w:rPr>
                <w:sz w:val="24"/>
                <w:szCs w:val="10"/>
                <w:lang w:bidi="ar-SA"/>
              </w:rPr>
            </w:pPr>
          </w:p>
        </w:tc>
        <w:tc>
          <w:tcPr>
            <w:tcW w:w="630" w:type="dxa"/>
            <w:tcBorders>
              <w:top w:val="single" w:sz="4" w:space="0" w:color="auto"/>
              <w:left w:val="single" w:sz="4" w:space="0" w:color="auto"/>
              <w:bottom w:val="single" w:sz="4" w:space="0" w:color="auto"/>
            </w:tcBorders>
            <w:shd w:val="clear" w:color="auto" w:fill="FFFFFF"/>
          </w:tcPr>
          <w:p w:rsidR="00316F42" w:rsidRPr="0070059E" w:rsidRDefault="00316F42" w:rsidP="00316F42">
            <w:pPr>
              <w:spacing w:before="60" w:after="60"/>
              <w:ind w:left="80" w:right="80" w:firstLine="0"/>
              <w:jc w:val="both"/>
              <w:rPr>
                <w:rStyle w:val="Corpsdutexte29ptGras"/>
                <w:b w:val="0"/>
                <w:sz w:val="24"/>
                <w:lang w:val="fr-CA"/>
              </w:rPr>
            </w:pPr>
            <w:r w:rsidRPr="0070059E">
              <w:rPr>
                <w:rStyle w:val="Corpsdutexte29ptGras"/>
                <w:b w:val="0"/>
                <w:sz w:val="24"/>
                <w:lang w:val="fr-CA"/>
              </w:rPr>
              <w:t>-5.0</w:t>
            </w:r>
          </w:p>
        </w:tc>
        <w:tc>
          <w:tcPr>
            <w:tcW w:w="630" w:type="dxa"/>
            <w:tcBorders>
              <w:top w:val="single" w:sz="4" w:space="0" w:color="auto"/>
              <w:left w:val="single" w:sz="4" w:space="0" w:color="auto"/>
              <w:bottom w:val="single" w:sz="4" w:space="0" w:color="auto"/>
            </w:tcBorders>
            <w:shd w:val="clear" w:color="auto" w:fill="FFFFFF"/>
            <w:vAlign w:val="center"/>
          </w:tcPr>
          <w:p w:rsidR="00316F42" w:rsidRPr="0070059E" w:rsidRDefault="00316F42" w:rsidP="00316F42">
            <w:pPr>
              <w:spacing w:before="60" w:after="60"/>
              <w:ind w:left="80" w:right="80" w:firstLine="0"/>
              <w:jc w:val="both"/>
              <w:rPr>
                <w:sz w:val="24"/>
                <w:lang w:bidi="ar-SA"/>
              </w:rPr>
            </w:pPr>
            <w:r w:rsidRPr="0070059E">
              <w:rPr>
                <w:rStyle w:val="Corpsdutexte29ptGras"/>
                <w:b w:val="0"/>
                <w:sz w:val="24"/>
                <w:lang w:val="fr-CA"/>
              </w:rPr>
              <w:t>-4.</w:t>
            </w:r>
          </w:p>
        </w:tc>
        <w:tc>
          <w:tcPr>
            <w:tcW w:w="630" w:type="dxa"/>
            <w:tcBorders>
              <w:top w:val="single" w:sz="4" w:space="0" w:color="auto"/>
              <w:left w:val="single" w:sz="4" w:space="0" w:color="auto"/>
              <w:bottom w:val="single" w:sz="4" w:space="0" w:color="auto"/>
            </w:tcBorders>
            <w:shd w:val="clear" w:color="auto" w:fill="FFFFFF"/>
          </w:tcPr>
          <w:p w:rsidR="00316F42" w:rsidRPr="0070059E" w:rsidRDefault="00316F42" w:rsidP="00316F42">
            <w:pPr>
              <w:spacing w:before="60" w:after="60"/>
              <w:ind w:left="80" w:right="80" w:firstLine="0"/>
              <w:jc w:val="both"/>
              <w:rPr>
                <w:rStyle w:val="Corpsdutexte29ptGras"/>
                <w:b w:val="0"/>
                <w:sz w:val="24"/>
                <w:lang w:val="fr-CA"/>
              </w:rPr>
            </w:pPr>
            <w:r w:rsidRPr="0070059E">
              <w:rPr>
                <w:rStyle w:val="Corpsdutexte29ptGras"/>
                <w:b w:val="0"/>
                <w:sz w:val="24"/>
                <w:lang w:val="fr-CA"/>
              </w:rPr>
              <w:t xml:space="preserve">-6.1 </w:t>
            </w:r>
          </w:p>
        </w:tc>
        <w:tc>
          <w:tcPr>
            <w:tcW w:w="630" w:type="dxa"/>
            <w:tcBorders>
              <w:top w:val="single" w:sz="4" w:space="0" w:color="auto"/>
              <w:left w:val="single" w:sz="4" w:space="0" w:color="auto"/>
              <w:bottom w:val="single" w:sz="4" w:space="0" w:color="auto"/>
            </w:tcBorders>
            <w:shd w:val="clear" w:color="auto" w:fill="FFFFFF"/>
            <w:vAlign w:val="center"/>
          </w:tcPr>
          <w:p w:rsidR="00316F42" w:rsidRPr="0070059E" w:rsidRDefault="00316F42" w:rsidP="00316F42">
            <w:pPr>
              <w:spacing w:before="60" w:after="60"/>
              <w:ind w:left="80" w:right="80" w:firstLine="0"/>
              <w:jc w:val="both"/>
              <w:rPr>
                <w:sz w:val="24"/>
                <w:lang w:bidi="ar-SA"/>
              </w:rPr>
            </w:pPr>
            <w:r w:rsidRPr="0070059E">
              <w:rPr>
                <w:rStyle w:val="Corpsdutexte29ptGras"/>
                <w:b w:val="0"/>
                <w:sz w:val="24"/>
                <w:lang w:val="fr-CA"/>
              </w:rPr>
              <w:t>-6.4</w:t>
            </w:r>
          </w:p>
        </w:tc>
        <w:tc>
          <w:tcPr>
            <w:tcW w:w="630" w:type="dxa"/>
            <w:tcBorders>
              <w:top w:val="single" w:sz="4" w:space="0" w:color="auto"/>
              <w:left w:val="single" w:sz="4" w:space="0" w:color="auto"/>
              <w:bottom w:val="single" w:sz="4" w:space="0" w:color="auto"/>
            </w:tcBorders>
            <w:shd w:val="clear" w:color="auto" w:fill="FFFFFF"/>
          </w:tcPr>
          <w:p w:rsidR="00316F42" w:rsidRPr="0070059E" w:rsidRDefault="00316F42" w:rsidP="00316F42">
            <w:pPr>
              <w:spacing w:before="60" w:after="60"/>
              <w:ind w:left="80" w:right="80" w:firstLine="0"/>
              <w:jc w:val="both"/>
              <w:rPr>
                <w:rStyle w:val="Corpsdutexte29ptGras"/>
                <w:b w:val="0"/>
                <w:sz w:val="24"/>
                <w:lang w:val="fr-CA"/>
              </w:rPr>
            </w:pPr>
            <w:r w:rsidRPr="0070059E">
              <w:rPr>
                <w:rStyle w:val="Corpsdutexte29ptGras"/>
                <w:b w:val="0"/>
                <w:sz w:val="24"/>
                <w:lang w:val="fr-CA"/>
              </w:rPr>
              <w:t xml:space="preserve">-5.3 </w:t>
            </w:r>
          </w:p>
        </w:tc>
        <w:tc>
          <w:tcPr>
            <w:tcW w:w="720" w:type="dxa"/>
            <w:tcBorders>
              <w:top w:val="single" w:sz="4" w:space="0" w:color="auto"/>
              <w:left w:val="single" w:sz="4" w:space="0" w:color="auto"/>
              <w:bottom w:val="single" w:sz="4" w:space="0" w:color="auto"/>
            </w:tcBorders>
            <w:shd w:val="clear" w:color="auto" w:fill="FFFFFF"/>
            <w:vAlign w:val="center"/>
          </w:tcPr>
          <w:p w:rsidR="00316F42" w:rsidRPr="0070059E" w:rsidRDefault="00316F42" w:rsidP="00316F42">
            <w:pPr>
              <w:spacing w:before="60" w:after="60"/>
              <w:ind w:left="80" w:right="80" w:firstLine="0"/>
              <w:jc w:val="both"/>
              <w:rPr>
                <w:sz w:val="24"/>
                <w:lang w:bidi="ar-SA"/>
              </w:rPr>
            </w:pPr>
            <w:r w:rsidRPr="0070059E">
              <w:rPr>
                <w:rStyle w:val="Corpsdutexte29ptGras"/>
                <w:b w:val="0"/>
                <w:sz w:val="24"/>
                <w:lang w:val="fr-CA"/>
              </w:rPr>
              <w:t>-5.5</w:t>
            </w:r>
          </w:p>
        </w:tc>
        <w:tc>
          <w:tcPr>
            <w:tcW w:w="720" w:type="dxa"/>
            <w:tcBorders>
              <w:top w:val="single" w:sz="4" w:space="0" w:color="auto"/>
              <w:left w:val="single" w:sz="4" w:space="0" w:color="auto"/>
              <w:bottom w:val="single" w:sz="4" w:space="0" w:color="auto"/>
            </w:tcBorders>
            <w:shd w:val="clear" w:color="auto" w:fill="FFFFFF"/>
          </w:tcPr>
          <w:p w:rsidR="00316F42" w:rsidRPr="0070059E" w:rsidRDefault="00316F42" w:rsidP="00316F42">
            <w:pPr>
              <w:spacing w:before="60" w:after="60"/>
              <w:ind w:left="80" w:right="80" w:firstLine="0"/>
              <w:jc w:val="both"/>
              <w:rPr>
                <w:rStyle w:val="Corpsdutexte29ptGras"/>
                <w:b w:val="0"/>
                <w:sz w:val="24"/>
                <w:lang w:val="fr-CA"/>
              </w:rPr>
            </w:pPr>
            <w:r w:rsidRPr="0070059E">
              <w:rPr>
                <w:rStyle w:val="Corpsdutexte29ptGras"/>
                <w:b w:val="0"/>
                <w:sz w:val="24"/>
                <w:lang w:val="fr-CA"/>
              </w:rPr>
              <w:t xml:space="preserve">-23.7 </w:t>
            </w:r>
          </w:p>
        </w:tc>
        <w:tc>
          <w:tcPr>
            <w:tcW w:w="900" w:type="dxa"/>
            <w:tcBorders>
              <w:top w:val="single" w:sz="4" w:space="0" w:color="auto"/>
              <w:left w:val="single" w:sz="4" w:space="0" w:color="auto"/>
              <w:bottom w:val="single" w:sz="4" w:space="0" w:color="auto"/>
              <w:right w:val="single" w:sz="4" w:space="0" w:color="auto"/>
            </w:tcBorders>
            <w:shd w:val="clear" w:color="auto" w:fill="FFFFFF"/>
            <w:vAlign w:val="center"/>
          </w:tcPr>
          <w:p w:rsidR="00316F42" w:rsidRPr="0070059E" w:rsidRDefault="00316F42" w:rsidP="00316F42">
            <w:pPr>
              <w:spacing w:before="60" w:after="60"/>
              <w:ind w:left="80" w:right="80" w:firstLine="0"/>
              <w:jc w:val="both"/>
              <w:rPr>
                <w:sz w:val="24"/>
                <w:lang w:bidi="ar-SA"/>
              </w:rPr>
            </w:pPr>
            <w:r w:rsidRPr="0070059E">
              <w:rPr>
                <w:rStyle w:val="Corpsdutexte29ptGras"/>
                <w:b w:val="0"/>
                <w:sz w:val="24"/>
                <w:lang w:val="fr-CA"/>
              </w:rPr>
              <w:t>-4.0</w:t>
            </w:r>
          </w:p>
        </w:tc>
      </w:tr>
    </w:tbl>
    <w:p w:rsidR="00316F42" w:rsidRPr="0070059E" w:rsidRDefault="00316F42" w:rsidP="00316F42">
      <w:pPr>
        <w:spacing w:before="120" w:after="120"/>
        <w:jc w:val="both"/>
        <w:rPr>
          <w:szCs w:val="2"/>
        </w:rPr>
      </w:pPr>
    </w:p>
    <w:p w:rsidR="00316F42" w:rsidRPr="0070059E" w:rsidRDefault="00316F42" w:rsidP="00316F42">
      <w:pPr>
        <w:spacing w:before="120" w:after="120"/>
        <w:jc w:val="both"/>
      </w:pPr>
    </w:p>
    <w:p w:rsidR="00316F42" w:rsidRPr="0070059E" w:rsidRDefault="00316F42" w:rsidP="00316F42">
      <w:pPr>
        <w:spacing w:before="120" w:after="120"/>
        <w:jc w:val="both"/>
        <w:rPr>
          <w:szCs w:val="2"/>
        </w:rPr>
      </w:pPr>
      <w:r w:rsidRPr="0070059E">
        <w:t>[51]</w:t>
      </w:r>
    </w:p>
    <w:p w:rsidR="00316F42" w:rsidRPr="0070059E" w:rsidRDefault="00316F42" w:rsidP="00316F42">
      <w:pPr>
        <w:spacing w:before="120" w:after="120"/>
        <w:jc w:val="both"/>
      </w:pPr>
      <w:r w:rsidRPr="0070059E">
        <w:rPr>
          <w:lang w:eastAsia="fr-FR" w:bidi="fr-FR"/>
        </w:rPr>
        <w:t>Cependant, on peut voir aussi qu’au niveau des corrélations, la fo</w:t>
      </w:r>
      <w:r w:rsidRPr="0070059E">
        <w:rPr>
          <w:lang w:eastAsia="fr-FR" w:bidi="fr-FR"/>
        </w:rPr>
        <w:t>r</w:t>
      </w:r>
      <w:r w:rsidRPr="0070059E">
        <w:rPr>
          <w:lang w:eastAsia="fr-FR" w:bidi="fr-FR"/>
        </w:rPr>
        <w:t>ce des associations varient substantiellement selon les axes d’analyse. Dans l’ensemble, en effet, les variables du contexte organ</w:t>
      </w:r>
      <w:r w:rsidRPr="0070059E">
        <w:rPr>
          <w:lang w:eastAsia="fr-FR" w:bidi="fr-FR"/>
        </w:rPr>
        <w:t>i</w:t>
      </w:r>
      <w:r w:rsidRPr="0070059E">
        <w:rPr>
          <w:lang w:eastAsia="fr-FR" w:bidi="fr-FR"/>
        </w:rPr>
        <w:t>sationnel sont ne</w:t>
      </w:r>
      <w:r w:rsidRPr="0070059E">
        <w:rPr>
          <w:lang w:eastAsia="fr-FR" w:bidi="fr-FR"/>
        </w:rPr>
        <w:t>t</w:t>
      </w:r>
      <w:r w:rsidRPr="0070059E">
        <w:rPr>
          <w:lang w:eastAsia="fr-FR" w:bidi="fr-FR"/>
        </w:rPr>
        <w:t>tement plus déterminantes que celles des autres axes d’analyse. Ainsi, la plus importante variable qui conditionne le co</w:t>
      </w:r>
      <w:r w:rsidRPr="0070059E">
        <w:rPr>
          <w:lang w:eastAsia="fr-FR" w:bidi="fr-FR"/>
        </w:rPr>
        <w:t>m</w:t>
      </w:r>
      <w:r w:rsidRPr="0070059E">
        <w:rPr>
          <w:lang w:eastAsia="fr-FR" w:bidi="fr-FR"/>
        </w:rPr>
        <w:t>portement d’implication participative des contremaîtres en matière de prévention est la valoris</w:t>
      </w:r>
      <w:r w:rsidRPr="0070059E">
        <w:rPr>
          <w:lang w:eastAsia="fr-FR" w:bidi="fr-FR"/>
        </w:rPr>
        <w:t>a</w:t>
      </w:r>
      <w:r w:rsidRPr="0070059E">
        <w:rPr>
          <w:lang w:eastAsia="fr-FR" w:bidi="fr-FR"/>
        </w:rPr>
        <w:t>tion de celle-ci par le management supérieur de l’entreprise. Cependant, les résultats nous montrent au</w:t>
      </w:r>
      <w:r w:rsidRPr="0070059E">
        <w:rPr>
          <w:lang w:eastAsia="fr-FR" w:bidi="fr-FR"/>
        </w:rPr>
        <w:t>s</w:t>
      </w:r>
      <w:r w:rsidRPr="0070059E">
        <w:rPr>
          <w:lang w:eastAsia="fr-FR" w:bidi="fr-FR"/>
        </w:rPr>
        <w:t>si à quel point il est important de tenir compte du contexte organisationnel de production si l’on veut comprendre le comportement des agents de maîtrise en matière de prévention. On savait déjà que production et sécurité au travail sont intimement liées dans la dynamique des co</w:t>
      </w:r>
      <w:r w:rsidRPr="0070059E">
        <w:rPr>
          <w:lang w:eastAsia="fr-FR" w:bidi="fr-FR"/>
        </w:rPr>
        <w:t>m</w:t>
      </w:r>
      <w:r w:rsidRPr="0070059E">
        <w:rPr>
          <w:lang w:eastAsia="fr-FR" w:bidi="fr-FR"/>
        </w:rPr>
        <w:t>portements ouvriers en matière de pr</w:t>
      </w:r>
      <w:r w:rsidRPr="0070059E">
        <w:rPr>
          <w:lang w:eastAsia="fr-FR" w:bidi="fr-FR"/>
        </w:rPr>
        <w:t>é</w:t>
      </w:r>
      <w:r w:rsidRPr="0070059E">
        <w:rPr>
          <w:lang w:eastAsia="fr-FR" w:bidi="fr-FR"/>
        </w:rPr>
        <w:t>vention. Cette interaction est également vraie dans le cas du comportement d’implication particip</w:t>
      </w:r>
      <w:r w:rsidRPr="0070059E">
        <w:rPr>
          <w:lang w:eastAsia="fr-FR" w:bidi="fr-FR"/>
        </w:rPr>
        <w:t>a</w:t>
      </w:r>
      <w:r w:rsidRPr="0070059E">
        <w:rPr>
          <w:lang w:eastAsia="fr-FR" w:bidi="fr-FR"/>
        </w:rPr>
        <w:t>tive des contremaîtres qui est fortement influencé par la réalité organ</w:t>
      </w:r>
      <w:r w:rsidRPr="0070059E">
        <w:rPr>
          <w:lang w:eastAsia="fr-FR" w:bidi="fr-FR"/>
        </w:rPr>
        <w:t>i</w:t>
      </w:r>
      <w:r w:rsidRPr="0070059E">
        <w:rPr>
          <w:lang w:eastAsia="fr-FR" w:bidi="fr-FR"/>
        </w:rPr>
        <w:t>sationnelle de leur charge de travail (support technique et de form</w:t>
      </w:r>
      <w:r w:rsidRPr="0070059E">
        <w:rPr>
          <w:lang w:eastAsia="fr-FR" w:bidi="fr-FR"/>
        </w:rPr>
        <w:t>a</w:t>
      </w:r>
      <w:r w:rsidRPr="0070059E">
        <w:rPr>
          <w:lang w:eastAsia="fr-FR" w:bidi="fr-FR"/>
        </w:rPr>
        <w:t>tion à la gestion, et ratio de supe</w:t>
      </w:r>
      <w:r w:rsidRPr="0070059E">
        <w:rPr>
          <w:lang w:eastAsia="fr-FR" w:bidi="fr-FR"/>
        </w:rPr>
        <w:t>r</w:t>
      </w:r>
      <w:r w:rsidRPr="0070059E">
        <w:rPr>
          <w:lang w:eastAsia="fr-FR" w:bidi="fr-FR"/>
        </w:rPr>
        <w:t>vision selon le contexte technique). Par conséquent, tout comme dans le cas des travailleurs, le dévelo</w:t>
      </w:r>
      <w:r w:rsidRPr="0070059E">
        <w:rPr>
          <w:lang w:eastAsia="fr-FR" w:bidi="fr-FR"/>
        </w:rPr>
        <w:t>p</w:t>
      </w:r>
      <w:r w:rsidRPr="0070059E">
        <w:rPr>
          <w:lang w:eastAsia="fr-FR" w:bidi="fr-FR"/>
        </w:rPr>
        <w:t>pement de l’implication participative des contremaîtres en m</w:t>
      </w:r>
      <w:r w:rsidRPr="0070059E">
        <w:rPr>
          <w:lang w:eastAsia="fr-FR" w:bidi="fr-FR"/>
        </w:rPr>
        <w:t>a</w:t>
      </w:r>
      <w:r w:rsidRPr="0070059E">
        <w:rPr>
          <w:lang w:eastAsia="fr-FR" w:bidi="fr-FR"/>
        </w:rPr>
        <w:t>tière de prévention nécessite des aménagements favor</w:t>
      </w:r>
      <w:r w:rsidRPr="0070059E">
        <w:rPr>
          <w:lang w:eastAsia="fr-FR" w:bidi="fr-FR"/>
        </w:rPr>
        <w:t>a</w:t>
      </w:r>
      <w:r w:rsidRPr="0070059E">
        <w:rPr>
          <w:lang w:eastAsia="fr-FR" w:bidi="fr-FR"/>
        </w:rPr>
        <w:t>bles dans l’organisation générale de leur travail de ge</w:t>
      </w:r>
      <w:r w:rsidRPr="0070059E">
        <w:rPr>
          <w:lang w:eastAsia="fr-FR" w:bidi="fr-FR"/>
        </w:rPr>
        <w:t>s</w:t>
      </w:r>
      <w:r w:rsidRPr="0070059E">
        <w:rPr>
          <w:lang w:eastAsia="fr-FR" w:bidi="fr-FR"/>
        </w:rPr>
        <w:t>tion des opérations.</w:t>
      </w:r>
    </w:p>
    <w:p w:rsidR="00316F42" w:rsidRPr="0070059E" w:rsidRDefault="00316F42" w:rsidP="00316F42">
      <w:pPr>
        <w:spacing w:before="120" w:after="120"/>
        <w:jc w:val="both"/>
      </w:pPr>
      <w:r w:rsidRPr="0070059E">
        <w:rPr>
          <w:lang w:eastAsia="fr-FR" w:bidi="fr-FR"/>
        </w:rPr>
        <w:t>Mais le développement d’un tel comportement d’implication part</w:t>
      </w:r>
      <w:r w:rsidRPr="0070059E">
        <w:rPr>
          <w:lang w:eastAsia="fr-FR" w:bidi="fr-FR"/>
        </w:rPr>
        <w:t>i</w:t>
      </w:r>
      <w:r w:rsidRPr="0070059E">
        <w:rPr>
          <w:lang w:eastAsia="fr-FR" w:bidi="fr-FR"/>
        </w:rPr>
        <w:t>cipative est aussi lié au contexte de la main-d’œuvre que supervisent les contremaîtres. La surprise ici est probablement de s’apercevoir que les caractéristiques générales de la main-d’œuvre sont plus importa</w:t>
      </w:r>
      <w:r w:rsidRPr="0070059E">
        <w:rPr>
          <w:lang w:eastAsia="fr-FR" w:bidi="fr-FR"/>
        </w:rPr>
        <w:t>n</w:t>
      </w:r>
      <w:r w:rsidRPr="0070059E">
        <w:rPr>
          <w:lang w:eastAsia="fr-FR" w:bidi="fr-FR"/>
        </w:rPr>
        <w:t>tes que sa situation particulière au plan de la santé-sécurité au tr</w:t>
      </w:r>
      <w:r w:rsidRPr="0070059E">
        <w:rPr>
          <w:lang w:eastAsia="fr-FR" w:bidi="fr-FR"/>
        </w:rPr>
        <w:t>a</w:t>
      </w:r>
      <w:r w:rsidRPr="0070059E">
        <w:rPr>
          <w:lang w:eastAsia="fr-FR" w:bidi="fr-FR"/>
        </w:rPr>
        <w:t>vail. Par exemple, il est étonnant de constater que l’ampleur des risques à la santé-sécurité auxquels les travailleurs sont exposés est la variable la plus faiblement associée à l’implication participative des contrema</w:t>
      </w:r>
      <w:r w:rsidRPr="0070059E">
        <w:rPr>
          <w:lang w:eastAsia="fr-FR" w:bidi="fr-FR"/>
        </w:rPr>
        <w:t>î</w:t>
      </w:r>
      <w:r w:rsidRPr="0070059E">
        <w:rPr>
          <w:lang w:eastAsia="fr-FR" w:bidi="fr-FR"/>
        </w:rPr>
        <w:t>tres. À l’inverse, les variables de moyenne d’âge, de degré de qualif</w:t>
      </w:r>
      <w:r w:rsidRPr="0070059E">
        <w:rPr>
          <w:lang w:eastAsia="fr-FR" w:bidi="fr-FR"/>
        </w:rPr>
        <w:t>i</w:t>
      </w:r>
      <w:r w:rsidRPr="0070059E">
        <w:rPr>
          <w:lang w:eastAsia="fr-FR" w:bidi="fr-FR"/>
        </w:rPr>
        <w:t>cation et roulement ou rotation de personnel sont les v</w:t>
      </w:r>
      <w:r w:rsidRPr="0070059E">
        <w:rPr>
          <w:lang w:eastAsia="fr-FR" w:bidi="fr-FR"/>
        </w:rPr>
        <w:t>a</w:t>
      </w:r>
      <w:r w:rsidRPr="0070059E">
        <w:rPr>
          <w:lang w:eastAsia="fr-FR" w:bidi="fr-FR"/>
        </w:rPr>
        <w:t>riables les plus importantes, ce qui nous ramène à cette question de la charge de tr</w:t>
      </w:r>
      <w:r w:rsidRPr="0070059E">
        <w:rPr>
          <w:lang w:eastAsia="fr-FR" w:bidi="fr-FR"/>
        </w:rPr>
        <w:t>a</w:t>
      </w:r>
      <w:r w:rsidRPr="0070059E">
        <w:rPr>
          <w:lang w:eastAsia="fr-FR" w:bidi="fr-FR"/>
        </w:rPr>
        <w:t>vail évoquée plus haut. En effet, une main-d’œuvre plus âgée qui par conséquent connaît son travail, ou encore qui est stable parce qu’il y a peu de roulement, tout cela</w:t>
      </w:r>
      <w:r>
        <w:t xml:space="preserve"> </w:t>
      </w:r>
      <w:r w:rsidRPr="0070059E">
        <w:t>[52]</w:t>
      </w:r>
      <w:r>
        <w:t xml:space="preserve"> </w:t>
      </w:r>
      <w:r w:rsidRPr="0070059E">
        <w:rPr>
          <w:lang w:eastAsia="fr-FR" w:bidi="fr-FR"/>
        </w:rPr>
        <w:t>est de nature à alléger la charge de travail du contremaître, créant ainsi des conditions propices à une i</w:t>
      </w:r>
      <w:r w:rsidRPr="0070059E">
        <w:rPr>
          <w:lang w:eastAsia="fr-FR" w:bidi="fr-FR"/>
        </w:rPr>
        <w:t>m</w:t>
      </w:r>
      <w:r w:rsidRPr="0070059E">
        <w:rPr>
          <w:lang w:eastAsia="fr-FR" w:bidi="fr-FR"/>
        </w:rPr>
        <w:t>plication de sa part en matière de prévention, et d’autant plus conjoi</w:t>
      </w:r>
      <w:r w:rsidRPr="0070059E">
        <w:rPr>
          <w:lang w:eastAsia="fr-FR" w:bidi="fr-FR"/>
        </w:rPr>
        <w:t>n</w:t>
      </w:r>
      <w:r w:rsidRPr="0070059E">
        <w:rPr>
          <w:lang w:eastAsia="fr-FR" w:bidi="fr-FR"/>
        </w:rPr>
        <w:t>tement avec ses employés si ceux-ci sont stables. Quant à la variable de qualification, elle retraduit aussi à son niveau certains aspects de la charge de travail des contr</w:t>
      </w:r>
      <w:r w:rsidRPr="0070059E">
        <w:rPr>
          <w:lang w:eastAsia="fr-FR" w:bidi="fr-FR"/>
        </w:rPr>
        <w:t>e</w:t>
      </w:r>
      <w:r w:rsidRPr="0070059E">
        <w:rPr>
          <w:lang w:eastAsia="fr-FR" w:bidi="fr-FR"/>
        </w:rPr>
        <w:t>maîtres, puisque la proportion de main-d’œuvre moins qualifiée est significat</w:t>
      </w:r>
      <w:r w:rsidRPr="0070059E">
        <w:rPr>
          <w:lang w:eastAsia="fr-FR" w:bidi="fr-FR"/>
        </w:rPr>
        <w:t>i</w:t>
      </w:r>
      <w:r w:rsidRPr="0070059E">
        <w:rPr>
          <w:lang w:eastAsia="fr-FR" w:bidi="fr-FR"/>
        </w:rPr>
        <w:t>vement plus grande dans des contextes techniques plus ro</w:t>
      </w:r>
      <w:r w:rsidRPr="0070059E">
        <w:rPr>
          <w:lang w:eastAsia="fr-FR" w:bidi="fr-FR"/>
        </w:rPr>
        <w:t>u</w:t>
      </w:r>
      <w:r w:rsidRPr="0070059E">
        <w:rPr>
          <w:lang w:eastAsia="fr-FR" w:bidi="fr-FR"/>
        </w:rPr>
        <w:t>tiniers et où la gestion des opérations est davantage organisée par une technostructure fonctionnelle. Par cons</w:t>
      </w:r>
      <w:r w:rsidRPr="0070059E">
        <w:rPr>
          <w:lang w:eastAsia="fr-FR" w:bidi="fr-FR"/>
        </w:rPr>
        <w:t>é</w:t>
      </w:r>
      <w:r w:rsidRPr="0070059E">
        <w:rPr>
          <w:lang w:eastAsia="fr-FR" w:bidi="fr-FR"/>
        </w:rPr>
        <w:t>quent, le contexte de main-d’œuvre contribue aussi pour une part à déterminer la charge de travail des co</w:t>
      </w:r>
      <w:r w:rsidRPr="0070059E">
        <w:rPr>
          <w:lang w:eastAsia="fr-FR" w:bidi="fr-FR"/>
        </w:rPr>
        <w:t>n</w:t>
      </w:r>
      <w:r w:rsidRPr="0070059E">
        <w:rPr>
          <w:lang w:eastAsia="fr-FR" w:bidi="fr-FR"/>
        </w:rPr>
        <w:t>tremaîtres, d’une manière qui peut influer favorablement ou non sur leur implication en prévention. Mais cet aspect des v</w:t>
      </w:r>
      <w:r w:rsidRPr="0070059E">
        <w:rPr>
          <w:lang w:eastAsia="fr-FR" w:bidi="fr-FR"/>
        </w:rPr>
        <w:t>a</w:t>
      </w:r>
      <w:r w:rsidRPr="0070059E">
        <w:rPr>
          <w:lang w:eastAsia="fr-FR" w:bidi="fr-FR"/>
        </w:rPr>
        <w:t>riables de main-d’œuvre ne doit pas, cependant, nous faire perdre de vue que le militantisme et les pressions des gro</w:t>
      </w:r>
      <w:r w:rsidRPr="0070059E">
        <w:rPr>
          <w:lang w:eastAsia="fr-FR" w:bidi="fr-FR"/>
        </w:rPr>
        <w:t>u</w:t>
      </w:r>
      <w:r w:rsidRPr="0070059E">
        <w:rPr>
          <w:lang w:eastAsia="fr-FR" w:bidi="fr-FR"/>
        </w:rPr>
        <w:t>pes ouvriers sur les questions de sécurité au travail, constitue un fa</w:t>
      </w:r>
      <w:r w:rsidRPr="0070059E">
        <w:rPr>
          <w:lang w:eastAsia="fr-FR" w:bidi="fr-FR"/>
        </w:rPr>
        <w:t>c</w:t>
      </w:r>
      <w:r w:rsidRPr="0070059E">
        <w:rPr>
          <w:lang w:eastAsia="fr-FR" w:bidi="fr-FR"/>
        </w:rPr>
        <w:t>teur non négligeable dans l’implication participative des contrema</w:t>
      </w:r>
      <w:r w:rsidRPr="0070059E">
        <w:rPr>
          <w:lang w:eastAsia="fr-FR" w:bidi="fr-FR"/>
        </w:rPr>
        <w:t>î</w:t>
      </w:r>
      <w:r w:rsidRPr="0070059E">
        <w:rPr>
          <w:lang w:eastAsia="fr-FR" w:bidi="fr-FR"/>
        </w:rPr>
        <w:t>tres. Ceci nous rappelle que le comportement des contremaîtres dans ce domaine est déterminé moins par la réalité brute des risques et d</w:t>
      </w:r>
      <w:r w:rsidRPr="0070059E">
        <w:rPr>
          <w:lang w:eastAsia="fr-FR" w:bidi="fr-FR"/>
        </w:rPr>
        <w:t>a</w:t>
      </w:r>
      <w:r w:rsidRPr="0070059E">
        <w:rPr>
          <w:lang w:eastAsia="fr-FR" w:bidi="fr-FR"/>
        </w:rPr>
        <w:t>vantage par leur expression sociale par la force ouvrière.</w:t>
      </w:r>
    </w:p>
    <w:p w:rsidR="00316F42" w:rsidRPr="0070059E" w:rsidRDefault="00316F42" w:rsidP="00316F42">
      <w:pPr>
        <w:spacing w:before="120" w:after="120"/>
        <w:jc w:val="both"/>
      </w:pPr>
      <w:r w:rsidRPr="0070059E">
        <w:rPr>
          <w:lang w:eastAsia="fr-FR" w:bidi="fr-FR"/>
        </w:rPr>
        <w:t>De tous les axes d’analyse considérés, c’est celui des variables pe</w:t>
      </w:r>
      <w:r w:rsidRPr="0070059E">
        <w:rPr>
          <w:lang w:eastAsia="fr-FR" w:bidi="fr-FR"/>
        </w:rPr>
        <w:t>r</w:t>
      </w:r>
      <w:r w:rsidRPr="0070059E">
        <w:rPr>
          <w:lang w:eastAsia="fr-FR" w:bidi="fr-FR"/>
        </w:rPr>
        <w:t>sonnelles du contremaître qui présente les plus faibles corrélations dans l’ensemble. Les relations positives entre l’âge, l’ancienneté et l’implication part</w:t>
      </w:r>
      <w:r w:rsidRPr="0070059E">
        <w:rPr>
          <w:lang w:eastAsia="fr-FR" w:bidi="fr-FR"/>
        </w:rPr>
        <w:t>i</w:t>
      </w:r>
      <w:r w:rsidRPr="0070059E">
        <w:rPr>
          <w:lang w:eastAsia="fr-FR" w:bidi="fr-FR"/>
        </w:rPr>
        <w:t>cipative du contremaître nous ramène à nouveau à la problématique de la charge de travail, les plus âgés et plus anciens contremaîtres maîtrisant davantage leur travail de gestion, ce qui fav</w:t>
      </w:r>
      <w:r w:rsidRPr="0070059E">
        <w:rPr>
          <w:lang w:eastAsia="fr-FR" w:bidi="fr-FR"/>
        </w:rPr>
        <w:t>o</w:t>
      </w:r>
      <w:r w:rsidRPr="0070059E">
        <w:rPr>
          <w:lang w:eastAsia="fr-FR" w:bidi="fr-FR"/>
        </w:rPr>
        <w:t>rise leur implication en prévention. Quant au style bureaucratique de supervision, la relation négative est sans surprise et traduit tout si</w:t>
      </w:r>
      <w:r w:rsidRPr="0070059E">
        <w:rPr>
          <w:lang w:eastAsia="fr-FR" w:bidi="fr-FR"/>
        </w:rPr>
        <w:t>m</w:t>
      </w:r>
      <w:r w:rsidRPr="0070059E">
        <w:rPr>
          <w:lang w:eastAsia="fr-FR" w:bidi="fr-FR"/>
        </w:rPr>
        <w:t>plement le principe de cohérence entre les divers comportements adoptés par le contremaître. Tel qu’i</w:t>
      </w:r>
      <w:r w:rsidRPr="0070059E">
        <w:rPr>
          <w:lang w:eastAsia="fr-FR" w:bidi="fr-FR"/>
        </w:rPr>
        <w:t>n</w:t>
      </w:r>
      <w:r w:rsidRPr="0070059E">
        <w:rPr>
          <w:lang w:eastAsia="fr-FR" w:bidi="fr-FR"/>
        </w:rPr>
        <w:t>diqué plus haut, les attitudes des contremaîtres au plan de la sécurité au travail réfèrent à la représent</w:t>
      </w:r>
      <w:r w:rsidRPr="0070059E">
        <w:rPr>
          <w:lang w:eastAsia="fr-FR" w:bidi="fr-FR"/>
        </w:rPr>
        <w:t>a</w:t>
      </w:r>
      <w:r w:rsidRPr="0070059E">
        <w:rPr>
          <w:lang w:eastAsia="fr-FR" w:bidi="fr-FR"/>
        </w:rPr>
        <w:t>tion qu’ils se font de la causalité des accidents et des solutions à ado</w:t>
      </w:r>
      <w:r w:rsidRPr="0070059E">
        <w:rPr>
          <w:lang w:eastAsia="fr-FR" w:bidi="fr-FR"/>
        </w:rPr>
        <w:t>p</w:t>
      </w:r>
      <w:r w:rsidRPr="0070059E">
        <w:rPr>
          <w:lang w:eastAsia="fr-FR" w:bidi="fr-FR"/>
        </w:rPr>
        <w:t>ter pour les réduire. L’attitude qui favorise l’implication participative est celle qui est dénuée de préjugés à l’égard des causes d’accidents et qui admet la multi-causalité de ces derniers, combiné à une vision globale des solutions comprenant des interventions sur les divers fa</w:t>
      </w:r>
      <w:r w:rsidRPr="0070059E">
        <w:rPr>
          <w:lang w:eastAsia="fr-FR" w:bidi="fr-FR"/>
        </w:rPr>
        <w:t>c</w:t>
      </w:r>
      <w:r w:rsidRPr="0070059E">
        <w:rPr>
          <w:lang w:eastAsia="fr-FR" w:bidi="fr-FR"/>
        </w:rPr>
        <w:t>teurs technico-matériels, humains et</w:t>
      </w:r>
      <w:r>
        <w:t xml:space="preserve"> </w:t>
      </w:r>
      <w:r w:rsidRPr="0070059E">
        <w:t>[53]</w:t>
      </w:r>
      <w:r>
        <w:t xml:space="preserve"> </w:t>
      </w:r>
      <w:r w:rsidRPr="0070059E">
        <w:rPr>
          <w:lang w:eastAsia="fr-FR" w:bidi="fr-FR"/>
        </w:rPr>
        <w:t>organisationnels en cause. Cependant, le véritable intérêt de cette v</w:t>
      </w:r>
      <w:r w:rsidRPr="0070059E">
        <w:rPr>
          <w:lang w:eastAsia="fr-FR" w:bidi="fr-FR"/>
        </w:rPr>
        <w:t>a</w:t>
      </w:r>
      <w:r w:rsidRPr="0070059E">
        <w:rPr>
          <w:lang w:eastAsia="fr-FR" w:bidi="fr-FR"/>
        </w:rPr>
        <w:t>riable dans les résultats n’est pas tant au niveau personnel qu’au niveau du collectif des contrema</w:t>
      </w:r>
      <w:r w:rsidRPr="0070059E">
        <w:rPr>
          <w:lang w:eastAsia="fr-FR" w:bidi="fr-FR"/>
        </w:rPr>
        <w:t>î</w:t>
      </w:r>
      <w:r w:rsidRPr="0070059E">
        <w:rPr>
          <w:lang w:eastAsia="fr-FR" w:bidi="fr-FR"/>
        </w:rPr>
        <w:t>tres. En effet, c’est lorsque cette attit</w:t>
      </w:r>
      <w:r w:rsidRPr="0070059E">
        <w:rPr>
          <w:lang w:eastAsia="fr-FR" w:bidi="fr-FR"/>
        </w:rPr>
        <w:t>u</w:t>
      </w:r>
      <w:r w:rsidRPr="0070059E">
        <w:rPr>
          <w:lang w:eastAsia="fr-FR" w:bidi="fr-FR"/>
        </w:rPr>
        <w:t>de ouverte sur la problématique des accidents et la sécurité est part</w:t>
      </w:r>
      <w:r w:rsidRPr="0070059E">
        <w:rPr>
          <w:lang w:eastAsia="fr-FR" w:bidi="fr-FR"/>
        </w:rPr>
        <w:t>a</w:t>
      </w:r>
      <w:r w:rsidRPr="0070059E">
        <w:rPr>
          <w:lang w:eastAsia="fr-FR" w:bidi="fr-FR"/>
        </w:rPr>
        <w:t>gée par une forte proportion des contremaîtres de l’entreprise qu’elle a un effet beaucoup plus impo</w:t>
      </w:r>
      <w:r w:rsidRPr="0070059E">
        <w:rPr>
          <w:lang w:eastAsia="fr-FR" w:bidi="fr-FR"/>
        </w:rPr>
        <w:t>r</w:t>
      </w:r>
      <w:r w:rsidRPr="0070059E">
        <w:rPr>
          <w:lang w:eastAsia="fr-FR" w:bidi="fr-FR"/>
        </w:rPr>
        <w:t>tant sur l’adoption du comportement d’implication participative par le contremaître individuel. Le plus souvent, d’ailleurs, les variables c</w:t>
      </w:r>
      <w:r w:rsidRPr="0070059E">
        <w:rPr>
          <w:lang w:eastAsia="fr-FR" w:bidi="fr-FR"/>
        </w:rPr>
        <w:t>a</w:t>
      </w:r>
      <w:r w:rsidRPr="0070059E">
        <w:rPr>
          <w:lang w:eastAsia="fr-FR" w:bidi="fr-FR"/>
        </w:rPr>
        <w:t>ractérisant le collectif des contr</w:t>
      </w:r>
      <w:r w:rsidRPr="0070059E">
        <w:rPr>
          <w:lang w:eastAsia="fr-FR" w:bidi="fr-FR"/>
        </w:rPr>
        <w:t>e</w:t>
      </w:r>
      <w:r w:rsidRPr="0070059E">
        <w:rPr>
          <w:lang w:eastAsia="fr-FR" w:bidi="fr-FR"/>
        </w:rPr>
        <w:t>maîtres sont plus fortement correlées avec l’implication participative que les mêmes variables au niveau individuel, ce qui traduit l’importance des méc</w:t>
      </w:r>
      <w:r w:rsidRPr="0070059E">
        <w:rPr>
          <w:lang w:eastAsia="fr-FR" w:bidi="fr-FR"/>
        </w:rPr>
        <w:t>a</w:t>
      </w:r>
      <w:r w:rsidRPr="0070059E">
        <w:rPr>
          <w:lang w:eastAsia="fr-FR" w:bidi="fr-FR"/>
        </w:rPr>
        <w:t>nismes collectifs dans le cas des contremaîtres, et qui ont déjà été mis en évidence dans le cas de la structur</w:t>
      </w:r>
      <w:r w:rsidRPr="0070059E">
        <w:rPr>
          <w:lang w:eastAsia="fr-FR" w:bidi="fr-FR"/>
        </w:rPr>
        <w:t>a</w:t>
      </w:r>
      <w:r w:rsidRPr="0070059E">
        <w:rPr>
          <w:lang w:eastAsia="fr-FR" w:bidi="fr-FR"/>
        </w:rPr>
        <w:t>tion des comportements ouvriers, grâce notamment aux travaux en psychop</w:t>
      </w:r>
      <w:r w:rsidRPr="0070059E">
        <w:rPr>
          <w:lang w:eastAsia="fr-FR" w:bidi="fr-FR"/>
        </w:rPr>
        <w:t>a</w:t>
      </w:r>
      <w:r w:rsidRPr="0070059E">
        <w:rPr>
          <w:lang w:eastAsia="fr-FR" w:bidi="fr-FR"/>
        </w:rPr>
        <w:t>thologie du travail (Dejours et coll., 1985).</w:t>
      </w:r>
    </w:p>
    <w:p w:rsidR="00316F42" w:rsidRPr="0070059E" w:rsidRDefault="00316F42" w:rsidP="00316F42">
      <w:pPr>
        <w:spacing w:before="120" w:after="120"/>
        <w:jc w:val="both"/>
      </w:pPr>
      <w:r w:rsidRPr="0070059E">
        <w:rPr>
          <w:lang w:eastAsia="fr-FR" w:bidi="fr-FR"/>
        </w:rPr>
        <w:t>L’analyse de régression logistique effectuée sur l’ensemble de ces variables ne modifie pas substantie</w:t>
      </w:r>
      <w:r w:rsidRPr="0070059E">
        <w:rPr>
          <w:lang w:eastAsia="fr-FR" w:bidi="fr-FR"/>
        </w:rPr>
        <w:t>l</w:t>
      </w:r>
      <w:r w:rsidRPr="0070059E">
        <w:rPr>
          <w:lang w:eastAsia="fr-FR" w:bidi="fr-FR"/>
        </w:rPr>
        <w:t>lement l’interprétation qui vient d’être faite des résultats des tests de corrélation. Plutôt, elle la confi</w:t>
      </w:r>
      <w:r w:rsidRPr="0070059E">
        <w:rPr>
          <w:lang w:eastAsia="fr-FR" w:bidi="fr-FR"/>
        </w:rPr>
        <w:t>r</w:t>
      </w:r>
      <w:r w:rsidRPr="0070059E">
        <w:rPr>
          <w:lang w:eastAsia="fr-FR" w:bidi="fr-FR"/>
        </w:rPr>
        <w:t>me en mettant en évidence que les meilleurs prédicteurs de l’implication participative sont de l’ordre du contexte organisationnel et du collectif des contremaîtres. Mais, l’aspect le plus intéressant de l’analyse de régression est davantage au niveau des nuances qu’elle permet de faire dans l’interprétation des résultats, selon la taille des entreprises, qui représente une variable-clé dans la mesure où l’implication participative est la plus répandue dans les grandes entr</w:t>
      </w:r>
      <w:r w:rsidRPr="0070059E">
        <w:rPr>
          <w:lang w:eastAsia="fr-FR" w:bidi="fr-FR"/>
        </w:rPr>
        <w:t>e</w:t>
      </w:r>
      <w:r w:rsidRPr="0070059E">
        <w:rPr>
          <w:lang w:eastAsia="fr-FR" w:bidi="fr-FR"/>
        </w:rPr>
        <w:t>prises (70% des contremaîtres s’impliquent de façon participative), alors que ce comportement est beaucoup moins répandu chez les contremaîtres des moyennes et petites entreprises (42% et 35% re</w:t>
      </w:r>
      <w:r w:rsidRPr="0070059E">
        <w:rPr>
          <w:lang w:eastAsia="fr-FR" w:bidi="fr-FR"/>
        </w:rPr>
        <w:t>s</w:t>
      </w:r>
      <w:r w:rsidRPr="0070059E">
        <w:rPr>
          <w:lang w:eastAsia="fr-FR" w:bidi="fr-FR"/>
        </w:rPr>
        <w:t>pect</w:t>
      </w:r>
      <w:r w:rsidRPr="0070059E">
        <w:rPr>
          <w:lang w:eastAsia="fr-FR" w:bidi="fr-FR"/>
        </w:rPr>
        <w:t>i</w:t>
      </w:r>
      <w:r w:rsidRPr="0070059E">
        <w:rPr>
          <w:lang w:eastAsia="fr-FR" w:bidi="fr-FR"/>
        </w:rPr>
        <w:t>vement). Plusieurs phénomènes mériteraient d’être notés ici, mais faute d’espace, nous insist</w:t>
      </w:r>
      <w:r w:rsidRPr="0070059E">
        <w:rPr>
          <w:lang w:eastAsia="fr-FR" w:bidi="fr-FR"/>
        </w:rPr>
        <w:t>e</w:t>
      </w:r>
      <w:r w:rsidRPr="0070059E">
        <w:rPr>
          <w:lang w:eastAsia="fr-FR" w:bidi="fr-FR"/>
        </w:rPr>
        <w:t>rons plus particulièrement sur deux d’entre eux. Le premier est que dans les grandes (401 empl. et +) et les moyennes (151-400 empl.) entreprises, le contexte org</w:t>
      </w:r>
      <w:r w:rsidRPr="0070059E">
        <w:rPr>
          <w:lang w:eastAsia="fr-FR" w:bidi="fr-FR"/>
        </w:rPr>
        <w:t>a</w:t>
      </w:r>
      <w:r w:rsidRPr="0070059E">
        <w:rPr>
          <w:lang w:eastAsia="fr-FR" w:bidi="fr-FR"/>
        </w:rPr>
        <w:t>nisationnel est fortement déterminant de l’implication participative des contr</w:t>
      </w:r>
      <w:r w:rsidRPr="0070059E">
        <w:rPr>
          <w:lang w:eastAsia="fr-FR" w:bidi="fr-FR"/>
        </w:rPr>
        <w:t>e</w:t>
      </w:r>
      <w:r w:rsidRPr="0070059E">
        <w:rPr>
          <w:lang w:eastAsia="fr-FR" w:bidi="fr-FR"/>
        </w:rPr>
        <w:t>maîtres, alors qu’il n’a pratiquement pas d’effet dans le cas des contremaîtres de la petite entreprise (150 empl. et -). Ceci traduit év</w:t>
      </w:r>
      <w:r w:rsidRPr="0070059E">
        <w:rPr>
          <w:lang w:eastAsia="fr-FR" w:bidi="fr-FR"/>
        </w:rPr>
        <w:t>i</w:t>
      </w:r>
      <w:r w:rsidRPr="0070059E">
        <w:rPr>
          <w:lang w:eastAsia="fr-FR" w:bidi="fr-FR"/>
        </w:rPr>
        <w:t>demment le fait que la prégnance de l’organisation sur les comport</w:t>
      </w:r>
      <w:r w:rsidRPr="0070059E">
        <w:rPr>
          <w:lang w:eastAsia="fr-FR" w:bidi="fr-FR"/>
        </w:rPr>
        <w:t>e</w:t>
      </w:r>
      <w:r w:rsidRPr="0070059E">
        <w:rPr>
          <w:lang w:eastAsia="fr-FR" w:bidi="fr-FR"/>
        </w:rPr>
        <w:t>ments et le rôle des cadres s’accroît sensibl</w:t>
      </w:r>
      <w:r w:rsidRPr="0070059E">
        <w:rPr>
          <w:lang w:eastAsia="fr-FR" w:bidi="fr-FR"/>
        </w:rPr>
        <w:t>e</w:t>
      </w:r>
      <w:r w:rsidRPr="0070059E">
        <w:rPr>
          <w:lang w:eastAsia="fr-FR" w:bidi="fr-FR"/>
        </w:rPr>
        <w:t>ment avec la taille</w:t>
      </w:r>
      <w:r>
        <w:t xml:space="preserve"> </w:t>
      </w:r>
      <w:r w:rsidRPr="0070059E">
        <w:t>[54]</w:t>
      </w:r>
      <w:r>
        <w:t xml:space="preserve"> </w:t>
      </w:r>
      <w:r w:rsidRPr="0070059E">
        <w:rPr>
          <w:lang w:eastAsia="fr-FR" w:bidi="fr-FR"/>
        </w:rPr>
        <w:t>des entreprises. Le second phénomène, corollaire du précédent, est qu’en l’absence d’influence forte du contexte organisationnel, d’autres facteurs deviennent plus déterminant, parmi lesquels se trouvent en premier lieu les variables du collectif des contremaîtres et le style i</w:t>
      </w:r>
      <w:r w:rsidRPr="0070059E">
        <w:rPr>
          <w:lang w:eastAsia="fr-FR" w:bidi="fr-FR"/>
        </w:rPr>
        <w:t>n</w:t>
      </w:r>
      <w:r w:rsidRPr="0070059E">
        <w:rPr>
          <w:lang w:eastAsia="fr-FR" w:bidi="fr-FR"/>
        </w:rPr>
        <w:t>dividuel de supervision, comme on peut l’observer dans le cas de la petite entreprise.</w:t>
      </w:r>
    </w:p>
    <w:p w:rsidR="00316F42" w:rsidRPr="0070059E" w:rsidRDefault="00316F42" w:rsidP="00316F42">
      <w:pPr>
        <w:spacing w:before="120" w:after="120"/>
        <w:jc w:val="both"/>
        <w:rPr>
          <w:lang w:eastAsia="fr-FR" w:bidi="fr-FR"/>
        </w:rPr>
      </w:pPr>
    </w:p>
    <w:p w:rsidR="00316F42" w:rsidRPr="0070059E" w:rsidRDefault="00316F42" w:rsidP="00316F42">
      <w:pPr>
        <w:pStyle w:val="planche"/>
      </w:pPr>
      <w:r w:rsidRPr="0070059E">
        <w:rPr>
          <w:lang w:eastAsia="fr-FR" w:bidi="fr-FR"/>
        </w:rPr>
        <w:t>Conclusion</w:t>
      </w:r>
    </w:p>
    <w:p w:rsidR="00316F42" w:rsidRPr="0070059E" w:rsidRDefault="00316F42" w:rsidP="00316F42">
      <w:pPr>
        <w:spacing w:before="120" w:after="120"/>
        <w:jc w:val="both"/>
        <w:rPr>
          <w:lang w:eastAsia="fr-FR" w:bidi="fr-FR"/>
        </w:rPr>
      </w:pPr>
    </w:p>
    <w:p w:rsidR="00316F42" w:rsidRPr="0070059E" w:rsidRDefault="00316F42" w:rsidP="00316F42">
      <w:pPr>
        <w:spacing w:before="120" w:after="120"/>
        <w:jc w:val="both"/>
      </w:pPr>
      <w:r w:rsidRPr="0070059E">
        <w:rPr>
          <w:lang w:eastAsia="fr-FR" w:bidi="fr-FR"/>
        </w:rPr>
        <w:t>Les nuances observables selon les contextes de taille d’entreprise ne doivent pas nous empêcher de voir ce qui semble bien être l’équation plus fondamentale qui détermine l’implication participative des contremaîtres en matière de prévention des accidents. Cette équ</w:t>
      </w:r>
      <w:r w:rsidRPr="0070059E">
        <w:rPr>
          <w:lang w:eastAsia="fr-FR" w:bidi="fr-FR"/>
        </w:rPr>
        <w:t>a</w:t>
      </w:r>
      <w:r w:rsidRPr="0070059E">
        <w:rPr>
          <w:lang w:eastAsia="fr-FR" w:bidi="fr-FR"/>
        </w:rPr>
        <w:t>tion est à l’effet que le contremaître s’impliquera de façon participat</w:t>
      </w:r>
      <w:r w:rsidRPr="0070059E">
        <w:rPr>
          <w:lang w:eastAsia="fr-FR" w:bidi="fr-FR"/>
        </w:rPr>
        <w:t>i</w:t>
      </w:r>
      <w:r w:rsidRPr="0070059E">
        <w:rPr>
          <w:lang w:eastAsia="fr-FR" w:bidi="fr-FR"/>
        </w:rPr>
        <w:t>ve en prévention des accidents si celle-ci est valorisée dans son m</w:t>
      </w:r>
      <w:r w:rsidRPr="0070059E">
        <w:rPr>
          <w:lang w:eastAsia="fr-FR" w:bidi="fr-FR"/>
        </w:rPr>
        <w:t>i</w:t>
      </w:r>
      <w:r w:rsidRPr="0070059E">
        <w:rPr>
          <w:lang w:eastAsia="fr-FR" w:bidi="fr-FR"/>
        </w:rPr>
        <w:t>lieu et si les conditions de son travail principal de gestion des opér</w:t>
      </w:r>
      <w:r w:rsidRPr="0070059E">
        <w:rPr>
          <w:lang w:eastAsia="fr-FR" w:bidi="fr-FR"/>
        </w:rPr>
        <w:t>a</w:t>
      </w:r>
      <w:r w:rsidRPr="0070059E">
        <w:rPr>
          <w:lang w:eastAsia="fr-FR" w:bidi="fr-FR"/>
        </w:rPr>
        <w:t>tions sont propices à une telle implication. Dans la grande et la moyenne entreprise, la réalisation de cette équation dépend princip</w:t>
      </w:r>
      <w:r w:rsidRPr="0070059E">
        <w:rPr>
          <w:lang w:eastAsia="fr-FR" w:bidi="fr-FR"/>
        </w:rPr>
        <w:t>a</w:t>
      </w:r>
      <w:r w:rsidRPr="0070059E">
        <w:rPr>
          <w:lang w:eastAsia="fr-FR" w:bidi="fr-FR"/>
        </w:rPr>
        <w:t>lement du management supérieur et de l’organisation de support qu’il met en place, tandis que dans la petite entreprise, elle dépend dava</w:t>
      </w:r>
      <w:r w:rsidRPr="0070059E">
        <w:rPr>
          <w:lang w:eastAsia="fr-FR" w:bidi="fr-FR"/>
        </w:rPr>
        <w:t>n</w:t>
      </w:r>
      <w:r w:rsidRPr="0070059E">
        <w:rPr>
          <w:lang w:eastAsia="fr-FR" w:bidi="fr-FR"/>
        </w:rPr>
        <w:t>tage du collectif même des contremaîtres. Mais dans les deux cas, c’est to</w:t>
      </w:r>
      <w:r w:rsidRPr="0070059E">
        <w:rPr>
          <w:lang w:eastAsia="fr-FR" w:bidi="fr-FR"/>
        </w:rPr>
        <w:t>u</w:t>
      </w:r>
      <w:r w:rsidRPr="0070059E">
        <w:rPr>
          <w:lang w:eastAsia="fr-FR" w:bidi="fr-FR"/>
        </w:rPr>
        <w:t>jours fondamentalement la même équation. En ce sens, la problémat</w:t>
      </w:r>
      <w:r w:rsidRPr="0070059E">
        <w:rPr>
          <w:lang w:eastAsia="fr-FR" w:bidi="fr-FR"/>
        </w:rPr>
        <w:t>i</w:t>
      </w:r>
      <w:r w:rsidRPr="0070059E">
        <w:rPr>
          <w:lang w:eastAsia="fr-FR" w:bidi="fr-FR"/>
        </w:rPr>
        <w:t>que du comportement du contremaître vis-à-vis de la pr</w:t>
      </w:r>
      <w:r w:rsidRPr="0070059E">
        <w:rPr>
          <w:lang w:eastAsia="fr-FR" w:bidi="fr-FR"/>
        </w:rPr>
        <w:t>é</w:t>
      </w:r>
      <w:r w:rsidRPr="0070059E">
        <w:rPr>
          <w:lang w:eastAsia="fr-FR" w:bidi="fr-FR"/>
        </w:rPr>
        <w:t>vention n’est pas fondamentalement différente de celle du comport</w:t>
      </w:r>
      <w:r w:rsidRPr="0070059E">
        <w:rPr>
          <w:lang w:eastAsia="fr-FR" w:bidi="fr-FR"/>
        </w:rPr>
        <w:t>e</w:t>
      </w:r>
      <w:r w:rsidRPr="0070059E">
        <w:rPr>
          <w:lang w:eastAsia="fr-FR" w:bidi="fr-FR"/>
        </w:rPr>
        <w:t>ment préventif de l’ouvrier qui s’actualise s’il est valorisé par les pairs et le manag</w:t>
      </w:r>
      <w:r w:rsidRPr="0070059E">
        <w:rPr>
          <w:lang w:eastAsia="fr-FR" w:bidi="fr-FR"/>
        </w:rPr>
        <w:t>e</w:t>
      </w:r>
      <w:r w:rsidRPr="0070059E">
        <w:rPr>
          <w:lang w:eastAsia="fr-FR" w:bidi="fr-FR"/>
        </w:rPr>
        <w:t>ment et si les conditions de son travail le favorisent.</w:t>
      </w:r>
    </w:p>
    <w:p w:rsidR="00316F42" w:rsidRPr="0070059E" w:rsidRDefault="00316F42" w:rsidP="00316F42">
      <w:pPr>
        <w:spacing w:before="120" w:after="120"/>
        <w:jc w:val="both"/>
      </w:pPr>
      <w:r w:rsidRPr="0070059E">
        <w:t>[55]</w:t>
      </w:r>
    </w:p>
    <w:p w:rsidR="00316F42" w:rsidRPr="0070059E" w:rsidRDefault="00316F42" w:rsidP="00316F42">
      <w:pPr>
        <w:spacing w:before="120" w:after="120"/>
        <w:jc w:val="both"/>
      </w:pPr>
    </w:p>
    <w:p w:rsidR="00316F42" w:rsidRPr="0070059E" w:rsidRDefault="00316F42" w:rsidP="00316F42">
      <w:pPr>
        <w:pStyle w:val="planche"/>
      </w:pPr>
      <w:r w:rsidRPr="0070059E">
        <w:rPr>
          <w:lang w:eastAsia="fr-FR" w:bidi="fr-FR"/>
        </w:rPr>
        <w:t>RÉFÉRENCES BIBLIOGRAPHIQUES</w:t>
      </w:r>
    </w:p>
    <w:p w:rsidR="00316F42" w:rsidRPr="0070059E" w:rsidRDefault="00316F42" w:rsidP="00316F42">
      <w:pPr>
        <w:spacing w:before="120" w:after="120"/>
        <w:jc w:val="both"/>
        <w:rPr>
          <w:rStyle w:val="Corpsdutexte29ptGras"/>
          <w:b w:val="0"/>
          <w:lang w:val="fr-CA"/>
        </w:rPr>
      </w:pPr>
    </w:p>
    <w:p w:rsidR="00316F42" w:rsidRPr="0070059E" w:rsidRDefault="00316F42" w:rsidP="00316F42">
      <w:pPr>
        <w:spacing w:before="120" w:after="120"/>
        <w:jc w:val="both"/>
      </w:pPr>
      <w:r w:rsidRPr="00022750">
        <w:rPr>
          <w:bCs/>
        </w:rPr>
        <w:t xml:space="preserve">AFIFI, A.A., CLARK, V., (1990) </w:t>
      </w:r>
      <w:r w:rsidRPr="00022750">
        <w:rPr>
          <w:i/>
        </w:rPr>
        <w:t>Computer-Aided Multivariate Analysis</w:t>
      </w:r>
      <w:r w:rsidRPr="0070059E">
        <w:t>, L</w:t>
      </w:r>
      <w:r w:rsidRPr="0070059E">
        <w:t>i</w:t>
      </w:r>
      <w:r w:rsidRPr="0070059E">
        <w:t>fetime Learning Publications, Belmont, California.</w:t>
      </w:r>
    </w:p>
    <w:p w:rsidR="00316F42" w:rsidRPr="0070059E" w:rsidRDefault="00316F42" w:rsidP="00316F42">
      <w:pPr>
        <w:spacing w:before="120" w:after="120"/>
        <w:jc w:val="both"/>
      </w:pPr>
      <w:r w:rsidRPr="00022750">
        <w:rPr>
          <w:bCs/>
        </w:rPr>
        <w:t xml:space="preserve">ANDRIESSEN, </w:t>
      </w:r>
      <w:r w:rsidRPr="0070059E">
        <w:t>J.H.T.H., (1978) « Safe Behaviour and Safety M</w:t>
      </w:r>
      <w:r w:rsidRPr="0070059E">
        <w:t>o</w:t>
      </w:r>
      <w:r w:rsidRPr="0070059E">
        <w:t>tiv</w:t>
      </w:r>
      <w:r w:rsidRPr="0070059E">
        <w:t>a</w:t>
      </w:r>
      <w:r w:rsidRPr="0070059E">
        <w:t xml:space="preserve">tion » </w:t>
      </w:r>
      <w:r w:rsidRPr="00022750">
        <w:rPr>
          <w:i/>
        </w:rPr>
        <w:t>Jour, of Occ. Acc</w:t>
      </w:r>
      <w:r w:rsidRPr="0070059E">
        <w:t>., 1, 363-376.</w:t>
      </w:r>
    </w:p>
    <w:p w:rsidR="00316F42" w:rsidRPr="0070059E" w:rsidRDefault="00316F42" w:rsidP="00316F42">
      <w:pPr>
        <w:spacing w:before="120" w:after="120"/>
        <w:jc w:val="both"/>
      </w:pPr>
      <w:r w:rsidRPr="0070059E">
        <w:t xml:space="preserve">CHILD, </w:t>
      </w:r>
      <w:r w:rsidRPr="00022750">
        <w:t xml:space="preserve">J., </w:t>
      </w:r>
      <w:r w:rsidRPr="0070059E">
        <w:t>PARTRIDGE, B.,</w:t>
      </w:r>
      <w:r>
        <w:t xml:space="preserve"> </w:t>
      </w:r>
      <w:r w:rsidRPr="0070059E">
        <w:t xml:space="preserve">(1982), </w:t>
      </w:r>
      <w:r w:rsidRPr="00022750">
        <w:rPr>
          <w:i/>
          <w:iCs/>
        </w:rPr>
        <w:t>Lost Managers</w:t>
      </w:r>
      <w:r w:rsidRPr="00022750">
        <w:rPr>
          <w:bCs/>
          <w:i/>
          <w:iCs/>
        </w:rPr>
        <w:t> :</w:t>
      </w:r>
      <w:r w:rsidRPr="00022750">
        <w:rPr>
          <w:i/>
          <w:iCs/>
        </w:rPr>
        <w:t xml:space="preserve"> Supervisors in Industry and Society,</w:t>
      </w:r>
      <w:r w:rsidRPr="00022750">
        <w:t xml:space="preserve"> </w:t>
      </w:r>
      <w:r w:rsidRPr="0070059E">
        <w:t>Cambridge University Press, Cambridge.</w:t>
      </w:r>
    </w:p>
    <w:p w:rsidR="00316F42" w:rsidRPr="0070059E" w:rsidRDefault="00316F42" w:rsidP="00316F42">
      <w:pPr>
        <w:spacing w:before="120" w:after="120"/>
        <w:jc w:val="both"/>
      </w:pPr>
      <w:r w:rsidRPr="00022750">
        <w:rPr>
          <w:bCs/>
        </w:rPr>
        <w:t xml:space="preserve">CORTHOUTS, </w:t>
      </w:r>
      <w:r w:rsidRPr="0070059E">
        <w:t>F., (1973) « Recherche sur l’effet respectif d’une m</w:t>
      </w:r>
      <w:r w:rsidRPr="0070059E">
        <w:t>é</w:t>
      </w:r>
      <w:r w:rsidRPr="0070059E">
        <w:t>thode autoritaire et d’un méthode participative visant à modifier le comportement au tr</w:t>
      </w:r>
      <w:r w:rsidRPr="0070059E">
        <w:t>a</w:t>
      </w:r>
      <w:r w:rsidRPr="0070059E">
        <w:t xml:space="preserve">vail dans le sens d’une plus grande sécurité », </w:t>
      </w:r>
      <w:r w:rsidRPr="00022750">
        <w:rPr>
          <w:i/>
        </w:rPr>
        <w:t>Le Trav. Hum</w:t>
      </w:r>
      <w:r w:rsidRPr="0070059E">
        <w:t>., 36, 19-34</w:t>
      </w:r>
    </w:p>
    <w:p w:rsidR="00316F42" w:rsidRPr="0070059E" w:rsidRDefault="00316F42" w:rsidP="00316F42">
      <w:pPr>
        <w:spacing w:before="120" w:after="120"/>
        <w:jc w:val="both"/>
      </w:pPr>
      <w:r w:rsidRPr="00022750">
        <w:rPr>
          <w:bCs/>
        </w:rPr>
        <w:t xml:space="preserve">DEJOURS, </w:t>
      </w:r>
      <w:r w:rsidRPr="0070059E">
        <w:t xml:space="preserve">C., et coll. (1985), </w:t>
      </w:r>
      <w:r w:rsidRPr="00022750">
        <w:rPr>
          <w:i/>
        </w:rPr>
        <w:t>Psychopathologie du travail</w:t>
      </w:r>
      <w:r w:rsidRPr="0070059E">
        <w:t>, Entr</w:t>
      </w:r>
      <w:r w:rsidRPr="0070059E">
        <w:t>e</w:t>
      </w:r>
      <w:r w:rsidRPr="0070059E">
        <w:t>prise moderne d’édition, Paris.</w:t>
      </w:r>
    </w:p>
    <w:p w:rsidR="00316F42" w:rsidRPr="0070059E" w:rsidRDefault="00316F42" w:rsidP="00316F42">
      <w:pPr>
        <w:spacing w:before="120" w:after="120"/>
        <w:jc w:val="both"/>
      </w:pPr>
      <w:r w:rsidRPr="00022750">
        <w:rPr>
          <w:bCs/>
        </w:rPr>
        <w:t xml:space="preserve">LACROIX, </w:t>
      </w:r>
      <w:r w:rsidRPr="0070059E">
        <w:t xml:space="preserve">D.V., </w:t>
      </w:r>
      <w:r w:rsidRPr="00022750">
        <w:rPr>
          <w:bCs/>
          <w:smallCaps/>
        </w:rPr>
        <w:t xml:space="preserve">Dejoy, </w:t>
      </w:r>
      <w:r w:rsidRPr="0070059E">
        <w:t>D.M., (1989), « Causal Attributions to Effort and Supervisory Response to Wor</w:t>
      </w:r>
      <w:r w:rsidRPr="0070059E">
        <w:t>k</w:t>
      </w:r>
      <w:r w:rsidRPr="0070059E">
        <w:t xml:space="preserve">place Accidents » </w:t>
      </w:r>
      <w:r w:rsidRPr="00022750">
        <w:rPr>
          <w:i/>
        </w:rPr>
        <w:t>Jour. of Occ. Acc</w:t>
      </w:r>
      <w:r w:rsidRPr="0070059E">
        <w:t>. 11, 97-109</w:t>
      </w:r>
    </w:p>
    <w:p w:rsidR="00316F42" w:rsidRPr="0070059E" w:rsidRDefault="00316F42" w:rsidP="00316F42">
      <w:pPr>
        <w:spacing w:before="120" w:after="120"/>
        <w:jc w:val="both"/>
      </w:pPr>
      <w:r w:rsidRPr="00022750">
        <w:rPr>
          <w:bCs/>
        </w:rPr>
        <w:t xml:space="preserve">NEALEY, </w:t>
      </w:r>
      <w:r w:rsidRPr="0070059E">
        <w:t xml:space="preserve">S.N., </w:t>
      </w:r>
      <w:r w:rsidRPr="00022750">
        <w:rPr>
          <w:bCs/>
        </w:rPr>
        <w:t xml:space="preserve">FlEDLERD, </w:t>
      </w:r>
      <w:r w:rsidRPr="0070059E">
        <w:t>F.F., (1968), « Leadership Functions of Mi</w:t>
      </w:r>
      <w:r w:rsidRPr="0070059E">
        <w:t>d</w:t>
      </w:r>
      <w:r w:rsidRPr="0070059E">
        <w:t xml:space="preserve">dle Managers », </w:t>
      </w:r>
      <w:r w:rsidRPr="00022750">
        <w:rPr>
          <w:i/>
        </w:rPr>
        <w:t>Psycho. Bull</w:t>
      </w:r>
      <w:r w:rsidRPr="0070059E">
        <w:t>., 76, 313-329.</w:t>
      </w:r>
    </w:p>
    <w:p w:rsidR="00316F42" w:rsidRPr="0070059E" w:rsidRDefault="00316F42" w:rsidP="00316F42">
      <w:pPr>
        <w:spacing w:before="120" w:after="120"/>
        <w:jc w:val="both"/>
      </w:pPr>
      <w:r w:rsidRPr="00022750">
        <w:rPr>
          <w:bCs/>
        </w:rPr>
        <w:t xml:space="preserve">ROETHLISBERGER, </w:t>
      </w:r>
      <w:r w:rsidRPr="0070059E">
        <w:t xml:space="preserve">F.J., (1965) « The Foreman : Master and Victim of Double Talk », </w:t>
      </w:r>
      <w:r w:rsidRPr="00022750">
        <w:rPr>
          <w:i/>
        </w:rPr>
        <w:t>Harv. Bus. Rev.</w:t>
      </w:r>
      <w:r w:rsidRPr="0070059E">
        <w:t xml:space="preserve"> sept. oct., 22-37, 178-184.</w:t>
      </w:r>
    </w:p>
    <w:p w:rsidR="00316F42" w:rsidRPr="0070059E" w:rsidRDefault="00316F42" w:rsidP="00316F42">
      <w:pPr>
        <w:spacing w:before="120" w:after="120"/>
        <w:jc w:val="both"/>
      </w:pPr>
      <w:r w:rsidRPr="00022750">
        <w:rPr>
          <w:bCs/>
        </w:rPr>
        <w:t xml:space="preserve">SCHOENFELDT, </w:t>
      </w:r>
      <w:r w:rsidRPr="0070059E">
        <w:t>R.C., (1988) « The Evolutionnary Problems of the I</w:t>
      </w:r>
      <w:r w:rsidRPr="0070059E">
        <w:t>n</w:t>
      </w:r>
      <w:r w:rsidRPr="0070059E">
        <w:t xml:space="preserve">dustrial Foreman’s Rôle and Their Consequences », </w:t>
      </w:r>
      <w:r w:rsidRPr="00022750">
        <w:rPr>
          <w:i/>
        </w:rPr>
        <w:t>Akron Bus. and Eco. Rev</w:t>
      </w:r>
      <w:r w:rsidRPr="0070059E">
        <w:t>., 19, 4, 49-63.</w:t>
      </w:r>
    </w:p>
    <w:p w:rsidR="00316F42" w:rsidRPr="0070059E" w:rsidRDefault="00316F42" w:rsidP="00316F42">
      <w:pPr>
        <w:spacing w:before="120" w:after="120"/>
        <w:jc w:val="both"/>
      </w:pPr>
      <w:r w:rsidRPr="00022750">
        <w:rPr>
          <w:bCs/>
        </w:rPr>
        <w:t xml:space="preserve">SIMARD, </w:t>
      </w:r>
      <w:r w:rsidRPr="0070059E">
        <w:t xml:space="preserve">M. et coll. (1988) </w:t>
      </w:r>
      <w:r w:rsidRPr="00022750">
        <w:rPr>
          <w:i/>
        </w:rPr>
        <w:t>L’efficacité en gestion de la sécurité au travail : principaux résultats d’une recherche dans l’industrie m</w:t>
      </w:r>
      <w:r w:rsidRPr="00022750">
        <w:rPr>
          <w:i/>
        </w:rPr>
        <w:t>a</w:t>
      </w:r>
      <w:r w:rsidRPr="00022750">
        <w:rPr>
          <w:i/>
        </w:rPr>
        <w:t>nufacturière</w:t>
      </w:r>
      <w:r w:rsidRPr="0070059E">
        <w:t>. Université de Montréal, Montréal.</w:t>
      </w:r>
    </w:p>
    <w:p w:rsidR="00316F42" w:rsidRPr="0070059E" w:rsidRDefault="00316F42" w:rsidP="00316F42">
      <w:pPr>
        <w:spacing w:before="120" w:after="120"/>
        <w:jc w:val="both"/>
      </w:pPr>
      <w:r w:rsidRPr="00022750">
        <w:rPr>
          <w:bCs/>
        </w:rPr>
        <w:t xml:space="preserve">THURLEY, </w:t>
      </w:r>
      <w:r w:rsidRPr="0070059E">
        <w:t xml:space="preserve">K.E., </w:t>
      </w:r>
      <w:r w:rsidRPr="00022750">
        <w:rPr>
          <w:bCs/>
        </w:rPr>
        <w:t xml:space="preserve">WlRDENIUS, </w:t>
      </w:r>
      <w:r w:rsidRPr="0070059E">
        <w:t xml:space="preserve">H., (1973) </w:t>
      </w:r>
      <w:r w:rsidRPr="00022750">
        <w:rPr>
          <w:i/>
        </w:rPr>
        <w:t>Supervision : A Rea</w:t>
      </w:r>
      <w:r w:rsidRPr="00022750">
        <w:rPr>
          <w:i/>
        </w:rPr>
        <w:t>p</w:t>
      </w:r>
      <w:r w:rsidRPr="00022750">
        <w:rPr>
          <w:i/>
        </w:rPr>
        <w:t>praisal</w:t>
      </w:r>
      <w:r w:rsidRPr="0070059E">
        <w:t xml:space="preserve">, </w:t>
      </w:r>
      <w:r w:rsidRPr="0070059E">
        <w:rPr>
          <w:lang w:eastAsia="fr-FR" w:bidi="fr-FR"/>
        </w:rPr>
        <w:t>Heinemann, London.</w:t>
      </w:r>
    </w:p>
    <w:p w:rsidR="00316F42" w:rsidRPr="0070059E" w:rsidRDefault="00316F42" w:rsidP="00316F42">
      <w:pPr>
        <w:spacing w:before="120" w:after="120"/>
        <w:jc w:val="both"/>
      </w:pPr>
    </w:p>
    <w:p w:rsidR="00316F42" w:rsidRPr="0070059E" w:rsidRDefault="00316F42" w:rsidP="00316F42">
      <w:pPr>
        <w:spacing w:before="120" w:after="120"/>
        <w:jc w:val="both"/>
      </w:pPr>
    </w:p>
    <w:p w:rsidR="00316F42" w:rsidRPr="0070059E" w:rsidRDefault="00316F42" w:rsidP="00316F42">
      <w:pPr>
        <w:pStyle w:val="p"/>
      </w:pPr>
      <w:r w:rsidRPr="0070059E">
        <w:t>[56]</w:t>
      </w:r>
    </w:p>
    <w:p w:rsidR="00316F42" w:rsidRPr="0070059E" w:rsidRDefault="00316F42" w:rsidP="00316F42">
      <w:pPr>
        <w:spacing w:before="120" w:after="120"/>
        <w:jc w:val="both"/>
      </w:pPr>
    </w:p>
    <w:p w:rsidR="00316F42" w:rsidRPr="0070059E" w:rsidRDefault="00316F42" w:rsidP="00316F42">
      <w:pPr>
        <w:pStyle w:val="p"/>
        <w:rPr>
          <w:lang w:eastAsia="fr-FR" w:bidi="fr-FR"/>
        </w:rPr>
      </w:pPr>
      <w:r w:rsidRPr="0070059E">
        <w:br w:type="page"/>
      </w:r>
      <w:r w:rsidRPr="0070059E">
        <w:rPr>
          <w:lang w:eastAsia="fr-FR" w:bidi="fr-FR"/>
        </w:rPr>
        <w:t>[57]</w:t>
      </w:r>
    </w:p>
    <w:p w:rsidR="00316F42" w:rsidRPr="0070059E" w:rsidRDefault="00316F42" w:rsidP="00316F42">
      <w:pPr>
        <w:jc w:val="both"/>
      </w:pPr>
    </w:p>
    <w:p w:rsidR="00316F42" w:rsidRPr="0070059E" w:rsidRDefault="00316F42" w:rsidP="00316F42">
      <w:pPr>
        <w:jc w:val="both"/>
      </w:pPr>
    </w:p>
    <w:p w:rsidR="00316F42" w:rsidRPr="0070059E" w:rsidRDefault="00316F42" w:rsidP="00316F42">
      <w:pPr>
        <w:jc w:val="both"/>
      </w:pPr>
    </w:p>
    <w:p w:rsidR="00316F42" w:rsidRPr="0070059E" w:rsidRDefault="00316F42" w:rsidP="00316F42">
      <w:pPr>
        <w:ind w:hanging="20"/>
        <w:jc w:val="center"/>
        <w:rPr>
          <w:b/>
          <w:sz w:val="24"/>
        </w:rPr>
      </w:pPr>
      <w:bookmarkStart w:id="7" w:name="Chantiers_texte_04"/>
      <w:r w:rsidRPr="0070059E">
        <w:rPr>
          <w:b/>
          <w:sz w:val="24"/>
        </w:rPr>
        <w:t>Chantiers sociologiques et anthropologiques.</w:t>
      </w:r>
    </w:p>
    <w:p w:rsidR="00316F42" w:rsidRPr="0070059E" w:rsidRDefault="00316F42" w:rsidP="00316F42">
      <w:pPr>
        <w:jc w:val="center"/>
        <w:rPr>
          <w:sz w:val="24"/>
        </w:rPr>
      </w:pPr>
      <w:r w:rsidRPr="0070059E">
        <w:rPr>
          <w:sz w:val="24"/>
        </w:rPr>
        <w:t>Actes du 58e colloque de l’ACSALF 1990.</w:t>
      </w:r>
    </w:p>
    <w:p w:rsidR="00316F42" w:rsidRPr="0070059E" w:rsidRDefault="00316F42" w:rsidP="00316F42">
      <w:pPr>
        <w:jc w:val="both"/>
        <w:rPr>
          <w:szCs w:val="36"/>
        </w:rPr>
      </w:pPr>
    </w:p>
    <w:p w:rsidR="00316F42" w:rsidRPr="0070059E" w:rsidRDefault="00316F42" w:rsidP="00316F42">
      <w:pPr>
        <w:pStyle w:val="Titreniveau2"/>
      </w:pPr>
      <w:r w:rsidRPr="0070059E">
        <w:t>“Mouvements d’entrée et de sortie</w:t>
      </w:r>
      <w:r w:rsidRPr="0070059E">
        <w:br/>
        <w:t>sur le marché du travail</w:t>
      </w:r>
      <w:r w:rsidRPr="0070059E">
        <w:br/>
        <w:t>et précarité de l’emploi.</w:t>
      </w:r>
    </w:p>
    <w:bookmarkEnd w:id="7"/>
    <w:p w:rsidR="00316F42" w:rsidRPr="0070059E" w:rsidRDefault="00316F42" w:rsidP="00316F42">
      <w:pPr>
        <w:jc w:val="both"/>
        <w:rPr>
          <w:szCs w:val="36"/>
        </w:rPr>
      </w:pPr>
    </w:p>
    <w:p w:rsidR="00316F42" w:rsidRPr="0070059E" w:rsidRDefault="00316F42" w:rsidP="00316F42">
      <w:pPr>
        <w:pStyle w:val="suite"/>
      </w:pPr>
      <w:r w:rsidRPr="0070059E">
        <w:t>Par Guy FRÉCHET, Simon LANGLOIS</w:t>
      </w:r>
      <w:r w:rsidRPr="0070059E">
        <w:br/>
        <w:t>et Michel BERNIER</w:t>
      </w:r>
    </w:p>
    <w:p w:rsidR="00316F42" w:rsidRDefault="00316F42" w:rsidP="00316F42">
      <w:pPr>
        <w:jc w:val="both"/>
      </w:pPr>
    </w:p>
    <w:p w:rsidR="00316F42" w:rsidRDefault="00316F42" w:rsidP="00316F42">
      <w:pPr>
        <w:jc w:val="both"/>
      </w:pPr>
    </w:p>
    <w:p w:rsidR="00316F42" w:rsidRDefault="00316F42" w:rsidP="00316F42">
      <w:pPr>
        <w:jc w:val="both"/>
      </w:pPr>
    </w:p>
    <w:p w:rsidR="00316F42" w:rsidRDefault="00316F42" w:rsidP="00316F42">
      <w:pPr>
        <w:jc w:val="both"/>
      </w:pPr>
    </w:p>
    <w:p w:rsidR="00316F42" w:rsidRDefault="00316F42" w:rsidP="00316F42">
      <w:pPr>
        <w:jc w:val="both"/>
      </w:pPr>
    </w:p>
    <w:p w:rsidR="00316F42" w:rsidRPr="0070059E" w:rsidRDefault="00316F42" w:rsidP="00316F42">
      <w:pPr>
        <w:jc w:val="both"/>
      </w:pPr>
    </w:p>
    <w:p w:rsidR="00316F42" w:rsidRPr="0070059E" w:rsidRDefault="00316F42" w:rsidP="00316F42">
      <w:pPr>
        <w:jc w:val="both"/>
      </w:pPr>
    </w:p>
    <w:p w:rsidR="00316F42" w:rsidRPr="0070059E" w:rsidRDefault="00316F42" w:rsidP="00316F42">
      <w:pPr>
        <w:jc w:val="both"/>
      </w:pPr>
    </w:p>
    <w:p w:rsidR="00316F42" w:rsidRPr="0070059E" w:rsidRDefault="00316F42" w:rsidP="00316F42">
      <w:pPr>
        <w:ind w:right="90" w:firstLine="0"/>
        <w:jc w:val="both"/>
        <w:rPr>
          <w:sz w:val="20"/>
        </w:rPr>
      </w:pPr>
      <w:hyperlink w:anchor="tdm" w:history="1">
        <w:r w:rsidRPr="0070059E">
          <w:rPr>
            <w:rStyle w:val="Lienhypertexte"/>
            <w:sz w:val="20"/>
          </w:rPr>
          <w:t>Retour à la table des matières</w:t>
        </w:r>
      </w:hyperlink>
    </w:p>
    <w:p w:rsidR="00316F42" w:rsidRPr="0070059E" w:rsidRDefault="00316F42" w:rsidP="00316F42">
      <w:pPr>
        <w:spacing w:before="120" w:after="120"/>
        <w:ind w:firstLine="0"/>
        <w:jc w:val="both"/>
      </w:pPr>
    </w:p>
    <w:p w:rsidR="00316F42" w:rsidRPr="0070059E" w:rsidRDefault="00316F42" w:rsidP="00316F42">
      <w:pPr>
        <w:spacing w:before="120" w:after="120"/>
        <w:jc w:val="both"/>
        <w:rPr>
          <w:lang w:eastAsia="fr-FR" w:bidi="fr-FR"/>
        </w:rPr>
      </w:pPr>
    </w:p>
    <w:p w:rsidR="00316F42" w:rsidRPr="0070059E" w:rsidRDefault="00316F42" w:rsidP="00316F42">
      <w:pPr>
        <w:spacing w:before="120" w:after="120"/>
        <w:jc w:val="both"/>
      </w:pPr>
    </w:p>
    <w:p w:rsidR="00316F42" w:rsidRPr="0070059E" w:rsidRDefault="00316F42" w:rsidP="00316F42">
      <w:pPr>
        <w:spacing w:before="120" w:after="120"/>
        <w:jc w:val="both"/>
      </w:pPr>
    </w:p>
    <w:p w:rsidR="00316F42" w:rsidRPr="0070059E" w:rsidRDefault="00316F42" w:rsidP="00316F42">
      <w:pPr>
        <w:pStyle w:val="p"/>
      </w:pPr>
      <w:r w:rsidRPr="0070059E">
        <w:t>[58]</w:t>
      </w:r>
    </w:p>
    <w:p w:rsidR="00316F42" w:rsidRPr="0070059E" w:rsidRDefault="00316F42" w:rsidP="00316F42">
      <w:pPr>
        <w:pStyle w:val="p"/>
      </w:pPr>
      <w:r w:rsidRPr="0070059E">
        <w:br w:type="page"/>
      </w:r>
      <w:r w:rsidRPr="0070059E">
        <w:rPr>
          <w:lang w:eastAsia="fr-FR" w:bidi="fr-FR"/>
        </w:rPr>
        <w:t>[59]</w:t>
      </w:r>
    </w:p>
    <w:p w:rsidR="00316F42" w:rsidRPr="0070059E" w:rsidRDefault="00316F42" w:rsidP="00316F42">
      <w:pPr>
        <w:spacing w:before="120" w:after="120"/>
        <w:jc w:val="both"/>
      </w:pPr>
    </w:p>
    <w:p w:rsidR="00316F42" w:rsidRPr="0070059E" w:rsidRDefault="00316F42" w:rsidP="00316F42">
      <w:pPr>
        <w:spacing w:before="120" w:after="120"/>
        <w:jc w:val="both"/>
      </w:pPr>
    </w:p>
    <w:p w:rsidR="00316F42" w:rsidRPr="0070059E" w:rsidRDefault="00316F42" w:rsidP="00316F42">
      <w:pPr>
        <w:pStyle w:val="planche"/>
      </w:pPr>
      <w:r w:rsidRPr="0070059E">
        <w:rPr>
          <w:lang w:eastAsia="fr-FR" w:bidi="fr-FR"/>
        </w:rPr>
        <w:t>Introduction</w:t>
      </w:r>
      <w:r>
        <w:rPr>
          <w:lang w:eastAsia="fr-FR" w:bidi="fr-FR"/>
        </w:rPr>
        <w:t> </w:t>
      </w:r>
      <w:r>
        <w:rPr>
          <w:rStyle w:val="Appelnotedebasdep"/>
          <w:lang w:eastAsia="fr-FR" w:bidi="fr-FR"/>
        </w:rPr>
        <w:footnoteReference w:id="19"/>
      </w:r>
    </w:p>
    <w:p w:rsidR="00316F42" w:rsidRPr="0070059E" w:rsidRDefault="00316F42" w:rsidP="00316F42">
      <w:pPr>
        <w:spacing w:before="120" w:after="120"/>
        <w:jc w:val="both"/>
        <w:rPr>
          <w:lang w:eastAsia="fr-FR" w:bidi="fr-FR"/>
        </w:rPr>
      </w:pPr>
    </w:p>
    <w:p w:rsidR="00316F42" w:rsidRPr="0070059E" w:rsidRDefault="00316F42" w:rsidP="00316F42">
      <w:pPr>
        <w:spacing w:before="120" w:after="120"/>
        <w:jc w:val="both"/>
        <w:rPr>
          <w:lang w:eastAsia="fr-FR" w:bidi="fr-FR"/>
        </w:rPr>
      </w:pPr>
    </w:p>
    <w:p w:rsidR="00316F42" w:rsidRPr="0070059E" w:rsidRDefault="00316F42" w:rsidP="00316F42">
      <w:pPr>
        <w:spacing w:before="120" w:after="120"/>
        <w:jc w:val="both"/>
      </w:pPr>
      <w:r w:rsidRPr="0070059E">
        <w:rPr>
          <w:lang w:eastAsia="fr-FR" w:bidi="fr-FR"/>
        </w:rPr>
        <w:t>Le marché du travail est mouvant et changeant. Les personnes a</w:t>
      </w:r>
      <w:r w:rsidRPr="0070059E">
        <w:rPr>
          <w:lang w:eastAsia="fr-FR" w:bidi="fr-FR"/>
        </w:rPr>
        <w:t>c</w:t>
      </w:r>
      <w:r w:rsidRPr="0070059E">
        <w:rPr>
          <w:lang w:eastAsia="fr-FR" w:bidi="fr-FR"/>
        </w:rPr>
        <w:t>tives expérimentent diverses formes de transitions entre états ou situ</w:t>
      </w:r>
      <w:r w:rsidRPr="0070059E">
        <w:rPr>
          <w:lang w:eastAsia="fr-FR" w:bidi="fr-FR"/>
        </w:rPr>
        <w:t>a</w:t>
      </w:r>
      <w:r w:rsidRPr="0070059E">
        <w:rPr>
          <w:lang w:eastAsia="fr-FR" w:bidi="fr-FR"/>
        </w:rPr>
        <w:t>tions différentes</w:t>
      </w:r>
      <w:r w:rsidRPr="0070059E">
        <w:t> :</w:t>
      </w:r>
      <w:r w:rsidRPr="0070059E">
        <w:rPr>
          <w:lang w:eastAsia="fr-FR" w:bidi="fr-FR"/>
        </w:rPr>
        <w:t xml:space="preserve"> pertes d’emploi, retour en emploi après une période de ch</w:t>
      </w:r>
      <w:r w:rsidRPr="0070059E">
        <w:rPr>
          <w:lang w:eastAsia="fr-FR" w:bidi="fr-FR"/>
        </w:rPr>
        <w:t>ô</w:t>
      </w:r>
      <w:r w:rsidRPr="0070059E">
        <w:rPr>
          <w:lang w:eastAsia="fr-FR" w:bidi="fr-FR"/>
        </w:rPr>
        <w:t>mage, abandon volontaire d’un emploi afin de retourner aux études, retraite, mobilité entre différents employeurs</w:t>
      </w:r>
      <w:r w:rsidRPr="0070059E">
        <w:t> ;</w:t>
      </w:r>
      <w:r w:rsidRPr="0070059E">
        <w:rPr>
          <w:lang w:eastAsia="fr-FR" w:bidi="fr-FR"/>
        </w:rPr>
        <w:t xml:space="preserve"> etc. Ces cha</w:t>
      </w:r>
      <w:r w:rsidRPr="0070059E">
        <w:rPr>
          <w:lang w:eastAsia="fr-FR" w:bidi="fr-FR"/>
        </w:rPr>
        <w:t>n</w:t>
      </w:r>
      <w:r w:rsidRPr="0070059E">
        <w:rPr>
          <w:lang w:eastAsia="fr-FR" w:bidi="fr-FR"/>
        </w:rPr>
        <w:t>gements sont considérables</w:t>
      </w:r>
      <w:r w:rsidRPr="0070059E">
        <w:t> :</w:t>
      </w:r>
      <w:r w:rsidRPr="0070059E">
        <w:rPr>
          <w:lang w:eastAsia="fr-FR" w:bidi="fr-FR"/>
        </w:rPr>
        <w:t xml:space="preserve"> </w:t>
      </w:r>
      <w:r w:rsidRPr="00377ED1">
        <w:rPr>
          <w:i/>
        </w:rPr>
        <w:t>près de la moitié</w:t>
      </w:r>
      <w:r w:rsidRPr="0070059E">
        <w:rPr>
          <w:lang w:eastAsia="fr-FR" w:bidi="fr-FR"/>
        </w:rPr>
        <w:t xml:space="preserve"> de la population active au Canada en fait l’expérience au moins une fois au cours d’une année donnée. Deux ensembles de facteurs amènent les ind</w:t>
      </w:r>
      <w:r w:rsidRPr="0070059E">
        <w:rPr>
          <w:lang w:eastAsia="fr-FR" w:bidi="fr-FR"/>
        </w:rPr>
        <w:t>i</w:t>
      </w:r>
      <w:r w:rsidRPr="0070059E">
        <w:rPr>
          <w:lang w:eastAsia="fr-FR" w:bidi="fr-FR"/>
        </w:rPr>
        <w:t>vidus à changer d’emploi, selon que l’on examine la demande de travail (du côté de l’entreprise) ou l’offre de travail (du côté de l’individu).</w:t>
      </w:r>
    </w:p>
    <w:p w:rsidR="00316F42" w:rsidRDefault="00316F42" w:rsidP="00316F42">
      <w:pPr>
        <w:spacing w:before="120" w:after="120"/>
        <w:jc w:val="both"/>
        <w:rPr>
          <w:lang w:eastAsia="fr-FR" w:bidi="fr-FR"/>
        </w:rPr>
      </w:pPr>
      <w:r w:rsidRPr="0070059E">
        <w:rPr>
          <w:lang w:eastAsia="fr-FR" w:bidi="fr-FR"/>
        </w:rPr>
        <w:t>La demande de travail évolue et change dans le temps, ce qui obl</w:t>
      </w:r>
      <w:r w:rsidRPr="0070059E">
        <w:rPr>
          <w:lang w:eastAsia="fr-FR" w:bidi="fr-FR"/>
        </w:rPr>
        <w:t>i</w:t>
      </w:r>
      <w:r w:rsidRPr="0070059E">
        <w:rPr>
          <w:lang w:eastAsia="fr-FR" w:bidi="fr-FR"/>
        </w:rPr>
        <w:t>ge bon nombre de travailleurs à cha</w:t>
      </w:r>
      <w:r w:rsidRPr="0070059E">
        <w:rPr>
          <w:lang w:eastAsia="fr-FR" w:bidi="fr-FR"/>
        </w:rPr>
        <w:t>n</w:t>
      </w:r>
      <w:r w:rsidRPr="0070059E">
        <w:rPr>
          <w:lang w:eastAsia="fr-FR" w:bidi="fr-FR"/>
        </w:rPr>
        <w:t>ger d’état. La réorganisation du travail dans les entrepr</w:t>
      </w:r>
      <w:r w:rsidRPr="0070059E">
        <w:rPr>
          <w:lang w:eastAsia="fr-FR" w:bidi="fr-FR"/>
        </w:rPr>
        <w:t>i</w:t>
      </w:r>
      <w:r w:rsidRPr="0070059E">
        <w:rPr>
          <w:lang w:eastAsia="fr-FR" w:bidi="fr-FR"/>
        </w:rPr>
        <w:t>ses et l’adoption de nouvelles technologies les amènent tantôt à changer d’emploi, au sein de l’entreprise, tantôt à être mis à pied ou à la retraite forcée. Au Canada, les nouveaux e</w:t>
      </w:r>
      <w:r w:rsidRPr="0070059E">
        <w:rPr>
          <w:lang w:eastAsia="fr-FR" w:bidi="fr-FR"/>
        </w:rPr>
        <w:t>m</w:t>
      </w:r>
      <w:r w:rsidRPr="0070059E">
        <w:rPr>
          <w:lang w:eastAsia="fr-FR" w:bidi="fr-FR"/>
        </w:rPr>
        <w:t>plois ont surtout été créés dans les secteurs des services durant les a</w:t>
      </w:r>
      <w:r w:rsidRPr="0070059E">
        <w:rPr>
          <w:lang w:eastAsia="fr-FR" w:bidi="fr-FR"/>
        </w:rPr>
        <w:t>n</w:t>
      </w:r>
      <w:r w:rsidRPr="0070059E">
        <w:rPr>
          <w:lang w:eastAsia="fr-FR" w:bidi="fr-FR"/>
        </w:rPr>
        <w:t>nées 1980, et il s’agissait souvent d’emplois précaires, forçant les i</w:t>
      </w:r>
      <w:r w:rsidRPr="0070059E">
        <w:rPr>
          <w:lang w:eastAsia="fr-FR" w:bidi="fr-FR"/>
        </w:rPr>
        <w:t>n</w:t>
      </w:r>
      <w:r w:rsidRPr="0070059E">
        <w:rPr>
          <w:lang w:eastAsia="fr-FR" w:bidi="fr-FR"/>
        </w:rPr>
        <w:t>dividus à changer souvent d’employeurs. L’augmentation des emplois précaires durant les années 1980 a sans conteste prov</w:t>
      </w:r>
      <w:r w:rsidRPr="0070059E">
        <w:rPr>
          <w:lang w:eastAsia="fr-FR" w:bidi="fr-FR"/>
        </w:rPr>
        <w:t>o</w:t>
      </w:r>
      <w:r w:rsidRPr="0070059E">
        <w:rPr>
          <w:lang w:eastAsia="fr-FR" w:bidi="fr-FR"/>
        </w:rPr>
        <w:t>qué une hausse des changements de situation sur le marché du travail.</w:t>
      </w:r>
    </w:p>
    <w:p w:rsidR="00316F42" w:rsidRPr="0070059E" w:rsidRDefault="00316F42" w:rsidP="00316F42">
      <w:pPr>
        <w:spacing w:before="120" w:after="120"/>
        <w:jc w:val="both"/>
      </w:pPr>
      <w:r w:rsidRPr="0070059E">
        <w:t>[60]</w:t>
      </w:r>
    </w:p>
    <w:p w:rsidR="00316F42" w:rsidRPr="0070059E" w:rsidRDefault="00316F42" w:rsidP="00316F42">
      <w:pPr>
        <w:spacing w:before="120" w:after="120"/>
        <w:jc w:val="both"/>
      </w:pPr>
      <w:r w:rsidRPr="0070059E">
        <w:rPr>
          <w:lang w:eastAsia="fr-FR" w:bidi="fr-FR"/>
        </w:rPr>
        <w:t>Une partie des changements d’emploi est aussi attribuable aux i</w:t>
      </w:r>
      <w:r w:rsidRPr="0070059E">
        <w:rPr>
          <w:lang w:eastAsia="fr-FR" w:bidi="fr-FR"/>
        </w:rPr>
        <w:t>n</w:t>
      </w:r>
      <w:r w:rsidRPr="0070059E">
        <w:rPr>
          <w:lang w:eastAsia="fr-FR" w:bidi="fr-FR"/>
        </w:rPr>
        <w:t>dividus et aux travailleurs eux-mêmes qui, pour diverses raisons, m</w:t>
      </w:r>
      <w:r w:rsidRPr="0070059E">
        <w:rPr>
          <w:lang w:eastAsia="fr-FR" w:bidi="fr-FR"/>
        </w:rPr>
        <w:t>o</w:t>
      </w:r>
      <w:r w:rsidRPr="0070059E">
        <w:rPr>
          <w:lang w:eastAsia="fr-FR" w:bidi="fr-FR"/>
        </w:rPr>
        <w:t>difient leur situation perso</w:t>
      </w:r>
      <w:r w:rsidRPr="0070059E">
        <w:rPr>
          <w:lang w:eastAsia="fr-FR" w:bidi="fr-FR"/>
        </w:rPr>
        <w:t>n</w:t>
      </w:r>
      <w:r w:rsidRPr="0070059E">
        <w:rPr>
          <w:lang w:eastAsia="fr-FR" w:bidi="fr-FR"/>
        </w:rPr>
        <w:t>nelle</w:t>
      </w:r>
      <w:r w:rsidRPr="0070059E">
        <w:t> :</w:t>
      </w:r>
      <w:r w:rsidRPr="0070059E">
        <w:rPr>
          <w:lang w:eastAsia="fr-FR" w:bidi="fr-FR"/>
        </w:rPr>
        <w:t xml:space="preserve"> aspirations nouvelles, changements dans la vie de l’individu (mariage ou divorce), arrivée des enfants, maladie, etc. Qu’est-ce qui amène les individus à quitter volontair</w:t>
      </w:r>
      <w:r w:rsidRPr="0070059E">
        <w:rPr>
          <w:lang w:eastAsia="fr-FR" w:bidi="fr-FR"/>
        </w:rPr>
        <w:t>e</w:t>
      </w:r>
      <w:r w:rsidRPr="0070059E">
        <w:rPr>
          <w:lang w:eastAsia="fr-FR" w:bidi="fr-FR"/>
        </w:rPr>
        <w:t>ment un emploi, à s’engager dans un programme de formation, à changer d’employeur, à prendre une préretraite, à travailler volonta</w:t>
      </w:r>
      <w:r w:rsidRPr="0070059E">
        <w:rPr>
          <w:lang w:eastAsia="fr-FR" w:bidi="fr-FR"/>
        </w:rPr>
        <w:t>i</w:t>
      </w:r>
      <w:r w:rsidRPr="0070059E">
        <w:rPr>
          <w:lang w:eastAsia="fr-FR" w:bidi="fr-FR"/>
        </w:rPr>
        <w:t>rement à temps partiel</w:t>
      </w:r>
      <w:r w:rsidRPr="0070059E">
        <w:t> ?</w:t>
      </w:r>
      <w:r w:rsidRPr="0070059E">
        <w:rPr>
          <w:lang w:eastAsia="fr-FR" w:bidi="fr-FR"/>
        </w:rPr>
        <w:t xml:space="preserve"> L’analyse des comportements sur le marché du travail doit aussi tenir compte de facteurs individuels qui affectent l’offre de travail, dont l’importance est probablement grandissante, dans un contexte social où les individus ont une plus grande marge de manœuvre et où les contraintes qui pèsent sur eux peuvent être étra</w:t>
      </w:r>
      <w:r w:rsidRPr="0070059E">
        <w:rPr>
          <w:lang w:eastAsia="fr-FR" w:bidi="fr-FR"/>
        </w:rPr>
        <w:t>n</w:t>
      </w:r>
      <w:r w:rsidRPr="0070059E">
        <w:rPr>
          <w:lang w:eastAsia="fr-FR" w:bidi="fr-FR"/>
        </w:rPr>
        <w:t>gères aux contraintes observables sur le marché du travail. Ces cha</w:t>
      </w:r>
      <w:r w:rsidRPr="0070059E">
        <w:rPr>
          <w:lang w:eastAsia="fr-FR" w:bidi="fr-FR"/>
        </w:rPr>
        <w:t>n</w:t>
      </w:r>
      <w:r w:rsidRPr="0070059E">
        <w:rPr>
          <w:lang w:eastAsia="fr-FR" w:bidi="fr-FR"/>
        </w:rPr>
        <w:t>gements dans les modes de vie viennent accentuer encore davantage les transitions que les individus sont susceptibles de connaître au cours d’une période donnée. Ainsi, de plus en plus d’étudiants cont</w:t>
      </w:r>
      <w:r w:rsidRPr="0070059E">
        <w:rPr>
          <w:lang w:eastAsia="fr-FR" w:bidi="fr-FR"/>
        </w:rPr>
        <w:t>i</w:t>
      </w:r>
      <w:r w:rsidRPr="0070059E">
        <w:rPr>
          <w:lang w:eastAsia="fr-FR" w:bidi="fr-FR"/>
        </w:rPr>
        <w:t>nuent d’être présents sur le marché du travail tout en poursuivant leurs études. Les femmes mariées avec de jeunes enfants ont un profil de plus en plus continu de participation au marché du travail, mais le quart d’entre elles s’en retirent momentanément. Enfin, les gens âgés de plus de 55 ans se retirent de plus en plus du marché du travail.</w:t>
      </w:r>
      <w:r>
        <w:rPr>
          <w:lang w:eastAsia="fr-FR" w:bidi="fr-FR"/>
        </w:rPr>
        <w:t> </w:t>
      </w:r>
      <w:r>
        <w:rPr>
          <w:rStyle w:val="Appelnotedebasdep"/>
          <w:lang w:eastAsia="fr-FR" w:bidi="fr-FR"/>
        </w:rPr>
        <w:footnoteReference w:id="20"/>
      </w:r>
    </w:p>
    <w:p w:rsidR="00316F42" w:rsidRPr="0070059E" w:rsidRDefault="00316F42" w:rsidP="00316F42">
      <w:pPr>
        <w:spacing w:before="120" w:after="120"/>
        <w:jc w:val="both"/>
        <w:rPr>
          <w:lang w:eastAsia="fr-FR" w:bidi="fr-FR"/>
        </w:rPr>
      </w:pPr>
    </w:p>
    <w:p w:rsidR="00316F42" w:rsidRPr="0070059E" w:rsidRDefault="00316F42" w:rsidP="00316F42">
      <w:pPr>
        <w:pStyle w:val="planche"/>
      </w:pPr>
      <w:r w:rsidRPr="0070059E">
        <w:rPr>
          <w:lang w:eastAsia="fr-FR" w:bidi="fr-FR"/>
        </w:rPr>
        <w:t>Les modalités de l’analyse</w:t>
      </w:r>
    </w:p>
    <w:p w:rsidR="00316F42" w:rsidRPr="0070059E" w:rsidRDefault="00316F42" w:rsidP="00316F42">
      <w:pPr>
        <w:spacing w:before="120" w:after="120"/>
        <w:jc w:val="both"/>
        <w:rPr>
          <w:lang w:eastAsia="fr-FR" w:bidi="fr-FR"/>
        </w:rPr>
      </w:pPr>
    </w:p>
    <w:p w:rsidR="00316F42" w:rsidRPr="0070059E" w:rsidRDefault="00316F42" w:rsidP="00316F42">
      <w:pPr>
        <w:spacing w:before="120" w:after="120"/>
        <w:jc w:val="both"/>
      </w:pPr>
      <w:r w:rsidRPr="0070059E">
        <w:rPr>
          <w:lang w:eastAsia="fr-FR" w:bidi="fr-FR"/>
        </w:rPr>
        <w:t>Nous nous proposons ici d’analyser certaines des transitions v</w:t>
      </w:r>
      <w:r w:rsidRPr="0070059E">
        <w:rPr>
          <w:lang w:eastAsia="fr-FR" w:bidi="fr-FR"/>
        </w:rPr>
        <w:t>é</w:t>
      </w:r>
      <w:r w:rsidRPr="0070059E">
        <w:rPr>
          <w:lang w:eastAsia="fr-FR" w:bidi="fr-FR"/>
        </w:rPr>
        <w:t>cues sur le marché du travail, en ne ret</w:t>
      </w:r>
      <w:r w:rsidRPr="0070059E">
        <w:rPr>
          <w:lang w:eastAsia="fr-FR" w:bidi="fr-FR"/>
        </w:rPr>
        <w:t>e</w:t>
      </w:r>
      <w:r w:rsidRPr="0070059E">
        <w:rPr>
          <w:lang w:eastAsia="fr-FR" w:bidi="fr-FR"/>
        </w:rPr>
        <w:t xml:space="preserve">nant que les seules transitions entre l’occupation d’un emploi et la non-occupation d’un emploi, que nous appellerons de type </w:t>
      </w:r>
      <w:r w:rsidRPr="0070059E">
        <w:t>« </w:t>
      </w:r>
      <w:r w:rsidRPr="0070059E">
        <w:rPr>
          <w:lang w:eastAsia="fr-FR" w:bidi="fr-FR"/>
        </w:rPr>
        <w:t>emploi-chômage</w:t>
      </w:r>
      <w:r w:rsidRPr="0070059E">
        <w:t> »</w:t>
      </w:r>
      <w:r w:rsidRPr="0070059E">
        <w:rPr>
          <w:lang w:eastAsia="fr-FR" w:bidi="fr-FR"/>
        </w:rPr>
        <w:t xml:space="preserve"> et vice-versa.</w:t>
      </w:r>
      <w:r>
        <w:rPr>
          <w:lang w:eastAsia="fr-FR" w:bidi="fr-FR"/>
        </w:rPr>
        <w:t> </w:t>
      </w:r>
      <w:r>
        <w:rPr>
          <w:rStyle w:val="Appelnotedebasdep"/>
          <w:lang w:eastAsia="fr-FR" w:bidi="fr-FR"/>
        </w:rPr>
        <w:footnoteReference w:id="21"/>
      </w:r>
      <w:r w:rsidRPr="0070059E">
        <w:rPr>
          <w:lang w:eastAsia="fr-FR" w:bidi="fr-FR"/>
        </w:rPr>
        <w:t xml:space="preserve"> Si l’ensemble des transitions affectent près de la moitié de la</w:t>
      </w:r>
      <w:r>
        <w:t xml:space="preserve"> </w:t>
      </w:r>
      <w:r w:rsidRPr="0070059E">
        <w:t>[61]</w:t>
      </w:r>
      <w:r>
        <w:t xml:space="preserve"> </w:t>
      </w:r>
      <w:r w:rsidRPr="0070059E">
        <w:rPr>
          <w:lang w:eastAsia="fr-FR" w:bidi="fr-FR"/>
        </w:rPr>
        <w:t>pop</w:t>
      </w:r>
      <w:r w:rsidRPr="0070059E">
        <w:rPr>
          <w:lang w:eastAsia="fr-FR" w:bidi="fr-FR"/>
        </w:rPr>
        <w:t>u</w:t>
      </w:r>
      <w:r w:rsidRPr="0070059E">
        <w:rPr>
          <w:lang w:eastAsia="fr-FR" w:bidi="fr-FR"/>
        </w:rPr>
        <w:t xml:space="preserve">lation active, celles de type </w:t>
      </w:r>
      <w:r w:rsidRPr="0070059E">
        <w:t>« </w:t>
      </w:r>
      <w:r w:rsidRPr="0070059E">
        <w:rPr>
          <w:lang w:eastAsia="fr-FR" w:bidi="fr-FR"/>
        </w:rPr>
        <w:t>emploi-chômage</w:t>
      </w:r>
      <w:r w:rsidRPr="0070059E">
        <w:t> »</w:t>
      </w:r>
      <w:r w:rsidRPr="0070059E">
        <w:rPr>
          <w:lang w:eastAsia="fr-FR" w:bidi="fr-FR"/>
        </w:rPr>
        <w:t xml:space="preserve"> et vice-versa affe</w:t>
      </w:r>
      <w:r w:rsidRPr="0070059E">
        <w:rPr>
          <w:lang w:eastAsia="fr-FR" w:bidi="fr-FR"/>
        </w:rPr>
        <w:t>c</w:t>
      </w:r>
      <w:r w:rsidRPr="0070059E">
        <w:rPr>
          <w:lang w:eastAsia="fr-FR" w:bidi="fr-FR"/>
        </w:rPr>
        <w:t xml:space="preserve">tent à elles seules </w:t>
      </w:r>
      <w:r w:rsidRPr="00022750">
        <w:rPr>
          <w:i/>
        </w:rPr>
        <w:t>plus du tiers</w:t>
      </w:r>
      <w:r w:rsidRPr="0070059E">
        <w:rPr>
          <w:lang w:eastAsia="fr-FR" w:bidi="fr-FR"/>
        </w:rPr>
        <w:t xml:space="preserve"> de l’ensemble de la population active au cours d’une année donnée.</w:t>
      </w:r>
    </w:p>
    <w:p w:rsidR="00316F42" w:rsidRPr="0070059E" w:rsidRDefault="00316F42" w:rsidP="00316F42">
      <w:pPr>
        <w:spacing w:before="120" w:after="120"/>
        <w:jc w:val="both"/>
      </w:pPr>
      <w:r w:rsidRPr="0070059E">
        <w:rPr>
          <w:lang w:eastAsia="fr-FR" w:bidi="fr-FR"/>
        </w:rPr>
        <w:t>Contrairement aux études transversales qui ne priv</w:t>
      </w:r>
      <w:r w:rsidRPr="0070059E">
        <w:rPr>
          <w:lang w:eastAsia="fr-FR" w:bidi="fr-FR"/>
        </w:rPr>
        <w:t>i</w:t>
      </w:r>
      <w:r w:rsidRPr="0070059E">
        <w:rPr>
          <w:lang w:eastAsia="fr-FR" w:bidi="fr-FR"/>
        </w:rPr>
        <w:t>légient qu’une vue instantanée de l’ensemble de la p</w:t>
      </w:r>
      <w:r w:rsidRPr="0070059E">
        <w:rPr>
          <w:lang w:eastAsia="fr-FR" w:bidi="fr-FR"/>
        </w:rPr>
        <w:t>o</w:t>
      </w:r>
      <w:r w:rsidRPr="0070059E">
        <w:rPr>
          <w:lang w:eastAsia="fr-FR" w:bidi="fr-FR"/>
        </w:rPr>
        <w:t>pulation sous forme de taux ou de pourcentage, les données de nature longitudinale permettent de suivre les cas individuels selon leur cheminement. Les analyses tran</w:t>
      </w:r>
      <w:r w:rsidRPr="0070059E">
        <w:rPr>
          <w:lang w:eastAsia="fr-FR" w:bidi="fr-FR"/>
        </w:rPr>
        <w:t>s</w:t>
      </w:r>
      <w:r w:rsidRPr="0070059E">
        <w:rPr>
          <w:lang w:eastAsia="fr-FR" w:bidi="fr-FR"/>
        </w:rPr>
        <w:t>versales classiques, menées au moyen d’enquêtes effe</w:t>
      </w:r>
      <w:r w:rsidRPr="0070059E">
        <w:rPr>
          <w:lang w:eastAsia="fr-FR" w:bidi="fr-FR"/>
        </w:rPr>
        <w:t>c</w:t>
      </w:r>
      <w:r w:rsidRPr="0070059E">
        <w:rPr>
          <w:lang w:eastAsia="fr-FR" w:bidi="fr-FR"/>
        </w:rPr>
        <w:t>tuées à un seul moment, ne permettent pas d’analyser ces mouvements ni d’en est</w:t>
      </w:r>
      <w:r w:rsidRPr="0070059E">
        <w:rPr>
          <w:lang w:eastAsia="fr-FR" w:bidi="fr-FR"/>
        </w:rPr>
        <w:t>i</w:t>
      </w:r>
      <w:r w:rsidRPr="0070059E">
        <w:rPr>
          <w:lang w:eastAsia="fr-FR" w:bidi="fr-FR"/>
        </w:rPr>
        <w:t>mer l’ampleur. Un exemple illustrera cette difficulté. Le taux de ch</w:t>
      </w:r>
      <w:r w:rsidRPr="0070059E">
        <w:rPr>
          <w:lang w:eastAsia="fr-FR" w:bidi="fr-FR"/>
        </w:rPr>
        <w:t>ô</w:t>
      </w:r>
      <w:r w:rsidRPr="0070059E">
        <w:rPr>
          <w:lang w:eastAsia="fr-FR" w:bidi="fr-FR"/>
        </w:rPr>
        <w:t>mage officiel des jeunes oscillait autour de 15% en 1986. Or, cette année-là, pas moins de 33% des jeunes ont connu à un moment ou à un autre une période de chômage (Ga</w:t>
      </w:r>
      <w:r w:rsidRPr="0070059E">
        <w:rPr>
          <w:lang w:eastAsia="fr-FR" w:bidi="fr-FR"/>
        </w:rPr>
        <w:t>u</w:t>
      </w:r>
      <w:r w:rsidRPr="0070059E">
        <w:rPr>
          <w:lang w:eastAsia="fr-FR" w:bidi="fr-FR"/>
        </w:rPr>
        <w:t>thier, 1990). Seule une enquête répétée auprès des m</w:t>
      </w:r>
      <w:r w:rsidRPr="0070059E">
        <w:rPr>
          <w:lang w:eastAsia="fr-FR" w:bidi="fr-FR"/>
        </w:rPr>
        <w:t>ê</w:t>
      </w:r>
      <w:r w:rsidRPr="0070059E">
        <w:rPr>
          <w:lang w:eastAsia="fr-FR" w:bidi="fr-FR"/>
        </w:rPr>
        <w:t>mes individus permet d’analyser les situations de trans</w:t>
      </w:r>
      <w:r w:rsidRPr="0070059E">
        <w:rPr>
          <w:lang w:eastAsia="fr-FR" w:bidi="fr-FR"/>
        </w:rPr>
        <w:t>i</w:t>
      </w:r>
      <w:r w:rsidRPr="0070059E">
        <w:rPr>
          <w:lang w:eastAsia="fr-FR" w:bidi="fr-FR"/>
        </w:rPr>
        <w:t>tion entre plusieurs états et d’en évaluer l’importance relative.</w:t>
      </w:r>
    </w:p>
    <w:p w:rsidR="00316F42" w:rsidRPr="0070059E" w:rsidRDefault="00316F42" w:rsidP="00316F42">
      <w:pPr>
        <w:spacing w:before="120" w:after="120"/>
        <w:jc w:val="both"/>
      </w:pPr>
      <w:r w:rsidRPr="0070059E">
        <w:rPr>
          <w:lang w:eastAsia="fr-FR" w:bidi="fr-FR"/>
        </w:rPr>
        <w:t xml:space="preserve">Les données analysées ont été recueillies dans le cadre de </w:t>
      </w:r>
      <w:r w:rsidRPr="0070059E">
        <w:t>l’</w:t>
      </w:r>
      <w:r w:rsidRPr="00022750">
        <w:rPr>
          <w:i/>
        </w:rPr>
        <w:t>Enquête sur l’activité</w:t>
      </w:r>
      <w:r w:rsidRPr="0070059E">
        <w:t>,</w:t>
      </w:r>
      <w:r w:rsidRPr="0070059E">
        <w:rPr>
          <w:lang w:eastAsia="fr-FR" w:bidi="fr-FR"/>
        </w:rPr>
        <w:t xml:space="preserve"> réalisée conjointement par Statistique Canada et Emploi et Immigration Canada pour les années 1986 et 1987 auprès d’un échantillon de près de 67 000 personnes de l’ensemble du Can</w:t>
      </w:r>
      <w:r w:rsidRPr="0070059E">
        <w:rPr>
          <w:lang w:eastAsia="fr-FR" w:bidi="fr-FR"/>
        </w:rPr>
        <w:t>a</w:t>
      </w:r>
      <w:r w:rsidRPr="0070059E">
        <w:rPr>
          <w:lang w:eastAsia="fr-FR" w:bidi="fr-FR"/>
        </w:rPr>
        <w:t>da. </w:t>
      </w:r>
      <w:r>
        <w:rPr>
          <w:rStyle w:val="Appelnotedebasdep"/>
          <w:lang w:eastAsia="fr-FR" w:bidi="fr-FR"/>
        </w:rPr>
        <w:footnoteReference w:id="22"/>
      </w:r>
      <w:r w:rsidRPr="0070059E">
        <w:rPr>
          <w:lang w:eastAsia="fr-FR" w:bidi="fr-FR"/>
        </w:rPr>
        <w:t xml:space="preserve"> L’Enquête visait à combler les lacunes de l’Enquête sur la pop</w:t>
      </w:r>
      <w:r w:rsidRPr="0070059E">
        <w:rPr>
          <w:lang w:eastAsia="fr-FR" w:bidi="fr-FR"/>
        </w:rPr>
        <w:t>u</w:t>
      </w:r>
      <w:r w:rsidRPr="0070059E">
        <w:rPr>
          <w:lang w:eastAsia="fr-FR" w:bidi="fr-FR"/>
        </w:rPr>
        <w:t>lation active, qui donne une vue transversale de la situation des pe</w:t>
      </w:r>
      <w:r w:rsidRPr="0070059E">
        <w:rPr>
          <w:lang w:eastAsia="fr-FR" w:bidi="fr-FR"/>
        </w:rPr>
        <w:t>r</w:t>
      </w:r>
      <w:r w:rsidRPr="0070059E">
        <w:rPr>
          <w:lang w:eastAsia="fr-FR" w:bidi="fr-FR"/>
        </w:rPr>
        <w:t xml:space="preserve">sonnes chaque mois. La </w:t>
      </w:r>
      <w:r w:rsidRPr="0070059E">
        <w:t>nature longitudinale</w:t>
      </w:r>
      <w:r w:rsidRPr="0070059E">
        <w:rPr>
          <w:lang w:eastAsia="fr-FR" w:bidi="fr-FR"/>
        </w:rPr>
        <w:t xml:space="preserve"> des observations recuei</w:t>
      </w:r>
      <w:r w:rsidRPr="0070059E">
        <w:rPr>
          <w:lang w:eastAsia="fr-FR" w:bidi="fr-FR"/>
        </w:rPr>
        <w:t>l</w:t>
      </w:r>
      <w:r w:rsidRPr="0070059E">
        <w:rPr>
          <w:lang w:eastAsia="fr-FR" w:bidi="fr-FR"/>
        </w:rPr>
        <w:t>lies permet de rendre compte du caractère dynamique de la réalité v</w:t>
      </w:r>
      <w:r w:rsidRPr="0070059E">
        <w:rPr>
          <w:lang w:eastAsia="fr-FR" w:bidi="fr-FR"/>
        </w:rPr>
        <w:t>é</w:t>
      </w:r>
      <w:r w:rsidRPr="0070059E">
        <w:rPr>
          <w:lang w:eastAsia="fr-FR" w:bidi="fr-FR"/>
        </w:rPr>
        <w:t>cue, de reconstituer les changements d’état ou de situation sur le ma</w:t>
      </w:r>
      <w:r w:rsidRPr="0070059E">
        <w:rPr>
          <w:lang w:eastAsia="fr-FR" w:bidi="fr-FR"/>
        </w:rPr>
        <w:t>r</w:t>
      </w:r>
      <w:r w:rsidRPr="0070059E">
        <w:rPr>
          <w:lang w:eastAsia="fr-FR" w:bidi="fr-FR"/>
        </w:rPr>
        <w:t xml:space="preserve">ché du travail. L’Enquête est une des premières du genre au Canada et suit en cela le modèle développé par le </w:t>
      </w:r>
      <w:r w:rsidRPr="0070059E">
        <w:rPr>
          <w:i/>
        </w:rPr>
        <w:t>Panel Study of Income Dyn</w:t>
      </w:r>
      <w:r w:rsidRPr="0070059E">
        <w:rPr>
          <w:i/>
        </w:rPr>
        <w:t>a</w:t>
      </w:r>
      <w:r w:rsidRPr="0070059E">
        <w:rPr>
          <w:i/>
        </w:rPr>
        <w:t>mics</w:t>
      </w:r>
      <w:r w:rsidRPr="0070059E">
        <w:t xml:space="preserve"> (PSID),</w:t>
      </w:r>
      <w:r w:rsidRPr="0070059E">
        <w:rPr>
          <w:lang w:eastAsia="fr-FR" w:bidi="fr-FR"/>
        </w:rPr>
        <w:t xml:space="preserve"> de l’Université du Michigan, qui a débuté en 1968 et suivi une cohorte originale depuis, dans le secteur de l’évolution de la pa</w:t>
      </w:r>
      <w:r w:rsidRPr="0070059E">
        <w:rPr>
          <w:lang w:eastAsia="fr-FR" w:bidi="fr-FR"/>
        </w:rPr>
        <w:t>u</w:t>
      </w:r>
      <w:r w:rsidRPr="0070059E">
        <w:rPr>
          <w:lang w:eastAsia="fr-FR" w:bidi="fr-FR"/>
        </w:rPr>
        <w:t>vreté aux États-Unis (Duncan, 1984).</w:t>
      </w:r>
    </w:p>
    <w:p w:rsidR="00316F42" w:rsidRPr="0070059E" w:rsidRDefault="00316F42" w:rsidP="00316F42">
      <w:pPr>
        <w:spacing w:before="120" w:after="120"/>
        <w:jc w:val="both"/>
      </w:pPr>
      <w:r w:rsidRPr="0070059E">
        <w:rPr>
          <w:lang w:eastAsia="fr-FR" w:bidi="fr-FR"/>
        </w:rPr>
        <w:t>Pour les fins de notre analyse, nous présentons d’abord une typ</w:t>
      </w:r>
      <w:r w:rsidRPr="0070059E">
        <w:rPr>
          <w:lang w:eastAsia="fr-FR" w:bidi="fr-FR"/>
        </w:rPr>
        <w:t>o</w:t>
      </w:r>
      <w:r w:rsidRPr="0070059E">
        <w:rPr>
          <w:lang w:eastAsia="fr-FR" w:bidi="fr-FR"/>
        </w:rPr>
        <w:t>logie d’ensemble de l’activité afin de voir l’importance relative de trois situations en 1986</w:t>
      </w:r>
      <w:r w:rsidRPr="0070059E">
        <w:t> :</w:t>
      </w:r>
      <w:r w:rsidRPr="0070059E">
        <w:rPr>
          <w:lang w:eastAsia="fr-FR" w:bidi="fr-FR"/>
        </w:rPr>
        <w:t xml:space="preserve"> l’occupation d’un emploi, le chômage et</w:t>
      </w:r>
      <w:r>
        <w:t xml:space="preserve"> </w:t>
      </w:r>
      <w:r w:rsidRPr="0070059E">
        <w:t>[62]</w:t>
      </w:r>
      <w:r>
        <w:t xml:space="preserve"> </w:t>
      </w:r>
      <w:r w:rsidRPr="0070059E">
        <w:rPr>
          <w:lang w:eastAsia="fr-FR" w:bidi="fr-FR"/>
        </w:rPr>
        <w:t>l’inactivité, en incluant les cas où il y a combinaison de situations. Parmi les types de transition possibles o</w:t>
      </w:r>
      <w:r w:rsidRPr="0070059E">
        <w:rPr>
          <w:lang w:eastAsia="fr-FR" w:bidi="fr-FR"/>
        </w:rPr>
        <w:t>b</w:t>
      </w:r>
      <w:r w:rsidRPr="0070059E">
        <w:rPr>
          <w:lang w:eastAsia="fr-FR" w:bidi="fr-FR"/>
        </w:rPr>
        <w:t>servés pour les années 1986 et 1987, nous isolerons ensuite un seul type</w:t>
      </w:r>
      <w:r w:rsidRPr="0070059E">
        <w:t> :</w:t>
      </w:r>
      <w:r w:rsidRPr="0070059E">
        <w:rPr>
          <w:lang w:eastAsia="fr-FR" w:bidi="fr-FR"/>
        </w:rPr>
        <w:t xml:space="preserve"> la transition entre l’occupation d’un emploi et la non-occupation et vice-versa, afin de l’analyser plus en détail. Suivra enfin une analyse du nombre de tra</w:t>
      </w:r>
      <w:r w:rsidRPr="0070059E">
        <w:rPr>
          <w:lang w:eastAsia="fr-FR" w:bidi="fr-FR"/>
        </w:rPr>
        <w:t>n</w:t>
      </w:r>
      <w:r w:rsidRPr="0070059E">
        <w:rPr>
          <w:lang w:eastAsia="fr-FR" w:bidi="fr-FR"/>
        </w:rPr>
        <w:t>sitions et des intervalles inter-transitions selon quelques facteurs, dont l’âge, le sexe et la scolar</w:t>
      </w:r>
      <w:r w:rsidRPr="0070059E">
        <w:rPr>
          <w:lang w:eastAsia="fr-FR" w:bidi="fr-FR"/>
        </w:rPr>
        <w:t>i</w:t>
      </w:r>
      <w:r w:rsidRPr="0070059E">
        <w:rPr>
          <w:lang w:eastAsia="fr-FR" w:bidi="fr-FR"/>
        </w:rPr>
        <w:t xml:space="preserve">té. Les taux de transition et les intervalles inter-transitions pour les 104 semaines d’observation de l’Enquête seront ici analysés dans la perspective de l’analyse de survie (les </w:t>
      </w:r>
      <w:r w:rsidRPr="0070059E">
        <w:t>« </w:t>
      </w:r>
      <w:r w:rsidRPr="0070059E">
        <w:rPr>
          <w:lang w:eastAsia="fr-FR" w:bidi="fr-FR"/>
        </w:rPr>
        <w:t>survivants</w:t>
      </w:r>
      <w:r w:rsidRPr="0070059E">
        <w:t> »</w:t>
      </w:r>
      <w:r w:rsidRPr="0070059E">
        <w:rPr>
          <w:lang w:eastAsia="fr-FR" w:bidi="fr-FR"/>
        </w:rPr>
        <w:t xml:space="preserve"> sont ceux qui ne connaîtront pas de transition au cours de la période), en tant qu’une des étapes importantes de l’analyse de l’histoire événementielle (</w:t>
      </w:r>
      <w:r w:rsidRPr="00022750">
        <w:rPr>
          <w:i/>
        </w:rPr>
        <w:t>Event History Analysis</w:t>
      </w:r>
      <w:r w:rsidRPr="0070059E">
        <w:rPr>
          <w:lang w:eastAsia="fr-FR" w:bidi="fr-FR"/>
        </w:rPr>
        <w:t>) (Allison, 1984</w:t>
      </w:r>
      <w:r w:rsidRPr="0070059E">
        <w:t> ;</w:t>
      </w:r>
      <w:r w:rsidRPr="0070059E">
        <w:rPr>
          <w:lang w:eastAsia="fr-FR" w:bidi="fr-FR"/>
        </w:rPr>
        <w:t xml:space="preserve"> Blossfeld </w:t>
      </w:r>
      <w:r w:rsidRPr="0070059E">
        <w:t>et alii,</w:t>
      </w:r>
      <w:r w:rsidRPr="0070059E">
        <w:rPr>
          <w:lang w:eastAsia="fr-FR" w:bidi="fr-FR"/>
        </w:rPr>
        <w:t xml:space="preserve"> 1989</w:t>
      </w:r>
      <w:r w:rsidRPr="0070059E">
        <w:t> ;</w:t>
      </w:r>
      <w:r w:rsidRPr="0070059E">
        <w:rPr>
          <w:lang w:eastAsia="fr-FR" w:bidi="fr-FR"/>
        </w:rPr>
        <w:t xml:space="preserve"> Hagenaars, 1990).</w:t>
      </w:r>
    </w:p>
    <w:p w:rsidR="00316F42" w:rsidRPr="0070059E" w:rsidRDefault="00316F42" w:rsidP="00316F42">
      <w:pPr>
        <w:spacing w:before="120" w:after="120"/>
        <w:jc w:val="both"/>
        <w:rPr>
          <w:lang w:eastAsia="fr-FR" w:bidi="fr-FR"/>
        </w:rPr>
      </w:pPr>
    </w:p>
    <w:p w:rsidR="00316F42" w:rsidRPr="0070059E" w:rsidRDefault="00316F42" w:rsidP="00316F42">
      <w:pPr>
        <w:pStyle w:val="planche"/>
      </w:pPr>
      <w:r w:rsidRPr="0070059E">
        <w:rPr>
          <w:lang w:eastAsia="fr-FR" w:bidi="fr-FR"/>
        </w:rPr>
        <w:t>Une vue d’ensemble</w:t>
      </w:r>
    </w:p>
    <w:p w:rsidR="00316F42" w:rsidRPr="0070059E" w:rsidRDefault="00316F42" w:rsidP="00316F42">
      <w:pPr>
        <w:spacing w:before="120" w:after="120"/>
        <w:jc w:val="both"/>
        <w:rPr>
          <w:lang w:eastAsia="fr-FR" w:bidi="fr-FR"/>
        </w:rPr>
      </w:pPr>
    </w:p>
    <w:p w:rsidR="00316F42" w:rsidRPr="0070059E" w:rsidRDefault="00316F42" w:rsidP="00316F42">
      <w:pPr>
        <w:spacing w:before="120" w:after="120"/>
        <w:jc w:val="both"/>
      </w:pPr>
      <w:r w:rsidRPr="0070059E">
        <w:rPr>
          <w:lang w:eastAsia="fr-FR" w:bidi="fr-FR"/>
        </w:rPr>
        <w:t>Au total, 40,5% des femmes et 60,1% des hommes âgés de 16 à 69 ans ont été occupés toute l’année en 1986 au Canada, d’après l’Enquête sur l’activité. (T</w:t>
      </w:r>
      <w:r w:rsidRPr="0070059E">
        <w:rPr>
          <w:lang w:eastAsia="fr-FR" w:bidi="fr-FR"/>
        </w:rPr>
        <w:t>a</w:t>
      </w:r>
      <w:r w:rsidRPr="0070059E">
        <w:rPr>
          <w:lang w:eastAsia="fr-FR" w:bidi="fr-FR"/>
        </w:rPr>
        <w:t>bleau 1). L’occupation d’un emploi et le chômage ou l’inactivité ont touché environ 30% des personnes des deux sexes durant la même année. Le changement de situation, ou la succession d’état, affecte donc une importante proportion des perso</w:t>
      </w:r>
      <w:r w:rsidRPr="0070059E">
        <w:rPr>
          <w:lang w:eastAsia="fr-FR" w:bidi="fr-FR"/>
        </w:rPr>
        <w:t>n</w:t>
      </w:r>
      <w:r w:rsidRPr="0070059E">
        <w:rPr>
          <w:lang w:eastAsia="fr-FR" w:bidi="fr-FR"/>
        </w:rPr>
        <w:t>nes au cours d’une seule année. Les femmes sont davantage ina</w:t>
      </w:r>
      <w:r w:rsidRPr="0070059E">
        <w:rPr>
          <w:lang w:eastAsia="fr-FR" w:bidi="fr-FR"/>
        </w:rPr>
        <w:t>c</w:t>
      </w:r>
      <w:r w:rsidRPr="0070059E">
        <w:rPr>
          <w:lang w:eastAsia="fr-FR" w:bidi="fr-FR"/>
        </w:rPr>
        <w:t>tives que les hommes</w:t>
      </w:r>
      <w:r w:rsidRPr="0070059E">
        <w:t> :</w:t>
      </w:r>
      <w:r w:rsidRPr="0070059E">
        <w:rPr>
          <w:lang w:eastAsia="fr-FR" w:bidi="fr-FR"/>
        </w:rPr>
        <w:t xml:space="preserve"> 29,6% contre 10%. Cela tient essentiellement à un taux plus élevé chez les femmes plus âgées, les di</w:t>
      </w:r>
      <w:r w:rsidRPr="0070059E">
        <w:rPr>
          <w:lang w:eastAsia="fr-FR" w:bidi="fr-FR"/>
        </w:rPr>
        <w:t>f</w:t>
      </w:r>
      <w:r w:rsidRPr="0070059E">
        <w:rPr>
          <w:lang w:eastAsia="fr-FR" w:bidi="fr-FR"/>
        </w:rPr>
        <w:t>férences entre les sexes étant moins prononcées chez les plus jeunes.</w:t>
      </w:r>
    </w:p>
    <w:p w:rsidR="00316F42" w:rsidRPr="0070059E" w:rsidRDefault="00316F42" w:rsidP="00316F42">
      <w:pPr>
        <w:spacing w:before="120" w:after="120"/>
        <w:jc w:val="both"/>
      </w:pPr>
      <w:r w:rsidRPr="0070059E">
        <w:rPr>
          <w:lang w:eastAsia="fr-FR" w:bidi="fr-FR"/>
        </w:rPr>
        <w:t>Lorsque nous isolons les personnes actives seulement (personnes en emploi, en chômage ou à la reche</w:t>
      </w:r>
      <w:r w:rsidRPr="0070059E">
        <w:rPr>
          <w:lang w:eastAsia="fr-FR" w:bidi="fr-FR"/>
        </w:rPr>
        <w:t>r</w:t>
      </w:r>
      <w:r w:rsidRPr="0070059E">
        <w:rPr>
          <w:lang w:eastAsia="fr-FR" w:bidi="fr-FR"/>
        </w:rPr>
        <w:t>che d’un emploi), le profil des hommes et des femmes est cette fois beaucoup plus similaire. La pri</w:t>
      </w:r>
      <w:r w:rsidRPr="0070059E">
        <w:rPr>
          <w:lang w:eastAsia="fr-FR" w:bidi="fr-FR"/>
        </w:rPr>
        <w:t>n</w:t>
      </w:r>
      <w:r w:rsidRPr="0070059E">
        <w:rPr>
          <w:lang w:eastAsia="fr-FR" w:bidi="fr-FR"/>
        </w:rPr>
        <w:t>cipale différence entre les deux est l’implication plus marquée des femmes dans le régime d’emploi à temps partiel. Au moins 24% des femmes et 8,2% des hommes ont tr</w:t>
      </w:r>
      <w:r w:rsidRPr="0070059E">
        <w:rPr>
          <w:lang w:eastAsia="fr-FR" w:bidi="fr-FR"/>
        </w:rPr>
        <w:t>a</w:t>
      </w:r>
      <w:r w:rsidRPr="0070059E">
        <w:rPr>
          <w:lang w:eastAsia="fr-FR" w:bidi="fr-FR"/>
        </w:rPr>
        <w:t>vaillé à un moment ou à un autre à temps partiel.</w:t>
      </w:r>
    </w:p>
    <w:p w:rsidR="00316F42" w:rsidRPr="0070059E" w:rsidRDefault="00316F42" w:rsidP="00316F42">
      <w:pPr>
        <w:spacing w:before="120" w:after="120"/>
        <w:jc w:val="both"/>
      </w:pPr>
      <w:r>
        <w:br w:type="page"/>
      </w:r>
      <w:r w:rsidRPr="0070059E">
        <w:t>[63]</w:t>
      </w:r>
    </w:p>
    <w:p w:rsidR="00316F42" w:rsidRPr="0070059E" w:rsidRDefault="00316F42" w:rsidP="00316F42">
      <w:pPr>
        <w:spacing w:before="120" w:after="120"/>
        <w:jc w:val="both"/>
      </w:pPr>
    </w:p>
    <w:p w:rsidR="00316F42" w:rsidRPr="0070059E" w:rsidRDefault="00316F42" w:rsidP="00316F42">
      <w:pPr>
        <w:pStyle w:val="figtitre"/>
      </w:pPr>
      <w:r w:rsidRPr="0070059E">
        <w:t>Tableau 1</w:t>
      </w:r>
    </w:p>
    <w:p w:rsidR="00316F42" w:rsidRPr="0070059E" w:rsidRDefault="00316F42" w:rsidP="00316F42">
      <w:pPr>
        <w:pStyle w:val="figst"/>
      </w:pPr>
      <w:r w:rsidRPr="0070059E">
        <w:t>Typologie de l’activité des personnes âgées de 16 à 69 ans, Can</w:t>
      </w:r>
      <w:r w:rsidRPr="0070059E">
        <w:t>a</w:t>
      </w:r>
      <w:r w:rsidRPr="0070059E">
        <w:t>da, 1986</w:t>
      </w:r>
    </w:p>
    <w:tbl>
      <w:tblPr>
        <w:tblOverlap w:val="never"/>
        <w:tblW w:w="0" w:type="auto"/>
        <w:tblLayout w:type="fixed"/>
        <w:tblCellMar>
          <w:left w:w="10" w:type="dxa"/>
          <w:right w:w="10" w:type="dxa"/>
        </w:tblCellMar>
        <w:tblLook w:val="04A0" w:firstRow="1" w:lastRow="0" w:firstColumn="1" w:lastColumn="0" w:noHBand="0" w:noVBand="1"/>
      </w:tblPr>
      <w:tblGrid>
        <w:gridCol w:w="3880"/>
        <w:gridCol w:w="1011"/>
        <w:gridCol w:w="1013"/>
        <w:gridCol w:w="1011"/>
        <w:gridCol w:w="1013"/>
      </w:tblGrid>
      <w:tr w:rsidR="00316F42" w:rsidRPr="0070059E">
        <w:tblPrEx>
          <w:tblCellMar>
            <w:top w:w="0" w:type="dxa"/>
            <w:bottom w:w="0" w:type="dxa"/>
          </w:tblCellMar>
        </w:tblPrEx>
        <w:trPr>
          <w:cantSplit/>
        </w:trPr>
        <w:tc>
          <w:tcPr>
            <w:tcW w:w="3880" w:type="dxa"/>
            <w:vMerge w:val="restart"/>
            <w:tcBorders>
              <w:top w:val="single" w:sz="12" w:space="0" w:color="auto"/>
              <w:left w:val="single" w:sz="4" w:space="0" w:color="auto"/>
            </w:tcBorders>
            <w:shd w:val="clear" w:color="auto" w:fill="EEECE1"/>
            <w:vAlign w:val="bottom"/>
          </w:tcPr>
          <w:p w:rsidR="00316F42" w:rsidRPr="0070059E" w:rsidRDefault="00316F42" w:rsidP="00316F42">
            <w:pPr>
              <w:spacing w:before="120" w:after="120"/>
              <w:ind w:left="90" w:right="89" w:firstLine="0"/>
              <w:rPr>
                <w:rStyle w:val="Corpsdutexte29ptGras"/>
                <w:b w:val="0"/>
                <w:sz w:val="24"/>
                <w:lang w:val="fr-CA"/>
              </w:rPr>
            </w:pPr>
            <w:r w:rsidRPr="0070059E">
              <w:rPr>
                <w:rStyle w:val="Corpsdutexte29ptGras"/>
                <w:b w:val="0"/>
                <w:sz w:val="24"/>
                <w:lang w:val="fr-CA"/>
              </w:rPr>
              <w:t>Activité des pe</w:t>
            </w:r>
            <w:r w:rsidRPr="0070059E">
              <w:rPr>
                <w:rStyle w:val="Corpsdutexte29ptGras"/>
                <w:b w:val="0"/>
                <w:sz w:val="24"/>
                <w:lang w:val="fr-CA"/>
              </w:rPr>
              <w:t>r</w:t>
            </w:r>
            <w:r w:rsidRPr="0070059E">
              <w:rPr>
                <w:rStyle w:val="Corpsdutexte29ptGras"/>
                <w:b w:val="0"/>
                <w:sz w:val="24"/>
                <w:lang w:val="fr-CA"/>
              </w:rPr>
              <w:t>sonnes</w:t>
            </w:r>
          </w:p>
        </w:tc>
        <w:tc>
          <w:tcPr>
            <w:tcW w:w="2024" w:type="dxa"/>
            <w:gridSpan w:val="2"/>
            <w:tcBorders>
              <w:top w:val="single" w:sz="12" w:space="0" w:color="auto"/>
              <w:bottom w:val="single" w:sz="12" w:space="0" w:color="auto"/>
            </w:tcBorders>
            <w:shd w:val="clear" w:color="auto" w:fill="EEECE1"/>
            <w:vAlign w:val="center"/>
          </w:tcPr>
          <w:p w:rsidR="00316F42" w:rsidRPr="0070059E" w:rsidRDefault="00316F42" w:rsidP="00316F42">
            <w:pPr>
              <w:spacing w:before="120" w:after="120"/>
              <w:ind w:left="90" w:right="89" w:firstLine="0"/>
              <w:jc w:val="center"/>
              <w:rPr>
                <w:rStyle w:val="Corpsdutexte29ptGras"/>
                <w:b w:val="0"/>
                <w:sz w:val="24"/>
                <w:lang w:val="fr-CA"/>
              </w:rPr>
            </w:pPr>
            <w:r w:rsidRPr="0070059E">
              <w:rPr>
                <w:sz w:val="24"/>
                <w:lang w:eastAsia="fr-FR" w:bidi="fr-FR"/>
              </w:rPr>
              <w:t>Ensemble</w:t>
            </w:r>
          </w:p>
        </w:tc>
        <w:tc>
          <w:tcPr>
            <w:tcW w:w="2024" w:type="dxa"/>
            <w:gridSpan w:val="2"/>
            <w:tcBorders>
              <w:top w:val="single" w:sz="12" w:space="0" w:color="auto"/>
              <w:bottom w:val="single" w:sz="12" w:space="0" w:color="auto"/>
            </w:tcBorders>
            <w:shd w:val="clear" w:color="auto" w:fill="EEECE1"/>
            <w:vAlign w:val="center"/>
          </w:tcPr>
          <w:p w:rsidR="00316F42" w:rsidRPr="0070059E" w:rsidRDefault="00316F42" w:rsidP="00316F42">
            <w:pPr>
              <w:spacing w:before="120" w:after="120"/>
              <w:ind w:left="90" w:right="89" w:firstLine="0"/>
              <w:jc w:val="center"/>
              <w:rPr>
                <w:rStyle w:val="Corpsdutexte29ptGras"/>
                <w:b w:val="0"/>
                <w:sz w:val="24"/>
                <w:lang w:val="fr-CA"/>
              </w:rPr>
            </w:pPr>
            <w:r w:rsidRPr="0070059E">
              <w:rPr>
                <w:sz w:val="24"/>
                <w:lang w:eastAsia="fr-FR" w:bidi="fr-FR"/>
              </w:rPr>
              <w:t>Personnes act</w:t>
            </w:r>
            <w:r w:rsidRPr="0070059E">
              <w:rPr>
                <w:sz w:val="24"/>
                <w:lang w:eastAsia="fr-FR" w:bidi="fr-FR"/>
              </w:rPr>
              <w:t>i</w:t>
            </w:r>
            <w:r w:rsidRPr="0070059E">
              <w:rPr>
                <w:sz w:val="24"/>
                <w:lang w:eastAsia="fr-FR" w:bidi="fr-FR"/>
              </w:rPr>
              <w:t>ves</w:t>
            </w:r>
            <w:r w:rsidRPr="0070059E">
              <w:rPr>
                <w:sz w:val="24"/>
                <w:lang w:eastAsia="fr-FR" w:bidi="fr-FR"/>
              </w:rPr>
              <w:br/>
              <w:t>seulement</w:t>
            </w:r>
          </w:p>
        </w:tc>
      </w:tr>
      <w:tr w:rsidR="00316F42" w:rsidRPr="0070059E">
        <w:tblPrEx>
          <w:tblCellMar>
            <w:top w:w="0" w:type="dxa"/>
            <w:bottom w:w="0" w:type="dxa"/>
          </w:tblCellMar>
        </w:tblPrEx>
        <w:trPr>
          <w:cantSplit/>
          <w:trHeight w:val="1068"/>
        </w:trPr>
        <w:tc>
          <w:tcPr>
            <w:tcW w:w="3880" w:type="dxa"/>
            <w:vMerge/>
            <w:tcBorders>
              <w:left w:val="single" w:sz="4" w:space="0" w:color="auto"/>
            </w:tcBorders>
            <w:shd w:val="clear" w:color="auto" w:fill="EEECE1"/>
          </w:tcPr>
          <w:p w:rsidR="00316F42" w:rsidRPr="0070059E" w:rsidRDefault="00316F42" w:rsidP="00316F42">
            <w:pPr>
              <w:spacing w:before="120" w:after="120"/>
              <w:ind w:left="90" w:right="89" w:firstLine="0"/>
              <w:rPr>
                <w:sz w:val="24"/>
                <w:lang w:bidi="ar-SA"/>
              </w:rPr>
            </w:pPr>
          </w:p>
        </w:tc>
        <w:tc>
          <w:tcPr>
            <w:tcW w:w="1011" w:type="dxa"/>
            <w:tcBorders>
              <w:top w:val="single" w:sz="12" w:space="0" w:color="auto"/>
            </w:tcBorders>
            <w:shd w:val="clear" w:color="auto" w:fill="EEECE1"/>
            <w:textDirection w:val="btLr"/>
            <w:vAlign w:val="center"/>
          </w:tcPr>
          <w:p w:rsidR="00316F42" w:rsidRPr="0070059E" w:rsidRDefault="00316F42" w:rsidP="00316F42">
            <w:pPr>
              <w:spacing w:before="120" w:after="120"/>
              <w:ind w:left="90" w:right="89" w:firstLine="0"/>
              <w:rPr>
                <w:sz w:val="24"/>
                <w:lang w:bidi="ar-SA"/>
              </w:rPr>
            </w:pPr>
            <w:r w:rsidRPr="0070059E">
              <w:rPr>
                <w:rStyle w:val="Corpsdutexte29ptGras"/>
                <w:b w:val="0"/>
                <w:sz w:val="24"/>
                <w:lang w:val="fr-CA"/>
              </w:rPr>
              <w:t>Fe</w:t>
            </w:r>
            <w:r w:rsidRPr="0070059E">
              <w:rPr>
                <w:rStyle w:val="Corpsdutexte29ptGras"/>
                <w:b w:val="0"/>
                <w:sz w:val="24"/>
                <w:lang w:val="fr-CA"/>
              </w:rPr>
              <w:t>m</w:t>
            </w:r>
            <w:r w:rsidRPr="0070059E">
              <w:rPr>
                <w:rStyle w:val="Corpsdutexte29ptGras"/>
                <w:b w:val="0"/>
                <w:sz w:val="24"/>
                <w:lang w:val="fr-CA"/>
              </w:rPr>
              <w:t>mes</w:t>
            </w:r>
          </w:p>
        </w:tc>
        <w:tc>
          <w:tcPr>
            <w:tcW w:w="1012" w:type="dxa"/>
            <w:tcBorders>
              <w:top w:val="single" w:sz="12" w:space="0" w:color="auto"/>
            </w:tcBorders>
            <w:shd w:val="clear" w:color="auto" w:fill="EEECE1"/>
            <w:textDirection w:val="btLr"/>
            <w:vAlign w:val="center"/>
          </w:tcPr>
          <w:p w:rsidR="00316F42" w:rsidRPr="0070059E" w:rsidRDefault="00316F42" w:rsidP="00316F42">
            <w:pPr>
              <w:spacing w:before="120" w:after="120"/>
              <w:ind w:left="90" w:right="89" w:firstLine="0"/>
              <w:rPr>
                <w:sz w:val="24"/>
                <w:lang w:bidi="ar-SA"/>
              </w:rPr>
            </w:pPr>
            <w:r w:rsidRPr="0070059E">
              <w:rPr>
                <w:rStyle w:val="Corpsdutexte29ptGras"/>
                <w:b w:val="0"/>
                <w:sz w:val="24"/>
                <w:lang w:val="fr-CA"/>
              </w:rPr>
              <w:t>Ho</w:t>
            </w:r>
            <w:r w:rsidRPr="0070059E">
              <w:rPr>
                <w:rStyle w:val="Corpsdutexte29ptGras"/>
                <w:b w:val="0"/>
                <w:sz w:val="24"/>
                <w:lang w:val="fr-CA"/>
              </w:rPr>
              <w:t>m</w:t>
            </w:r>
            <w:r w:rsidRPr="0070059E">
              <w:rPr>
                <w:rStyle w:val="Corpsdutexte29ptGras"/>
                <w:b w:val="0"/>
                <w:sz w:val="24"/>
                <w:lang w:val="fr-CA"/>
              </w:rPr>
              <w:t>mes</w:t>
            </w:r>
          </w:p>
        </w:tc>
        <w:tc>
          <w:tcPr>
            <w:tcW w:w="1011" w:type="dxa"/>
            <w:tcBorders>
              <w:top w:val="single" w:sz="12" w:space="0" w:color="auto"/>
            </w:tcBorders>
            <w:shd w:val="clear" w:color="auto" w:fill="EEECE1"/>
            <w:textDirection w:val="btLr"/>
            <w:vAlign w:val="center"/>
          </w:tcPr>
          <w:p w:rsidR="00316F42" w:rsidRPr="0070059E" w:rsidRDefault="00316F42" w:rsidP="00316F42">
            <w:pPr>
              <w:spacing w:before="120" w:after="120"/>
              <w:ind w:left="90" w:right="89" w:firstLine="0"/>
              <w:rPr>
                <w:sz w:val="24"/>
                <w:lang w:bidi="ar-SA"/>
              </w:rPr>
            </w:pPr>
            <w:r w:rsidRPr="0070059E">
              <w:rPr>
                <w:rStyle w:val="Corpsdutexte29ptGras"/>
                <w:b w:val="0"/>
                <w:sz w:val="24"/>
                <w:lang w:val="fr-CA"/>
              </w:rPr>
              <w:t>Fe</w:t>
            </w:r>
            <w:r w:rsidRPr="0070059E">
              <w:rPr>
                <w:rStyle w:val="Corpsdutexte29ptGras"/>
                <w:b w:val="0"/>
                <w:sz w:val="24"/>
                <w:lang w:val="fr-CA"/>
              </w:rPr>
              <w:t>m</w:t>
            </w:r>
            <w:r w:rsidRPr="0070059E">
              <w:rPr>
                <w:rStyle w:val="Corpsdutexte29ptGras"/>
                <w:b w:val="0"/>
                <w:sz w:val="24"/>
                <w:lang w:val="fr-CA"/>
              </w:rPr>
              <w:t>mes</w:t>
            </w:r>
          </w:p>
        </w:tc>
        <w:tc>
          <w:tcPr>
            <w:tcW w:w="1012" w:type="dxa"/>
            <w:tcBorders>
              <w:top w:val="single" w:sz="12" w:space="0" w:color="auto"/>
            </w:tcBorders>
            <w:shd w:val="clear" w:color="auto" w:fill="EEECE1"/>
            <w:textDirection w:val="btLr"/>
            <w:vAlign w:val="center"/>
          </w:tcPr>
          <w:p w:rsidR="00316F42" w:rsidRPr="0070059E" w:rsidRDefault="00316F42" w:rsidP="00316F42">
            <w:pPr>
              <w:spacing w:before="120" w:after="120"/>
              <w:ind w:left="90" w:right="89" w:firstLine="0"/>
              <w:rPr>
                <w:sz w:val="24"/>
                <w:lang w:bidi="ar-SA"/>
              </w:rPr>
            </w:pPr>
            <w:r w:rsidRPr="0070059E">
              <w:rPr>
                <w:rStyle w:val="Corpsdutexte29ptGras"/>
                <w:b w:val="0"/>
                <w:sz w:val="24"/>
                <w:lang w:val="fr-CA"/>
              </w:rPr>
              <w:t>Ho</w:t>
            </w:r>
            <w:r w:rsidRPr="0070059E">
              <w:rPr>
                <w:rStyle w:val="Corpsdutexte29ptGras"/>
                <w:b w:val="0"/>
                <w:sz w:val="24"/>
                <w:lang w:val="fr-CA"/>
              </w:rPr>
              <w:t>m</w:t>
            </w:r>
            <w:r w:rsidRPr="0070059E">
              <w:rPr>
                <w:rStyle w:val="Corpsdutexte29ptGras"/>
                <w:b w:val="0"/>
                <w:sz w:val="24"/>
                <w:lang w:val="fr-CA"/>
              </w:rPr>
              <w:t>mes</w:t>
            </w:r>
          </w:p>
        </w:tc>
      </w:tr>
      <w:tr w:rsidR="00316F42" w:rsidRPr="0070059E">
        <w:tblPrEx>
          <w:tblCellMar>
            <w:top w:w="0" w:type="dxa"/>
            <w:bottom w:w="0" w:type="dxa"/>
          </w:tblCellMar>
        </w:tblPrEx>
        <w:tc>
          <w:tcPr>
            <w:tcW w:w="3880" w:type="dxa"/>
            <w:tcBorders>
              <w:left w:val="single" w:sz="4" w:space="0" w:color="auto"/>
            </w:tcBorders>
            <w:shd w:val="clear" w:color="auto" w:fill="FFFFFF"/>
            <w:vAlign w:val="bottom"/>
          </w:tcPr>
          <w:p w:rsidR="00316F42" w:rsidRPr="0070059E" w:rsidRDefault="00316F42" w:rsidP="00316F42">
            <w:pPr>
              <w:spacing w:before="120" w:after="120"/>
              <w:ind w:left="90" w:right="89" w:firstLine="0"/>
              <w:rPr>
                <w:sz w:val="24"/>
                <w:lang w:bidi="ar-SA"/>
              </w:rPr>
            </w:pPr>
            <w:r w:rsidRPr="0070059E">
              <w:rPr>
                <w:rStyle w:val="Corpsdutexte28ptGrasItalique"/>
                <w:b w:val="0"/>
                <w:sz w:val="24"/>
                <w:lang w:val="fr-CA"/>
              </w:rPr>
              <w:t>Occupées toute l'a</w:t>
            </w:r>
            <w:r w:rsidRPr="0070059E">
              <w:rPr>
                <w:rStyle w:val="Corpsdutexte28ptGrasItalique"/>
                <w:b w:val="0"/>
                <w:sz w:val="24"/>
                <w:lang w:val="fr-CA"/>
              </w:rPr>
              <w:t>n</w:t>
            </w:r>
            <w:r w:rsidRPr="0070059E">
              <w:rPr>
                <w:rStyle w:val="Corpsdutexte28ptGrasItalique"/>
                <w:b w:val="0"/>
                <w:sz w:val="24"/>
                <w:lang w:val="fr-CA"/>
              </w:rPr>
              <w:t>née</w:t>
            </w:r>
          </w:p>
        </w:tc>
        <w:tc>
          <w:tcPr>
            <w:tcW w:w="1011" w:type="dxa"/>
            <w:shd w:val="clear" w:color="auto" w:fill="FFFFFF"/>
            <w:vAlign w:val="bottom"/>
          </w:tcPr>
          <w:p w:rsidR="00316F42" w:rsidRPr="0070059E" w:rsidRDefault="00316F42" w:rsidP="00316F42">
            <w:pPr>
              <w:spacing w:before="120" w:after="120"/>
              <w:ind w:left="90" w:right="89" w:firstLine="0"/>
              <w:jc w:val="both"/>
              <w:rPr>
                <w:sz w:val="24"/>
                <w:lang w:bidi="ar-SA"/>
              </w:rPr>
            </w:pPr>
            <w:r w:rsidRPr="0070059E">
              <w:rPr>
                <w:rStyle w:val="Corpsdutexte29ptGras"/>
                <w:b w:val="0"/>
                <w:sz w:val="24"/>
                <w:lang w:val="fr-CA"/>
              </w:rPr>
              <w:t>40,5</w:t>
            </w:r>
          </w:p>
        </w:tc>
        <w:tc>
          <w:tcPr>
            <w:tcW w:w="1012" w:type="dxa"/>
            <w:shd w:val="clear" w:color="auto" w:fill="FFFFFF"/>
            <w:vAlign w:val="bottom"/>
          </w:tcPr>
          <w:p w:rsidR="00316F42" w:rsidRPr="0070059E" w:rsidRDefault="00316F42" w:rsidP="00316F42">
            <w:pPr>
              <w:spacing w:before="120" w:after="120"/>
              <w:ind w:left="90" w:right="89" w:firstLine="0"/>
              <w:jc w:val="both"/>
              <w:rPr>
                <w:sz w:val="24"/>
                <w:lang w:bidi="ar-SA"/>
              </w:rPr>
            </w:pPr>
            <w:r w:rsidRPr="0070059E">
              <w:rPr>
                <w:rStyle w:val="Corpsdutexte29ptGras"/>
                <w:b w:val="0"/>
                <w:sz w:val="24"/>
                <w:lang w:val="fr-CA"/>
              </w:rPr>
              <w:t>60,1</w:t>
            </w:r>
          </w:p>
        </w:tc>
        <w:tc>
          <w:tcPr>
            <w:tcW w:w="1011" w:type="dxa"/>
            <w:shd w:val="clear" w:color="auto" w:fill="FFFFFF"/>
            <w:vAlign w:val="bottom"/>
          </w:tcPr>
          <w:p w:rsidR="00316F42" w:rsidRPr="0070059E" w:rsidRDefault="00316F42" w:rsidP="00316F42">
            <w:pPr>
              <w:spacing w:before="120" w:after="120"/>
              <w:ind w:left="90" w:right="89" w:firstLine="0"/>
              <w:jc w:val="both"/>
              <w:rPr>
                <w:sz w:val="24"/>
                <w:lang w:bidi="ar-SA"/>
              </w:rPr>
            </w:pPr>
            <w:r w:rsidRPr="0070059E">
              <w:rPr>
                <w:rStyle w:val="Corpsdutexte29ptGras"/>
                <w:b w:val="0"/>
                <w:sz w:val="24"/>
                <w:lang w:val="fr-CA"/>
              </w:rPr>
              <w:t>57,5</w:t>
            </w:r>
          </w:p>
        </w:tc>
        <w:tc>
          <w:tcPr>
            <w:tcW w:w="1012" w:type="dxa"/>
            <w:shd w:val="clear" w:color="auto" w:fill="FFFFFF"/>
            <w:vAlign w:val="bottom"/>
          </w:tcPr>
          <w:p w:rsidR="00316F42" w:rsidRPr="0070059E" w:rsidRDefault="00316F42" w:rsidP="00316F42">
            <w:pPr>
              <w:spacing w:before="120" w:after="120"/>
              <w:ind w:left="90" w:right="89" w:firstLine="0"/>
              <w:jc w:val="both"/>
              <w:rPr>
                <w:sz w:val="24"/>
                <w:lang w:bidi="ar-SA"/>
              </w:rPr>
            </w:pPr>
            <w:r w:rsidRPr="0070059E">
              <w:rPr>
                <w:rStyle w:val="Corpsdutexte29ptGras"/>
                <w:b w:val="0"/>
                <w:sz w:val="24"/>
                <w:lang w:val="fr-CA"/>
              </w:rPr>
              <w:t>66,7</w:t>
            </w:r>
          </w:p>
        </w:tc>
      </w:tr>
      <w:tr w:rsidR="00316F42" w:rsidRPr="0070059E">
        <w:tblPrEx>
          <w:tblCellMar>
            <w:top w:w="0" w:type="dxa"/>
            <w:bottom w:w="0" w:type="dxa"/>
          </w:tblCellMar>
        </w:tblPrEx>
        <w:tc>
          <w:tcPr>
            <w:tcW w:w="3880" w:type="dxa"/>
            <w:tcBorders>
              <w:left w:val="single" w:sz="4" w:space="0" w:color="auto"/>
            </w:tcBorders>
            <w:shd w:val="clear" w:color="auto" w:fill="FFFFFF"/>
            <w:vAlign w:val="bottom"/>
          </w:tcPr>
          <w:p w:rsidR="00316F42" w:rsidRPr="0070059E" w:rsidRDefault="00316F42" w:rsidP="00316F42">
            <w:pPr>
              <w:ind w:left="90" w:right="89" w:firstLine="0"/>
              <w:rPr>
                <w:sz w:val="24"/>
                <w:lang w:bidi="ar-SA"/>
              </w:rPr>
            </w:pPr>
            <w:r w:rsidRPr="0070059E">
              <w:rPr>
                <w:rStyle w:val="Corpsdutexte29ptGras"/>
                <w:b w:val="0"/>
                <w:sz w:val="24"/>
                <w:lang w:val="fr-CA"/>
              </w:rPr>
              <w:t>— rémunérées, temps plein</w:t>
            </w:r>
          </w:p>
        </w:tc>
        <w:tc>
          <w:tcPr>
            <w:tcW w:w="1011" w:type="dxa"/>
            <w:shd w:val="clear" w:color="auto" w:fill="FFFFFF"/>
            <w:vAlign w:val="bottom"/>
          </w:tcPr>
          <w:p w:rsidR="00316F42" w:rsidRPr="0070059E" w:rsidRDefault="00316F42" w:rsidP="00316F42">
            <w:pPr>
              <w:ind w:left="90" w:right="89" w:firstLine="0"/>
              <w:jc w:val="both"/>
              <w:rPr>
                <w:sz w:val="24"/>
                <w:lang w:bidi="ar-SA"/>
              </w:rPr>
            </w:pPr>
            <w:r w:rsidRPr="0070059E">
              <w:rPr>
                <w:rStyle w:val="Corpsdutexte29ptGras"/>
                <w:b w:val="0"/>
                <w:sz w:val="24"/>
                <w:lang w:val="fr-CA"/>
              </w:rPr>
              <w:t>28,6</w:t>
            </w:r>
          </w:p>
        </w:tc>
        <w:tc>
          <w:tcPr>
            <w:tcW w:w="1012" w:type="dxa"/>
            <w:shd w:val="clear" w:color="auto" w:fill="FFFFFF"/>
            <w:vAlign w:val="bottom"/>
          </w:tcPr>
          <w:p w:rsidR="00316F42" w:rsidRPr="0070059E" w:rsidRDefault="00316F42" w:rsidP="00316F42">
            <w:pPr>
              <w:ind w:left="90" w:right="89" w:firstLine="0"/>
              <w:jc w:val="both"/>
              <w:rPr>
                <w:sz w:val="24"/>
                <w:lang w:bidi="ar-SA"/>
              </w:rPr>
            </w:pPr>
            <w:r w:rsidRPr="0070059E">
              <w:rPr>
                <w:rStyle w:val="Corpsdutexte29ptGras"/>
                <w:b w:val="0"/>
                <w:sz w:val="24"/>
                <w:lang w:val="fr-CA"/>
              </w:rPr>
              <w:t>47,2</w:t>
            </w:r>
          </w:p>
        </w:tc>
        <w:tc>
          <w:tcPr>
            <w:tcW w:w="1011" w:type="dxa"/>
            <w:shd w:val="clear" w:color="auto" w:fill="FFFFFF"/>
            <w:vAlign w:val="bottom"/>
          </w:tcPr>
          <w:p w:rsidR="00316F42" w:rsidRPr="0070059E" w:rsidRDefault="00316F42" w:rsidP="00316F42">
            <w:pPr>
              <w:ind w:left="90" w:right="89" w:firstLine="0"/>
              <w:jc w:val="both"/>
              <w:rPr>
                <w:sz w:val="24"/>
                <w:lang w:bidi="ar-SA"/>
              </w:rPr>
            </w:pPr>
            <w:r w:rsidRPr="0070059E">
              <w:rPr>
                <w:rStyle w:val="Corpsdutexte29ptGras"/>
                <w:b w:val="0"/>
                <w:sz w:val="24"/>
                <w:lang w:val="fr-CA"/>
              </w:rPr>
              <w:t>40,6</w:t>
            </w:r>
          </w:p>
        </w:tc>
        <w:tc>
          <w:tcPr>
            <w:tcW w:w="1012" w:type="dxa"/>
            <w:shd w:val="clear" w:color="auto" w:fill="FFFFFF"/>
            <w:vAlign w:val="bottom"/>
          </w:tcPr>
          <w:p w:rsidR="00316F42" w:rsidRPr="0070059E" w:rsidRDefault="00316F42" w:rsidP="00316F42">
            <w:pPr>
              <w:ind w:left="90" w:right="89" w:firstLine="0"/>
              <w:jc w:val="both"/>
              <w:rPr>
                <w:sz w:val="24"/>
                <w:lang w:bidi="ar-SA"/>
              </w:rPr>
            </w:pPr>
            <w:r w:rsidRPr="0070059E">
              <w:rPr>
                <w:rStyle w:val="Corpsdutexte29ptGras"/>
                <w:b w:val="0"/>
                <w:sz w:val="24"/>
                <w:lang w:val="fr-CA"/>
              </w:rPr>
              <w:t>52,4</w:t>
            </w:r>
          </w:p>
        </w:tc>
      </w:tr>
      <w:tr w:rsidR="00316F42" w:rsidRPr="0070059E">
        <w:tblPrEx>
          <w:tblCellMar>
            <w:top w:w="0" w:type="dxa"/>
            <w:bottom w:w="0" w:type="dxa"/>
          </w:tblCellMar>
        </w:tblPrEx>
        <w:tc>
          <w:tcPr>
            <w:tcW w:w="3880" w:type="dxa"/>
            <w:tcBorders>
              <w:left w:val="single" w:sz="4" w:space="0" w:color="auto"/>
            </w:tcBorders>
            <w:shd w:val="clear" w:color="auto" w:fill="FFFFFF"/>
          </w:tcPr>
          <w:p w:rsidR="00316F42" w:rsidRPr="0070059E" w:rsidRDefault="00316F42" w:rsidP="00316F42">
            <w:pPr>
              <w:ind w:left="90" w:right="89" w:firstLine="0"/>
              <w:rPr>
                <w:sz w:val="24"/>
                <w:lang w:bidi="ar-SA"/>
              </w:rPr>
            </w:pPr>
            <w:r w:rsidRPr="0070059E">
              <w:rPr>
                <w:rStyle w:val="Corpsdutexte29ptGras"/>
                <w:b w:val="0"/>
                <w:sz w:val="24"/>
                <w:lang w:val="fr-CA"/>
              </w:rPr>
              <w:t xml:space="preserve">— rémunérées, temps partiel </w:t>
            </w:r>
          </w:p>
        </w:tc>
        <w:tc>
          <w:tcPr>
            <w:tcW w:w="1011" w:type="dxa"/>
            <w:shd w:val="clear" w:color="auto" w:fill="FFFFFF"/>
          </w:tcPr>
          <w:p w:rsidR="00316F42" w:rsidRPr="0070059E" w:rsidRDefault="00316F42" w:rsidP="00316F42">
            <w:pPr>
              <w:ind w:left="90" w:right="89" w:firstLine="0"/>
              <w:jc w:val="both"/>
              <w:rPr>
                <w:sz w:val="24"/>
                <w:lang w:bidi="ar-SA"/>
              </w:rPr>
            </w:pPr>
            <w:r w:rsidRPr="0070059E">
              <w:rPr>
                <w:rStyle w:val="Corpsdutexte29ptGras"/>
                <w:b w:val="0"/>
                <w:sz w:val="24"/>
                <w:lang w:val="fr-CA"/>
              </w:rPr>
              <w:t>7,9</w:t>
            </w:r>
          </w:p>
        </w:tc>
        <w:tc>
          <w:tcPr>
            <w:tcW w:w="1012" w:type="dxa"/>
            <w:shd w:val="clear" w:color="auto" w:fill="FFFFFF"/>
            <w:vAlign w:val="center"/>
          </w:tcPr>
          <w:p w:rsidR="00316F42" w:rsidRPr="0070059E" w:rsidRDefault="00316F42" w:rsidP="00316F42">
            <w:pPr>
              <w:ind w:left="90" w:right="89" w:firstLine="0"/>
              <w:jc w:val="both"/>
              <w:rPr>
                <w:sz w:val="24"/>
                <w:lang w:bidi="ar-SA"/>
              </w:rPr>
            </w:pPr>
            <w:r w:rsidRPr="0070059E">
              <w:rPr>
                <w:rStyle w:val="Corpsdutexte29ptGras"/>
                <w:b w:val="0"/>
                <w:sz w:val="24"/>
                <w:lang w:val="fr-CA"/>
              </w:rPr>
              <w:t>2,8</w:t>
            </w:r>
          </w:p>
        </w:tc>
        <w:tc>
          <w:tcPr>
            <w:tcW w:w="1011" w:type="dxa"/>
            <w:shd w:val="clear" w:color="auto" w:fill="FFFFFF"/>
            <w:vAlign w:val="center"/>
          </w:tcPr>
          <w:p w:rsidR="00316F42" w:rsidRPr="0070059E" w:rsidRDefault="00316F42" w:rsidP="00316F42">
            <w:pPr>
              <w:ind w:left="90" w:right="89" w:firstLine="0"/>
              <w:jc w:val="both"/>
              <w:rPr>
                <w:sz w:val="24"/>
                <w:lang w:bidi="ar-SA"/>
              </w:rPr>
            </w:pPr>
            <w:r w:rsidRPr="0070059E">
              <w:rPr>
                <w:rStyle w:val="Corpsdutexte29ptGras"/>
                <w:b w:val="0"/>
                <w:sz w:val="24"/>
                <w:lang w:val="fr-CA"/>
              </w:rPr>
              <w:t>11,2</w:t>
            </w:r>
          </w:p>
        </w:tc>
        <w:tc>
          <w:tcPr>
            <w:tcW w:w="1012" w:type="dxa"/>
            <w:shd w:val="clear" w:color="auto" w:fill="FFFFFF"/>
          </w:tcPr>
          <w:p w:rsidR="00316F42" w:rsidRPr="0070059E" w:rsidRDefault="00316F42" w:rsidP="00316F42">
            <w:pPr>
              <w:ind w:left="90" w:right="89" w:firstLine="0"/>
              <w:jc w:val="both"/>
              <w:rPr>
                <w:sz w:val="24"/>
                <w:lang w:bidi="ar-SA"/>
              </w:rPr>
            </w:pPr>
            <w:r w:rsidRPr="0070059E">
              <w:rPr>
                <w:rStyle w:val="Corpsdutexte29ptGras"/>
                <w:b w:val="0"/>
                <w:sz w:val="24"/>
                <w:lang w:val="fr-CA"/>
              </w:rPr>
              <w:t>3,2</w:t>
            </w:r>
          </w:p>
        </w:tc>
      </w:tr>
      <w:tr w:rsidR="00316F42" w:rsidRPr="0070059E">
        <w:tblPrEx>
          <w:tblCellMar>
            <w:top w:w="0" w:type="dxa"/>
            <w:bottom w:w="0" w:type="dxa"/>
          </w:tblCellMar>
        </w:tblPrEx>
        <w:tc>
          <w:tcPr>
            <w:tcW w:w="3880" w:type="dxa"/>
            <w:tcBorders>
              <w:left w:val="single" w:sz="4" w:space="0" w:color="auto"/>
            </w:tcBorders>
            <w:shd w:val="clear" w:color="auto" w:fill="FFFFFF"/>
            <w:vAlign w:val="bottom"/>
          </w:tcPr>
          <w:p w:rsidR="00316F42" w:rsidRPr="0070059E" w:rsidRDefault="00316F42" w:rsidP="00316F42">
            <w:pPr>
              <w:ind w:left="90" w:right="89" w:firstLine="0"/>
              <w:rPr>
                <w:sz w:val="24"/>
                <w:lang w:bidi="ar-SA"/>
              </w:rPr>
            </w:pPr>
            <w:r w:rsidRPr="0070059E">
              <w:rPr>
                <w:rStyle w:val="Corpsdutexte29ptGras"/>
                <w:b w:val="0"/>
                <w:sz w:val="24"/>
                <w:lang w:val="fr-CA"/>
              </w:rPr>
              <w:t xml:space="preserve">— non rémunérées et autonomes </w:t>
            </w:r>
          </w:p>
        </w:tc>
        <w:tc>
          <w:tcPr>
            <w:tcW w:w="1011" w:type="dxa"/>
            <w:shd w:val="clear" w:color="auto" w:fill="FFFFFF"/>
          </w:tcPr>
          <w:p w:rsidR="00316F42" w:rsidRPr="0070059E" w:rsidRDefault="00316F42" w:rsidP="00316F42">
            <w:pPr>
              <w:ind w:left="90" w:right="89" w:firstLine="0"/>
              <w:jc w:val="both"/>
              <w:rPr>
                <w:sz w:val="24"/>
                <w:lang w:bidi="ar-SA"/>
              </w:rPr>
            </w:pPr>
            <w:r w:rsidRPr="0070059E">
              <w:rPr>
                <w:rStyle w:val="Corpsdutexte29ptGras"/>
                <w:b w:val="0"/>
                <w:sz w:val="24"/>
                <w:lang w:val="fr-CA"/>
              </w:rPr>
              <w:t>4,0</w:t>
            </w:r>
          </w:p>
        </w:tc>
        <w:tc>
          <w:tcPr>
            <w:tcW w:w="1012" w:type="dxa"/>
            <w:shd w:val="clear" w:color="auto" w:fill="FFFFFF"/>
            <w:vAlign w:val="center"/>
          </w:tcPr>
          <w:p w:rsidR="00316F42" w:rsidRPr="0070059E" w:rsidRDefault="00316F42" w:rsidP="00316F42">
            <w:pPr>
              <w:ind w:left="90" w:right="89" w:firstLine="0"/>
              <w:jc w:val="both"/>
              <w:rPr>
                <w:sz w:val="24"/>
                <w:lang w:bidi="ar-SA"/>
              </w:rPr>
            </w:pPr>
            <w:r w:rsidRPr="0070059E">
              <w:rPr>
                <w:rStyle w:val="Corpsdutexte29ptGras"/>
                <w:b w:val="0"/>
                <w:sz w:val="24"/>
                <w:lang w:val="fr-CA"/>
              </w:rPr>
              <w:t>10,0</w:t>
            </w:r>
          </w:p>
        </w:tc>
        <w:tc>
          <w:tcPr>
            <w:tcW w:w="1011" w:type="dxa"/>
            <w:shd w:val="clear" w:color="auto" w:fill="FFFFFF"/>
          </w:tcPr>
          <w:p w:rsidR="00316F42" w:rsidRPr="0070059E" w:rsidRDefault="00316F42" w:rsidP="00316F42">
            <w:pPr>
              <w:ind w:left="90" w:right="89" w:firstLine="0"/>
              <w:jc w:val="both"/>
              <w:rPr>
                <w:sz w:val="24"/>
                <w:lang w:bidi="ar-SA"/>
              </w:rPr>
            </w:pPr>
            <w:r w:rsidRPr="0070059E">
              <w:rPr>
                <w:rStyle w:val="Corpsdutexte29ptGras"/>
                <w:b w:val="0"/>
                <w:sz w:val="24"/>
                <w:lang w:val="fr-CA"/>
              </w:rPr>
              <w:t>5,7</w:t>
            </w:r>
          </w:p>
        </w:tc>
        <w:tc>
          <w:tcPr>
            <w:tcW w:w="1012" w:type="dxa"/>
            <w:shd w:val="clear" w:color="auto" w:fill="FFFFFF"/>
            <w:vAlign w:val="center"/>
          </w:tcPr>
          <w:p w:rsidR="00316F42" w:rsidRPr="0070059E" w:rsidRDefault="00316F42" w:rsidP="00316F42">
            <w:pPr>
              <w:ind w:left="90" w:right="89" w:firstLine="0"/>
              <w:jc w:val="both"/>
              <w:rPr>
                <w:sz w:val="24"/>
                <w:lang w:bidi="ar-SA"/>
              </w:rPr>
            </w:pPr>
            <w:r w:rsidRPr="0070059E">
              <w:rPr>
                <w:rStyle w:val="Corpsdutexte29ptGras"/>
                <w:b w:val="0"/>
                <w:sz w:val="24"/>
                <w:lang w:val="fr-CA"/>
              </w:rPr>
              <w:t>11,1</w:t>
            </w:r>
          </w:p>
        </w:tc>
      </w:tr>
      <w:tr w:rsidR="00316F42" w:rsidRPr="0070059E">
        <w:tblPrEx>
          <w:tblCellMar>
            <w:top w:w="0" w:type="dxa"/>
            <w:bottom w:w="0" w:type="dxa"/>
          </w:tblCellMar>
        </w:tblPrEx>
        <w:tc>
          <w:tcPr>
            <w:tcW w:w="3880" w:type="dxa"/>
            <w:tcBorders>
              <w:left w:val="single" w:sz="4" w:space="0" w:color="auto"/>
            </w:tcBorders>
            <w:shd w:val="clear" w:color="auto" w:fill="FFFFFF"/>
          </w:tcPr>
          <w:p w:rsidR="00316F42" w:rsidRPr="0070059E" w:rsidRDefault="00316F42" w:rsidP="00316F42">
            <w:pPr>
              <w:spacing w:before="120" w:after="120"/>
              <w:ind w:left="90" w:right="89" w:firstLine="0"/>
              <w:rPr>
                <w:sz w:val="24"/>
                <w:lang w:bidi="ar-SA"/>
              </w:rPr>
            </w:pPr>
            <w:r w:rsidRPr="0070059E">
              <w:rPr>
                <w:rStyle w:val="Corpsdutexte28ptGrasItalique"/>
                <w:b w:val="0"/>
                <w:sz w:val="24"/>
                <w:lang w:val="fr-CA"/>
              </w:rPr>
              <w:t>Occupées une pa</w:t>
            </w:r>
            <w:r w:rsidRPr="0070059E">
              <w:rPr>
                <w:rStyle w:val="Corpsdutexte28ptGrasItalique"/>
                <w:b w:val="0"/>
                <w:sz w:val="24"/>
                <w:lang w:val="fr-CA"/>
              </w:rPr>
              <w:t>r</w:t>
            </w:r>
            <w:r w:rsidRPr="0070059E">
              <w:rPr>
                <w:rStyle w:val="Corpsdutexte28ptGrasItalique"/>
                <w:b w:val="0"/>
                <w:sz w:val="24"/>
                <w:lang w:val="fr-CA"/>
              </w:rPr>
              <w:t>tie de l’année</w:t>
            </w:r>
          </w:p>
        </w:tc>
        <w:tc>
          <w:tcPr>
            <w:tcW w:w="1011" w:type="dxa"/>
            <w:shd w:val="clear" w:color="auto" w:fill="FFFFFF"/>
          </w:tcPr>
          <w:p w:rsidR="00316F42" w:rsidRPr="0070059E" w:rsidRDefault="00316F42" w:rsidP="00316F42">
            <w:pPr>
              <w:spacing w:before="120" w:after="120"/>
              <w:ind w:left="90" w:right="89" w:firstLine="0"/>
              <w:jc w:val="both"/>
              <w:rPr>
                <w:i/>
                <w:sz w:val="24"/>
                <w:lang w:bidi="ar-SA"/>
              </w:rPr>
            </w:pPr>
            <w:r w:rsidRPr="0070059E">
              <w:rPr>
                <w:rStyle w:val="Corpsdutexte28ptGrasItalique"/>
                <w:b w:val="0"/>
                <w:i w:val="0"/>
                <w:sz w:val="24"/>
                <w:lang w:val="fr-CA"/>
              </w:rPr>
              <w:t>27,0</w:t>
            </w:r>
          </w:p>
        </w:tc>
        <w:tc>
          <w:tcPr>
            <w:tcW w:w="1012" w:type="dxa"/>
            <w:shd w:val="clear" w:color="auto" w:fill="FFFFFF"/>
          </w:tcPr>
          <w:p w:rsidR="00316F42" w:rsidRPr="0070059E" w:rsidRDefault="00316F42" w:rsidP="00316F42">
            <w:pPr>
              <w:spacing w:before="120" w:after="120"/>
              <w:ind w:left="90" w:right="89" w:firstLine="0"/>
              <w:jc w:val="both"/>
              <w:rPr>
                <w:sz w:val="24"/>
                <w:lang w:bidi="ar-SA"/>
              </w:rPr>
            </w:pPr>
            <w:r w:rsidRPr="0070059E">
              <w:rPr>
                <w:rStyle w:val="Corpsdutexte29ptGras"/>
                <w:b w:val="0"/>
                <w:sz w:val="24"/>
                <w:lang w:val="fr-CA"/>
              </w:rPr>
              <w:t>27,5</w:t>
            </w:r>
          </w:p>
        </w:tc>
        <w:tc>
          <w:tcPr>
            <w:tcW w:w="1011" w:type="dxa"/>
            <w:shd w:val="clear" w:color="auto" w:fill="FFFFFF"/>
          </w:tcPr>
          <w:p w:rsidR="00316F42" w:rsidRPr="0070059E" w:rsidRDefault="00316F42" w:rsidP="00316F42">
            <w:pPr>
              <w:spacing w:before="120" w:after="120"/>
              <w:ind w:left="90" w:right="89" w:firstLine="0"/>
              <w:jc w:val="both"/>
              <w:rPr>
                <w:sz w:val="24"/>
                <w:lang w:bidi="ar-SA"/>
              </w:rPr>
            </w:pPr>
            <w:r w:rsidRPr="0070059E">
              <w:rPr>
                <w:rStyle w:val="Corpsdutexte29ptGras"/>
                <w:b w:val="0"/>
                <w:sz w:val="24"/>
                <w:lang w:val="fr-CA"/>
              </w:rPr>
              <w:t>38,4</w:t>
            </w:r>
          </w:p>
        </w:tc>
        <w:tc>
          <w:tcPr>
            <w:tcW w:w="1012" w:type="dxa"/>
            <w:shd w:val="clear" w:color="auto" w:fill="FFFFFF"/>
          </w:tcPr>
          <w:p w:rsidR="00316F42" w:rsidRPr="0070059E" w:rsidRDefault="00316F42" w:rsidP="00316F42">
            <w:pPr>
              <w:spacing w:before="120" w:after="120"/>
              <w:ind w:left="90" w:right="89" w:firstLine="0"/>
              <w:jc w:val="both"/>
              <w:rPr>
                <w:sz w:val="24"/>
                <w:lang w:bidi="ar-SA"/>
              </w:rPr>
            </w:pPr>
            <w:r w:rsidRPr="0070059E">
              <w:rPr>
                <w:rStyle w:val="Corpsdutexte29ptGras"/>
                <w:b w:val="0"/>
                <w:sz w:val="24"/>
                <w:lang w:val="fr-CA"/>
              </w:rPr>
              <w:t>30,6</w:t>
            </w:r>
          </w:p>
        </w:tc>
      </w:tr>
      <w:tr w:rsidR="00316F42" w:rsidRPr="0070059E">
        <w:tblPrEx>
          <w:tblCellMar>
            <w:top w:w="0" w:type="dxa"/>
            <w:bottom w:w="0" w:type="dxa"/>
          </w:tblCellMar>
        </w:tblPrEx>
        <w:tc>
          <w:tcPr>
            <w:tcW w:w="3880" w:type="dxa"/>
            <w:tcBorders>
              <w:left w:val="single" w:sz="4" w:space="0" w:color="auto"/>
            </w:tcBorders>
            <w:shd w:val="clear" w:color="auto" w:fill="FFFFFF"/>
            <w:vAlign w:val="bottom"/>
          </w:tcPr>
          <w:p w:rsidR="00316F42" w:rsidRPr="0070059E" w:rsidRDefault="00316F42" w:rsidP="00316F42">
            <w:pPr>
              <w:ind w:left="90" w:right="89" w:firstLine="0"/>
              <w:rPr>
                <w:sz w:val="24"/>
                <w:lang w:bidi="ar-SA"/>
              </w:rPr>
            </w:pPr>
            <w:r w:rsidRPr="0070059E">
              <w:rPr>
                <w:rStyle w:val="Corpsdutexte29ptGras"/>
                <w:b w:val="0"/>
                <w:sz w:val="24"/>
                <w:lang w:val="fr-CA"/>
              </w:rPr>
              <w:t>— rémunérées, temps plein</w:t>
            </w:r>
          </w:p>
        </w:tc>
        <w:tc>
          <w:tcPr>
            <w:tcW w:w="1011" w:type="dxa"/>
            <w:shd w:val="clear" w:color="auto" w:fill="FFFFFF"/>
            <w:vAlign w:val="bottom"/>
          </w:tcPr>
          <w:p w:rsidR="00316F42" w:rsidRPr="0070059E" w:rsidRDefault="00316F42" w:rsidP="00316F42">
            <w:pPr>
              <w:ind w:left="90" w:right="89" w:firstLine="0"/>
              <w:jc w:val="both"/>
              <w:rPr>
                <w:sz w:val="24"/>
                <w:lang w:bidi="ar-SA"/>
              </w:rPr>
            </w:pPr>
            <w:r w:rsidRPr="0070059E">
              <w:rPr>
                <w:rStyle w:val="Corpsdutexte29ptGras"/>
                <w:b w:val="0"/>
                <w:sz w:val="24"/>
                <w:lang w:val="fr-CA"/>
              </w:rPr>
              <w:t>16,2</w:t>
            </w:r>
          </w:p>
        </w:tc>
        <w:tc>
          <w:tcPr>
            <w:tcW w:w="1012" w:type="dxa"/>
            <w:shd w:val="clear" w:color="auto" w:fill="FFFFFF"/>
            <w:vAlign w:val="bottom"/>
          </w:tcPr>
          <w:p w:rsidR="00316F42" w:rsidRPr="0070059E" w:rsidRDefault="00316F42" w:rsidP="00316F42">
            <w:pPr>
              <w:ind w:left="90" w:right="89" w:firstLine="0"/>
              <w:jc w:val="both"/>
              <w:rPr>
                <w:sz w:val="24"/>
                <w:lang w:bidi="ar-SA"/>
              </w:rPr>
            </w:pPr>
            <w:r w:rsidRPr="0070059E">
              <w:rPr>
                <w:rStyle w:val="Corpsdutexte29ptGras"/>
                <w:b w:val="0"/>
                <w:sz w:val="24"/>
                <w:lang w:val="fr-CA"/>
              </w:rPr>
              <w:t>21,4</w:t>
            </w:r>
          </w:p>
        </w:tc>
        <w:tc>
          <w:tcPr>
            <w:tcW w:w="1011" w:type="dxa"/>
            <w:shd w:val="clear" w:color="auto" w:fill="FFFFFF"/>
            <w:vAlign w:val="bottom"/>
          </w:tcPr>
          <w:p w:rsidR="00316F42" w:rsidRPr="0070059E" w:rsidRDefault="00316F42" w:rsidP="00316F42">
            <w:pPr>
              <w:ind w:left="90" w:right="89" w:firstLine="0"/>
              <w:jc w:val="both"/>
              <w:rPr>
                <w:sz w:val="24"/>
                <w:lang w:bidi="ar-SA"/>
              </w:rPr>
            </w:pPr>
            <w:r w:rsidRPr="0070059E">
              <w:rPr>
                <w:rStyle w:val="Corpsdutexte29ptGras"/>
                <w:b w:val="0"/>
                <w:sz w:val="24"/>
                <w:lang w:val="fr-CA"/>
              </w:rPr>
              <w:t>23,0</w:t>
            </w:r>
          </w:p>
        </w:tc>
        <w:tc>
          <w:tcPr>
            <w:tcW w:w="1012" w:type="dxa"/>
            <w:shd w:val="clear" w:color="auto" w:fill="FFFFFF"/>
            <w:vAlign w:val="bottom"/>
          </w:tcPr>
          <w:p w:rsidR="00316F42" w:rsidRPr="0070059E" w:rsidRDefault="00316F42" w:rsidP="00316F42">
            <w:pPr>
              <w:ind w:left="90" w:right="89" w:firstLine="0"/>
              <w:jc w:val="both"/>
              <w:rPr>
                <w:sz w:val="24"/>
                <w:lang w:bidi="ar-SA"/>
              </w:rPr>
            </w:pPr>
            <w:r w:rsidRPr="0070059E">
              <w:rPr>
                <w:rStyle w:val="Corpsdutexte29ptGras"/>
                <w:b w:val="0"/>
                <w:sz w:val="24"/>
                <w:lang w:val="fr-CA"/>
              </w:rPr>
              <w:t>23,8</w:t>
            </w:r>
          </w:p>
        </w:tc>
      </w:tr>
      <w:tr w:rsidR="00316F42" w:rsidRPr="0070059E">
        <w:tblPrEx>
          <w:tblCellMar>
            <w:top w:w="0" w:type="dxa"/>
            <w:bottom w:w="0" w:type="dxa"/>
          </w:tblCellMar>
        </w:tblPrEx>
        <w:tc>
          <w:tcPr>
            <w:tcW w:w="3880" w:type="dxa"/>
            <w:tcBorders>
              <w:left w:val="single" w:sz="4" w:space="0" w:color="auto"/>
            </w:tcBorders>
            <w:shd w:val="clear" w:color="auto" w:fill="FFFFFF"/>
          </w:tcPr>
          <w:p w:rsidR="00316F42" w:rsidRPr="0070059E" w:rsidRDefault="00316F42" w:rsidP="00316F42">
            <w:pPr>
              <w:ind w:left="90" w:right="89" w:firstLine="0"/>
              <w:rPr>
                <w:sz w:val="24"/>
                <w:lang w:bidi="ar-SA"/>
              </w:rPr>
            </w:pPr>
            <w:r w:rsidRPr="0070059E">
              <w:rPr>
                <w:rStyle w:val="Corpsdutexte29ptGras"/>
                <w:b w:val="0"/>
                <w:sz w:val="24"/>
                <w:lang w:val="fr-CA"/>
              </w:rPr>
              <w:t>— rémunérées, temps partiel</w:t>
            </w:r>
          </w:p>
        </w:tc>
        <w:tc>
          <w:tcPr>
            <w:tcW w:w="1011" w:type="dxa"/>
            <w:shd w:val="clear" w:color="auto" w:fill="FFFFFF"/>
          </w:tcPr>
          <w:p w:rsidR="00316F42" w:rsidRPr="0070059E" w:rsidRDefault="00316F42" w:rsidP="00316F42">
            <w:pPr>
              <w:ind w:left="90" w:right="89" w:firstLine="0"/>
              <w:jc w:val="both"/>
              <w:rPr>
                <w:sz w:val="24"/>
                <w:lang w:bidi="ar-SA"/>
              </w:rPr>
            </w:pPr>
            <w:r w:rsidRPr="0070059E">
              <w:rPr>
                <w:rStyle w:val="Corpsdutexte29ptGras"/>
                <w:b w:val="0"/>
                <w:sz w:val="24"/>
                <w:lang w:val="fr-CA"/>
              </w:rPr>
              <w:t>9,0</w:t>
            </w:r>
          </w:p>
        </w:tc>
        <w:tc>
          <w:tcPr>
            <w:tcW w:w="1012" w:type="dxa"/>
            <w:shd w:val="clear" w:color="auto" w:fill="FFFFFF"/>
          </w:tcPr>
          <w:p w:rsidR="00316F42" w:rsidRPr="0070059E" w:rsidRDefault="00316F42" w:rsidP="00316F42">
            <w:pPr>
              <w:ind w:left="90" w:right="89" w:firstLine="0"/>
              <w:jc w:val="both"/>
              <w:rPr>
                <w:sz w:val="24"/>
                <w:lang w:bidi="ar-SA"/>
              </w:rPr>
            </w:pPr>
            <w:r w:rsidRPr="0070059E">
              <w:rPr>
                <w:rStyle w:val="Corpsdutexte29ptGras"/>
                <w:b w:val="0"/>
                <w:sz w:val="24"/>
                <w:lang w:val="fr-CA"/>
              </w:rPr>
              <w:t>4,7</w:t>
            </w:r>
          </w:p>
        </w:tc>
        <w:tc>
          <w:tcPr>
            <w:tcW w:w="1011" w:type="dxa"/>
            <w:shd w:val="clear" w:color="auto" w:fill="FFFFFF"/>
            <w:vAlign w:val="center"/>
          </w:tcPr>
          <w:p w:rsidR="00316F42" w:rsidRPr="0070059E" w:rsidRDefault="00316F42" w:rsidP="00316F42">
            <w:pPr>
              <w:ind w:left="90" w:right="89" w:firstLine="0"/>
              <w:jc w:val="both"/>
              <w:rPr>
                <w:sz w:val="24"/>
                <w:lang w:bidi="ar-SA"/>
              </w:rPr>
            </w:pPr>
            <w:r w:rsidRPr="0070059E">
              <w:rPr>
                <w:rStyle w:val="Corpsdutexte29ptGras"/>
                <w:b w:val="0"/>
                <w:sz w:val="24"/>
                <w:lang w:val="fr-CA"/>
              </w:rPr>
              <w:t>12,8</w:t>
            </w:r>
          </w:p>
        </w:tc>
        <w:tc>
          <w:tcPr>
            <w:tcW w:w="1012" w:type="dxa"/>
            <w:shd w:val="clear" w:color="auto" w:fill="FFFFFF"/>
          </w:tcPr>
          <w:p w:rsidR="00316F42" w:rsidRPr="0070059E" w:rsidRDefault="00316F42" w:rsidP="00316F42">
            <w:pPr>
              <w:ind w:left="90" w:right="89" w:firstLine="0"/>
              <w:jc w:val="both"/>
              <w:rPr>
                <w:sz w:val="24"/>
                <w:lang w:bidi="ar-SA"/>
              </w:rPr>
            </w:pPr>
            <w:r w:rsidRPr="0070059E">
              <w:rPr>
                <w:rStyle w:val="Corpsdutexte29ptGras"/>
                <w:b w:val="0"/>
                <w:sz w:val="24"/>
                <w:lang w:val="fr-CA"/>
              </w:rPr>
              <w:t>5,0</w:t>
            </w:r>
          </w:p>
        </w:tc>
      </w:tr>
      <w:tr w:rsidR="00316F42" w:rsidRPr="0070059E">
        <w:tblPrEx>
          <w:tblCellMar>
            <w:top w:w="0" w:type="dxa"/>
            <w:bottom w:w="0" w:type="dxa"/>
          </w:tblCellMar>
        </w:tblPrEx>
        <w:tc>
          <w:tcPr>
            <w:tcW w:w="3880" w:type="dxa"/>
            <w:tcBorders>
              <w:left w:val="single" w:sz="4" w:space="0" w:color="auto"/>
            </w:tcBorders>
            <w:shd w:val="clear" w:color="auto" w:fill="FFFFFF"/>
            <w:vAlign w:val="center"/>
          </w:tcPr>
          <w:p w:rsidR="00316F42" w:rsidRPr="0070059E" w:rsidRDefault="00316F42" w:rsidP="00316F42">
            <w:pPr>
              <w:ind w:left="90" w:right="89" w:firstLine="0"/>
              <w:rPr>
                <w:sz w:val="24"/>
                <w:lang w:bidi="ar-SA"/>
              </w:rPr>
            </w:pPr>
            <w:r w:rsidRPr="0070059E">
              <w:rPr>
                <w:rStyle w:val="Corpsdutexte29ptGras"/>
                <w:b w:val="0"/>
                <w:sz w:val="24"/>
                <w:lang w:val="fr-CA"/>
              </w:rPr>
              <w:t>— non rémunérées et autonomes</w:t>
            </w:r>
          </w:p>
        </w:tc>
        <w:tc>
          <w:tcPr>
            <w:tcW w:w="1011" w:type="dxa"/>
            <w:shd w:val="clear" w:color="auto" w:fill="FFFFFF"/>
            <w:vAlign w:val="bottom"/>
          </w:tcPr>
          <w:p w:rsidR="00316F42" w:rsidRPr="0070059E" w:rsidRDefault="00316F42" w:rsidP="00316F42">
            <w:pPr>
              <w:ind w:left="90" w:right="89" w:firstLine="0"/>
              <w:jc w:val="both"/>
              <w:rPr>
                <w:sz w:val="24"/>
                <w:lang w:bidi="ar-SA"/>
              </w:rPr>
            </w:pPr>
            <w:r w:rsidRPr="0070059E">
              <w:rPr>
                <w:rStyle w:val="Corpsdutexte29ptGras"/>
                <w:b w:val="0"/>
                <w:sz w:val="24"/>
                <w:lang w:val="fr-CA"/>
              </w:rPr>
              <w:t>1,8</w:t>
            </w:r>
          </w:p>
        </w:tc>
        <w:tc>
          <w:tcPr>
            <w:tcW w:w="1012" w:type="dxa"/>
            <w:shd w:val="clear" w:color="auto" w:fill="FFFFFF"/>
            <w:vAlign w:val="center"/>
          </w:tcPr>
          <w:p w:rsidR="00316F42" w:rsidRPr="0070059E" w:rsidRDefault="00316F42" w:rsidP="00316F42">
            <w:pPr>
              <w:ind w:left="90" w:right="89" w:firstLine="0"/>
              <w:jc w:val="both"/>
              <w:rPr>
                <w:sz w:val="24"/>
                <w:lang w:bidi="ar-SA"/>
              </w:rPr>
            </w:pPr>
            <w:r w:rsidRPr="0070059E">
              <w:rPr>
                <w:rStyle w:val="Corpsdutexte29ptGras"/>
                <w:b w:val="0"/>
                <w:sz w:val="24"/>
                <w:lang w:val="fr-CA"/>
              </w:rPr>
              <w:t>1,4</w:t>
            </w:r>
          </w:p>
        </w:tc>
        <w:tc>
          <w:tcPr>
            <w:tcW w:w="1011" w:type="dxa"/>
            <w:shd w:val="clear" w:color="auto" w:fill="FFFFFF"/>
            <w:vAlign w:val="bottom"/>
          </w:tcPr>
          <w:p w:rsidR="00316F42" w:rsidRPr="0070059E" w:rsidRDefault="00316F42" w:rsidP="00316F42">
            <w:pPr>
              <w:ind w:left="90" w:right="89" w:firstLine="0"/>
              <w:jc w:val="both"/>
              <w:rPr>
                <w:sz w:val="24"/>
                <w:lang w:bidi="ar-SA"/>
              </w:rPr>
            </w:pPr>
            <w:r w:rsidRPr="0070059E">
              <w:rPr>
                <w:rStyle w:val="Corpsdutexte29ptGras"/>
                <w:b w:val="0"/>
                <w:sz w:val="24"/>
                <w:lang w:val="fr-CA"/>
              </w:rPr>
              <w:t>2,6</w:t>
            </w:r>
          </w:p>
        </w:tc>
        <w:tc>
          <w:tcPr>
            <w:tcW w:w="1012" w:type="dxa"/>
            <w:shd w:val="clear" w:color="auto" w:fill="FFFFFF"/>
            <w:vAlign w:val="bottom"/>
          </w:tcPr>
          <w:p w:rsidR="00316F42" w:rsidRPr="0070059E" w:rsidRDefault="00316F42" w:rsidP="00316F42">
            <w:pPr>
              <w:ind w:left="90" w:right="89" w:firstLine="0"/>
              <w:jc w:val="both"/>
              <w:rPr>
                <w:sz w:val="24"/>
                <w:lang w:bidi="ar-SA"/>
              </w:rPr>
            </w:pPr>
            <w:r w:rsidRPr="0070059E">
              <w:rPr>
                <w:rStyle w:val="Corpsdutexte29ptGras"/>
                <w:b w:val="0"/>
                <w:sz w:val="24"/>
                <w:lang w:val="fr-CA"/>
              </w:rPr>
              <w:t>1,6</w:t>
            </w:r>
          </w:p>
        </w:tc>
      </w:tr>
      <w:tr w:rsidR="00316F42" w:rsidRPr="0070059E">
        <w:tblPrEx>
          <w:tblCellMar>
            <w:top w:w="0" w:type="dxa"/>
            <w:bottom w:w="0" w:type="dxa"/>
          </w:tblCellMar>
        </w:tblPrEx>
        <w:tc>
          <w:tcPr>
            <w:tcW w:w="3880" w:type="dxa"/>
            <w:tcBorders>
              <w:left w:val="single" w:sz="4" w:space="0" w:color="auto"/>
            </w:tcBorders>
            <w:shd w:val="clear" w:color="auto" w:fill="FFFFFF"/>
            <w:vAlign w:val="bottom"/>
          </w:tcPr>
          <w:p w:rsidR="00316F42" w:rsidRPr="0070059E" w:rsidRDefault="00316F42" w:rsidP="00316F42">
            <w:pPr>
              <w:ind w:left="90" w:right="89" w:firstLine="0"/>
              <w:rPr>
                <w:sz w:val="24"/>
                <w:lang w:bidi="ar-SA"/>
              </w:rPr>
            </w:pPr>
            <w:r w:rsidRPr="0070059E">
              <w:rPr>
                <w:rStyle w:val="Corpsdutexte29ptGras"/>
                <w:b w:val="0"/>
                <w:sz w:val="24"/>
                <w:lang w:val="fr-CA"/>
              </w:rPr>
              <w:t>— occupées et en chômage</w:t>
            </w:r>
          </w:p>
        </w:tc>
        <w:tc>
          <w:tcPr>
            <w:tcW w:w="1011" w:type="dxa"/>
            <w:shd w:val="clear" w:color="auto" w:fill="FFFFFF"/>
            <w:vAlign w:val="bottom"/>
          </w:tcPr>
          <w:p w:rsidR="00316F42" w:rsidRPr="0070059E" w:rsidRDefault="00316F42" w:rsidP="00316F42">
            <w:pPr>
              <w:ind w:left="90" w:right="89" w:firstLine="0"/>
              <w:jc w:val="both"/>
              <w:rPr>
                <w:sz w:val="24"/>
                <w:lang w:bidi="ar-SA"/>
              </w:rPr>
            </w:pPr>
            <w:r w:rsidRPr="0070059E">
              <w:rPr>
                <w:rStyle w:val="Corpsdutexte29ptGras"/>
                <w:b w:val="0"/>
                <w:sz w:val="24"/>
                <w:lang w:val="fr-CA"/>
              </w:rPr>
              <w:t>5,6</w:t>
            </w:r>
          </w:p>
        </w:tc>
        <w:tc>
          <w:tcPr>
            <w:tcW w:w="1012" w:type="dxa"/>
            <w:shd w:val="clear" w:color="auto" w:fill="FFFFFF"/>
            <w:vAlign w:val="bottom"/>
          </w:tcPr>
          <w:p w:rsidR="00316F42" w:rsidRPr="0070059E" w:rsidRDefault="00316F42" w:rsidP="00316F42">
            <w:pPr>
              <w:ind w:left="90" w:right="89" w:firstLine="0"/>
              <w:jc w:val="both"/>
              <w:rPr>
                <w:sz w:val="24"/>
                <w:lang w:bidi="ar-SA"/>
              </w:rPr>
            </w:pPr>
            <w:r w:rsidRPr="0070059E">
              <w:rPr>
                <w:rStyle w:val="Corpsdutexte29ptGras"/>
                <w:b w:val="0"/>
                <w:sz w:val="24"/>
                <w:lang w:val="fr-CA"/>
              </w:rPr>
              <w:t>7,6</w:t>
            </w:r>
          </w:p>
        </w:tc>
        <w:tc>
          <w:tcPr>
            <w:tcW w:w="1011" w:type="dxa"/>
            <w:shd w:val="clear" w:color="auto" w:fill="FFFFFF"/>
            <w:vAlign w:val="bottom"/>
          </w:tcPr>
          <w:p w:rsidR="00316F42" w:rsidRPr="0070059E" w:rsidRDefault="00316F42" w:rsidP="00316F42">
            <w:pPr>
              <w:ind w:left="90" w:right="89" w:firstLine="0"/>
              <w:jc w:val="both"/>
              <w:rPr>
                <w:sz w:val="24"/>
                <w:lang w:bidi="ar-SA"/>
              </w:rPr>
            </w:pPr>
            <w:r w:rsidRPr="0070059E">
              <w:rPr>
                <w:rStyle w:val="Corpsdutexte29ptGras"/>
                <w:b w:val="0"/>
                <w:sz w:val="24"/>
                <w:lang w:val="fr-CA"/>
              </w:rPr>
              <w:t>8,0</w:t>
            </w:r>
          </w:p>
        </w:tc>
        <w:tc>
          <w:tcPr>
            <w:tcW w:w="1012" w:type="dxa"/>
            <w:shd w:val="clear" w:color="auto" w:fill="FFFFFF"/>
            <w:vAlign w:val="bottom"/>
          </w:tcPr>
          <w:p w:rsidR="00316F42" w:rsidRPr="0070059E" w:rsidRDefault="00316F42" w:rsidP="00316F42">
            <w:pPr>
              <w:ind w:left="90" w:right="89" w:firstLine="0"/>
              <w:jc w:val="both"/>
              <w:rPr>
                <w:sz w:val="24"/>
                <w:lang w:bidi="ar-SA"/>
              </w:rPr>
            </w:pPr>
            <w:r w:rsidRPr="0070059E">
              <w:rPr>
                <w:rStyle w:val="Corpsdutexte29ptGras"/>
                <w:b w:val="0"/>
                <w:sz w:val="24"/>
                <w:lang w:val="fr-CA"/>
              </w:rPr>
              <w:t>8,4</w:t>
            </w:r>
          </w:p>
        </w:tc>
      </w:tr>
      <w:tr w:rsidR="00316F42" w:rsidRPr="0070059E">
        <w:tblPrEx>
          <w:tblCellMar>
            <w:top w:w="0" w:type="dxa"/>
            <w:bottom w:w="0" w:type="dxa"/>
          </w:tblCellMar>
        </w:tblPrEx>
        <w:tc>
          <w:tcPr>
            <w:tcW w:w="3880" w:type="dxa"/>
            <w:tcBorders>
              <w:left w:val="single" w:sz="4" w:space="0" w:color="auto"/>
            </w:tcBorders>
            <w:shd w:val="clear" w:color="auto" w:fill="FFFFFF"/>
            <w:vAlign w:val="bottom"/>
          </w:tcPr>
          <w:p w:rsidR="00316F42" w:rsidRPr="0070059E" w:rsidRDefault="00316F42" w:rsidP="00316F42">
            <w:pPr>
              <w:ind w:left="90" w:right="89" w:firstLine="0"/>
              <w:rPr>
                <w:sz w:val="24"/>
                <w:lang w:bidi="ar-SA"/>
              </w:rPr>
            </w:pPr>
            <w:r w:rsidRPr="0070059E">
              <w:rPr>
                <w:rStyle w:val="Corpsdutexte29ptGras"/>
                <w:b w:val="0"/>
                <w:sz w:val="24"/>
                <w:lang w:val="fr-CA"/>
              </w:rPr>
              <w:t>— occupées et inact</w:t>
            </w:r>
            <w:r w:rsidRPr="0070059E">
              <w:rPr>
                <w:rStyle w:val="Corpsdutexte29ptGras"/>
                <w:b w:val="0"/>
                <w:sz w:val="24"/>
                <w:lang w:val="fr-CA"/>
              </w:rPr>
              <w:t>i</w:t>
            </w:r>
            <w:r w:rsidRPr="0070059E">
              <w:rPr>
                <w:rStyle w:val="Corpsdutexte29ptGras"/>
                <w:b w:val="0"/>
                <w:sz w:val="24"/>
                <w:lang w:val="fr-CA"/>
              </w:rPr>
              <w:t>ves</w:t>
            </w:r>
          </w:p>
        </w:tc>
        <w:tc>
          <w:tcPr>
            <w:tcW w:w="1011" w:type="dxa"/>
            <w:shd w:val="clear" w:color="auto" w:fill="FFFFFF"/>
            <w:vAlign w:val="bottom"/>
          </w:tcPr>
          <w:p w:rsidR="00316F42" w:rsidRPr="0070059E" w:rsidRDefault="00316F42" w:rsidP="00316F42">
            <w:pPr>
              <w:ind w:left="90" w:right="89" w:firstLine="0"/>
              <w:jc w:val="both"/>
              <w:rPr>
                <w:sz w:val="24"/>
                <w:lang w:bidi="ar-SA"/>
              </w:rPr>
            </w:pPr>
            <w:r w:rsidRPr="0070059E">
              <w:rPr>
                <w:rStyle w:val="Corpsdutexte29ptGras"/>
                <w:b w:val="0"/>
                <w:sz w:val="24"/>
                <w:lang w:val="fr-CA"/>
              </w:rPr>
              <w:t>13,7</w:t>
            </w:r>
          </w:p>
        </w:tc>
        <w:tc>
          <w:tcPr>
            <w:tcW w:w="1012" w:type="dxa"/>
            <w:shd w:val="clear" w:color="auto" w:fill="FFFFFF"/>
            <w:vAlign w:val="bottom"/>
          </w:tcPr>
          <w:p w:rsidR="00316F42" w:rsidRPr="0070059E" w:rsidRDefault="00316F42" w:rsidP="00316F42">
            <w:pPr>
              <w:ind w:left="90" w:right="89" w:firstLine="0"/>
              <w:jc w:val="both"/>
              <w:rPr>
                <w:sz w:val="24"/>
                <w:lang w:bidi="ar-SA"/>
              </w:rPr>
            </w:pPr>
            <w:r w:rsidRPr="0070059E">
              <w:rPr>
                <w:rStyle w:val="Corpsdutexte29ptGras"/>
                <w:b w:val="0"/>
                <w:sz w:val="24"/>
                <w:lang w:val="fr-CA"/>
              </w:rPr>
              <w:t>11,4</w:t>
            </w:r>
          </w:p>
        </w:tc>
        <w:tc>
          <w:tcPr>
            <w:tcW w:w="1011" w:type="dxa"/>
            <w:shd w:val="clear" w:color="auto" w:fill="FFFFFF"/>
            <w:vAlign w:val="bottom"/>
          </w:tcPr>
          <w:p w:rsidR="00316F42" w:rsidRPr="0070059E" w:rsidRDefault="00316F42" w:rsidP="00316F42">
            <w:pPr>
              <w:ind w:left="90" w:right="89" w:firstLine="0"/>
              <w:jc w:val="both"/>
              <w:rPr>
                <w:sz w:val="24"/>
                <w:lang w:bidi="ar-SA"/>
              </w:rPr>
            </w:pPr>
            <w:r w:rsidRPr="0070059E">
              <w:rPr>
                <w:rStyle w:val="Corpsdutexte29ptGras"/>
                <w:b w:val="0"/>
                <w:sz w:val="24"/>
                <w:lang w:val="fr-CA"/>
              </w:rPr>
              <w:t>19,5</w:t>
            </w:r>
          </w:p>
        </w:tc>
        <w:tc>
          <w:tcPr>
            <w:tcW w:w="1012" w:type="dxa"/>
            <w:shd w:val="clear" w:color="auto" w:fill="FFFFFF"/>
            <w:vAlign w:val="bottom"/>
          </w:tcPr>
          <w:p w:rsidR="00316F42" w:rsidRPr="0070059E" w:rsidRDefault="00316F42" w:rsidP="00316F42">
            <w:pPr>
              <w:ind w:left="90" w:right="89" w:firstLine="0"/>
              <w:jc w:val="both"/>
              <w:rPr>
                <w:sz w:val="24"/>
                <w:lang w:bidi="ar-SA"/>
              </w:rPr>
            </w:pPr>
            <w:r w:rsidRPr="0070059E">
              <w:rPr>
                <w:rStyle w:val="Corpsdutexte29ptGras"/>
                <w:b w:val="0"/>
                <w:sz w:val="24"/>
                <w:lang w:val="fr-CA"/>
              </w:rPr>
              <w:t>12,7</w:t>
            </w:r>
          </w:p>
        </w:tc>
      </w:tr>
      <w:tr w:rsidR="00316F42" w:rsidRPr="0070059E">
        <w:tblPrEx>
          <w:tblCellMar>
            <w:top w:w="0" w:type="dxa"/>
            <w:bottom w:w="0" w:type="dxa"/>
          </w:tblCellMar>
        </w:tblPrEx>
        <w:tc>
          <w:tcPr>
            <w:tcW w:w="3880" w:type="dxa"/>
            <w:tcBorders>
              <w:left w:val="single" w:sz="4" w:space="0" w:color="auto"/>
            </w:tcBorders>
            <w:shd w:val="clear" w:color="auto" w:fill="FFFFFF"/>
          </w:tcPr>
          <w:p w:rsidR="00316F42" w:rsidRPr="0070059E" w:rsidRDefault="00316F42" w:rsidP="00316F42">
            <w:pPr>
              <w:ind w:left="90" w:right="89" w:firstLine="0"/>
              <w:rPr>
                <w:sz w:val="24"/>
                <w:lang w:bidi="ar-SA"/>
              </w:rPr>
            </w:pPr>
            <w:r w:rsidRPr="0070059E">
              <w:rPr>
                <w:rStyle w:val="Corpsdutexte29ptGras"/>
                <w:b w:val="0"/>
                <w:sz w:val="24"/>
                <w:lang w:val="fr-CA"/>
              </w:rPr>
              <w:t>— occupées, ina</w:t>
            </w:r>
            <w:r w:rsidRPr="0070059E">
              <w:rPr>
                <w:rStyle w:val="Corpsdutexte29ptGras"/>
                <w:b w:val="0"/>
                <w:sz w:val="24"/>
                <w:lang w:val="fr-CA"/>
              </w:rPr>
              <w:t>c</w:t>
            </w:r>
            <w:r w:rsidRPr="0070059E">
              <w:rPr>
                <w:rStyle w:val="Corpsdutexte29ptGras"/>
                <w:b w:val="0"/>
                <w:sz w:val="24"/>
                <w:lang w:val="fr-CA"/>
              </w:rPr>
              <w:t>tives et en chômage</w:t>
            </w:r>
          </w:p>
        </w:tc>
        <w:tc>
          <w:tcPr>
            <w:tcW w:w="1011" w:type="dxa"/>
            <w:shd w:val="clear" w:color="auto" w:fill="FFFFFF"/>
          </w:tcPr>
          <w:p w:rsidR="00316F42" w:rsidRPr="0070059E" w:rsidRDefault="00316F42" w:rsidP="00316F42">
            <w:pPr>
              <w:ind w:left="90" w:right="89" w:firstLine="0"/>
              <w:jc w:val="both"/>
              <w:rPr>
                <w:sz w:val="24"/>
                <w:lang w:bidi="ar-SA"/>
              </w:rPr>
            </w:pPr>
            <w:r w:rsidRPr="0070059E">
              <w:rPr>
                <w:rStyle w:val="Corpsdutexte29ptGras"/>
                <w:b w:val="0"/>
                <w:sz w:val="24"/>
                <w:lang w:val="fr-CA"/>
              </w:rPr>
              <w:t>7,7</w:t>
            </w:r>
          </w:p>
        </w:tc>
        <w:tc>
          <w:tcPr>
            <w:tcW w:w="1012" w:type="dxa"/>
            <w:shd w:val="clear" w:color="auto" w:fill="FFFFFF"/>
          </w:tcPr>
          <w:p w:rsidR="00316F42" w:rsidRPr="0070059E" w:rsidRDefault="00316F42" w:rsidP="00316F42">
            <w:pPr>
              <w:ind w:left="90" w:right="89" w:firstLine="0"/>
              <w:jc w:val="both"/>
              <w:rPr>
                <w:sz w:val="24"/>
                <w:lang w:bidi="ar-SA"/>
              </w:rPr>
            </w:pPr>
            <w:r w:rsidRPr="0070059E">
              <w:rPr>
                <w:rStyle w:val="Corpsdutexte29ptGras"/>
                <w:b w:val="0"/>
                <w:sz w:val="24"/>
                <w:lang w:val="fr-CA"/>
              </w:rPr>
              <w:t>8,5</w:t>
            </w:r>
          </w:p>
        </w:tc>
        <w:tc>
          <w:tcPr>
            <w:tcW w:w="1011" w:type="dxa"/>
            <w:shd w:val="clear" w:color="auto" w:fill="FFFFFF"/>
          </w:tcPr>
          <w:p w:rsidR="00316F42" w:rsidRPr="0070059E" w:rsidRDefault="00316F42" w:rsidP="00316F42">
            <w:pPr>
              <w:ind w:left="90" w:right="89" w:firstLine="0"/>
              <w:jc w:val="both"/>
              <w:rPr>
                <w:sz w:val="24"/>
                <w:lang w:bidi="ar-SA"/>
              </w:rPr>
            </w:pPr>
            <w:r w:rsidRPr="0070059E">
              <w:rPr>
                <w:rStyle w:val="Corpsdutexte29ptGras"/>
                <w:b w:val="0"/>
                <w:sz w:val="24"/>
                <w:lang w:val="fr-CA"/>
              </w:rPr>
              <w:t>10,9</w:t>
            </w:r>
          </w:p>
        </w:tc>
        <w:tc>
          <w:tcPr>
            <w:tcW w:w="1012" w:type="dxa"/>
            <w:shd w:val="clear" w:color="auto" w:fill="FFFFFF"/>
          </w:tcPr>
          <w:p w:rsidR="00316F42" w:rsidRPr="0070059E" w:rsidRDefault="00316F42" w:rsidP="00316F42">
            <w:pPr>
              <w:ind w:left="90" w:right="89" w:firstLine="0"/>
              <w:jc w:val="both"/>
              <w:rPr>
                <w:sz w:val="24"/>
                <w:lang w:bidi="ar-SA"/>
              </w:rPr>
            </w:pPr>
            <w:r w:rsidRPr="0070059E">
              <w:rPr>
                <w:rStyle w:val="Corpsdutexte29ptGras"/>
                <w:b w:val="0"/>
                <w:sz w:val="24"/>
                <w:lang w:val="fr-CA"/>
              </w:rPr>
              <w:t>9,4</w:t>
            </w:r>
          </w:p>
        </w:tc>
      </w:tr>
      <w:tr w:rsidR="00316F42" w:rsidRPr="0070059E">
        <w:tblPrEx>
          <w:tblCellMar>
            <w:top w:w="0" w:type="dxa"/>
            <w:bottom w:w="0" w:type="dxa"/>
          </w:tblCellMar>
        </w:tblPrEx>
        <w:tc>
          <w:tcPr>
            <w:tcW w:w="3880" w:type="dxa"/>
            <w:tcBorders>
              <w:left w:val="single" w:sz="4" w:space="0" w:color="auto"/>
            </w:tcBorders>
            <w:shd w:val="clear" w:color="auto" w:fill="FFFFFF"/>
          </w:tcPr>
          <w:p w:rsidR="00316F42" w:rsidRPr="0070059E" w:rsidRDefault="00316F42" w:rsidP="00316F42">
            <w:pPr>
              <w:spacing w:before="120" w:after="120"/>
              <w:ind w:left="90" w:right="89" w:firstLine="0"/>
              <w:rPr>
                <w:sz w:val="24"/>
                <w:lang w:bidi="ar-SA"/>
              </w:rPr>
            </w:pPr>
            <w:r w:rsidRPr="0070059E">
              <w:rPr>
                <w:rStyle w:val="Corpsdutexte28ptGrasItalique"/>
                <w:b w:val="0"/>
                <w:sz w:val="24"/>
                <w:lang w:val="fr-CA"/>
              </w:rPr>
              <w:t>Chômage toute l’année</w:t>
            </w:r>
          </w:p>
        </w:tc>
        <w:tc>
          <w:tcPr>
            <w:tcW w:w="1011" w:type="dxa"/>
            <w:shd w:val="clear" w:color="auto" w:fill="FFFFFF"/>
            <w:vAlign w:val="bottom"/>
          </w:tcPr>
          <w:p w:rsidR="00316F42" w:rsidRPr="0070059E" w:rsidRDefault="00316F42" w:rsidP="00316F42">
            <w:pPr>
              <w:spacing w:before="120" w:after="120"/>
              <w:ind w:left="90" w:right="89" w:firstLine="0"/>
              <w:jc w:val="both"/>
              <w:rPr>
                <w:sz w:val="24"/>
                <w:lang w:bidi="ar-SA"/>
              </w:rPr>
            </w:pPr>
            <w:r w:rsidRPr="0070059E">
              <w:rPr>
                <w:rStyle w:val="Corpsdutexte29ptGras"/>
                <w:b w:val="0"/>
                <w:sz w:val="24"/>
                <w:lang w:val="fr-CA"/>
              </w:rPr>
              <w:t>1,0</w:t>
            </w:r>
          </w:p>
        </w:tc>
        <w:tc>
          <w:tcPr>
            <w:tcW w:w="1012" w:type="dxa"/>
            <w:shd w:val="clear" w:color="auto" w:fill="FFFFFF"/>
          </w:tcPr>
          <w:p w:rsidR="00316F42" w:rsidRPr="0070059E" w:rsidRDefault="00316F42" w:rsidP="00316F42">
            <w:pPr>
              <w:spacing w:before="120" w:after="120"/>
              <w:ind w:left="90" w:right="89" w:firstLine="0"/>
              <w:jc w:val="both"/>
              <w:rPr>
                <w:sz w:val="24"/>
                <w:lang w:bidi="ar-SA"/>
              </w:rPr>
            </w:pPr>
            <w:r w:rsidRPr="0070059E">
              <w:rPr>
                <w:rStyle w:val="Corpsdutexte29ptGras"/>
                <w:b w:val="0"/>
                <w:sz w:val="24"/>
                <w:lang w:val="fr-CA"/>
              </w:rPr>
              <w:t>1,3</w:t>
            </w:r>
          </w:p>
        </w:tc>
        <w:tc>
          <w:tcPr>
            <w:tcW w:w="1011" w:type="dxa"/>
            <w:shd w:val="clear" w:color="auto" w:fill="FFFFFF"/>
          </w:tcPr>
          <w:p w:rsidR="00316F42" w:rsidRPr="0070059E" w:rsidRDefault="00316F42" w:rsidP="00316F42">
            <w:pPr>
              <w:spacing w:before="120" w:after="120"/>
              <w:ind w:left="90" w:right="89" w:firstLine="0"/>
              <w:jc w:val="both"/>
              <w:rPr>
                <w:sz w:val="24"/>
                <w:lang w:bidi="ar-SA"/>
              </w:rPr>
            </w:pPr>
            <w:r w:rsidRPr="0070059E">
              <w:rPr>
                <w:rStyle w:val="Corpsdutexte29ptGras"/>
                <w:b w:val="0"/>
                <w:sz w:val="24"/>
                <w:lang w:val="fr-CA"/>
              </w:rPr>
              <w:t>1,4</w:t>
            </w:r>
          </w:p>
        </w:tc>
        <w:tc>
          <w:tcPr>
            <w:tcW w:w="1012" w:type="dxa"/>
            <w:shd w:val="clear" w:color="auto" w:fill="FFFFFF"/>
          </w:tcPr>
          <w:p w:rsidR="00316F42" w:rsidRPr="0070059E" w:rsidRDefault="00316F42" w:rsidP="00316F42">
            <w:pPr>
              <w:spacing w:before="120" w:after="120"/>
              <w:ind w:left="90" w:right="89" w:firstLine="0"/>
              <w:jc w:val="both"/>
              <w:rPr>
                <w:sz w:val="24"/>
                <w:lang w:bidi="ar-SA"/>
              </w:rPr>
            </w:pPr>
            <w:r w:rsidRPr="0070059E">
              <w:rPr>
                <w:rStyle w:val="Corpsdutexte29ptGras"/>
                <w:b w:val="0"/>
                <w:sz w:val="24"/>
                <w:lang w:val="fr-CA"/>
              </w:rPr>
              <w:t>‘1,4</w:t>
            </w:r>
          </w:p>
        </w:tc>
      </w:tr>
      <w:tr w:rsidR="00316F42" w:rsidRPr="0070059E">
        <w:tblPrEx>
          <w:tblCellMar>
            <w:top w:w="0" w:type="dxa"/>
            <w:bottom w:w="0" w:type="dxa"/>
          </w:tblCellMar>
        </w:tblPrEx>
        <w:tc>
          <w:tcPr>
            <w:tcW w:w="3880" w:type="dxa"/>
            <w:tcBorders>
              <w:left w:val="single" w:sz="4" w:space="0" w:color="auto"/>
            </w:tcBorders>
            <w:shd w:val="clear" w:color="auto" w:fill="FFFFFF"/>
            <w:vAlign w:val="center"/>
          </w:tcPr>
          <w:p w:rsidR="00316F42" w:rsidRPr="0070059E" w:rsidRDefault="00316F42" w:rsidP="00316F42">
            <w:pPr>
              <w:spacing w:before="120" w:after="120"/>
              <w:ind w:left="90" w:right="89" w:firstLine="0"/>
              <w:rPr>
                <w:sz w:val="24"/>
                <w:lang w:bidi="ar-SA"/>
              </w:rPr>
            </w:pPr>
            <w:r w:rsidRPr="0070059E">
              <w:rPr>
                <w:rStyle w:val="Corpsdutexte28ptGrasItalique"/>
                <w:b w:val="0"/>
                <w:sz w:val="24"/>
                <w:lang w:val="fr-CA"/>
              </w:rPr>
              <w:t>Chômage et ina</w:t>
            </w:r>
            <w:r w:rsidRPr="0070059E">
              <w:rPr>
                <w:rStyle w:val="Corpsdutexte28ptGrasItalique"/>
                <w:b w:val="0"/>
                <w:sz w:val="24"/>
                <w:lang w:val="fr-CA"/>
              </w:rPr>
              <w:t>c</w:t>
            </w:r>
            <w:r w:rsidRPr="0070059E">
              <w:rPr>
                <w:rStyle w:val="Corpsdutexte28ptGrasItalique"/>
                <w:b w:val="0"/>
                <w:sz w:val="24"/>
                <w:lang w:val="fr-CA"/>
              </w:rPr>
              <w:t>tivité</w:t>
            </w:r>
          </w:p>
        </w:tc>
        <w:tc>
          <w:tcPr>
            <w:tcW w:w="1011" w:type="dxa"/>
            <w:shd w:val="clear" w:color="auto" w:fill="FFFFFF"/>
            <w:vAlign w:val="bottom"/>
          </w:tcPr>
          <w:p w:rsidR="00316F42" w:rsidRPr="0070059E" w:rsidRDefault="00316F42" w:rsidP="00316F42">
            <w:pPr>
              <w:spacing w:before="120" w:after="120"/>
              <w:ind w:left="90" w:right="89" w:firstLine="0"/>
              <w:jc w:val="both"/>
              <w:rPr>
                <w:sz w:val="24"/>
                <w:lang w:bidi="ar-SA"/>
              </w:rPr>
            </w:pPr>
            <w:r w:rsidRPr="0070059E">
              <w:rPr>
                <w:rStyle w:val="Corpsdutexte29ptGras"/>
                <w:b w:val="0"/>
                <w:sz w:val="24"/>
                <w:lang w:val="fr-CA"/>
              </w:rPr>
              <w:t>2,0</w:t>
            </w:r>
          </w:p>
        </w:tc>
        <w:tc>
          <w:tcPr>
            <w:tcW w:w="1012" w:type="dxa"/>
            <w:shd w:val="clear" w:color="auto" w:fill="FFFFFF"/>
            <w:vAlign w:val="bottom"/>
          </w:tcPr>
          <w:p w:rsidR="00316F42" w:rsidRPr="0070059E" w:rsidRDefault="00316F42" w:rsidP="00316F42">
            <w:pPr>
              <w:spacing w:before="120" w:after="120"/>
              <w:ind w:left="90" w:right="89" w:firstLine="0"/>
              <w:jc w:val="both"/>
              <w:rPr>
                <w:sz w:val="24"/>
                <w:lang w:bidi="ar-SA"/>
              </w:rPr>
            </w:pPr>
            <w:r w:rsidRPr="0070059E">
              <w:rPr>
                <w:rStyle w:val="Corpsdutexte29ptGras"/>
                <w:b w:val="0"/>
                <w:sz w:val="24"/>
                <w:lang w:val="fr-CA"/>
              </w:rPr>
              <w:t>1,2</w:t>
            </w:r>
          </w:p>
        </w:tc>
        <w:tc>
          <w:tcPr>
            <w:tcW w:w="1011" w:type="dxa"/>
            <w:shd w:val="clear" w:color="auto" w:fill="FFFFFF"/>
            <w:vAlign w:val="bottom"/>
          </w:tcPr>
          <w:p w:rsidR="00316F42" w:rsidRPr="0070059E" w:rsidRDefault="00316F42" w:rsidP="00316F42">
            <w:pPr>
              <w:spacing w:before="120" w:after="120"/>
              <w:ind w:left="90" w:right="89" w:firstLine="0"/>
              <w:jc w:val="both"/>
              <w:rPr>
                <w:sz w:val="24"/>
                <w:lang w:bidi="ar-SA"/>
              </w:rPr>
            </w:pPr>
            <w:r w:rsidRPr="0070059E">
              <w:rPr>
                <w:rStyle w:val="Corpsdutexte29ptGras"/>
                <w:b w:val="0"/>
                <w:sz w:val="24"/>
                <w:lang w:val="fr-CA"/>
              </w:rPr>
              <w:t>2,8</w:t>
            </w:r>
          </w:p>
        </w:tc>
        <w:tc>
          <w:tcPr>
            <w:tcW w:w="1012" w:type="dxa"/>
            <w:shd w:val="clear" w:color="auto" w:fill="FFFFFF"/>
            <w:vAlign w:val="center"/>
          </w:tcPr>
          <w:p w:rsidR="00316F42" w:rsidRPr="0070059E" w:rsidRDefault="00316F42" w:rsidP="00316F42">
            <w:pPr>
              <w:spacing w:before="120" w:after="120"/>
              <w:ind w:left="90" w:right="89" w:firstLine="0"/>
              <w:jc w:val="both"/>
              <w:rPr>
                <w:sz w:val="24"/>
                <w:lang w:bidi="ar-SA"/>
              </w:rPr>
            </w:pPr>
            <w:r w:rsidRPr="0070059E">
              <w:rPr>
                <w:rStyle w:val="Corpsdutexte29ptGras"/>
                <w:b w:val="0"/>
                <w:sz w:val="24"/>
                <w:lang w:val="fr-CA"/>
              </w:rPr>
              <w:t>1,3</w:t>
            </w:r>
          </w:p>
        </w:tc>
      </w:tr>
      <w:tr w:rsidR="00316F42" w:rsidRPr="0070059E">
        <w:tblPrEx>
          <w:tblCellMar>
            <w:top w:w="0" w:type="dxa"/>
            <w:bottom w:w="0" w:type="dxa"/>
          </w:tblCellMar>
        </w:tblPrEx>
        <w:tc>
          <w:tcPr>
            <w:tcW w:w="3880" w:type="dxa"/>
            <w:tcBorders>
              <w:left w:val="single" w:sz="4" w:space="0" w:color="auto"/>
            </w:tcBorders>
            <w:shd w:val="clear" w:color="auto" w:fill="FFFFFF"/>
            <w:vAlign w:val="center"/>
          </w:tcPr>
          <w:p w:rsidR="00316F42" w:rsidRPr="0070059E" w:rsidRDefault="00316F42" w:rsidP="00316F42">
            <w:pPr>
              <w:spacing w:before="120" w:after="120"/>
              <w:ind w:left="90" w:right="89" w:firstLine="0"/>
              <w:rPr>
                <w:sz w:val="24"/>
                <w:lang w:bidi="ar-SA"/>
              </w:rPr>
            </w:pPr>
            <w:r w:rsidRPr="0070059E">
              <w:rPr>
                <w:rStyle w:val="Corpsdutexte28ptGrasItalique"/>
                <w:b w:val="0"/>
                <w:sz w:val="24"/>
                <w:lang w:val="fr-CA"/>
              </w:rPr>
              <w:t>Inactives toute l’année</w:t>
            </w:r>
          </w:p>
        </w:tc>
        <w:tc>
          <w:tcPr>
            <w:tcW w:w="1011" w:type="dxa"/>
            <w:shd w:val="clear" w:color="auto" w:fill="FFFFFF"/>
            <w:vAlign w:val="center"/>
          </w:tcPr>
          <w:p w:rsidR="00316F42" w:rsidRPr="0070059E" w:rsidRDefault="00316F42" w:rsidP="00316F42">
            <w:pPr>
              <w:spacing w:before="120" w:after="120"/>
              <w:ind w:left="90" w:right="89" w:firstLine="0"/>
              <w:jc w:val="both"/>
              <w:rPr>
                <w:sz w:val="24"/>
                <w:lang w:bidi="ar-SA"/>
              </w:rPr>
            </w:pPr>
            <w:r w:rsidRPr="0070059E">
              <w:rPr>
                <w:rStyle w:val="Corpsdutexte29ptGras"/>
                <w:b w:val="0"/>
                <w:sz w:val="24"/>
                <w:lang w:val="fr-CA"/>
              </w:rPr>
              <w:t>29,6</w:t>
            </w:r>
          </w:p>
        </w:tc>
        <w:tc>
          <w:tcPr>
            <w:tcW w:w="1012" w:type="dxa"/>
            <w:shd w:val="clear" w:color="auto" w:fill="FFFFFF"/>
            <w:vAlign w:val="bottom"/>
          </w:tcPr>
          <w:p w:rsidR="00316F42" w:rsidRPr="0070059E" w:rsidRDefault="00316F42" w:rsidP="00316F42">
            <w:pPr>
              <w:spacing w:before="120" w:after="120"/>
              <w:ind w:left="90" w:right="89" w:firstLine="0"/>
              <w:jc w:val="both"/>
              <w:rPr>
                <w:sz w:val="24"/>
                <w:lang w:bidi="ar-SA"/>
              </w:rPr>
            </w:pPr>
            <w:r w:rsidRPr="0070059E">
              <w:rPr>
                <w:rStyle w:val="Corpsdutexte29ptGras"/>
                <w:b w:val="0"/>
                <w:sz w:val="24"/>
                <w:lang w:val="fr-CA"/>
              </w:rPr>
              <w:t>10,0</w:t>
            </w:r>
          </w:p>
        </w:tc>
        <w:tc>
          <w:tcPr>
            <w:tcW w:w="1011" w:type="dxa"/>
            <w:shd w:val="clear" w:color="auto" w:fill="FFFFFF"/>
            <w:vAlign w:val="center"/>
          </w:tcPr>
          <w:p w:rsidR="00316F42" w:rsidRPr="0070059E" w:rsidRDefault="00316F42" w:rsidP="00316F42">
            <w:pPr>
              <w:spacing w:before="120" w:after="120"/>
              <w:ind w:left="90" w:right="89" w:firstLine="0"/>
              <w:jc w:val="both"/>
              <w:rPr>
                <w:sz w:val="24"/>
                <w:lang w:bidi="ar-SA"/>
              </w:rPr>
            </w:pPr>
            <w:r w:rsidRPr="0070059E">
              <w:rPr>
                <w:rStyle w:val="Corpsdutexte29ptGras"/>
                <w:b w:val="0"/>
                <w:sz w:val="24"/>
                <w:lang w:val="fr-CA"/>
              </w:rPr>
              <w:t>—</w:t>
            </w:r>
          </w:p>
        </w:tc>
        <w:tc>
          <w:tcPr>
            <w:tcW w:w="1012" w:type="dxa"/>
            <w:shd w:val="clear" w:color="auto" w:fill="FFFFFF"/>
            <w:vAlign w:val="center"/>
          </w:tcPr>
          <w:p w:rsidR="00316F42" w:rsidRPr="0070059E" w:rsidRDefault="00316F42" w:rsidP="00316F42">
            <w:pPr>
              <w:spacing w:before="120" w:after="120"/>
              <w:ind w:left="90" w:right="89" w:firstLine="0"/>
              <w:jc w:val="both"/>
              <w:rPr>
                <w:sz w:val="24"/>
                <w:lang w:bidi="ar-SA"/>
              </w:rPr>
            </w:pPr>
            <w:r w:rsidRPr="0070059E">
              <w:rPr>
                <w:sz w:val="24"/>
                <w:lang w:bidi="ar-SA"/>
              </w:rPr>
              <w:t>—</w:t>
            </w:r>
          </w:p>
        </w:tc>
      </w:tr>
      <w:tr w:rsidR="00316F42" w:rsidRPr="0070059E">
        <w:tblPrEx>
          <w:tblCellMar>
            <w:top w:w="0" w:type="dxa"/>
            <w:bottom w:w="0" w:type="dxa"/>
          </w:tblCellMar>
        </w:tblPrEx>
        <w:tc>
          <w:tcPr>
            <w:tcW w:w="3880" w:type="dxa"/>
            <w:tcBorders>
              <w:left w:val="single" w:sz="4" w:space="0" w:color="auto"/>
            </w:tcBorders>
            <w:shd w:val="clear" w:color="auto" w:fill="FFFFFF"/>
            <w:vAlign w:val="center"/>
          </w:tcPr>
          <w:p w:rsidR="00316F42" w:rsidRPr="0070059E" w:rsidRDefault="00316F42" w:rsidP="00316F42">
            <w:pPr>
              <w:spacing w:before="120" w:after="120"/>
              <w:ind w:left="90" w:right="89" w:firstLine="0"/>
              <w:rPr>
                <w:sz w:val="24"/>
                <w:lang w:bidi="ar-SA"/>
              </w:rPr>
            </w:pPr>
            <w:r w:rsidRPr="0070059E">
              <w:rPr>
                <w:rStyle w:val="Corpsdutexte29ptGras"/>
                <w:b w:val="0"/>
                <w:sz w:val="24"/>
                <w:lang w:val="fr-CA"/>
              </w:rPr>
              <w:t>Total %</w:t>
            </w:r>
          </w:p>
        </w:tc>
        <w:tc>
          <w:tcPr>
            <w:tcW w:w="1011" w:type="dxa"/>
            <w:shd w:val="clear" w:color="auto" w:fill="FFFFFF"/>
            <w:vAlign w:val="bottom"/>
          </w:tcPr>
          <w:p w:rsidR="00316F42" w:rsidRPr="0070059E" w:rsidRDefault="00316F42" w:rsidP="00316F42">
            <w:pPr>
              <w:spacing w:before="120" w:after="120"/>
              <w:ind w:left="90" w:right="89" w:firstLine="0"/>
              <w:jc w:val="both"/>
              <w:rPr>
                <w:sz w:val="24"/>
                <w:lang w:bidi="ar-SA"/>
              </w:rPr>
            </w:pPr>
            <w:r w:rsidRPr="0070059E">
              <w:rPr>
                <w:rStyle w:val="Corpsdutexte29ptGras"/>
                <w:b w:val="0"/>
                <w:sz w:val="24"/>
                <w:lang w:val="fr-CA"/>
              </w:rPr>
              <w:t>100</w:t>
            </w:r>
          </w:p>
        </w:tc>
        <w:tc>
          <w:tcPr>
            <w:tcW w:w="1012" w:type="dxa"/>
            <w:shd w:val="clear" w:color="auto" w:fill="FFFFFF"/>
            <w:vAlign w:val="bottom"/>
          </w:tcPr>
          <w:p w:rsidR="00316F42" w:rsidRPr="0070059E" w:rsidRDefault="00316F42" w:rsidP="00316F42">
            <w:pPr>
              <w:spacing w:before="120" w:after="120"/>
              <w:ind w:left="90" w:right="89" w:firstLine="0"/>
              <w:jc w:val="both"/>
              <w:rPr>
                <w:sz w:val="24"/>
                <w:lang w:bidi="ar-SA"/>
              </w:rPr>
            </w:pPr>
            <w:r w:rsidRPr="0070059E">
              <w:rPr>
                <w:rStyle w:val="Corpsdutexte29ptGras"/>
                <w:b w:val="0"/>
                <w:sz w:val="24"/>
                <w:lang w:val="fr-CA"/>
              </w:rPr>
              <w:t>100</w:t>
            </w:r>
          </w:p>
        </w:tc>
        <w:tc>
          <w:tcPr>
            <w:tcW w:w="1011" w:type="dxa"/>
            <w:shd w:val="clear" w:color="auto" w:fill="FFFFFF"/>
            <w:vAlign w:val="bottom"/>
          </w:tcPr>
          <w:p w:rsidR="00316F42" w:rsidRPr="0070059E" w:rsidRDefault="00316F42" w:rsidP="00316F42">
            <w:pPr>
              <w:spacing w:before="120" w:after="120"/>
              <w:ind w:left="90" w:right="89" w:firstLine="0"/>
              <w:jc w:val="both"/>
              <w:rPr>
                <w:sz w:val="24"/>
                <w:lang w:bidi="ar-SA"/>
              </w:rPr>
            </w:pPr>
            <w:r w:rsidRPr="0070059E">
              <w:rPr>
                <w:rStyle w:val="Corpsdutexte29ptGras"/>
                <w:b w:val="0"/>
                <w:sz w:val="24"/>
                <w:lang w:val="fr-CA"/>
              </w:rPr>
              <w:t>100</w:t>
            </w:r>
          </w:p>
        </w:tc>
        <w:tc>
          <w:tcPr>
            <w:tcW w:w="1012" w:type="dxa"/>
            <w:shd w:val="clear" w:color="auto" w:fill="FFFFFF"/>
            <w:vAlign w:val="bottom"/>
          </w:tcPr>
          <w:p w:rsidR="00316F42" w:rsidRPr="0070059E" w:rsidRDefault="00316F42" w:rsidP="00316F42">
            <w:pPr>
              <w:spacing w:before="120" w:after="120"/>
              <w:ind w:left="90" w:right="89" w:firstLine="0"/>
              <w:jc w:val="both"/>
              <w:rPr>
                <w:sz w:val="24"/>
                <w:lang w:bidi="ar-SA"/>
              </w:rPr>
            </w:pPr>
            <w:r w:rsidRPr="0070059E">
              <w:rPr>
                <w:rStyle w:val="Corpsdutexte29ptGras"/>
                <w:b w:val="0"/>
                <w:sz w:val="24"/>
                <w:lang w:val="fr-CA"/>
              </w:rPr>
              <w:t>100</w:t>
            </w:r>
          </w:p>
        </w:tc>
      </w:tr>
      <w:tr w:rsidR="00316F42" w:rsidRPr="0070059E">
        <w:tblPrEx>
          <w:tblCellMar>
            <w:top w:w="0" w:type="dxa"/>
            <w:bottom w:w="0" w:type="dxa"/>
          </w:tblCellMar>
        </w:tblPrEx>
        <w:tc>
          <w:tcPr>
            <w:tcW w:w="3880" w:type="dxa"/>
            <w:tcBorders>
              <w:left w:val="single" w:sz="4" w:space="0" w:color="auto"/>
              <w:bottom w:val="single" w:sz="12" w:space="0" w:color="auto"/>
            </w:tcBorders>
            <w:shd w:val="clear" w:color="auto" w:fill="FFFFFF"/>
          </w:tcPr>
          <w:p w:rsidR="00316F42" w:rsidRPr="0070059E" w:rsidRDefault="00316F42" w:rsidP="00316F42">
            <w:pPr>
              <w:spacing w:before="120" w:after="120"/>
              <w:ind w:left="90" w:right="89" w:firstLine="0"/>
              <w:rPr>
                <w:sz w:val="24"/>
                <w:lang w:bidi="ar-SA"/>
              </w:rPr>
            </w:pPr>
            <w:r w:rsidRPr="0070059E">
              <w:rPr>
                <w:rStyle w:val="Corpsdutexte29ptGras"/>
                <w:b w:val="0"/>
                <w:sz w:val="24"/>
                <w:lang w:val="fr-CA"/>
              </w:rPr>
              <w:t>N (‘000)</w:t>
            </w:r>
          </w:p>
        </w:tc>
        <w:tc>
          <w:tcPr>
            <w:tcW w:w="1011" w:type="dxa"/>
            <w:tcBorders>
              <w:bottom w:val="single" w:sz="12" w:space="0" w:color="auto"/>
            </w:tcBorders>
            <w:shd w:val="clear" w:color="auto" w:fill="FFFFFF"/>
          </w:tcPr>
          <w:p w:rsidR="00316F42" w:rsidRPr="0070059E" w:rsidRDefault="00316F42" w:rsidP="00316F42">
            <w:pPr>
              <w:spacing w:before="120" w:after="120"/>
              <w:ind w:left="90" w:right="89" w:firstLine="0"/>
              <w:jc w:val="both"/>
              <w:rPr>
                <w:sz w:val="24"/>
                <w:lang w:bidi="ar-SA"/>
              </w:rPr>
            </w:pPr>
            <w:r w:rsidRPr="0070059E">
              <w:rPr>
                <w:rStyle w:val="Corpsdutexte29ptGras"/>
                <w:b w:val="0"/>
                <w:sz w:val="24"/>
                <w:lang w:val="fr-CA"/>
              </w:rPr>
              <w:t>8 945</w:t>
            </w:r>
          </w:p>
        </w:tc>
        <w:tc>
          <w:tcPr>
            <w:tcW w:w="1012" w:type="dxa"/>
            <w:tcBorders>
              <w:bottom w:val="single" w:sz="12" w:space="0" w:color="auto"/>
            </w:tcBorders>
            <w:shd w:val="clear" w:color="auto" w:fill="FFFFFF"/>
          </w:tcPr>
          <w:p w:rsidR="00316F42" w:rsidRPr="0070059E" w:rsidRDefault="00316F42" w:rsidP="00316F42">
            <w:pPr>
              <w:spacing w:before="120" w:after="120"/>
              <w:ind w:left="90" w:right="89" w:firstLine="0"/>
              <w:jc w:val="both"/>
              <w:rPr>
                <w:sz w:val="24"/>
                <w:lang w:bidi="ar-SA"/>
              </w:rPr>
            </w:pPr>
            <w:r w:rsidRPr="0070059E">
              <w:rPr>
                <w:rStyle w:val="Corpsdutexte29ptGras"/>
                <w:b w:val="0"/>
                <w:sz w:val="24"/>
                <w:lang w:val="fr-CA"/>
              </w:rPr>
              <w:t>8 767</w:t>
            </w:r>
          </w:p>
        </w:tc>
        <w:tc>
          <w:tcPr>
            <w:tcW w:w="1011" w:type="dxa"/>
            <w:tcBorders>
              <w:bottom w:val="single" w:sz="12" w:space="0" w:color="auto"/>
            </w:tcBorders>
            <w:shd w:val="clear" w:color="auto" w:fill="FFFFFF"/>
          </w:tcPr>
          <w:p w:rsidR="00316F42" w:rsidRPr="0070059E" w:rsidRDefault="00316F42" w:rsidP="00316F42">
            <w:pPr>
              <w:spacing w:before="120" w:after="120"/>
              <w:ind w:left="90" w:right="89" w:firstLine="0"/>
              <w:jc w:val="both"/>
              <w:rPr>
                <w:sz w:val="24"/>
                <w:lang w:bidi="ar-SA"/>
              </w:rPr>
            </w:pPr>
            <w:r w:rsidRPr="0070059E">
              <w:rPr>
                <w:rStyle w:val="Corpsdutexte29ptGras"/>
                <w:b w:val="0"/>
                <w:sz w:val="24"/>
                <w:lang w:val="fr-CA"/>
              </w:rPr>
              <w:t>6 297</w:t>
            </w:r>
          </w:p>
        </w:tc>
        <w:tc>
          <w:tcPr>
            <w:tcW w:w="1012" w:type="dxa"/>
            <w:tcBorders>
              <w:bottom w:val="single" w:sz="12" w:space="0" w:color="auto"/>
            </w:tcBorders>
            <w:shd w:val="clear" w:color="auto" w:fill="FFFFFF"/>
          </w:tcPr>
          <w:p w:rsidR="00316F42" w:rsidRPr="0070059E" w:rsidRDefault="00316F42" w:rsidP="00316F42">
            <w:pPr>
              <w:spacing w:before="120" w:after="120"/>
              <w:ind w:left="90" w:right="89" w:firstLine="0"/>
              <w:jc w:val="both"/>
              <w:rPr>
                <w:sz w:val="24"/>
                <w:lang w:bidi="ar-SA"/>
              </w:rPr>
            </w:pPr>
            <w:r w:rsidRPr="0070059E">
              <w:rPr>
                <w:rStyle w:val="Corpsdutexte29ptGras"/>
                <w:b w:val="0"/>
                <w:sz w:val="24"/>
                <w:lang w:val="fr-CA"/>
              </w:rPr>
              <w:t>7 890</w:t>
            </w:r>
          </w:p>
        </w:tc>
      </w:tr>
    </w:tbl>
    <w:p w:rsidR="00316F42" w:rsidRPr="0070059E" w:rsidRDefault="00316F42" w:rsidP="00316F42">
      <w:pPr>
        <w:spacing w:before="120" w:after="120"/>
        <w:ind w:firstLine="0"/>
        <w:jc w:val="both"/>
        <w:rPr>
          <w:sz w:val="24"/>
        </w:rPr>
      </w:pPr>
      <w:r w:rsidRPr="0070059E">
        <w:rPr>
          <w:sz w:val="24"/>
          <w:lang w:eastAsia="fr-FR" w:bidi="fr-FR"/>
        </w:rPr>
        <w:t>Sources</w:t>
      </w:r>
      <w:r w:rsidRPr="0070059E">
        <w:rPr>
          <w:sz w:val="24"/>
        </w:rPr>
        <w:t> :</w:t>
      </w:r>
      <w:r w:rsidRPr="0070059E">
        <w:rPr>
          <w:sz w:val="24"/>
          <w:lang w:eastAsia="fr-FR" w:bidi="fr-FR"/>
        </w:rPr>
        <w:t xml:space="preserve"> Statistique Canada et Emploi et Immigr</w:t>
      </w:r>
      <w:r w:rsidRPr="0070059E">
        <w:rPr>
          <w:sz w:val="24"/>
          <w:lang w:eastAsia="fr-FR" w:bidi="fr-FR"/>
        </w:rPr>
        <w:t>a</w:t>
      </w:r>
      <w:r w:rsidRPr="0070059E">
        <w:rPr>
          <w:sz w:val="24"/>
          <w:lang w:eastAsia="fr-FR" w:bidi="fr-FR"/>
        </w:rPr>
        <w:t>tion Canada, cat. 71-205 et 71-206.</w:t>
      </w:r>
    </w:p>
    <w:p w:rsidR="00316F42" w:rsidRPr="0070059E" w:rsidRDefault="00316F42" w:rsidP="00316F42">
      <w:pPr>
        <w:spacing w:before="120" w:after="120"/>
        <w:jc w:val="both"/>
        <w:rPr>
          <w:szCs w:val="2"/>
        </w:rPr>
      </w:pPr>
    </w:p>
    <w:p w:rsidR="00316F42" w:rsidRPr="0070059E" w:rsidRDefault="00316F42" w:rsidP="00316F42">
      <w:pPr>
        <w:spacing w:before="120" w:after="120"/>
        <w:jc w:val="both"/>
        <w:rPr>
          <w:szCs w:val="2"/>
        </w:rPr>
      </w:pPr>
      <w:r w:rsidRPr="0070059E">
        <w:rPr>
          <w:szCs w:val="2"/>
        </w:rPr>
        <w:br w:type="page"/>
      </w:r>
    </w:p>
    <w:p w:rsidR="00316F42" w:rsidRPr="0070059E" w:rsidRDefault="00316F42" w:rsidP="00316F42">
      <w:pPr>
        <w:pStyle w:val="planche"/>
      </w:pPr>
      <w:r w:rsidRPr="0070059E">
        <w:rPr>
          <w:lang w:eastAsia="fr-FR" w:bidi="fr-FR"/>
        </w:rPr>
        <w:t>Les transitions sur le marché du travail</w:t>
      </w:r>
    </w:p>
    <w:p w:rsidR="00316F42" w:rsidRDefault="00316F42" w:rsidP="00316F42">
      <w:pPr>
        <w:spacing w:before="120" w:after="120"/>
        <w:jc w:val="both"/>
        <w:rPr>
          <w:lang w:eastAsia="fr-FR" w:bidi="fr-FR"/>
        </w:rPr>
      </w:pPr>
    </w:p>
    <w:p w:rsidR="00316F42" w:rsidRPr="0070059E" w:rsidRDefault="00316F42" w:rsidP="00316F42">
      <w:pPr>
        <w:spacing w:before="120" w:after="120"/>
        <w:jc w:val="both"/>
      </w:pPr>
      <w:r w:rsidRPr="0070059E">
        <w:rPr>
          <w:lang w:eastAsia="fr-FR" w:bidi="fr-FR"/>
        </w:rPr>
        <w:t>Divers types de transition sont susceptibles d’affecter le statut au sein de la population active, parmi lesquels on retrouve trois types principaux illustrés ch</w:t>
      </w:r>
      <w:r w:rsidRPr="0070059E">
        <w:rPr>
          <w:lang w:eastAsia="fr-FR" w:bidi="fr-FR"/>
        </w:rPr>
        <w:t>a</w:t>
      </w:r>
      <w:r w:rsidRPr="0070059E">
        <w:rPr>
          <w:lang w:eastAsia="fr-FR" w:bidi="fr-FR"/>
        </w:rPr>
        <w:t>cun par quelques exemples</w:t>
      </w:r>
      <w:r w:rsidRPr="0070059E">
        <w:t> :</w:t>
      </w:r>
    </w:p>
    <w:p w:rsidR="00316F42" w:rsidRPr="0070059E" w:rsidRDefault="00316F42" w:rsidP="00316F42">
      <w:pPr>
        <w:spacing w:before="120" w:after="120"/>
        <w:jc w:val="both"/>
        <w:rPr>
          <w:lang w:eastAsia="fr-FR" w:bidi="fr-FR"/>
        </w:rPr>
      </w:pPr>
    </w:p>
    <w:p w:rsidR="00316F42" w:rsidRPr="0070059E" w:rsidRDefault="00316F42" w:rsidP="00316F42">
      <w:pPr>
        <w:pStyle w:val="a"/>
      </w:pPr>
      <w:r w:rsidRPr="0070059E">
        <w:rPr>
          <w:lang w:eastAsia="fr-FR" w:bidi="fr-FR"/>
        </w:rPr>
        <w:t>Type I</w:t>
      </w:r>
      <w:r w:rsidRPr="0070059E">
        <w:t> :</w:t>
      </w:r>
      <w:r w:rsidRPr="0070059E">
        <w:rPr>
          <w:lang w:eastAsia="fr-FR" w:bidi="fr-FR"/>
        </w:rPr>
        <w:t xml:space="preserve"> Transitions intra occupation</w:t>
      </w:r>
    </w:p>
    <w:p w:rsidR="00316F42" w:rsidRPr="0070059E" w:rsidRDefault="00316F42" w:rsidP="00316F42">
      <w:pPr>
        <w:spacing w:before="120" w:after="120"/>
        <w:jc w:val="both"/>
        <w:rPr>
          <w:lang w:eastAsia="fr-FR" w:bidi="fr-FR"/>
        </w:rPr>
      </w:pPr>
    </w:p>
    <w:p w:rsidR="00316F42" w:rsidRPr="0070059E" w:rsidRDefault="00316F42" w:rsidP="00316F42">
      <w:pPr>
        <w:spacing w:before="120" w:after="120"/>
        <w:jc w:val="both"/>
      </w:pPr>
      <w:r w:rsidRPr="0070059E">
        <w:rPr>
          <w:lang w:eastAsia="fr-FR" w:bidi="fr-FR"/>
        </w:rPr>
        <w:t>—&gt; emploi —&gt; emploi</w:t>
      </w:r>
    </w:p>
    <w:p w:rsidR="00316F42" w:rsidRPr="0070059E" w:rsidRDefault="00316F42" w:rsidP="00316F42">
      <w:pPr>
        <w:spacing w:before="120" w:after="120"/>
        <w:ind w:left="900" w:firstLine="0"/>
        <w:jc w:val="both"/>
        <w:rPr>
          <w:lang w:eastAsia="fr-FR" w:bidi="fr-FR"/>
        </w:rPr>
      </w:pPr>
      <w:r w:rsidRPr="0070059E">
        <w:rPr>
          <w:lang w:eastAsia="fr-FR" w:bidi="fr-FR"/>
        </w:rPr>
        <w:t xml:space="preserve">— emploi </w:t>
      </w:r>
      <w:r w:rsidRPr="00377ED1">
        <w:rPr>
          <w:bCs/>
        </w:rPr>
        <w:t xml:space="preserve">à </w:t>
      </w:r>
      <w:r w:rsidRPr="0070059E">
        <w:rPr>
          <w:lang w:eastAsia="fr-FR" w:bidi="fr-FR"/>
        </w:rPr>
        <w:t xml:space="preserve">temps plein —&gt; emploi </w:t>
      </w:r>
      <w:r w:rsidRPr="00377ED1">
        <w:rPr>
          <w:bCs/>
        </w:rPr>
        <w:t xml:space="preserve">à </w:t>
      </w:r>
      <w:r w:rsidRPr="0070059E">
        <w:rPr>
          <w:lang w:eastAsia="fr-FR" w:bidi="fr-FR"/>
        </w:rPr>
        <w:t>temps partiel ;</w:t>
      </w:r>
    </w:p>
    <w:p w:rsidR="00316F42" w:rsidRPr="0070059E" w:rsidRDefault="00316F42" w:rsidP="00316F42">
      <w:pPr>
        <w:spacing w:before="120" w:after="120"/>
        <w:ind w:left="900" w:firstLine="0"/>
        <w:jc w:val="both"/>
      </w:pPr>
      <w:r w:rsidRPr="0070059E">
        <w:rPr>
          <w:lang w:eastAsia="fr-FR" w:bidi="fr-FR"/>
        </w:rPr>
        <w:t>— emploi —&gt; emploi (nouvel employeur)</w:t>
      </w:r>
      <w:r w:rsidRPr="0070059E">
        <w:t> ;</w:t>
      </w:r>
    </w:p>
    <w:p w:rsidR="00316F42" w:rsidRPr="0070059E" w:rsidRDefault="00316F42" w:rsidP="00316F42">
      <w:pPr>
        <w:spacing w:before="120" w:after="120"/>
        <w:jc w:val="both"/>
      </w:pPr>
      <w:r w:rsidRPr="0070059E">
        <w:rPr>
          <w:lang w:eastAsia="fr-FR" w:bidi="fr-FR"/>
        </w:rPr>
        <w:t>— emploi —&gt; perte de l’emploi principal et mai</w:t>
      </w:r>
      <w:r w:rsidRPr="0070059E">
        <w:rPr>
          <w:lang w:eastAsia="fr-FR" w:bidi="fr-FR"/>
        </w:rPr>
        <w:t>n</w:t>
      </w:r>
      <w:r w:rsidRPr="0070059E">
        <w:rPr>
          <w:lang w:eastAsia="fr-FR" w:bidi="fr-FR"/>
        </w:rPr>
        <w:t>tien d’un emploi secondaire, etc.</w:t>
      </w:r>
    </w:p>
    <w:p w:rsidR="00316F42" w:rsidRDefault="00316F42" w:rsidP="00316F42">
      <w:pPr>
        <w:spacing w:before="120" w:after="120"/>
        <w:ind w:firstLine="0"/>
        <w:jc w:val="both"/>
      </w:pPr>
      <w:r w:rsidRPr="0070059E">
        <w:t>[64]</w:t>
      </w:r>
    </w:p>
    <w:p w:rsidR="00316F42" w:rsidRPr="0070059E" w:rsidRDefault="00316F42" w:rsidP="00316F42">
      <w:pPr>
        <w:spacing w:before="120" w:after="120"/>
        <w:ind w:firstLine="0"/>
        <w:jc w:val="both"/>
      </w:pPr>
    </w:p>
    <w:p w:rsidR="00316F42" w:rsidRPr="0070059E" w:rsidRDefault="00316F42" w:rsidP="00316F42">
      <w:pPr>
        <w:pStyle w:val="a"/>
      </w:pPr>
      <w:r w:rsidRPr="0070059E">
        <w:rPr>
          <w:lang w:eastAsia="fr-FR" w:bidi="fr-FR"/>
        </w:rPr>
        <w:t xml:space="preserve">Type </w:t>
      </w:r>
      <w:r w:rsidRPr="0070059E">
        <w:t xml:space="preserve">II : </w:t>
      </w:r>
      <w:r w:rsidRPr="0070059E">
        <w:rPr>
          <w:lang w:eastAsia="fr-FR" w:bidi="fr-FR"/>
        </w:rPr>
        <w:t>Transitions occupation-non-occupation</w:t>
      </w:r>
    </w:p>
    <w:p w:rsidR="00316F42" w:rsidRDefault="00316F42" w:rsidP="00316F42">
      <w:pPr>
        <w:spacing w:before="120" w:after="120"/>
        <w:jc w:val="both"/>
        <w:rPr>
          <w:lang w:eastAsia="fr-FR" w:bidi="fr-FR"/>
        </w:rPr>
      </w:pPr>
    </w:p>
    <w:p w:rsidR="00316F42" w:rsidRPr="0070059E" w:rsidRDefault="00316F42" w:rsidP="00316F42">
      <w:pPr>
        <w:spacing w:before="120" w:after="120"/>
        <w:jc w:val="both"/>
      </w:pPr>
      <w:r w:rsidRPr="0070059E">
        <w:rPr>
          <w:lang w:eastAsia="fr-FR" w:bidi="fr-FR"/>
        </w:rPr>
        <w:t>— chômage —&gt; emploi</w:t>
      </w:r>
      <w:r w:rsidRPr="0070059E">
        <w:t> ;</w:t>
      </w:r>
    </w:p>
    <w:p w:rsidR="00316F42" w:rsidRPr="0070059E" w:rsidRDefault="00316F42" w:rsidP="00316F42">
      <w:pPr>
        <w:spacing w:before="120" w:after="120"/>
        <w:ind w:left="720" w:firstLine="0"/>
        <w:jc w:val="both"/>
      </w:pPr>
      <w:r w:rsidRPr="0070059E">
        <w:rPr>
          <w:lang w:eastAsia="fr-FR" w:bidi="fr-FR"/>
        </w:rPr>
        <w:t>— chômage (avec ou sans recherche d’emploi) —&gt; emploi</w:t>
      </w:r>
      <w:r w:rsidRPr="0070059E">
        <w:t> ;</w:t>
      </w:r>
    </w:p>
    <w:p w:rsidR="00316F42" w:rsidRPr="0070059E" w:rsidRDefault="00316F42" w:rsidP="00316F42">
      <w:pPr>
        <w:spacing w:before="120" w:after="120"/>
        <w:jc w:val="both"/>
      </w:pPr>
      <w:r w:rsidRPr="0070059E">
        <w:rPr>
          <w:lang w:eastAsia="fr-FR" w:bidi="fr-FR"/>
        </w:rPr>
        <w:t>— emploi —&gt; chômage</w:t>
      </w:r>
      <w:r w:rsidRPr="0070059E">
        <w:t> ;</w:t>
      </w:r>
    </w:p>
    <w:p w:rsidR="00316F42" w:rsidRPr="0070059E" w:rsidRDefault="00316F42" w:rsidP="00316F42">
      <w:pPr>
        <w:spacing w:before="120" w:after="120"/>
        <w:ind w:left="720" w:firstLine="0"/>
        <w:jc w:val="both"/>
      </w:pPr>
      <w:r w:rsidRPr="0070059E">
        <w:rPr>
          <w:lang w:eastAsia="fr-FR" w:bidi="fr-FR"/>
        </w:rPr>
        <w:t>— emploi —&gt; chômage (avec ou sans recherche d’emploi)</w:t>
      </w:r>
      <w:r w:rsidRPr="0070059E">
        <w:t> ;</w:t>
      </w:r>
    </w:p>
    <w:p w:rsidR="00316F42" w:rsidRPr="0070059E" w:rsidRDefault="00316F42" w:rsidP="00316F42">
      <w:pPr>
        <w:spacing w:before="120" w:after="120"/>
        <w:jc w:val="both"/>
      </w:pPr>
      <w:r w:rsidRPr="0070059E">
        <w:rPr>
          <w:lang w:eastAsia="fr-FR" w:bidi="fr-FR"/>
        </w:rPr>
        <w:t>— absence de la population active —&gt; emploi</w:t>
      </w:r>
      <w:r w:rsidRPr="0070059E">
        <w:t> ;</w:t>
      </w:r>
    </w:p>
    <w:p w:rsidR="00316F42" w:rsidRPr="0070059E" w:rsidRDefault="00316F42" w:rsidP="00316F42">
      <w:pPr>
        <w:spacing w:before="120" w:after="120"/>
        <w:jc w:val="both"/>
      </w:pPr>
      <w:r w:rsidRPr="0070059E">
        <w:rPr>
          <w:lang w:eastAsia="fr-FR" w:bidi="fr-FR"/>
        </w:rPr>
        <w:t>— emploi —&gt; retrait de la population active, etc.</w:t>
      </w:r>
    </w:p>
    <w:p w:rsidR="00316F42" w:rsidRPr="0070059E" w:rsidRDefault="00316F42" w:rsidP="00316F42">
      <w:pPr>
        <w:spacing w:before="120" w:after="120"/>
        <w:jc w:val="both"/>
        <w:rPr>
          <w:lang w:eastAsia="fr-FR" w:bidi="fr-FR"/>
        </w:rPr>
      </w:pPr>
      <w:r>
        <w:rPr>
          <w:lang w:eastAsia="fr-FR" w:bidi="fr-FR"/>
        </w:rPr>
        <w:br w:type="page"/>
      </w:r>
    </w:p>
    <w:p w:rsidR="00316F42" w:rsidRPr="0070059E" w:rsidRDefault="00316F42" w:rsidP="00316F42">
      <w:pPr>
        <w:pStyle w:val="a"/>
      </w:pPr>
      <w:r w:rsidRPr="0070059E">
        <w:rPr>
          <w:lang w:eastAsia="fr-FR" w:bidi="fr-FR"/>
        </w:rPr>
        <w:t xml:space="preserve">Type </w:t>
      </w:r>
      <w:r w:rsidRPr="0070059E">
        <w:t xml:space="preserve">III : </w:t>
      </w:r>
      <w:r w:rsidRPr="0070059E">
        <w:rPr>
          <w:lang w:eastAsia="fr-FR" w:bidi="fr-FR"/>
        </w:rPr>
        <w:t>Transitions intra non-occupation</w:t>
      </w:r>
    </w:p>
    <w:p w:rsidR="00316F42" w:rsidRDefault="00316F42" w:rsidP="00316F42">
      <w:pPr>
        <w:spacing w:before="120" w:after="120"/>
        <w:jc w:val="both"/>
        <w:rPr>
          <w:lang w:eastAsia="fr-FR" w:bidi="fr-FR"/>
        </w:rPr>
      </w:pPr>
    </w:p>
    <w:p w:rsidR="00316F42" w:rsidRPr="0070059E" w:rsidRDefault="00316F42" w:rsidP="00316F42">
      <w:pPr>
        <w:spacing w:before="120" w:after="120"/>
        <w:jc w:val="both"/>
      </w:pPr>
      <w:r w:rsidRPr="0070059E">
        <w:rPr>
          <w:lang w:eastAsia="fr-FR" w:bidi="fr-FR"/>
        </w:rPr>
        <w:t>— chômage —&gt; chômage</w:t>
      </w:r>
    </w:p>
    <w:p w:rsidR="00316F42" w:rsidRPr="0070059E" w:rsidRDefault="00316F42" w:rsidP="00316F42">
      <w:pPr>
        <w:spacing w:before="120" w:after="120"/>
        <w:ind w:left="720" w:firstLine="0"/>
        <w:jc w:val="both"/>
      </w:pPr>
      <w:r w:rsidRPr="0070059E">
        <w:rPr>
          <w:lang w:eastAsia="fr-FR" w:bidi="fr-FR"/>
        </w:rPr>
        <w:t>— chômage (avec recherche d’emploi) —&gt; chômage (sans r</w:t>
      </w:r>
      <w:r w:rsidRPr="0070059E">
        <w:rPr>
          <w:lang w:eastAsia="fr-FR" w:bidi="fr-FR"/>
        </w:rPr>
        <w:t>e</w:t>
      </w:r>
      <w:r w:rsidRPr="0070059E">
        <w:rPr>
          <w:lang w:eastAsia="fr-FR" w:bidi="fr-FR"/>
        </w:rPr>
        <w:t>che</w:t>
      </w:r>
      <w:r w:rsidRPr="0070059E">
        <w:rPr>
          <w:lang w:eastAsia="fr-FR" w:bidi="fr-FR"/>
        </w:rPr>
        <w:t>r</w:t>
      </w:r>
      <w:r w:rsidRPr="0070059E">
        <w:rPr>
          <w:lang w:eastAsia="fr-FR" w:bidi="fr-FR"/>
        </w:rPr>
        <w:t>che d’emploi)</w:t>
      </w:r>
      <w:r w:rsidRPr="0070059E">
        <w:t> ;</w:t>
      </w:r>
    </w:p>
    <w:p w:rsidR="00316F42" w:rsidRPr="0070059E" w:rsidRDefault="00316F42" w:rsidP="00316F42">
      <w:pPr>
        <w:spacing w:before="120" w:after="120"/>
        <w:jc w:val="both"/>
      </w:pPr>
      <w:r w:rsidRPr="0070059E">
        <w:rPr>
          <w:lang w:eastAsia="fr-FR" w:bidi="fr-FR"/>
        </w:rPr>
        <w:t>— absence de la population active —&gt; chômage</w:t>
      </w:r>
      <w:r w:rsidRPr="0070059E">
        <w:t> ;</w:t>
      </w:r>
    </w:p>
    <w:p w:rsidR="00316F42" w:rsidRPr="0070059E" w:rsidRDefault="00316F42" w:rsidP="00316F42">
      <w:pPr>
        <w:spacing w:before="120" w:after="120"/>
        <w:jc w:val="both"/>
      </w:pPr>
      <w:r w:rsidRPr="0070059E">
        <w:rPr>
          <w:lang w:eastAsia="fr-FR" w:bidi="fr-FR"/>
        </w:rPr>
        <w:t>— chômage —&gt; retrait de la population active, etc.</w:t>
      </w:r>
    </w:p>
    <w:p w:rsidR="00316F42" w:rsidRPr="0070059E" w:rsidRDefault="00316F42" w:rsidP="00316F42">
      <w:pPr>
        <w:spacing w:before="120" w:after="120"/>
        <w:jc w:val="both"/>
        <w:rPr>
          <w:lang w:eastAsia="fr-FR" w:bidi="fr-FR"/>
        </w:rPr>
      </w:pPr>
    </w:p>
    <w:p w:rsidR="00316F42" w:rsidRPr="0070059E" w:rsidRDefault="00316F42" w:rsidP="00316F42">
      <w:pPr>
        <w:spacing w:before="120" w:after="120"/>
        <w:jc w:val="both"/>
      </w:pPr>
      <w:r w:rsidRPr="0070059E">
        <w:rPr>
          <w:lang w:eastAsia="fr-FR" w:bidi="fr-FR"/>
        </w:rPr>
        <w:t>Seules les transitions de type II retiendront notre a</w:t>
      </w:r>
      <w:r w:rsidRPr="0070059E">
        <w:rPr>
          <w:lang w:eastAsia="fr-FR" w:bidi="fr-FR"/>
        </w:rPr>
        <w:t>t</w:t>
      </w:r>
      <w:r w:rsidRPr="0070059E">
        <w:rPr>
          <w:lang w:eastAsia="fr-FR" w:bidi="fr-FR"/>
        </w:rPr>
        <w:t>tention ici, sans distinction du statut d’emploi (principal ou secondaire, temps plein ou temps partiel). (Tableau 2). Non seulement nous semblent-elles les plus significatives du point de vue de la dynamique du marché du tr</w:t>
      </w:r>
      <w:r w:rsidRPr="0070059E">
        <w:rPr>
          <w:lang w:eastAsia="fr-FR" w:bidi="fr-FR"/>
        </w:rPr>
        <w:t>a</w:t>
      </w:r>
      <w:r w:rsidRPr="0070059E">
        <w:rPr>
          <w:lang w:eastAsia="fr-FR" w:bidi="fr-FR"/>
        </w:rPr>
        <w:t>vail (hors marché à marché et vice versa), elles sont également su</w:t>
      </w:r>
      <w:r w:rsidRPr="0070059E">
        <w:rPr>
          <w:lang w:eastAsia="fr-FR" w:bidi="fr-FR"/>
        </w:rPr>
        <w:t>s</w:t>
      </w:r>
      <w:r w:rsidRPr="0070059E">
        <w:rPr>
          <w:lang w:eastAsia="fr-FR" w:bidi="fr-FR"/>
        </w:rPr>
        <w:t>ceptibles de nous éclairer davantage sur un aspect que nous privil</w:t>
      </w:r>
      <w:r w:rsidRPr="0070059E">
        <w:rPr>
          <w:lang w:eastAsia="fr-FR" w:bidi="fr-FR"/>
        </w:rPr>
        <w:t>é</w:t>
      </w:r>
      <w:r w:rsidRPr="0070059E">
        <w:rPr>
          <w:lang w:eastAsia="fr-FR" w:bidi="fr-FR"/>
        </w:rPr>
        <w:t xml:space="preserve">gions, soit la recherche des facteurs qui entourent la </w:t>
      </w:r>
      <w:r w:rsidRPr="0070059E">
        <w:t>précarisation</w:t>
      </w:r>
      <w:r w:rsidRPr="0070059E">
        <w:rPr>
          <w:lang w:eastAsia="fr-FR" w:bidi="fr-FR"/>
        </w:rPr>
        <w:t xml:space="preserve"> croissante de l’emploi. Les transitions de type I et III seront éventue</w:t>
      </w:r>
      <w:r w:rsidRPr="0070059E">
        <w:rPr>
          <w:lang w:eastAsia="fr-FR" w:bidi="fr-FR"/>
        </w:rPr>
        <w:t>l</w:t>
      </w:r>
      <w:r w:rsidRPr="0070059E">
        <w:rPr>
          <w:lang w:eastAsia="fr-FR" w:bidi="fr-FR"/>
        </w:rPr>
        <w:t>lement examinées dans une phase ultérieure de la r</w:t>
      </w:r>
      <w:r w:rsidRPr="0070059E">
        <w:rPr>
          <w:lang w:eastAsia="fr-FR" w:bidi="fr-FR"/>
        </w:rPr>
        <w:t>e</w:t>
      </w:r>
      <w:r w:rsidRPr="0070059E">
        <w:rPr>
          <w:lang w:eastAsia="fr-FR" w:bidi="fr-FR"/>
        </w:rPr>
        <w:t>cherche.</w:t>
      </w:r>
    </w:p>
    <w:p w:rsidR="00316F42" w:rsidRPr="0070059E" w:rsidRDefault="00316F42" w:rsidP="00316F42">
      <w:pPr>
        <w:spacing w:before="120" w:after="120"/>
        <w:jc w:val="both"/>
        <w:rPr>
          <w:lang w:eastAsia="fr-FR" w:bidi="fr-FR"/>
        </w:rPr>
      </w:pPr>
    </w:p>
    <w:p w:rsidR="00316F42" w:rsidRPr="0070059E" w:rsidRDefault="00316F42" w:rsidP="00316F42">
      <w:pPr>
        <w:pStyle w:val="planche"/>
      </w:pPr>
      <w:r w:rsidRPr="0070059E">
        <w:rPr>
          <w:lang w:eastAsia="fr-FR" w:bidi="fr-FR"/>
        </w:rPr>
        <w:t>Les mouvements d’entrée et de sortie</w:t>
      </w:r>
    </w:p>
    <w:p w:rsidR="00316F42" w:rsidRPr="0070059E" w:rsidRDefault="00316F42" w:rsidP="00316F42">
      <w:pPr>
        <w:spacing w:before="120" w:after="120"/>
        <w:jc w:val="both"/>
        <w:rPr>
          <w:lang w:eastAsia="fr-FR" w:bidi="fr-FR"/>
        </w:rPr>
      </w:pPr>
    </w:p>
    <w:p w:rsidR="00316F42" w:rsidRPr="0070059E" w:rsidRDefault="00316F42" w:rsidP="00316F42">
      <w:pPr>
        <w:spacing w:before="120" w:after="120"/>
        <w:jc w:val="both"/>
      </w:pPr>
      <w:r w:rsidRPr="0070059E">
        <w:rPr>
          <w:lang w:eastAsia="fr-FR" w:bidi="fr-FR"/>
        </w:rPr>
        <w:t xml:space="preserve">Les transitions de type </w:t>
      </w:r>
      <w:r w:rsidRPr="0070059E">
        <w:t>« </w:t>
      </w:r>
      <w:r w:rsidRPr="0070059E">
        <w:rPr>
          <w:lang w:eastAsia="fr-FR" w:bidi="fr-FR"/>
        </w:rPr>
        <w:t>emploi-chômage</w:t>
      </w:r>
      <w:r w:rsidRPr="0070059E">
        <w:t> »</w:t>
      </w:r>
      <w:r w:rsidRPr="0070059E">
        <w:rPr>
          <w:lang w:eastAsia="fr-FR" w:bidi="fr-FR"/>
        </w:rPr>
        <w:t xml:space="preserve"> et vice-versa ont su</w:t>
      </w:r>
      <w:r w:rsidRPr="0070059E">
        <w:rPr>
          <w:lang w:eastAsia="fr-FR" w:bidi="fr-FR"/>
        </w:rPr>
        <w:t>r</w:t>
      </w:r>
      <w:r w:rsidRPr="0070059E">
        <w:rPr>
          <w:lang w:eastAsia="fr-FR" w:bidi="fr-FR"/>
        </w:rPr>
        <w:t>passé le nombre total de personnes dans la population, certaines pe</w:t>
      </w:r>
      <w:r w:rsidRPr="0070059E">
        <w:rPr>
          <w:lang w:eastAsia="fr-FR" w:bidi="fr-FR"/>
        </w:rPr>
        <w:t>r</w:t>
      </w:r>
      <w:r w:rsidRPr="0070059E">
        <w:rPr>
          <w:lang w:eastAsia="fr-FR" w:bidi="fr-FR"/>
        </w:rPr>
        <w:t>sonnes ayant pu connaître de multiples transitions. (Tableau 2). L’Enquête ne s’étant limitée qu’aux cinq premiers emplois occupés dans l’année, on observera jusqu’à vingt transitions au cours des deux années. Il est donc entendu que ce nombre n’est ici qu’une indication partielle et qu’il aurait pu être encore plus élevé si tous les emplois au cours d’une année avaient été consignés.</w:t>
      </w:r>
    </w:p>
    <w:p w:rsidR="00316F42" w:rsidRPr="0070059E" w:rsidRDefault="00316F42" w:rsidP="00316F42">
      <w:pPr>
        <w:spacing w:before="120" w:after="120"/>
        <w:jc w:val="both"/>
      </w:pPr>
      <w:r w:rsidRPr="0070059E">
        <w:br w:type="page"/>
        <w:t>[65]</w:t>
      </w:r>
    </w:p>
    <w:p w:rsidR="00316F42" w:rsidRPr="0070059E" w:rsidRDefault="00316F42" w:rsidP="00316F42">
      <w:pPr>
        <w:pStyle w:val="figtitre"/>
      </w:pPr>
      <w:r w:rsidRPr="0070059E">
        <w:t>Tableau 2</w:t>
      </w:r>
    </w:p>
    <w:p w:rsidR="00316F42" w:rsidRPr="0070059E" w:rsidRDefault="00316F42" w:rsidP="00316F42">
      <w:pPr>
        <w:pStyle w:val="figst"/>
      </w:pPr>
      <w:r w:rsidRPr="0070059E">
        <w:t>Répartition en pourcentage des transitions de type « emploi-chômage »</w:t>
      </w:r>
      <w:r>
        <w:br/>
      </w:r>
      <w:r w:rsidRPr="0070059E">
        <w:t>et vice-versa survenues au cours des deux années, population de 16 à 69 ans,</w:t>
      </w:r>
      <w:r>
        <w:br/>
      </w:r>
      <w:r w:rsidRPr="0070059E">
        <w:t>C</w:t>
      </w:r>
      <w:r w:rsidRPr="0070059E">
        <w:t>a</w:t>
      </w:r>
      <w:r w:rsidRPr="0070059E">
        <w:t>nada, 1986-1987</w:t>
      </w:r>
    </w:p>
    <w:tbl>
      <w:tblPr>
        <w:tblOverlap w:val="never"/>
        <w:tblW w:w="0" w:type="auto"/>
        <w:tblLayout w:type="fixed"/>
        <w:tblCellMar>
          <w:left w:w="10" w:type="dxa"/>
          <w:right w:w="10" w:type="dxa"/>
        </w:tblCellMar>
        <w:tblLook w:val="04A0" w:firstRow="1" w:lastRow="0" w:firstColumn="1" w:lastColumn="0" w:noHBand="0" w:noVBand="1"/>
      </w:tblPr>
      <w:tblGrid>
        <w:gridCol w:w="4042"/>
        <w:gridCol w:w="1295"/>
        <w:gridCol w:w="1295"/>
        <w:gridCol w:w="1296"/>
      </w:tblGrid>
      <w:tr w:rsidR="00316F42" w:rsidRPr="0070059E">
        <w:tblPrEx>
          <w:tblCellMar>
            <w:top w:w="0" w:type="dxa"/>
            <w:bottom w:w="0" w:type="dxa"/>
          </w:tblCellMar>
        </w:tblPrEx>
        <w:trPr>
          <w:trHeight w:val="800"/>
        </w:trPr>
        <w:tc>
          <w:tcPr>
            <w:tcW w:w="4042" w:type="dxa"/>
            <w:tcBorders>
              <w:top w:val="single" w:sz="12" w:space="0" w:color="auto"/>
              <w:left w:val="single" w:sz="4" w:space="0" w:color="auto"/>
              <w:bottom w:val="single" w:sz="12" w:space="0" w:color="auto"/>
            </w:tcBorders>
            <w:shd w:val="clear" w:color="auto" w:fill="EEECE1"/>
          </w:tcPr>
          <w:p w:rsidR="00316F42" w:rsidRPr="0070059E" w:rsidRDefault="00316F42" w:rsidP="00316F42">
            <w:pPr>
              <w:spacing w:before="60" w:after="60"/>
              <w:ind w:left="90" w:right="62" w:firstLine="0"/>
              <w:jc w:val="both"/>
              <w:rPr>
                <w:sz w:val="24"/>
                <w:szCs w:val="10"/>
                <w:lang w:bidi="ar-SA"/>
              </w:rPr>
            </w:pPr>
          </w:p>
        </w:tc>
        <w:tc>
          <w:tcPr>
            <w:tcW w:w="1295" w:type="dxa"/>
            <w:tcBorders>
              <w:top w:val="single" w:sz="12" w:space="0" w:color="auto"/>
              <w:bottom w:val="single" w:sz="12" w:space="0" w:color="auto"/>
            </w:tcBorders>
            <w:shd w:val="clear" w:color="auto" w:fill="EEECE1"/>
          </w:tcPr>
          <w:p w:rsidR="00316F42" w:rsidRPr="0070059E" w:rsidRDefault="00316F42" w:rsidP="00316F42">
            <w:pPr>
              <w:spacing w:before="60" w:after="60"/>
              <w:ind w:left="90" w:right="62" w:firstLine="0"/>
              <w:jc w:val="center"/>
              <w:rPr>
                <w:sz w:val="24"/>
                <w:lang w:bidi="ar-SA"/>
              </w:rPr>
            </w:pPr>
            <w:r w:rsidRPr="0070059E">
              <w:rPr>
                <w:rStyle w:val="Corpsdutexte29ptGras"/>
                <w:b w:val="0"/>
                <w:sz w:val="24"/>
                <w:lang w:val="fr-CA"/>
              </w:rPr>
              <w:t>No</w:t>
            </w:r>
            <w:r w:rsidRPr="0070059E">
              <w:rPr>
                <w:rStyle w:val="Corpsdutexte29ptGras"/>
                <w:b w:val="0"/>
                <w:sz w:val="24"/>
                <w:lang w:val="fr-CA"/>
              </w:rPr>
              <w:t>m</w:t>
            </w:r>
            <w:r w:rsidRPr="0070059E">
              <w:rPr>
                <w:rStyle w:val="Corpsdutexte29ptGras"/>
                <w:b w:val="0"/>
                <w:sz w:val="24"/>
                <w:lang w:val="fr-CA"/>
              </w:rPr>
              <w:t>bre de tra</w:t>
            </w:r>
            <w:r w:rsidRPr="0070059E">
              <w:rPr>
                <w:rStyle w:val="Corpsdutexte29ptGras"/>
                <w:b w:val="0"/>
                <w:sz w:val="24"/>
                <w:lang w:val="fr-CA"/>
              </w:rPr>
              <w:t>n</w:t>
            </w:r>
            <w:r w:rsidRPr="0070059E">
              <w:rPr>
                <w:rStyle w:val="Corpsdutexte29ptGras"/>
                <w:b w:val="0"/>
                <w:sz w:val="24"/>
                <w:lang w:val="fr-CA"/>
              </w:rPr>
              <w:t>sitions</w:t>
            </w:r>
          </w:p>
        </w:tc>
        <w:tc>
          <w:tcPr>
            <w:tcW w:w="1295" w:type="dxa"/>
            <w:tcBorders>
              <w:top w:val="single" w:sz="12" w:space="0" w:color="auto"/>
              <w:bottom w:val="single" w:sz="12" w:space="0" w:color="auto"/>
            </w:tcBorders>
            <w:shd w:val="clear" w:color="auto" w:fill="EEECE1"/>
          </w:tcPr>
          <w:p w:rsidR="00316F42" w:rsidRPr="0070059E" w:rsidRDefault="00316F42" w:rsidP="00316F42">
            <w:pPr>
              <w:spacing w:before="60" w:after="60"/>
              <w:ind w:left="90" w:right="62" w:firstLine="0"/>
              <w:jc w:val="center"/>
              <w:rPr>
                <w:sz w:val="24"/>
                <w:lang w:bidi="ar-SA"/>
              </w:rPr>
            </w:pPr>
            <w:r w:rsidRPr="0070059E">
              <w:rPr>
                <w:rStyle w:val="Corpsdutexte29ptGras"/>
                <w:b w:val="0"/>
                <w:sz w:val="24"/>
                <w:lang w:val="fr-CA"/>
              </w:rPr>
              <w:t>% des r</w:t>
            </w:r>
            <w:r w:rsidRPr="0070059E">
              <w:rPr>
                <w:rStyle w:val="Corpsdutexte29ptGras"/>
                <w:b w:val="0"/>
                <w:sz w:val="24"/>
                <w:lang w:val="fr-CA"/>
              </w:rPr>
              <w:t>é</w:t>
            </w:r>
            <w:r w:rsidRPr="0070059E">
              <w:rPr>
                <w:rStyle w:val="Corpsdutexte29ptGras"/>
                <w:b w:val="0"/>
                <w:sz w:val="24"/>
                <w:lang w:val="fr-CA"/>
              </w:rPr>
              <w:t>ponses</w:t>
            </w:r>
          </w:p>
        </w:tc>
        <w:tc>
          <w:tcPr>
            <w:tcW w:w="1296" w:type="dxa"/>
            <w:tcBorders>
              <w:top w:val="single" w:sz="12" w:space="0" w:color="auto"/>
              <w:bottom w:val="single" w:sz="12" w:space="0" w:color="auto"/>
            </w:tcBorders>
            <w:shd w:val="clear" w:color="auto" w:fill="EEECE1"/>
          </w:tcPr>
          <w:p w:rsidR="00316F42" w:rsidRPr="0070059E" w:rsidRDefault="00316F42" w:rsidP="00316F42">
            <w:pPr>
              <w:spacing w:before="60" w:after="60"/>
              <w:ind w:left="90" w:right="62" w:firstLine="0"/>
              <w:jc w:val="center"/>
              <w:rPr>
                <w:sz w:val="24"/>
                <w:lang w:bidi="ar-SA"/>
              </w:rPr>
            </w:pPr>
            <w:r w:rsidRPr="0070059E">
              <w:rPr>
                <w:rStyle w:val="Corpsdutexte29ptGras"/>
                <w:b w:val="0"/>
                <w:sz w:val="24"/>
                <w:lang w:val="fr-CA"/>
              </w:rPr>
              <w:t>% des cas</w:t>
            </w:r>
          </w:p>
        </w:tc>
      </w:tr>
      <w:tr w:rsidR="00316F42" w:rsidRPr="0070059E">
        <w:tblPrEx>
          <w:tblCellMar>
            <w:top w:w="0" w:type="dxa"/>
            <w:bottom w:w="0" w:type="dxa"/>
          </w:tblCellMar>
        </w:tblPrEx>
        <w:tc>
          <w:tcPr>
            <w:tcW w:w="4042" w:type="dxa"/>
            <w:tcBorders>
              <w:top w:val="single" w:sz="12" w:space="0" w:color="auto"/>
              <w:left w:val="single" w:sz="4" w:space="0" w:color="auto"/>
            </w:tcBorders>
            <w:shd w:val="clear" w:color="auto" w:fill="FFFFFF"/>
          </w:tcPr>
          <w:p w:rsidR="00316F42" w:rsidRPr="0070059E" w:rsidRDefault="00316F42" w:rsidP="00316F42">
            <w:pPr>
              <w:spacing w:before="60" w:after="60"/>
              <w:ind w:left="90" w:right="62" w:firstLine="0"/>
              <w:jc w:val="both"/>
              <w:rPr>
                <w:sz w:val="24"/>
                <w:lang w:bidi="ar-SA"/>
              </w:rPr>
            </w:pPr>
            <w:r w:rsidRPr="0070059E">
              <w:rPr>
                <w:rStyle w:val="Corpsdutexte29ptGras"/>
                <w:b w:val="0"/>
                <w:sz w:val="24"/>
                <w:lang w:val="fr-CA"/>
              </w:rPr>
              <w:t>Chômage (ou inactiv</w:t>
            </w:r>
            <w:r w:rsidRPr="0070059E">
              <w:rPr>
                <w:rStyle w:val="Corpsdutexte29ptGras"/>
                <w:b w:val="0"/>
                <w:sz w:val="24"/>
                <w:lang w:val="fr-CA"/>
              </w:rPr>
              <w:t>i</w:t>
            </w:r>
            <w:r w:rsidRPr="0070059E">
              <w:rPr>
                <w:rStyle w:val="Corpsdutexte29ptGras"/>
                <w:b w:val="0"/>
                <w:sz w:val="24"/>
                <w:lang w:val="fr-CA"/>
              </w:rPr>
              <w:t>té) — Emploi</w:t>
            </w:r>
          </w:p>
        </w:tc>
        <w:tc>
          <w:tcPr>
            <w:tcW w:w="1295" w:type="dxa"/>
            <w:tcBorders>
              <w:top w:val="single" w:sz="12" w:space="0" w:color="auto"/>
            </w:tcBorders>
            <w:shd w:val="clear" w:color="auto" w:fill="FFFFFF"/>
          </w:tcPr>
          <w:p w:rsidR="00316F42" w:rsidRPr="0070059E" w:rsidRDefault="00316F42" w:rsidP="00316F42">
            <w:pPr>
              <w:spacing w:before="60" w:after="60"/>
              <w:ind w:left="90" w:right="62" w:firstLine="0"/>
              <w:jc w:val="right"/>
              <w:rPr>
                <w:sz w:val="24"/>
                <w:lang w:bidi="ar-SA"/>
              </w:rPr>
            </w:pPr>
            <w:r w:rsidRPr="0070059E">
              <w:rPr>
                <w:rStyle w:val="Corpsdutexte29ptGras"/>
                <w:b w:val="0"/>
                <w:sz w:val="24"/>
                <w:lang w:val="fr-CA"/>
              </w:rPr>
              <w:t>10 549 015</w:t>
            </w:r>
          </w:p>
        </w:tc>
        <w:tc>
          <w:tcPr>
            <w:tcW w:w="1295" w:type="dxa"/>
            <w:tcBorders>
              <w:top w:val="single" w:sz="12" w:space="0" w:color="auto"/>
            </w:tcBorders>
            <w:shd w:val="clear" w:color="auto" w:fill="FFFFFF"/>
          </w:tcPr>
          <w:p w:rsidR="00316F42" w:rsidRPr="0070059E" w:rsidRDefault="00316F42" w:rsidP="00316F42">
            <w:pPr>
              <w:tabs>
                <w:tab w:val="decimal" w:pos="693"/>
              </w:tabs>
              <w:spacing w:before="60" w:after="60"/>
              <w:ind w:left="90" w:right="62" w:firstLine="0"/>
              <w:jc w:val="both"/>
              <w:rPr>
                <w:sz w:val="24"/>
                <w:lang w:bidi="ar-SA"/>
              </w:rPr>
            </w:pPr>
            <w:r w:rsidRPr="0070059E">
              <w:rPr>
                <w:rStyle w:val="Corpsdutexte29ptGras"/>
                <w:b w:val="0"/>
                <w:sz w:val="24"/>
                <w:lang w:val="fr-CA"/>
              </w:rPr>
              <w:t>51,1</w:t>
            </w:r>
          </w:p>
        </w:tc>
        <w:tc>
          <w:tcPr>
            <w:tcW w:w="1296" w:type="dxa"/>
            <w:tcBorders>
              <w:top w:val="single" w:sz="12" w:space="0" w:color="auto"/>
            </w:tcBorders>
            <w:shd w:val="clear" w:color="auto" w:fill="FFFFFF"/>
            <w:vAlign w:val="bottom"/>
          </w:tcPr>
          <w:p w:rsidR="00316F42" w:rsidRPr="0070059E" w:rsidRDefault="00316F42" w:rsidP="00316F42">
            <w:pPr>
              <w:tabs>
                <w:tab w:val="decimal" w:pos="693"/>
              </w:tabs>
              <w:spacing w:before="60" w:after="60"/>
              <w:ind w:left="90" w:right="62" w:firstLine="0"/>
              <w:jc w:val="both"/>
              <w:rPr>
                <w:sz w:val="24"/>
                <w:lang w:bidi="ar-SA"/>
              </w:rPr>
            </w:pPr>
            <w:r w:rsidRPr="0070059E">
              <w:rPr>
                <w:rStyle w:val="Corpsdutexte29ptGras"/>
                <w:b w:val="0"/>
                <w:sz w:val="24"/>
                <w:lang w:val="fr-CA"/>
              </w:rPr>
              <w:t>60,6</w:t>
            </w:r>
          </w:p>
        </w:tc>
      </w:tr>
      <w:tr w:rsidR="00316F42" w:rsidRPr="0070059E">
        <w:tblPrEx>
          <w:tblCellMar>
            <w:top w:w="0" w:type="dxa"/>
            <w:bottom w:w="0" w:type="dxa"/>
          </w:tblCellMar>
        </w:tblPrEx>
        <w:tc>
          <w:tcPr>
            <w:tcW w:w="4042" w:type="dxa"/>
            <w:tcBorders>
              <w:left w:val="single" w:sz="4" w:space="0" w:color="auto"/>
            </w:tcBorders>
            <w:shd w:val="clear" w:color="auto" w:fill="FFFFFF"/>
            <w:vAlign w:val="bottom"/>
          </w:tcPr>
          <w:p w:rsidR="00316F42" w:rsidRPr="0070059E" w:rsidRDefault="00316F42" w:rsidP="00316F42">
            <w:pPr>
              <w:spacing w:before="60" w:after="60"/>
              <w:ind w:left="360" w:right="62" w:firstLine="0"/>
              <w:jc w:val="both"/>
              <w:rPr>
                <w:sz w:val="24"/>
                <w:lang w:bidi="ar-SA"/>
              </w:rPr>
            </w:pPr>
            <w:r w:rsidRPr="0070059E">
              <w:rPr>
                <w:rStyle w:val="Corpsdutexte29ptGras"/>
                <w:b w:val="0"/>
                <w:sz w:val="24"/>
                <w:lang w:val="fr-CA"/>
              </w:rPr>
              <w:t>Chômage avec reche</w:t>
            </w:r>
            <w:r w:rsidRPr="0070059E">
              <w:rPr>
                <w:rStyle w:val="Corpsdutexte29ptGras"/>
                <w:b w:val="0"/>
                <w:sz w:val="24"/>
                <w:lang w:val="fr-CA"/>
              </w:rPr>
              <w:t>r</w:t>
            </w:r>
            <w:r w:rsidRPr="0070059E">
              <w:rPr>
                <w:rStyle w:val="Corpsdutexte29ptGras"/>
                <w:b w:val="0"/>
                <w:sz w:val="24"/>
                <w:lang w:val="fr-CA"/>
              </w:rPr>
              <w:t>che — Emploi</w:t>
            </w:r>
          </w:p>
        </w:tc>
        <w:tc>
          <w:tcPr>
            <w:tcW w:w="1295" w:type="dxa"/>
            <w:shd w:val="clear" w:color="auto" w:fill="FFFFFF"/>
            <w:vAlign w:val="bottom"/>
          </w:tcPr>
          <w:p w:rsidR="00316F42" w:rsidRPr="0070059E" w:rsidRDefault="00316F42" w:rsidP="00316F42">
            <w:pPr>
              <w:spacing w:before="60" w:after="60"/>
              <w:ind w:left="90" w:right="62" w:firstLine="0"/>
              <w:jc w:val="right"/>
              <w:rPr>
                <w:sz w:val="24"/>
                <w:lang w:bidi="ar-SA"/>
              </w:rPr>
            </w:pPr>
            <w:r w:rsidRPr="0070059E">
              <w:rPr>
                <w:rStyle w:val="Corpsdutexte29ptGras"/>
                <w:b w:val="0"/>
                <w:sz w:val="24"/>
                <w:lang w:val="fr-CA"/>
              </w:rPr>
              <w:t>5 197 693</w:t>
            </w:r>
          </w:p>
        </w:tc>
        <w:tc>
          <w:tcPr>
            <w:tcW w:w="1295" w:type="dxa"/>
            <w:shd w:val="clear" w:color="auto" w:fill="FFFFFF"/>
            <w:vAlign w:val="bottom"/>
          </w:tcPr>
          <w:p w:rsidR="00316F42" w:rsidRPr="0070059E" w:rsidRDefault="00316F42" w:rsidP="00316F42">
            <w:pPr>
              <w:tabs>
                <w:tab w:val="decimal" w:pos="693"/>
              </w:tabs>
              <w:spacing w:before="60" w:after="60"/>
              <w:ind w:left="90" w:right="62" w:firstLine="0"/>
              <w:jc w:val="both"/>
              <w:rPr>
                <w:sz w:val="24"/>
                <w:lang w:bidi="ar-SA"/>
              </w:rPr>
            </w:pPr>
            <w:r w:rsidRPr="0070059E">
              <w:rPr>
                <w:rStyle w:val="Corpsdutexte29ptGras"/>
                <w:b w:val="0"/>
                <w:sz w:val="24"/>
                <w:lang w:val="fr-CA"/>
              </w:rPr>
              <w:t>25,2</w:t>
            </w:r>
          </w:p>
        </w:tc>
        <w:tc>
          <w:tcPr>
            <w:tcW w:w="1296" w:type="dxa"/>
            <w:shd w:val="clear" w:color="auto" w:fill="FFFFFF"/>
            <w:vAlign w:val="bottom"/>
          </w:tcPr>
          <w:p w:rsidR="00316F42" w:rsidRPr="0070059E" w:rsidRDefault="00316F42" w:rsidP="00316F42">
            <w:pPr>
              <w:tabs>
                <w:tab w:val="decimal" w:pos="693"/>
              </w:tabs>
              <w:spacing w:before="60" w:after="60"/>
              <w:ind w:left="90" w:right="62" w:firstLine="0"/>
              <w:jc w:val="both"/>
              <w:rPr>
                <w:sz w:val="24"/>
                <w:lang w:bidi="ar-SA"/>
              </w:rPr>
            </w:pPr>
            <w:r w:rsidRPr="0070059E">
              <w:rPr>
                <w:rStyle w:val="Corpsdutexte29ptGras"/>
                <w:b w:val="0"/>
                <w:sz w:val="24"/>
                <w:lang w:val="fr-CA"/>
              </w:rPr>
              <w:t>29,9</w:t>
            </w:r>
          </w:p>
        </w:tc>
      </w:tr>
      <w:tr w:rsidR="00316F42" w:rsidRPr="0070059E">
        <w:tblPrEx>
          <w:tblCellMar>
            <w:top w:w="0" w:type="dxa"/>
            <w:bottom w:w="0" w:type="dxa"/>
          </w:tblCellMar>
        </w:tblPrEx>
        <w:tc>
          <w:tcPr>
            <w:tcW w:w="4042" w:type="dxa"/>
            <w:tcBorders>
              <w:left w:val="single" w:sz="4" w:space="0" w:color="auto"/>
            </w:tcBorders>
            <w:shd w:val="clear" w:color="auto" w:fill="FFFFFF"/>
            <w:vAlign w:val="bottom"/>
          </w:tcPr>
          <w:p w:rsidR="00316F42" w:rsidRPr="0070059E" w:rsidRDefault="00316F42" w:rsidP="00316F42">
            <w:pPr>
              <w:spacing w:before="60" w:after="60"/>
              <w:ind w:left="360" w:right="62" w:firstLine="0"/>
              <w:jc w:val="both"/>
              <w:rPr>
                <w:sz w:val="24"/>
                <w:lang w:bidi="ar-SA"/>
              </w:rPr>
            </w:pPr>
            <w:r w:rsidRPr="0070059E">
              <w:rPr>
                <w:rStyle w:val="Corpsdutexte29ptGras"/>
                <w:b w:val="0"/>
                <w:sz w:val="24"/>
                <w:lang w:val="fr-CA"/>
              </w:rPr>
              <w:t>Chômage sans reche</w:t>
            </w:r>
            <w:r w:rsidRPr="0070059E">
              <w:rPr>
                <w:rStyle w:val="Corpsdutexte29ptGras"/>
                <w:b w:val="0"/>
                <w:sz w:val="24"/>
                <w:lang w:val="fr-CA"/>
              </w:rPr>
              <w:t>r</w:t>
            </w:r>
            <w:r w:rsidRPr="0070059E">
              <w:rPr>
                <w:rStyle w:val="Corpsdutexte29ptGras"/>
                <w:b w:val="0"/>
                <w:sz w:val="24"/>
                <w:lang w:val="fr-CA"/>
              </w:rPr>
              <w:t>che — Emploi</w:t>
            </w:r>
          </w:p>
        </w:tc>
        <w:tc>
          <w:tcPr>
            <w:tcW w:w="1295" w:type="dxa"/>
            <w:shd w:val="clear" w:color="auto" w:fill="FFFFFF"/>
            <w:vAlign w:val="bottom"/>
          </w:tcPr>
          <w:p w:rsidR="00316F42" w:rsidRPr="0070059E" w:rsidRDefault="00316F42" w:rsidP="00316F42">
            <w:pPr>
              <w:spacing w:before="60" w:after="60"/>
              <w:ind w:left="90" w:right="62" w:firstLine="0"/>
              <w:jc w:val="right"/>
              <w:rPr>
                <w:sz w:val="24"/>
                <w:lang w:bidi="ar-SA"/>
              </w:rPr>
            </w:pPr>
            <w:r w:rsidRPr="0070059E">
              <w:rPr>
                <w:rStyle w:val="Corpsdutexte29ptGras"/>
                <w:b w:val="0"/>
                <w:sz w:val="24"/>
                <w:lang w:val="fr-CA"/>
              </w:rPr>
              <w:t>458 021</w:t>
            </w:r>
          </w:p>
        </w:tc>
        <w:tc>
          <w:tcPr>
            <w:tcW w:w="1295" w:type="dxa"/>
            <w:shd w:val="clear" w:color="auto" w:fill="FFFFFF"/>
            <w:vAlign w:val="bottom"/>
          </w:tcPr>
          <w:p w:rsidR="00316F42" w:rsidRPr="0070059E" w:rsidRDefault="00316F42" w:rsidP="00316F42">
            <w:pPr>
              <w:tabs>
                <w:tab w:val="decimal" w:pos="693"/>
              </w:tabs>
              <w:spacing w:before="60" w:after="60"/>
              <w:ind w:left="90" w:right="62" w:firstLine="0"/>
              <w:jc w:val="both"/>
              <w:rPr>
                <w:sz w:val="24"/>
                <w:lang w:bidi="ar-SA"/>
              </w:rPr>
            </w:pPr>
            <w:r w:rsidRPr="0070059E">
              <w:rPr>
                <w:rStyle w:val="Corpsdutexte29ptGras"/>
                <w:b w:val="0"/>
                <w:sz w:val="24"/>
                <w:lang w:val="fr-CA"/>
              </w:rPr>
              <w:t>2,2</w:t>
            </w:r>
          </w:p>
        </w:tc>
        <w:tc>
          <w:tcPr>
            <w:tcW w:w="1296" w:type="dxa"/>
            <w:shd w:val="clear" w:color="auto" w:fill="FFFFFF"/>
            <w:vAlign w:val="bottom"/>
          </w:tcPr>
          <w:p w:rsidR="00316F42" w:rsidRPr="0070059E" w:rsidRDefault="00316F42" w:rsidP="00316F42">
            <w:pPr>
              <w:tabs>
                <w:tab w:val="decimal" w:pos="693"/>
              </w:tabs>
              <w:spacing w:before="60" w:after="60"/>
              <w:ind w:left="90" w:right="62" w:firstLine="0"/>
              <w:jc w:val="both"/>
              <w:rPr>
                <w:sz w:val="24"/>
                <w:lang w:bidi="ar-SA"/>
              </w:rPr>
            </w:pPr>
            <w:r w:rsidRPr="0070059E">
              <w:rPr>
                <w:rStyle w:val="Corpsdutexte29ptGras"/>
                <w:b w:val="0"/>
                <w:sz w:val="24"/>
                <w:lang w:val="fr-CA"/>
              </w:rPr>
              <w:t>2,6</w:t>
            </w:r>
          </w:p>
        </w:tc>
      </w:tr>
      <w:tr w:rsidR="00316F42" w:rsidRPr="0070059E">
        <w:tblPrEx>
          <w:tblCellMar>
            <w:top w:w="0" w:type="dxa"/>
            <w:bottom w:w="0" w:type="dxa"/>
          </w:tblCellMar>
        </w:tblPrEx>
        <w:tc>
          <w:tcPr>
            <w:tcW w:w="4042" w:type="dxa"/>
            <w:tcBorders>
              <w:left w:val="single" w:sz="4" w:space="0" w:color="auto"/>
            </w:tcBorders>
            <w:shd w:val="clear" w:color="auto" w:fill="FFFFFF"/>
            <w:vAlign w:val="bottom"/>
          </w:tcPr>
          <w:p w:rsidR="00316F42" w:rsidRPr="0070059E" w:rsidRDefault="00316F42" w:rsidP="00316F42">
            <w:pPr>
              <w:spacing w:before="60" w:after="60"/>
              <w:ind w:left="90" w:right="62" w:firstLine="0"/>
              <w:jc w:val="both"/>
              <w:rPr>
                <w:sz w:val="24"/>
                <w:lang w:bidi="ar-SA"/>
              </w:rPr>
            </w:pPr>
            <w:r w:rsidRPr="0070059E">
              <w:rPr>
                <w:rStyle w:val="Corpsdutexte29ptGras"/>
                <w:b w:val="0"/>
                <w:sz w:val="24"/>
                <w:lang w:val="fr-CA"/>
              </w:rPr>
              <w:t>Ne veut pas travailler — E</w:t>
            </w:r>
            <w:r w:rsidRPr="0070059E">
              <w:rPr>
                <w:rStyle w:val="Corpsdutexte29ptGras"/>
                <w:b w:val="0"/>
                <w:sz w:val="24"/>
                <w:lang w:val="fr-CA"/>
              </w:rPr>
              <w:t>m</w:t>
            </w:r>
            <w:r w:rsidRPr="0070059E">
              <w:rPr>
                <w:rStyle w:val="Corpsdutexte29ptGras"/>
                <w:b w:val="0"/>
                <w:sz w:val="24"/>
                <w:lang w:val="fr-CA"/>
              </w:rPr>
              <w:t>ploi</w:t>
            </w:r>
          </w:p>
        </w:tc>
        <w:tc>
          <w:tcPr>
            <w:tcW w:w="1295" w:type="dxa"/>
            <w:shd w:val="clear" w:color="auto" w:fill="FFFFFF"/>
            <w:vAlign w:val="bottom"/>
          </w:tcPr>
          <w:p w:rsidR="00316F42" w:rsidRPr="0070059E" w:rsidRDefault="00316F42" w:rsidP="00316F42">
            <w:pPr>
              <w:spacing w:before="60" w:after="60"/>
              <w:ind w:left="90" w:right="62" w:firstLine="0"/>
              <w:jc w:val="right"/>
              <w:rPr>
                <w:sz w:val="24"/>
                <w:lang w:bidi="ar-SA"/>
              </w:rPr>
            </w:pPr>
            <w:r w:rsidRPr="0070059E">
              <w:rPr>
                <w:rStyle w:val="Corpsdutexte29ptGras"/>
                <w:b w:val="0"/>
                <w:sz w:val="24"/>
                <w:lang w:val="fr-CA"/>
              </w:rPr>
              <w:t>4 893 301</w:t>
            </w:r>
          </w:p>
        </w:tc>
        <w:tc>
          <w:tcPr>
            <w:tcW w:w="1295" w:type="dxa"/>
            <w:shd w:val="clear" w:color="auto" w:fill="FFFFFF"/>
            <w:vAlign w:val="bottom"/>
          </w:tcPr>
          <w:p w:rsidR="00316F42" w:rsidRPr="0070059E" w:rsidRDefault="00316F42" w:rsidP="00316F42">
            <w:pPr>
              <w:tabs>
                <w:tab w:val="decimal" w:pos="693"/>
              </w:tabs>
              <w:spacing w:before="60" w:after="60"/>
              <w:ind w:left="90" w:right="62" w:firstLine="0"/>
              <w:jc w:val="both"/>
              <w:rPr>
                <w:sz w:val="24"/>
                <w:lang w:bidi="ar-SA"/>
              </w:rPr>
            </w:pPr>
            <w:r w:rsidRPr="0070059E">
              <w:rPr>
                <w:rStyle w:val="Corpsdutexte29ptGras"/>
                <w:b w:val="0"/>
                <w:sz w:val="24"/>
                <w:lang w:val="fr-CA"/>
              </w:rPr>
              <w:t>23,7</w:t>
            </w:r>
          </w:p>
        </w:tc>
        <w:tc>
          <w:tcPr>
            <w:tcW w:w="1296" w:type="dxa"/>
            <w:shd w:val="clear" w:color="auto" w:fill="FFFFFF"/>
            <w:vAlign w:val="bottom"/>
          </w:tcPr>
          <w:p w:rsidR="00316F42" w:rsidRPr="0070059E" w:rsidRDefault="00316F42" w:rsidP="00316F42">
            <w:pPr>
              <w:tabs>
                <w:tab w:val="decimal" w:pos="693"/>
              </w:tabs>
              <w:spacing w:before="60" w:after="60"/>
              <w:ind w:left="90" w:right="62" w:firstLine="0"/>
              <w:jc w:val="both"/>
              <w:rPr>
                <w:sz w:val="24"/>
                <w:lang w:bidi="ar-SA"/>
              </w:rPr>
            </w:pPr>
            <w:r w:rsidRPr="0070059E">
              <w:rPr>
                <w:rStyle w:val="Corpsdutexte29ptGras"/>
                <w:b w:val="0"/>
                <w:sz w:val="24"/>
                <w:lang w:val="fr-CA"/>
              </w:rPr>
              <w:t>28,1</w:t>
            </w:r>
          </w:p>
        </w:tc>
      </w:tr>
      <w:tr w:rsidR="00316F42" w:rsidRPr="0070059E">
        <w:tblPrEx>
          <w:tblCellMar>
            <w:top w:w="0" w:type="dxa"/>
            <w:bottom w:w="0" w:type="dxa"/>
          </w:tblCellMar>
        </w:tblPrEx>
        <w:tc>
          <w:tcPr>
            <w:tcW w:w="4042" w:type="dxa"/>
            <w:tcBorders>
              <w:left w:val="single" w:sz="4" w:space="0" w:color="auto"/>
            </w:tcBorders>
            <w:shd w:val="clear" w:color="auto" w:fill="FFFFFF"/>
            <w:vAlign w:val="bottom"/>
          </w:tcPr>
          <w:p w:rsidR="00316F42" w:rsidRPr="0070059E" w:rsidRDefault="00316F42" w:rsidP="00316F42">
            <w:pPr>
              <w:spacing w:before="60" w:after="60"/>
              <w:ind w:left="90" w:right="62" w:firstLine="0"/>
              <w:jc w:val="both"/>
              <w:rPr>
                <w:sz w:val="24"/>
                <w:lang w:bidi="ar-SA"/>
              </w:rPr>
            </w:pPr>
            <w:r w:rsidRPr="0070059E">
              <w:rPr>
                <w:rStyle w:val="Corpsdutexte29ptGras"/>
                <w:b w:val="0"/>
                <w:sz w:val="24"/>
                <w:lang w:val="fr-CA"/>
              </w:rPr>
              <w:t>Emploi — Chômage (ou ina</w:t>
            </w:r>
            <w:r w:rsidRPr="0070059E">
              <w:rPr>
                <w:rStyle w:val="Corpsdutexte29ptGras"/>
                <w:b w:val="0"/>
                <w:sz w:val="24"/>
                <w:lang w:val="fr-CA"/>
              </w:rPr>
              <w:t>c</w:t>
            </w:r>
            <w:r w:rsidRPr="0070059E">
              <w:rPr>
                <w:rStyle w:val="Corpsdutexte29ptGras"/>
                <w:b w:val="0"/>
                <w:sz w:val="24"/>
                <w:lang w:val="fr-CA"/>
              </w:rPr>
              <w:t>tivité)</w:t>
            </w:r>
          </w:p>
        </w:tc>
        <w:tc>
          <w:tcPr>
            <w:tcW w:w="1295" w:type="dxa"/>
            <w:shd w:val="clear" w:color="auto" w:fill="FFFFFF"/>
            <w:vAlign w:val="bottom"/>
          </w:tcPr>
          <w:p w:rsidR="00316F42" w:rsidRPr="0070059E" w:rsidRDefault="00316F42" w:rsidP="00316F42">
            <w:pPr>
              <w:spacing w:before="60" w:after="60"/>
              <w:ind w:left="90" w:right="62" w:firstLine="0"/>
              <w:jc w:val="right"/>
              <w:rPr>
                <w:sz w:val="24"/>
                <w:lang w:bidi="ar-SA"/>
              </w:rPr>
            </w:pPr>
            <w:r w:rsidRPr="0070059E">
              <w:rPr>
                <w:rStyle w:val="Corpsdutexte29ptGras"/>
                <w:b w:val="0"/>
                <w:sz w:val="24"/>
                <w:lang w:val="fr-CA"/>
              </w:rPr>
              <w:t>10 107 803</w:t>
            </w:r>
          </w:p>
        </w:tc>
        <w:tc>
          <w:tcPr>
            <w:tcW w:w="1295" w:type="dxa"/>
            <w:shd w:val="clear" w:color="auto" w:fill="FFFFFF"/>
            <w:vAlign w:val="bottom"/>
          </w:tcPr>
          <w:p w:rsidR="00316F42" w:rsidRPr="0070059E" w:rsidRDefault="00316F42" w:rsidP="00316F42">
            <w:pPr>
              <w:tabs>
                <w:tab w:val="decimal" w:pos="693"/>
              </w:tabs>
              <w:spacing w:before="60" w:after="60"/>
              <w:ind w:left="90" w:right="62" w:firstLine="0"/>
              <w:jc w:val="both"/>
              <w:rPr>
                <w:sz w:val="24"/>
                <w:lang w:bidi="ar-SA"/>
              </w:rPr>
            </w:pPr>
            <w:r w:rsidRPr="0070059E">
              <w:rPr>
                <w:rStyle w:val="Corpsdutexte29ptGras"/>
                <w:b w:val="0"/>
                <w:sz w:val="24"/>
                <w:lang w:val="fr-CA"/>
              </w:rPr>
              <w:t>48,9</w:t>
            </w:r>
          </w:p>
        </w:tc>
        <w:tc>
          <w:tcPr>
            <w:tcW w:w="1296" w:type="dxa"/>
            <w:shd w:val="clear" w:color="auto" w:fill="FFFFFF"/>
            <w:vAlign w:val="bottom"/>
          </w:tcPr>
          <w:p w:rsidR="00316F42" w:rsidRPr="0070059E" w:rsidRDefault="00316F42" w:rsidP="00316F42">
            <w:pPr>
              <w:tabs>
                <w:tab w:val="decimal" w:pos="693"/>
              </w:tabs>
              <w:spacing w:before="60" w:after="60"/>
              <w:ind w:left="90" w:right="62" w:firstLine="0"/>
              <w:jc w:val="both"/>
              <w:rPr>
                <w:sz w:val="24"/>
                <w:lang w:bidi="ar-SA"/>
              </w:rPr>
            </w:pPr>
            <w:r w:rsidRPr="0070059E">
              <w:rPr>
                <w:rStyle w:val="Corpsdutexte29ptGras"/>
                <w:b w:val="0"/>
                <w:sz w:val="24"/>
                <w:lang w:val="fr-CA"/>
              </w:rPr>
              <w:t>58,1</w:t>
            </w:r>
          </w:p>
        </w:tc>
      </w:tr>
      <w:tr w:rsidR="00316F42" w:rsidRPr="0070059E">
        <w:tblPrEx>
          <w:tblCellMar>
            <w:top w:w="0" w:type="dxa"/>
            <w:bottom w:w="0" w:type="dxa"/>
          </w:tblCellMar>
        </w:tblPrEx>
        <w:tc>
          <w:tcPr>
            <w:tcW w:w="4042" w:type="dxa"/>
            <w:tcBorders>
              <w:left w:val="single" w:sz="4" w:space="0" w:color="auto"/>
            </w:tcBorders>
            <w:shd w:val="clear" w:color="auto" w:fill="FFFFFF"/>
            <w:vAlign w:val="bottom"/>
          </w:tcPr>
          <w:p w:rsidR="00316F42" w:rsidRPr="0070059E" w:rsidRDefault="00316F42" w:rsidP="00316F42">
            <w:pPr>
              <w:spacing w:before="60" w:after="60"/>
              <w:ind w:left="360" w:right="62" w:firstLine="0"/>
              <w:jc w:val="both"/>
              <w:rPr>
                <w:sz w:val="24"/>
                <w:lang w:bidi="ar-SA"/>
              </w:rPr>
            </w:pPr>
            <w:r w:rsidRPr="0070059E">
              <w:rPr>
                <w:rStyle w:val="Corpsdutexte29ptGras"/>
                <w:b w:val="0"/>
                <w:sz w:val="24"/>
                <w:lang w:val="fr-CA"/>
              </w:rPr>
              <w:t>Emploi — Chômage avec r</w:t>
            </w:r>
            <w:r w:rsidRPr="0070059E">
              <w:rPr>
                <w:rStyle w:val="Corpsdutexte29ptGras"/>
                <w:b w:val="0"/>
                <w:sz w:val="24"/>
                <w:lang w:val="fr-CA"/>
              </w:rPr>
              <w:t>e</w:t>
            </w:r>
            <w:r w:rsidRPr="0070059E">
              <w:rPr>
                <w:rStyle w:val="Corpsdutexte29ptGras"/>
                <w:b w:val="0"/>
                <w:sz w:val="24"/>
                <w:lang w:val="fr-CA"/>
              </w:rPr>
              <w:t>cherche</w:t>
            </w:r>
          </w:p>
        </w:tc>
        <w:tc>
          <w:tcPr>
            <w:tcW w:w="1295" w:type="dxa"/>
            <w:shd w:val="clear" w:color="auto" w:fill="FFFFFF"/>
            <w:vAlign w:val="bottom"/>
          </w:tcPr>
          <w:p w:rsidR="00316F42" w:rsidRPr="0070059E" w:rsidRDefault="00316F42" w:rsidP="00316F42">
            <w:pPr>
              <w:spacing w:before="60" w:after="60"/>
              <w:ind w:left="90" w:right="62" w:firstLine="0"/>
              <w:jc w:val="right"/>
              <w:rPr>
                <w:sz w:val="24"/>
                <w:lang w:bidi="ar-SA"/>
              </w:rPr>
            </w:pPr>
            <w:r w:rsidRPr="0070059E">
              <w:rPr>
                <w:rStyle w:val="Corpsdutexte29ptGras"/>
                <w:b w:val="0"/>
                <w:sz w:val="24"/>
                <w:lang w:val="fr-CA"/>
              </w:rPr>
              <w:t>3 701 424</w:t>
            </w:r>
          </w:p>
        </w:tc>
        <w:tc>
          <w:tcPr>
            <w:tcW w:w="1295" w:type="dxa"/>
            <w:shd w:val="clear" w:color="auto" w:fill="FFFFFF"/>
            <w:vAlign w:val="bottom"/>
          </w:tcPr>
          <w:p w:rsidR="00316F42" w:rsidRPr="0070059E" w:rsidRDefault="00316F42" w:rsidP="00316F42">
            <w:pPr>
              <w:tabs>
                <w:tab w:val="decimal" w:pos="693"/>
              </w:tabs>
              <w:spacing w:before="60" w:after="60"/>
              <w:ind w:left="90" w:right="62" w:firstLine="0"/>
              <w:jc w:val="both"/>
              <w:rPr>
                <w:sz w:val="24"/>
                <w:lang w:bidi="ar-SA"/>
              </w:rPr>
            </w:pPr>
            <w:r w:rsidRPr="0070059E">
              <w:rPr>
                <w:rStyle w:val="Corpsdutexte29ptGras"/>
                <w:b w:val="0"/>
                <w:sz w:val="24"/>
                <w:lang w:val="fr-CA"/>
              </w:rPr>
              <w:t>17,9</w:t>
            </w:r>
          </w:p>
        </w:tc>
        <w:tc>
          <w:tcPr>
            <w:tcW w:w="1296" w:type="dxa"/>
            <w:shd w:val="clear" w:color="auto" w:fill="FFFFFF"/>
            <w:vAlign w:val="bottom"/>
          </w:tcPr>
          <w:p w:rsidR="00316F42" w:rsidRPr="0070059E" w:rsidRDefault="00316F42" w:rsidP="00316F42">
            <w:pPr>
              <w:tabs>
                <w:tab w:val="decimal" w:pos="693"/>
              </w:tabs>
              <w:spacing w:before="60" w:after="60"/>
              <w:ind w:left="90" w:right="62" w:firstLine="0"/>
              <w:jc w:val="both"/>
              <w:rPr>
                <w:sz w:val="24"/>
                <w:lang w:bidi="ar-SA"/>
              </w:rPr>
            </w:pPr>
            <w:r w:rsidRPr="0070059E">
              <w:rPr>
                <w:rStyle w:val="Corpsdutexte29ptGras"/>
                <w:b w:val="0"/>
                <w:sz w:val="24"/>
                <w:lang w:val="fr-CA"/>
              </w:rPr>
              <w:t>21,3</w:t>
            </w:r>
          </w:p>
        </w:tc>
      </w:tr>
      <w:tr w:rsidR="00316F42" w:rsidRPr="0070059E">
        <w:tblPrEx>
          <w:tblCellMar>
            <w:top w:w="0" w:type="dxa"/>
            <w:bottom w:w="0" w:type="dxa"/>
          </w:tblCellMar>
        </w:tblPrEx>
        <w:tc>
          <w:tcPr>
            <w:tcW w:w="4042" w:type="dxa"/>
            <w:tcBorders>
              <w:left w:val="single" w:sz="4" w:space="0" w:color="auto"/>
            </w:tcBorders>
            <w:shd w:val="clear" w:color="auto" w:fill="FFFFFF"/>
            <w:vAlign w:val="bottom"/>
          </w:tcPr>
          <w:p w:rsidR="00316F42" w:rsidRPr="0070059E" w:rsidRDefault="00316F42" w:rsidP="00316F42">
            <w:pPr>
              <w:spacing w:before="60" w:after="60"/>
              <w:ind w:left="360" w:right="62" w:firstLine="0"/>
              <w:jc w:val="both"/>
              <w:rPr>
                <w:sz w:val="24"/>
                <w:lang w:bidi="ar-SA"/>
              </w:rPr>
            </w:pPr>
            <w:r w:rsidRPr="0070059E">
              <w:rPr>
                <w:rStyle w:val="Corpsdutexte29ptGras"/>
                <w:b w:val="0"/>
                <w:sz w:val="24"/>
                <w:lang w:val="fr-CA"/>
              </w:rPr>
              <w:t>Emploi — Chômage sans r</w:t>
            </w:r>
            <w:r w:rsidRPr="0070059E">
              <w:rPr>
                <w:rStyle w:val="Corpsdutexte29ptGras"/>
                <w:b w:val="0"/>
                <w:sz w:val="24"/>
                <w:lang w:val="fr-CA"/>
              </w:rPr>
              <w:t>e</w:t>
            </w:r>
            <w:r w:rsidRPr="0070059E">
              <w:rPr>
                <w:rStyle w:val="Corpsdutexte29ptGras"/>
                <w:b w:val="0"/>
                <w:sz w:val="24"/>
                <w:lang w:val="fr-CA"/>
              </w:rPr>
              <w:t>cherche</w:t>
            </w:r>
          </w:p>
        </w:tc>
        <w:tc>
          <w:tcPr>
            <w:tcW w:w="1295" w:type="dxa"/>
            <w:shd w:val="clear" w:color="auto" w:fill="FFFFFF"/>
            <w:vAlign w:val="bottom"/>
          </w:tcPr>
          <w:p w:rsidR="00316F42" w:rsidRPr="0070059E" w:rsidRDefault="00316F42" w:rsidP="00316F42">
            <w:pPr>
              <w:spacing w:before="60" w:after="60"/>
              <w:ind w:left="90" w:right="62" w:firstLine="0"/>
              <w:jc w:val="right"/>
              <w:rPr>
                <w:sz w:val="24"/>
                <w:lang w:bidi="ar-SA"/>
              </w:rPr>
            </w:pPr>
            <w:r w:rsidRPr="0070059E">
              <w:rPr>
                <w:rStyle w:val="Corpsdutexte29ptGras"/>
                <w:b w:val="0"/>
                <w:sz w:val="24"/>
                <w:lang w:val="fr-CA"/>
              </w:rPr>
              <w:t>392 103</w:t>
            </w:r>
          </w:p>
        </w:tc>
        <w:tc>
          <w:tcPr>
            <w:tcW w:w="1295" w:type="dxa"/>
            <w:shd w:val="clear" w:color="auto" w:fill="FFFFFF"/>
            <w:vAlign w:val="bottom"/>
          </w:tcPr>
          <w:p w:rsidR="00316F42" w:rsidRPr="0070059E" w:rsidRDefault="00316F42" w:rsidP="00316F42">
            <w:pPr>
              <w:tabs>
                <w:tab w:val="decimal" w:pos="693"/>
              </w:tabs>
              <w:spacing w:before="60" w:after="60"/>
              <w:ind w:left="90" w:right="62" w:firstLine="0"/>
              <w:jc w:val="both"/>
              <w:rPr>
                <w:sz w:val="24"/>
                <w:lang w:bidi="ar-SA"/>
              </w:rPr>
            </w:pPr>
            <w:r w:rsidRPr="0070059E">
              <w:rPr>
                <w:rStyle w:val="Corpsdutexte29ptGras"/>
                <w:b w:val="0"/>
                <w:sz w:val="24"/>
                <w:lang w:val="fr-CA"/>
              </w:rPr>
              <w:t>1,9</w:t>
            </w:r>
          </w:p>
        </w:tc>
        <w:tc>
          <w:tcPr>
            <w:tcW w:w="1296" w:type="dxa"/>
            <w:shd w:val="clear" w:color="auto" w:fill="FFFFFF"/>
            <w:vAlign w:val="bottom"/>
          </w:tcPr>
          <w:p w:rsidR="00316F42" w:rsidRPr="0070059E" w:rsidRDefault="00316F42" w:rsidP="00316F42">
            <w:pPr>
              <w:tabs>
                <w:tab w:val="decimal" w:pos="693"/>
              </w:tabs>
              <w:spacing w:before="60" w:after="60"/>
              <w:ind w:left="90" w:right="62" w:firstLine="0"/>
              <w:jc w:val="both"/>
              <w:rPr>
                <w:sz w:val="24"/>
                <w:lang w:bidi="ar-SA"/>
              </w:rPr>
            </w:pPr>
            <w:r w:rsidRPr="0070059E">
              <w:rPr>
                <w:rStyle w:val="Corpsdutexte29ptGras"/>
                <w:b w:val="0"/>
                <w:sz w:val="24"/>
                <w:lang w:val="fr-CA"/>
              </w:rPr>
              <w:t>2,3</w:t>
            </w:r>
          </w:p>
        </w:tc>
      </w:tr>
      <w:tr w:rsidR="00316F42" w:rsidRPr="0070059E">
        <w:tblPrEx>
          <w:tblCellMar>
            <w:top w:w="0" w:type="dxa"/>
            <w:bottom w:w="0" w:type="dxa"/>
          </w:tblCellMar>
        </w:tblPrEx>
        <w:tc>
          <w:tcPr>
            <w:tcW w:w="4042" w:type="dxa"/>
            <w:tcBorders>
              <w:left w:val="single" w:sz="4" w:space="0" w:color="auto"/>
            </w:tcBorders>
            <w:shd w:val="clear" w:color="auto" w:fill="FFFFFF"/>
          </w:tcPr>
          <w:p w:rsidR="00316F42" w:rsidRPr="0070059E" w:rsidRDefault="00316F42" w:rsidP="00316F42">
            <w:pPr>
              <w:spacing w:before="60" w:after="60"/>
              <w:ind w:left="360" w:right="62" w:firstLine="0"/>
              <w:jc w:val="both"/>
              <w:rPr>
                <w:sz w:val="24"/>
                <w:lang w:bidi="ar-SA"/>
              </w:rPr>
            </w:pPr>
            <w:r w:rsidRPr="0070059E">
              <w:rPr>
                <w:rStyle w:val="Corpsdutexte29ptGras"/>
                <w:b w:val="0"/>
                <w:sz w:val="24"/>
                <w:lang w:val="fr-CA"/>
              </w:rPr>
              <w:t>Emploi — Ne veut pas travai</w:t>
            </w:r>
            <w:r w:rsidRPr="0070059E">
              <w:rPr>
                <w:rStyle w:val="Corpsdutexte29ptGras"/>
                <w:b w:val="0"/>
                <w:sz w:val="24"/>
                <w:lang w:val="fr-CA"/>
              </w:rPr>
              <w:t>l</w:t>
            </w:r>
            <w:r w:rsidRPr="0070059E">
              <w:rPr>
                <w:rStyle w:val="Corpsdutexte29ptGras"/>
                <w:b w:val="0"/>
                <w:sz w:val="24"/>
                <w:lang w:val="fr-CA"/>
              </w:rPr>
              <w:t>ler</w:t>
            </w:r>
          </w:p>
        </w:tc>
        <w:tc>
          <w:tcPr>
            <w:tcW w:w="1295" w:type="dxa"/>
            <w:shd w:val="clear" w:color="auto" w:fill="FFFFFF"/>
          </w:tcPr>
          <w:p w:rsidR="00316F42" w:rsidRPr="0070059E" w:rsidRDefault="00316F42" w:rsidP="00316F42">
            <w:pPr>
              <w:spacing w:before="60" w:after="60"/>
              <w:ind w:left="90" w:right="62" w:firstLine="0"/>
              <w:jc w:val="right"/>
              <w:rPr>
                <w:sz w:val="24"/>
                <w:lang w:bidi="ar-SA"/>
              </w:rPr>
            </w:pPr>
            <w:r w:rsidRPr="0070059E">
              <w:rPr>
                <w:rStyle w:val="Corpsdutexte29ptGras"/>
                <w:b w:val="0"/>
                <w:sz w:val="24"/>
                <w:lang w:val="fr-CA"/>
              </w:rPr>
              <w:t>6 014 276</w:t>
            </w:r>
          </w:p>
        </w:tc>
        <w:tc>
          <w:tcPr>
            <w:tcW w:w="1295" w:type="dxa"/>
            <w:shd w:val="clear" w:color="auto" w:fill="FFFFFF"/>
          </w:tcPr>
          <w:p w:rsidR="00316F42" w:rsidRPr="0070059E" w:rsidRDefault="00316F42" w:rsidP="00316F42">
            <w:pPr>
              <w:tabs>
                <w:tab w:val="decimal" w:pos="693"/>
              </w:tabs>
              <w:spacing w:before="60" w:after="60"/>
              <w:ind w:left="90" w:right="62" w:firstLine="0"/>
              <w:jc w:val="both"/>
              <w:rPr>
                <w:sz w:val="24"/>
                <w:lang w:bidi="ar-SA"/>
              </w:rPr>
            </w:pPr>
            <w:r w:rsidRPr="0070059E">
              <w:rPr>
                <w:rStyle w:val="Corpsdutexte29ptGras"/>
                <w:b w:val="0"/>
                <w:sz w:val="24"/>
                <w:lang w:val="fr-CA"/>
              </w:rPr>
              <w:t>29,1</w:t>
            </w:r>
          </w:p>
        </w:tc>
        <w:tc>
          <w:tcPr>
            <w:tcW w:w="1296" w:type="dxa"/>
            <w:shd w:val="clear" w:color="auto" w:fill="FFFFFF"/>
          </w:tcPr>
          <w:p w:rsidR="00316F42" w:rsidRPr="0070059E" w:rsidRDefault="00316F42" w:rsidP="00316F42">
            <w:pPr>
              <w:tabs>
                <w:tab w:val="decimal" w:pos="693"/>
              </w:tabs>
              <w:spacing w:before="60" w:after="60"/>
              <w:ind w:left="90" w:right="62" w:firstLine="0"/>
              <w:jc w:val="both"/>
              <w:rPr>
                <w:sz w:val="24"/>
                <w:lang w:bidi="ar-SA"/>
              </w:rPr>
            </w:pPr>
            <w:r w:rsidRPr="0070059E">
              <w:rPr>
                <w:rStyle w:val="Corpsdutexte29ptGras"/>
                <w:b w:val="0"/>
                <w:sz w:val="24"/>
                <w:lang w:val="fr-CA"/>
              </w:rPr>
              <w:t>34,5</w:t>
            </w:r>
          </w:p>
        </w:tc>
      </w:tr>
      <w:tr w:rsidR="00316F42" w:rsidRPr="0070059E">
        <w:tblPrEx>
          <w:tblCellMar>
            <w:top w:w="0" w:type="dxa"/>
            <w:bottom w:w="0" w:type="dxa"/>
          </w:tblCellMar>
        </w:tblPrEx>
        <w:tc>
          <w:tcPr>
            <w:tcW w:w="4042" w:type="dxa"/>
            <w:tcBorders>
              <w:left w:val="single" w:sz="4" w:space="0" w:color="auto"/>
            </w:tcBorders>
            <w:shd w:val="clear" w:color="auto" w:fill="FFFFFF"/>
            <w:vAlign w:val="bottom"/>
          </w:tcPr>
          <w:p w:rsidR="00316F42" w:rsidRPr="0070059E" w:rsidRDefault="00316F42" w:rsidP="00316F42">
            <w:pPr>
              <w:spacing w:before="60" w:after="60"/>
              <w:ind w:left="90" w:right="62" w:firstLine="0"/>
              <w:jc w:val="both"/>
              <w:rPr>
                <w:sz w:val="24"/>
                <w:lang w:bidi="ar-SA"/>
              </w:rPr>
            </w:pPr>
            <w:r w:rsidRPr="0070059E">
              <w:rPr>
                <w:rStyle w:val="Corpsdutexte29ptGras"/>
                <w:b w:val="0"/>
                <w:sz w:val="24"/>
                <w:lang w:val="fr-CA"/>
              </w:rPr>
              <w:t>Total des transitions</w:t>
            </w:r>
          </w:p>
        </w:tc>
        <w:tc>
          <w:tcPr>
            <w:tcW w:w="1295" w:type="dxa"/>
            <w:shd w:val="clear" w:color="auto" w:fill="FFFFFF"/>
            <w:vAlign w:val="bottom"/>
          </w:tcPr>
          <w:p w:rsidR="00316F42" w:rsidRPr="0070059E" w:rsidRDefault="00316F42" w:rsidP="00316F42">
            <w:pPr>
              <w:spacing w:before="60" w:after="60"/>
              <w:ind w:left="90" w:right="62" w:firstLine="0"/>
              <w:jc w:val="right"/>
              <w:rPr>
                <w:sz w:val="24"/>
                <w:lang w:bidi="ar-SA"/>
              </w:rPr>
            </w:pPr>
            <w:r w:rsidRPr="0070059E">
              <w:rPr>
                <w:rStyle w:val="Corpsdutexte29ptGras"/>
                <w:b w:val="0"/>
                <w:sz w:val="24"/>
                <w:lang w:val="fr-CA"/>
              </w:rPr>
              <w:t>20 656 818</w:t>
            </w:r>
          </w:p>
        </w:tc>
        <w:tc>
          <w:tcPr>
            <w:tcW w:w="1295" w:type="dxa"/>
            <w:shd w:val="clear" w:color="auto" w:fill="FFFFFF"/>
            <w:vAlign w:val="bottom"/>
          </w:tcPr>
          <w:p w:rsidR="00316F42" w:rsidRPr="0070059E" w:rsidRDefault="00316F42" w:rsidP="00316F42">
            <w:pPr>
              <w:tabs>
                <w:tab w:val="decimal" w:pos="693"/>
              </w:tabs>
              <w:spacing w:before="60" w:after="60"/>
              <w:ind w:left="90" w:right="62" w:firstLine="0"/>
              <w:jc w:val="both"/>
              <w:rPr>
                <w:sz w:val="24"/>
                <w:lang w:bidi="ar-SA"/>
              </w:rPr>
            </w:pPr>
            <w:r w:rsidRPr="0070059E">
              <w:rPr>
                <w:rStyle w:val="Corpsdutexte29ptGras"/>
                <w:b w:val="0"/>
                <w:sz w:val="24"/>
                <w:lang w:val="fr-CA"/>
              </w:rPr>
              <w:t>100,0</w:t>
            </w:r>
          </w:p>
        </w:tc>
        <w:tc>
          <w:tcPr>
            <w:tcW w:w="1296" w:type="dxa"/>
            <w:shd w:val="clear" w:color="auto" w:fill="FFFFFF"/>
            <w:vAlign w:val="bottom"/>
          </w:tcPr>
          <w:p w:rsidR="00316F42" w:rsidRPr="0070059E" w:rsidRDefault="00316F42" w:rsidP="00316F42">
            <w:pPr>
              <w:tabs>
                <w:tab w:val="decimal" w:pos="693"/>
              </w:tabs>
              <w:spacing w:before="60" w:after="60"/>
              <w:ind w:left="90" w:right="62" w:firstLine="0"/>
              <w:jc w:val="both"/>
              <w:rPr>
                <w:sz w:val="24"/>
                <w:lang w:bidi="ar-SA"/>
              </w:rPr>
            </w:pPr>
            <w:r w:rsidRPr="0070059E">
              <w:rPr>
                <w:rStyle w:val="Corpsdutexte29ptGras"/>
                <w:b w:val="0"/>
                <w:sz w:val="24"/>
                <w:lang w:val="fr-CA"/>
              </w:rPr>
              <w:t>118,6</w:t>
            </w:r>
          </w:p>
        </w:tc>
      </w:tr>
      <w:tr w:rsidR="00316F42" w:rsidRPr="0070059E">
        <w:tblPrEx>
          <w:tblCellMar>
            <w:top w:w="0" w:type="dxa"/>
            <w:bottom w:w="0" w:type="dxa"/>
          </w:tblCellMar>
        </w:tblPrEx>
        <w:tc>
          <w:tcPr>
            <w:tcW w:w="4042" w:type="dxa"/>
            <w:tcBorders>
              <w:left w:val="single" w:sz="4" w:space="0" w:color="auto"/>
              <w:bottom w:val="single" w:sz="12" w:space="0" w:color="auto"/>
            </w:tcBorders>
            <w:shd w:val="clear" w:color="auto" w:fill="FFFFFF"/>
            <w:vAlign w:val="bottom"/>
          </w:tcPr>
          <w:p w:rsidR="00316F42" w:rsidRPr="0070059E" w:rsidRDefault="00316F42" w:rsidP="00316F42">
            <w:pPr>
              <w:spacing w:before="60" w:after="60"/>
              <w:ind w:left="90" w:right="62" w:firstLine="0"/>
              <w:jc w:val="both"/>
              <w:rPr>
                <w:sz w:val="24"/>
                <w:lang w:bidi="ar-SA"/>
              </w:rPr>
            </w:pPr>
            <w:r w:rsidRPr="0070059E">
              <w:rPr>
                <w:rStyle w:val="Corpsdutexte29ptGras"/>
                <w:b w:val="0"/>
                <w:sz w:val="24"/>
                <w:lang w:val="fr-CA"/>
              </w:rPr>
              <w:t>Total des cas</w:t>
            </w:r>
          </w:p>
        </w:tc>
        <w:tc>
          <w:tcPr>
            <w:tcW w:w="1295" w:type="dxa"/>
            <w:tcBorders>
              <w:bottom w:val="single" w:sz="12" w:space="0" w:color="auto"/>
            </w:tcBorders>
            <w:shd w:val="clear" w:color="auto" w:fill="FFFFFF"/>
            <w:vAlign w:val="bottom"/>
          </w:tcPr>
          <w:p w:rsidR="00316F42" w:rsidRPr="0070059E" w:rsidRDefault="00316F42" w:rsidP="00316F42">
            <w:pPr>
              <w:spacing w:before="60" w:after="60"/>
              <w:ind w:left="90" w:right="62" w:firstLine="0"/>
              <w:jc w:val="right"/>
              <w:rPr>
                <w:sz w:val="24"/>
                <w:lang w:bidi="ar-SA"/>
              </w:rPr>
            </w:pPr>
            <w:r w:rsidRPr="0070059E">
              <w:rPr>
                <w:rStyle w:val="Corpsdutexte29ptGras"/>
                <w:b w:val="0"/>
                <w:sz w:val="24"/>
                <w:lang w:val="fr-CA"/>
              </w:rPr>
              <w:t>17 411 393</w:t>
            </w:r>
          </w:p>
        </w:tc>
        <w:tc>
          <w:tcPr>
            <w:tcW w:w="1295" w:type="dxa"/>
            <w:tcBorders>
              <w:bottom w:val="single" w:sz="12" w:space="0" w:color="auto"/>
            </w:tcBorders>
            <w:shd w:val="clear" w:color="auto" w:fill="FFFFFF"/>
          </w:tcPr>
          <w:p w:rsidR="00316F42" w:rsidRPr="0070059E" w:rsidRDefault="00316F42" w:rsidP="00316F42">
            <w:pPr>
              <w:tabs>
                <w:tab w:val="decimal" w:pos="693"/>
              </w:tabs>
              <w:spacing w:before="60" w:after="60"/>
              <w:ind w:left="90" w:right="62" w:firstLine="0"/>
              <w:jc w:val="both"/>
              <w:rPr>
                <w:sz w:val="24"/>
                <w:szCs w:val="10"/>
                <w:lang w:bidi="ar-SA"/>
              </w:rPr>
            </w:pPr>
          </w:p>
        </w:tc>
        <w:tc>
          <w:tcPr>
            <w:tcW w:w="1296" w:type="dxa"/>
            <w:tcBorders>
              <w:bottom w:val="single" w:sz="12" w:space="0" w:color="auto"/>
            </w:tcBorders>
            <w:shd w:val="clear" w:color="auto" w:fill="FFFFFF"/>
          </w:tcPr>
          <w:p w:rsidR="00316F42" w:rsidRPr="0070059E" w:rsidRDefault="00316F42" w:rsidP="00316F42">
            <w:pPr>
              <w:tabs>
                <w:tab w:val="decimal" w:pos="693"/>
              </w:tabs>
              <w:spacing w:before="60" w:after="60"/>
              <w:ind w:left="90" w:right="62" w:firstLine="0"/>
              <w:jc w:val="both"/>
              <w:rPr>
                <w:sz w:val="24"/>
                <w:szCs w:val="10"/>
                <w:lang w:bidi="ar-SA"/>
              </w:rPr>
            </w:pPr>
          </w:p>
        </w:tc>
      </w:tr>
    </w:tbl>
    <w:p w:rsidR="00316F42" w:rsidRPr="0070059E" w:rsidRDefault="00316F42" w:rsidP="00316F42">
      <w:pPr>
        <w:spacing w:before="120" w:after="120"/>
        <w:jc w:val="both"/>
        <w:rPr>
          <w:sz w:val="24"/>
        </w:rPr>
      </w:pPr>
      <w:r w:rsidRPr="0070059E">
        <w:rPr>
          <w:sz w:val="24"/>
          <w:lang w:eastAsia="fr-FR" w:bidi="fr-FR"/>
        </w:rPr>
        <w:t>Source</w:t>
      </w:r>
      <w:r w:rsidRPr="0070059E">
        <w:rPr>
          <w:sz w:val="24"/>
        </w:rPr>
        <w:t> :</w:t>
      </w:r>
      <w:r w:rsidRPr="0070059E">
        <w:rPr>
          <w:sz w:val="24"/>
          <w:lang w:eastAsia="fr-FR" w:bidi="fr-FR"/>
        </w:rPr>
        <w:t xml:space="preserve"> D’après les données de l’Enquête sur l’activité, 1986-1987</w:t>
      </w:r>
      <w:r w:rsidRPr="0070059E">
        <w:rPr>
          <w:sz w:val="24"/>
        </w:rPr>
        <w:t> ;</w:t>
      </w:r>
      <w:r w:rsidRPr="0070059E">
        <w:rPr>
          <w:sz w:val="24"/>
          <w:lang w:eastAsia="fr-FR" w:bidi="fr-FR"/>
        </w:rPr>
        <w:t xml:space="preserve"> calculs des auteurs.</w:t>
      </w:r>
    </w:p>
    <w:p w:rsidR="00316F42" w:rsidRPr="0070059E" w:rsidRDefault="00316F42" w:rsidP="00316F42">
      <w:pPr>
        <w:spacing w:before="120" w:after="120"/>
        <w:jc w:val="both"/>
        <w:rPr>
          <w:szCs w:val="2"/>
        </w:rPr>
      </w:pPr>
    </w:p>
    <w:p w:rsidR="00316F42" w:rsidRPr="0070059E" w:rsidRDefault="00316F42" w:rsidP="00316F42">
      <w:pPr>
        <w:spacing w:before="120" w:after="120"/>
        <w:jc w:val="both"/>
        <w:rPr>
          <w:szCs w:val="2"/>
        </w:rPr>
      </w:pPr>
      <w:r w:rsidRPr="0070059E">
        <w:rPr>
          <w:lang w:eastAsia="fr-FR" w:bidi="fr-FR"/>
        </w:rPr>
        <w:t>Le tableau nous renseigne également sur les mo</w:t>
      </w:r>
      <w:r w:rsidRPr="0070059E">
        <w:rPr>
          <w:lang w:eastAsia="fr-FR" w:bidi="fr-FR"/>
        </w:rPr>
        <w:t>u</w:t>
      </w:r>
      <w:r w:rsidRPr="0070059E">
        <w:rPr>
          <w:lang w:eastAsia="fr-FR" w:bidi="fr-FR"/>
        </w:rPr>
        <w:t>vements d’entrée et de sortie</w:t>
      </w:r>
      <w:r w:rsidRPr="0070059E">
        <w:t> :</w:t>
      </w:r>
      <w:r w:rsidRPr="0070059E">
        <w:rPr>
          <w:lang w:eastAsia="fr-FR" w:bidi="fr-FR"/>
        </w:rPr>
        <w:t xml:space="preserve"> la proportion des perso</w:t>
      </w:r>
      <w:r w:rsidRPr="0070059E">
        <w:rPr>
          <w:lang w:eastAsia="fr-FR" w:bidi="fr-FR"/>
        </w:rPr>
        <w:t>n</w:t>
      </w:r>
      <w:r w:rsidRPr="0070059E">
        <w:rPr>
          <w:lang w:eastAsia="fr-FR" w:bidi="fr-FR"/>
        </w:rPr>
        <w:t>nes qui entrent en emploi est à peu près identique à celle qui quittent un emploi pour devenir ch</w:t>
      </w:r>
      <w:r w:rsidRPr="0070059E">
        <w:rPr>
          <w:lang w:eastAsia="fr-FR" w:bidi="fr-FR"/>
        </w:rPr>
        <w:t>ô</w:t>
      </w:r>
      <w:r w:rsidRPr="0070059E">
        <w:rPr>
          <w:lang w:eastAsia="fr-FR" w:bidi="fr-FR"/>
        </w:rPr>
        <w:t>meurs ou inactifs. Les deux types de mouvement sont à peu près d’égale importance, que l’on considère les personnes impliquées ou le mode de changement qu’elles ont v</w:t>
      </w:r>
      <w:r w:rsidRPr="0070059E">
        <w:rPr>
          <w:lang w:eastAsia="fr-FR" w:bidi="fr-FR"/>
        </w:rPr>
        <w:t>é</w:t>
      </w:r>
      <w:r w:rsidRPr="0070059E">
        <w:rPr>
          <w:lang w:eastAsia="fr-FR" w:bidi="fr-FR"/>
        </w:rPr>
        <w:t>cu. Les chômeurs qui trouvent un emploi sont plus nombreux que les inactifs qui entrent sur le marché du travail, parmi lesquels peuvent se retrouver les no</w:t>
      </w:r>
      <w:r w:rsidRPr="0070059E">
        <w:rPr>
          <w:lang w:eastAsia="fr-FR" w:bidi="fr-FR"/>
        </w:rPr>
        <w:t>u</w:t>
      </w:r>
      <w:r w:rsidRPr="0070059E">
        <w:rPr>
          <w:lang w:eastAsia="fr-FR" w:bidi="fr-FR"/>
        </w:rPr>
        <w:t>veaux arrivants comme ceux qui décident de retourner au travail après une absence quelconque. Mais c’est le contraire qui se produit dans l’autre sens</w:t>
      </w:r>
      <w:r w:rsidRPr="0070059E">
        <w:t> :</w:t>
      </w:r>
      <w:r w:rsidRPr="0070059E">
        <w:rPr>
          <w:lang w:eastAsia="fr-FR" w:bidi="fr-FR"/>
        </w:rPr>
        <w:t xml:space="preserve"> les personnes déjà en emploi quittent en plus forte proportion que ce</w:t>
      </w:r>
      <w:r w:rsidRPr="0070059E">
        <w:rPr>
          <w:lang w:eastAsia="fr-FR" w:bidi="fr-FR"/>
        </w:rPr>
        <w:t>l</w:t>
      </w:r>
      <w:r w:rsidRPr="0070059E">
        <w:rPr>
          <w:lang w:eastAsia="fr-FR" w:bidi="fr-FR"/>
        </w:rPr>
        <w:t>les qui tombent en chômage, qu’il s’agisse des perso</w:t>
      </w:r>
      <w:r w:rsidRPr="0070059E">
        <w:rPr>
          <w:lang w:eastAsia="fr-FR" w:bidi="fr-FR"/>
        </w:rPr>
        <w:t>n</w:t>
      </w:r>
      <w:r w:rsidRPr="0070059E">
        <w:rPr>
          <w:lang w:eastAsia="fr-FR" w:bidi="fr-FR"/>
        </w:rPr>
        <w:t>nes au seuil de la retraite ou d’autres qui se retirent pour un temps indéterminé.</w:t>
      </w:r>
    </w:p>
    <w:p w:rsidR="00316F42" w:rsidRPr="0070059E" w:rsidRDefault="00316F42" w:rsidP="00316F42">
      <w:pPr>
        <w:spacing w:before="120" w:after="120"/>
        <w:jc w:val="both"/>
        <w:rPr>
          <w:szCs w:val="2"/>
        </w:rPr>
      </w:pPr>
      <w:r w:rsidRPr="0070059E">
        <w:rPr>
          <w:lang w:eastAsia="fr-FR" w:bidi="fr-FR"/>
        </w:rPr>
        <w:t>Quant à la probabilité de connaître une transition à chaque mois ou à chaque semaine, calculée sur l’ensemble de la population âgée de 16 à 69 ans, les données sont très frappantes. La probabilité de changer d’état peut atteindre plus de 12% de l’ensemble au cours des mois de décembre et janvier (Tableau 3).</w:t>
      </w:r>
    </w:p>
    <w:p w:rsidR="00316F42" w:rsidRDefault="00316F42" w:rsidP="00316F42">
      <w:pPr>
        <w:spacing w:before="120" w:after="120"/>
        <w:ind w:firstLine="0"/>
        <w:jc w:val="both"/>
        <w:rPr>
          <w:szCs w:val="2"/>
        </w:rPr>
      </w:pPr>
      <w:r w:rsidRPr="0070059E">
        <w:rPr>
          <w:szCs w:val="2"/>
        </w:rPr>
        <w:t>[66]</w:t>
      </w:r>
    </w:p>
    <w:p w:rsidR="00316F42" w:rsidRPr="0070059E" w:rsidRDefault="00316F42" w:rsidP="00316F42">
      <w:pPr>
        <w:pBdr>
          <w:bottom w:val="single" w:sz="24" w:space="1" w:color="auto"/>
        </w:pBdr>
        <w:spacing w:before="120" w:after="120"/>
        <w:ind w:firstLine="0"/>
        <w:jc w:val="both"/>
      </w:pPr>
    </w:p>
    <w:p w:rsidR="00316F42" w:rsidRPr="0070059E" w:rsidRDefault="00316F42" w:rsidP="00316F42">
      <w:pPr>
        <w:pStyle w:val="figtitre"/>
      </w:pPr>
      <w:r w:rsidRPr="0070059E">
        <w:t>Tableau 3</w:t>
      </w:r>
    </w:p>
    <w:p w:rsidR="00316F42" w:rsidRPr="0070059E" w:rsidRDefault="00316F42" w:rsidP="00316F42">
      <w:pPr>
        <w:pStyle w:val="figst"/>
      </w:pPr>
      <w:r w:rsidRPr="0070059E">
        <w:t>Probabilité des transitions de type « emploi-chômage » et vice-versa,</w:t>
      </w:r>
      <w:r w:rsidRPr="0070059E">
        <w:br/>
        <w:t>selon le mois d’observation, population de 16 à 69 ans, Canada, 1986-1987</w:t>
      </w:r>
    </w:p>
    <w:tbl>
      <w:tblPr>
        <w:tblW w:w="0" w:type="auto"/>
        <w:tblInd w:w="1548" w:type="dxa"/>
        <w:tblBorders>
          <w:top w:val="nil"/>
          <w:left w:val="nil"/>
          <w:bottom w:val="nil"/>
          <w:right w:val="nil"/>
        </w:tblBorders>
        <w:tblLayout w:type="fixed"/>
        <w:tblLook w:val="0000" w:firstRow="0" w:lastRow="0" w:firstColumn="0" w:lastColumn="0" w:noHBand="0" w:noVBand="0"/>
      </w:tblPr>
      <w:tblGrid>
        <w:gridCol w:w="1170"/>
        <w:gridCol w:w="2790"/>
        <w:gridCol w:w="1170"/>
      </w:tblGrid>
      <w:tr w:rsidR="00316F42" w:rsidRPr="00022750">
        <w:tblPrEx>
          <w:tblCellMar>
            <w:top w:w="0" w:type="dxa"/>
            <w:bottom w:w="0" w:type="dxa"/>
          </w:tblCellMar>
        </w:tblPrEx>
        <w:trPr>
          <w:trHeight w:val="124"/>
        </w:trPr>
        <w:tc>
          <w:tcPr>
            <w:tcW w:w="1170" w:type="dxa"/>
            <w:tcBorders>
              <w:top w:val="single" w:sz="12" w:space="0" w:color="auto"/>
              <w:bottom w:val="single" w:sz="12" w:space="0" w:color="auto"/>
            </w:tcBorders>
            <w:shd w:val="clear" w:color="auto" w:fill="EEECE1"/>
          </w:tcPr>
          <w:p w:rsidR="00316F42" w:rsidRPr="00022750" w:rsidRDefault="00316F42" w:rsidP="00316F42">
            <w:pPr>
              <w:pStyle w:val="Default"/>
              <w:spacing w:before="60" w:after="60"/>
              <w:rPr>
                <w:bCs/>
                <w:szCs w:val="18"/>
                <w:lang w:val="fr-CA" w:bidi="ar-SA"/>
              </w:rPr>
            </w:pPr>
            <w:r w:rsidRPr="00022750">
              <w:rPr>
                <w:bCs/>
                <w:szCs w:val="18"/>
                <w:lang w:val="fr-CA" w:bidi="ar-SA"/>
              </w:rPr>
              <w:t>Mois</w:t>
            </w:r>
          </w:p>
        </w:tc>
        <w:tc>
          <w:tcPr>
            <w:tcW w:w="2790" w:type="dxa"/>
            <w:tcBorders>
              <w:top w:val="single" w:sz="12" w:space="0" w:color="auto"/>
              <w:bottom w:val="single" w:sz="12" w:space="0" w:color="auto"/>
            </w:tcBorders>
            <w:shd w:val="clear" w:color="auto" w:fill="EEECE1"/>
          </w:tcPr>
          <w:p w:rsidR="00316F42" w:rsidRPr="00022750" w:rsidRDefault="00316F42" w:rsidP="00316F42">
            <w:pPr>
              <w:pStyle w:val="Default"/>
              <w:spacing w:before="60" w:after="60"/>
              <w:jc w:val="center"/>
              <w:rPr>
                <w:bCs/>
                <w:szCs w:val="18"/>
                <w:lang w:val="fr-CA" w:bidi="ar-SA"/>
              </w:rPr>
            </w:pPr>
            <w:r w:rsidRPr="00022750">
              <w:rPr>
                <w:bCs/>
                <w:szCs w:val="18"/>
                <w:lang w:val="fr-CA" w:bidi="ar-SA"/>
              </w:rPr>
              <w:t>Nombre de trans</w:t>
            </w:r>
            <w:r w:rsidRPr="00022750">
              <w:rPr>
                <w:bCs/>
                <w:szCs w:val="18"/>
                <w:lang w:val="fr-CA" w:bidi="ar-SA"/>
              </w:rPr>
              <w:t>i</w:t>
            </w:r>
            <w:r w:rsidRPr="00022750">
              <w:rPr>
                <w:bCs/>
                <w:szCs w:val="18"/>
                <w:lang w:val="fr-CA" w:bidi="ar-SA"/>
              </w:rPr>
              <w:t>tions</w:t>
            </w:r>
          </w:p>
        </w:tc>
        <w:tc>
          <w:tcPr>
            <w:tcW w:w="1170" w:type="dxa"/>
            <w:tcBorders>
              <w:top w:val="single" w:sz="12" w:space="0" w:color="auto"/>
              <w:bottom w:val="single" w:sz="12" w:space="0" w:color="auto"/>
            </w:tcBorders>
            <w:shd w:val="clear" w:color="auto" w:fill="EEECE1"/>
          </w:tcPr>
          <w:p w:rsidR="00316F42" w:rsidRPr="00022750" w:rsidRDefault="00316F42" w:rsidP="00316F42">
            <w:pPr>
              <w:pStyle w:val="Default"/>
              <w:spacing w:before="60" w:after="60"/>
              <w:jc w:val="center"/>
              <w:rPr>
                <w:bCs/>
                <w:szCs w:val="18"/>
                <w:lang w:val="fr-CA" w:bidi="ar-SA"/>
              </w:rPr>
            </w:pPr>
            <w:r w:rsidRPr="00022750">
              <w:rPr>
                <w:bCs/>
                <w:szCs w:val="18"/>
                <w:lang w:val="fr-CA" w:bidi="ar-SA"/>
              </w:rPr>
              <w:t xml:space="preserve">Taux </w:t>
            </w:r>
            <w:r w:rsidRPr="00022750">
              <w:rPr>
                <w:bCs/>
                <w:color w:val="FF0000"/>
                <w:szCs w:val="18"/>
                <w:vertAlign w:val="superscript"/>
                <w:lang w:val="fr-CA" w:bidi="ar-SA"/>
              </w:rPr>
              <w:t>a</w:t>
            </w:r>
            <w:r w:rsidRPr="00022750">
              <w:rPr>
                <w:bCs/>
                <w:szCs w:val="18"/>
                <w:lang w:val="fr-CA" w:bidi="ar-SA"/>
              </w:rPr>
              <w:t xml:space="preserve"> %</w:t>
            </w:r>
          </w:p>
        </w:tc>
      </w:tr>
      <w:tr w:rsidR="00316F42" w:rsidRPr="00022750">
        <w:tblPrEx>
          <w:tblCellMar>
            <w:top w:w="0" w:type="dxa"/>
            <w:bottom w:w="0" w:type="dxa"/>
          </w:tblCellMar>
        </w:tblPrEx>
        <w:trPr>
          <w:trHeight w:val="124"/>
        </w:trPr>
        <w:tc>
          <w:tcPr>
            <w:tcW w:w="1170" w:type="dxa"/>
            <w:tcBorders>
              <w:top w:val="single" w:sz="12" w:space="0" w:color="auto"/>
            </w:tcBorders>
          </w:tcPr>
          <w:p w:rsidR="00316F42" w:rsidRPr="00022750" w:rsidRDefault="00316F42" w:rsidP="00316F42">
            <w:pPr>
              <w:pStyle w:val="Default"/>
              <w:spacing w:before="120"/>
              <w:rPr>
                <w:szCs w:val="18"/>
                <w:lang w:val="fr-CA" w:bidi="ar-SA"/>
              </w:rPr>
            </w:pPr>
            <w:r w:rsidRPr="00022750">
              <w:rPr>
                <w:bCs/>
                <w:szCs w:val="18"/>
                <w:lang w:val="fr-CA" w:bidi="ar-SA"/>
              </w:rPr>
              <w:t>1</w:t>
            </w:r>
          </w:p>
        </w:tc>
        <w:tc>
          <w:tcPr>
            <w:tcW w:w="2790" w:type="dxa"/>
            <w:tcBorders>
              <w:top w:val="single" w:sz="12" w:space="0" w:color="auto"/>
            </w:tcBorders>
          </w:tcPr>
          <w:p w:rsidR="00316F42" w:rsidRPr="00022750" w:rsidRDefault="00316F42" w:rsidP="00316F42">
            <w:pPr>
              <w:pStyle w:val="Default"/>
              <w:tabs>
                <w:tab w:val="decimal" w:pos="1332"/>
              </w:tabs>
              <w:spacing w:before="120"/>
              <w:rPr>
                <w:szCs w:val="18"/>
                <w:lang w:val="fr-CA" w:bidi="ar-SA"/>
              </w:rPr>
            </w:pPr>
            <w:r w:rsidRPr="00022750">
              <w:rPr>
                <w:bCs/>
                <w:szCs w:val="18"/>
                <w:lang w:val="fr-CA" w:bidi="ar-SA"/>
              </w:rPr>
              <w:t>398 318</w:t>
            </w:r>
          </w:p>
        </w:tc>
        <w:tc>
          <w:tcPr>
            <w:tcW w:w="1170" w:type="dxa"/>
            <w:tcBorders>
              <w:top w:val="single" w:sz="12" w:space="0" w:color="auto"/>
            </w:tcBorders>
          </w:tcPr>
          <w:p w:rsidR="00316F42" w:rsidRPr="00022750" w:rsidRDefault="00316F42" w:rsidP="00316F42">
            <w:pPr>
              <w:pStyle w:val="Default"/>
              <w:tabs>
                <w:tab w:val="decimal" w:pos="522"/>
              </w:tabs>
              <w:spacing w:before="120"/>
              <w:rPr>
                <w:szCs w:val="18"/>
                <w:lang w:val="fr-CA" w:bidi="ar-SA"/>
              </w:rPr>
            </w:pPr>
            <w:r w:rsidRPr="00022750">
              <w:rPr>
                <w:bCs/>
                <w:szCs w:val="18"/>
                <w:lang w:val="fr-CA" w:bidi="ar-SA"/>
              </w:rPr>
              <w:t>2,3</w:t>
            </w:r>
          </w:p>
        </w:tc>
      </w:tr>
      <w:tr w:rsidR="00316F42" w:rsidRPr="00022750">
        <w:tblPrEx>
          <w:tblCellMar>
            <w:top w:w="0" w:type="dxa"/>
            <w:bottom w:w="0" w:type="dxa"/>
          </w:tblCellMar>
        </w:tblPrEx>
        <w:trPr>
          <w:trHeight w:val="124"/>
        </w:trPr>
        <w:tc>
          <w:tcPr>
            <w:tcW w:w="1170" w:type="dxa"/>
          </w:tcPr>
          <w:p w:rsidR="00316F42" w:rsidRPr="00022750" w:rsidRDefault="00316F42">
            <w:pPr>
              <w:pStyle w:val="Default"/>
              <w:rPr>
                <w:szCs w:val="18"/>
                <w:lang w:val="fr-CA" w:bidi="ar-SA"/>
              </w:rPr>
            </w:pPr>
            <w:r w:rsidRPr="00022750">
              <w:rPr>
                <w:bCs/>
                <w:szCs w:val="18"/>
                <w:lang w:val="fr-CA" w:bidi="ar-SA"/>
              </w:rPr>
              <w:t>2</w:t>
            </w:r>
          </w:p>
        </w:tc>
        <w:tc>
          <w:tcPr>
            <w:tcW w:w="2790" w:type="dxa"/>
          </w:tcPr>
          <w:p w:rsidR="00316F42" w:rsidRPr="00022750" w:rsidRDefault="00316F42" w:rsidP="00316F42">
            <w:pPr>
              <w:pStyle w:val="Default"/>
              <w:tabs>
                <w:tab w:val="decimal" w:pos="1332"/>
              </w:tabs>
              <w:rPr>
                <w:szCs w:val="18"/>
                <w:lang w:val="fr-CA" w:bidi="ar-SA"/>
              </w:rPr>
            </w:pPr>
            <w:r w:rsidRPr="00022750">
              <w:rPr>
                <w:bCs/>
                <w:szCs w:val="18"/>
                <w:lang w:val="fr-CA" w:bidi="ar-SA"/>
              </w:rPr>
              <w:t>473 739</w:t>
            </w:r>
          </w:p>
        </w:tc>
        <w:tc>
          <w:tcPr>
            <w:tcW w:w="1170" w:type="dxa"/>
          </w:tcPr>
          <w:p w:rsidR="00316F42" w:rsidRPr="00022750" w:rsidRDefault="00316F42" w:rsidP="00316F42">
            <w:pPr>
              <w:pStyle w:val="Default"/>
              <w:tabs>
                <w:tab w:val="decimal" w:pos="522"/>
              </w:tabs>
              <w:rPr>
                <w:szCs w:val="18"/>
                <w:lang w:val="fr-CA" w:bidi="ar-SA"/>
              </w:rPr>
            </w:pPr>
            <w:r w:rsidRPr="00022750">
              <w:rPr>
                <w:bCs/>
                <w:szCs w:val="18"/>
                <w:lang w:val="fr-CA" w:bidi="ar-SA"/>
              </w:rPr>
              <w:t>2,8</w:t>
            </w:r>
          </w:p>
        </w:tc>
      </w:tr>
      <w:tr w:rsidR="00316F42" w:rsidRPr="00022750">
        <w:tblPrEx>
          <w:tblCellMar>
            <w:top w:w="0" w:type="dxa"/>
            <w:bottom w:w="0" w:type="dxa"/>
          </w:tblCellMar>
        </w:tblPrEx>
        <w:trPr>
          <w:trHeight w:val="124"/>
        </w:trPr>
        <w:tc>
          <w:tcPr>
            <w:tcW w:w="1170" w:type="dxa"/>
          </w:tcPr>
          <w:p w:rsidR="00316F42" w:rsidRPr="00022750" w:rsidRDefault="00316F42">
            <w:pPr>
              <w:pStyle w:val="Default"/>
              <w:rPr>
                <w:szCs w:val="18"/>
                <w:lang w:val="fr-CA" w:bidi="ar-SA"/>
              </w:rPr>
            </w:pPr>
            <w:r w:rsidRPr="00022750">
              <w:rPr>
                <w:bCs/>
                <w:szCs w:val="18"/>
                <w:lang w:val="fr-CA" w:bidi="ar-SA"/>
              </w:rPr>
              <w:t>3</w:t>
            </w:r>
          </w:p>
        </w:tc>
        <w:tc>
          <w:tcPr>
            <w:tcW w:w="2790" w:type="dxa"/>
          </w:tcPr>
          <w:p w:rsidR="00316F42" w:rsidRPr="00022750" w:rsidRDefault="00316F42" w:rsidP="00316F42">
            <w:pPr>
              <w:pStyle w:val="Default"/>
              <w:tabs>
                <w:tab w:val="decimal" w:pos="1332"/>
              </w:tabs>
              <w:rPr>
                <w:szCs w:val="18"/>
                <w:lang w:val="fr-CA" w:bidi="ar-SA"/>
              </w:rPr>
            </w:pPr>
            <w:r w:rsidRPr="00022750">
              <w:rPr>
                <w:bCs/>
                <w:szCs w:val="18"/>
                <w:lang w:val="fr-CA" w:bidi="ar-SA"/>
              </w:rPr>
              <w:t>681 581</w:t>
            </w:r>
          </w:p>
        </w:tc>
        <w:tc>
          <w:tcPr>
            <w:tcW w:w="1170" w:type="dxa"/>
          </w:tcPr>
          <w:p w:rsidR="00316F42" w:rsidRPr="00022750" w:rsidRDefault="00316F42" w:rsidP="00316F42">
            <w:pPr>
              <w:pStyle w:val="Default"/>
              <w:tabs>
                <w:tab w:val="decimal" w:pos="522"/>
              </w:tabs>
              <w:rPr>
                <w:szCs w:val="18"/>
                <w:lang w:val="fr-CA" w:bidi="ar-SA"/>
              </w:rPr>
            </w:pPr>
            <w:r w:rsidRPr="00022750">
              <w:rPr>
                <w:bCs/>
                <w:szCs w:val="18"/>
                <w:lang w:val="fr-CA" w:bidi="ar-SA"/>
              </w:rPr>
              <w:t>4,0</w:t>
            </w:r>
          </w:p>
        </w:tc>
      </w:tr>
      <w:tr w:rsidR="00316F42" w:rsidRPr="00022750">
        <w:tblPrEx>
          <w:tblCellMar>
            <w:top w:w="0" w:type="dxa"/>
            <w:bottom w:w="0" w:type="dxa"/>
          </w:tblCellMar>
        </w:tblPrEx>
        <w:trPr>
          <w:trHeight w:val="122"/>
        </w:trPr>
        <w:tc>
          <w:tcPr>
            <w:tcW w:w="1170" w:type="dxa"/>
          </w:tcPr>
          <w:p w:rsidR="00316F42" w:rsidRPr="00022750" w:rsidRDefault="00316F42">
            <w:pPr>
              <w:pStyle w:val="Default"/>
              <w:rPr>
                <w:szCs w:val="18"/>
                <w:lang w:val="fr-CA" w:bidi="ar-SA"/>
              </w:rPr>
            </w:pPr>
            <w:r w:rsidRPr="00022750">
              <w:rPr>
                <w:bCs/>
                <w:szCs w:val="18"/>
                <w:lang w:val="fr-CA" w:bidi="ar-SA"/>
              </w:rPr>
              <w:t>4</w:t>
            </w:r>
          </w:p>
        </w:tc>
        <w:tc>
          <w:tcPr>
            <w:tcW w:w="2790" w:type="dxa"/>
          </w:tcPr>
          <w:p w:rsidR="00316F42" w:rsidRPr="00022750" w:rsidRDefault="00316F42" w:rsidP="00316F42">
            <w:pPr>
              <w:pStyle w:val="Default"/>
              <w:tabs>
                <w:tab w:val="decimal" w:pos="1332"/>
              </w:tabs>
              <w:rPr>
                <w:szCs w:val="18"/>
                <w:lang w:val="fr-CA" w:bidi="ar-SA"/>
              </w:rPr>
            </w:pPr>
            <w:r w:rsidRPr="00022750">
              <w:rPr>
                <w:bCs/>
                <w:szCs w:val="18"/>
                <w:lang w:val="fr-CA" w:bidi="ar-SA"/>
              </w:rPr>
              <w:t>705 803</w:t>
            </w:r>
          </w:p>
        </w:tc>
        <w:tc>
          <w:tcPr>
            <w:tcW w:w="1170" w:type="dxa"/>
          </w:tcPr>
          <w:p w:rsidR="00316F42" w:rsidRPr="00022750" w:rsidRDefault="00316F42" w:rsidP="00316F42">
            <w:pPr>
              <w:pStyle w:val="Default"/>
              <w:tabs>
                <w:tab w:val="decimal" w:pos="522"/>
              </w:tabs>
              <w:rPr>
                <w:szCs w:val="18"/>
                <w:lang w:val="fr-CA" w:bidi="ar-SA"/>
              </w:rPr>
            </w:pPr>
            <w:r w:rsidRPr="00022750">
              <w:rPr>
                <w:bCs/>
                <w:szCs w:val="18"/>
                <w:lang w:val="fr-CA" w:bidi="ar-SA"/>
              </w:rPr>
              <w:t>4,1</w:t>
            </w:r>
          </w:p>
        </w:tc>
      </w:tr>
      <w:tr w:rsidR="00316F42" w:rsidRPr="00022750">
        <w:tblPrEx>
          <w:tblCellMar>
            <w:top w:w="0" w:type="dxa"/>
            <w:bottom w:w="0" w:type="dxa"/>
          </w:tblCellMar>
        </w:tblPrEx>
        <w:trPr>
          <w:trHeight w:val="122"/>
        </w:trPr>
        <w:tc>
          <w:tcPr>
            <w:tcW w:w="1170" w:type="dxa"/>
          </w:tcPr>
          <w:p w:rsidR="00316F42" w:rsidRPr="00022750" w:rsidRDefault="00316F42">
            <w:pPr>
              <w:pStyle w:val="Default"/>
              <w:rPr>
                <w:szCs w:val="18"/>
                <w:lang w:val="fr-CA" w:bidi="ar-SA"/>
              </w:rPr>
            </w:pPr>
            <w:r w:rsidRPr="00022750">
              <w:rPr>
                <w:bCs/>
                <w:szCs w:val="18"/>
                <w:lang w:val="fr-CA" w:bidi="ar-SA"/>
              </w:rPr>
              <w:t>5</w:t>
            </w:r>
          </w:p>
        </w:tc>
        <w:tc>
          <w:tcPr>
            <w:tcW w:w="2790" w:type="dxa"/>
          </w:tcPr>
          <w:p w:rsidR="00316F42" w:rsidRPr="00022750" w:rsidRDefault="00316F42" w:rsidP="00316F42">
            <w:pPr>
              <w:pStyle w:val="Default"/>
              <w:tabs>
                <w:tab w:val="decimal" w:pos="1332"/>
              </w:tabs>
              <w:rPr>
                <w:szCs w:val="18"/>
                <w:lang w:val="fr-CA" w:bidi="ar-SA"/>
              </w:rPr>
            </w:pPr>
            <w:r w:rsidRPr="00022750">
              <w:rPr>
                <w:bCs/>
                <w:szCs w:val="18"/>
                <w:lang w:val="fr-CA" w:bidi="ar-SA"/>
              </w:rPr>
              <w:t>633 196</w:t>
            </w:r>
          </w:p>
        </w:tc>
        <w:tc>
          <w:tcPr>
            <w:tcW w:w="1170" w:type="dxa"/>
          </w:tcPr>
          <w:p w:rsidR="00316F42" w:rsidRPr="00022750" w:rsidRDefault="00316F42" w:rsidP="00316F42">
            <w:pPr>
              <w:pStyle w:val="Default"/>
              <w:tabs>
                <w:tab w:val="decimal" w:pos="522"/>
              </w:tabs>
              <w:rPr>
                <w:szCs w:val="18"/>
                <w:lang w:val="fr-CA" w:bidi="ar-SA"/>
              </w:rPr>
            </w:pPr>
            <w:r w:rsidRPr="00022750">
              <w:rPr>
                <w:bCs/>
                <w:szCs w:val="18"/>
                <w:lang w:val="fr-CA" w:bidi="ar-SA"/>
              </w:rPr>
              <w:t>3,7</w:t>
            </w:r>
          </w:p>
        </w:tc>
      </w:tr>
      <w:tr w:rsidR="00316F42" w:rsidRPr="00022750">
        <w:tblPrEx>
          <w:tblCellMar>
            <w:top w:w="0" w:type="dxa"/>
            <w:bottom w:w="0" w:type="dxa"/>
          </w:tblCellMar>
        </w:tblPrEx>
        <w:trPr>
          <w:trHeight w:val="124"/>
        </w:trPr>
        <w:tc>
          <w:tcPr>
            <w:tcW w:w="1170" w:type="dxa"/>
          </w:tcPr>
          <w:p w:rsidR="00316F42" w:rsidRPr="00022750" w:rsidRDefault="00316F42">
            <w:pPr>
              <w:pStyle w:val="Default"/>
              <w:rPr>
                <w:szCs w:val="18"/>
                <w:lang w:val="fr-CA" w:bidi="ar-SA"/>
              </w:rPr>
            </w:pPr>
            <w:r w:rsidRPr="00022750">
              <w:rPr>
                <w:bCs/>
                <w:szCs w:val="18"/>
                <w:lang w:val="fr-CA" w:bidi="ar-SA"/>
              </w:rPr>
              <w:t>6</w:t>
            </w:r>
          </w:p>
        </w:tc>
        <w:tc>
          <w:tcPr>
            <w:tcW w:w="2790" w:type="dxa"/>
          </w:tcPr>
          <w:p w:rsidR="00316F42" w:rsidRPr="00022750" w:rsidRDefault="00316F42" w:rsidP="00316F42">
            <w:pPr>
              <w:pStyle w:val="Default"/>
              <w:tabs>
                <w:tab w:val="decimal" w:pos="1332"/>
              </w:tabs>
              <w:rPr>
                <w:szCs w:val="18"/>
                <w:lang w:val="fr-CA" w:bidi="ar-SA"/>
              </w:rPr>
            </w:pPr>
            <w:r w:rsidRPr="00022750">
              <w:rPr>
                <w:bCs/>
                <w:szCs w:val="18"/>
                <w:lang w:val="fr-CA" w:bidi="ar-SA"/>
              </w:rPr>
              <w:t>1 246 364</w:t>
            </w:r>
          </w:p>
        </w:tc>
        <w:tc>
          <w:tcPr>
            <w:tcW w:w="1170" w:type="dxa"/>
          </w:tcPr>
          <w:p w:rsidR="00316F42" w:rsidRPr="00022750" w:rsidRDefault="00316F42" w:rsidP="00316F42">
            <w:pPr>
              <w:pStyle w:val="Default"/>
              <w:tabs>
                <w:tab w:val="decimal" w:pos="522"/>
              </w:tabs>
              <w:rPr>
                <w:szCs w:val="18"/>
                <w:lang w:val="fr-CA" w:bidi="ar-SA"/>
              </w:rPr>
            </w:pPr>
            <w:r w:rsidRPr="00022750">
              <w:rPr>
                <w:bCs/>
                <w:szCs w:val="18"/>
                <w:lang w:val="fr-CA" w:bidi="ar-SA"/>
              </w:rPr>
              <w:t>7,4</w:t>
            </w:r>
          </w:p>
        </w:tc>
      </w:tr>
      <w:tr w:rsidR="00316F42" w:rsidRPr="00022750">
        <w:tblPrEx>
          <w:tblCellMar>
            <w:top w:w="0" w:type="dxa"/>
            <w:bottom w:w="0" w:type="dxa"/>
          </w:tblCellMar>
        </w:tblPrEx>
        <w:trPr>
          <w:trHeight w:val="122"/>
        </w:trPr>
        <w:tc>
          <w:tcPr>
            <w:tcW w:w="1170" w:type="dxa"/>
          </w:tcPr>
          <w:p w:rsidR="00316F42" w:rsidRPr="00022750" w:rsidRDefault="00316F42">
            <w:pPr>
              <w:pStyle w:val="Default"/>
              <w:rPr>
                <w:szCs w:val="18"/>
                <w:lang w:val="fr-CA" w:bidi="ar-SA"/>
              </w:rPr>
            </w:pPr>
            <w:r w:rsidRPr="00022750">
              <w:rPr>
                <w:bCs/>
                <w:szCs w:val="18"/>
                <w:lang w:val="fr-CA" w:bidi="ar-SA"/>
              </w:rPr>
              <w:t>7</w:t>
            </w:r>
          </w:p>
        </w:tc>
        <w:tc>
          <w:tcPr>
            <w:tcW w:w="2790" w:type="dxa"/>
          </w:tcPr>
          <w:p w:rsidR="00316F42" w:rsidRPr="00022750" w:rsidRDefault="00316F42" w:rsidP="00316F42">
            <w:pPr>
              <w:pStyle w:val="Default"/>
              <w:tabs>
                <w:tab w:val="decimal" w:pos="1332"/>
              </w:tabs>
              <w:rPr>
                <w:szCs w:val="18"/>
                <w:lang w:val="fr-CA" w:bidi="ar-SA"/>
              </w:rPr>
            </w:pPr>
            <w:r w:rsidRPr="00022750">
              <w:rPr>
                <w:bCs/>
                <w:szCs w:val="18"/>
                <w:lang w:val="fr-CA" w:bidi="ar-SA"/>
              </w:rPr>
              <w:t>659 634</w:t>
            </w:r>
          </w:p>
        </w:tc>
        <w:tc>
          <w:tcPr>
            <w:tcW w:w="1170" w:type="dxa"/>
          </w:tcPr>
          <w:p w:rsidR="00316F42" w:rsidRPr="00022750" w:rsidRDefault="00316F42" w:rsidP="00316F42">
            <w:pPr>
              <w:pStyle w:val="Default"/>
              <w:tabs>
                <w:tab w:val="decimal" w:pos="522"/>
              </w:tabs>
              <w:rPr>
                <w:szCs w:val="18"/>
                <w:lang w:val="fr-CA" w:bidi="ar-SA"/>
              </w:rPr>
            </w:pPr>
            <w:r w:rsidRPr="00022750">
              <w:rPr>
                <w:bCs/>
                <w:szCs w:val="18"/>
                <w:lang w:val="fr-CA" w:bidi="ar-SA"/>
              </w:rPr>
              <w:t>3,9</w:t>
            </w:r>
          </w:p>
        </w:tc>
      </w:tr>
      <w:tr w:rsidR="00316F42" w:rsidRPr="00022750">
        <w:tblPrEx>
          <w:tblCellMar>
            <w:top w:w="0" w:type="dxa"/>
            <w:bottom w:w="0" w:type="dxa"/>
          </w:tblCellMar>
        </w:tblPrEx>
        <w:trPr>
          <w:trHeight w:val="124"/>
        </w:trPr>
        <w:tc>
          <w:tcPr>
            <w:tcW w:w="1170" w:type="dxa"/>
          </w:tcPr>
          <w:p w:rsidR="00316F42" w:rsidRPr="00022750" w:rsidRDefault="00316F42">
            <w:pPr>
              <w:pStyle w:val="Default"/>
              <w:rPr>
                <w:szCs w:val="18"/>
                <w:lang w:val="fr-CA" w:bidi="ar-SA"/>
              </w:rPr>
            </w:pPr>
            <w:r w:rsidRPr="00022750">
              <w:rPr>
                <w:bCs/>
                <w:szCs w:val="18"/>
                <w:lang w:val="fr-CA" w:bidi="ar-SA"/>
              </w:rPr>
              <w:t>8</w:t>
            </w:r>
          </w:p>
        </w:tc>
        <w:tc>
          <w:tcPr>
            <w:tcW w:w="2790" w:type="dxa"/>
          </w:tcPr>
          <w:p w:rsidR="00316F42" w:rsidRPr="00022750" w:rsidRDefault="00316F42" w:rsidP="00316F42">
            <w:pPr>
              <w:pStyle w:val="Default"/>
              <w:tabs>
                <w:tab w:val="decimal" w:pos="1332"/>
              </w:tabs>
              <w:rPr>
                <w:szCs w:val="18"/>
                <w:lang w:val="fr-CA" w:bidi="ar-SA"/>
              </w:rPr>
            </w:pPr>
            <w:r w:rsidRPr="00022750">
              <w:rPr>
                <w:bCs/>
                <w:szCs w:val="18"/>
                <w:lang w:val="fr-CA" w:bidi="ar-SA"/>
              </w:rPr>
              <w:t>767 919</w:t>
            </w:r>
          </w:p>
        </w:tc>
        <w:tc>
          <w:tcPr>
            <w:tcW w:w="1170" w:type="dxa"/>
          </w:tcPr>
          <w:p w:rsidR="00316F42" w:rsidRPr="00022750" w:rsidRDefault="00316F42" w:rsidP="00316F42">
            <w:pPr>
              <w:pStyle w:val="Default"/>
              <w:tabs>
                <w:tab w:val="decimal" w:pos="522"/>
              </w:tabs>
              <w:rPr>
                <w:szCs w:val="18"/>
                <w:lang w:val="fr-CA" w:bidi="ar-SA"/>
              </w:rPr>
            </w:pPr>
            <w:r w:rsidRPr="00022750">
              <w:rPr>
                <w:bCs/>
                <w:szCs w:val="18"/>
                <w:lang w:val="fr-CA" w:bidi="ar-SA"/>
              </w:rPr>
              <w:t>4,5</w:t>
            </w:r>
          </w:p>
        </w:tc>
      </w:tr>
      <w:tr w:rsidR="00316F42" w:rsidRPr="00022750">
        <w:tblPrEx>
          <w:tblCellMar>
            <w:top w:w="0" w:type="dxa"/>
            <w:bottom w:w="0" w:type="dxa"/>
          </w:tblCellMar>
        </w:tblPrEx>
        <w:trPr>
          <w:trHeight w:val="122"/>
        </w:trPr>
        <w:tc>
          <w:tcPr>
            <w:tcW w:w="1170" w:type="dxa"/>
          </w:tcPr>
          <w:p w:rsidR="00316F42" w:rsidRPr="00022750" w:rsidRDefault="00316F42">
            <w:pPr>
              <w:pStyle w:val="Default"/>
              <w:rPr>
                <w:szCs w:val="18"/>
                <w:lang w:val="fr-CA" w:bidi="ar-SA"/>
              </w:rPr>
            </w:pPr>
            <w:r w:rsidRPr="00022750">
              <w:rPr>
                <w:bCs/>
                <w:szCs w:val="18"/>
                <w:lang w:val="fr-CA" w:bidi="ar-SA"/>
              </w:rPr>
              <w:t>9</w:t>
            </w:r>
          </w:p>
        </w:tc>
        <w:tc>
          <w:tcPr>
            <w:tcW w:w="2790" w:type="dxa"/>
          </w:tcPr>
          <w:p w:rsidR="00316F42" w:rsidRPr="00022750" w:rsidRDefault="00316F42" w:rsidP="00316F42">
            <w:pPr>
              <w:pStyle w:val="Default"/>
              <w:tabs>
                <w:tab w:val="decimal" w:pos="1332"/>
              </w:tabs>
              <w:rPr>
                <w:szCs w:val="18"/>
                <w:lang w:val="fr-CA" w:bidi="ar-SA"/>
              </w:rPr>
            </w:pPr>
            <w:r w:rsidRPr="00022750">
              <w:rPr>
                <w:bCs/>
                <w:szCs w:val="18"/>
                <w:lang w:val="fr-CA" w:bidi="ar-SA"/>
              </w:rPr>
              <w:t>1 475 994</w:t>
            </w:r>
          </w:p>
        </w:tc>
        <w:tc>
          <w:tcPr>
            <w:tcW w:w="1170" w:type="dxa"/>
          </w:tcPr>
          <w:p w:rsidR="00316F42" w:rsidRPr="00022750" w:rsidRDefault="00316F42" w:rsidP="00316F42">
            <w:pPr>
              <w:pStyle w:val="Default"/>
              <w:tabs>
                <w:tab w:val="decimal" w:pos="522"/>
              </w:tabs>
              <w:rPr>
                <w:szCs w:val="18"/>
                <w:lang w:val="fr-CA" w:bidi="ar-SA"/>
              </w:rPr>
            </w:pPr>
            <w:r w:rsidRPr="00022750">
              <w:rPr>
                <w:bCs/>
                <w:szCs w:val="18"/>
                <w:lang w:val="fr-CA" w:bidi="ar-SA"/>
              </w:rPr>
              <w:t>8,9</w:t>
            </w:r>
          </w:p>
        </w:tc>
      </w:tr>
      <w:tr w:rsidR="00316F42" w:rsidRPr="00022750">
        <w:tblPrEx>
          <w:tblCellMar>
            <w:top w:w="0" w:type="dxa"/>
            <w:bottom w:w="0" w:type="dxa"/>
          </w:tblCellMar>
        </w:tblPrEx>
        <w:trPr>
          <w:trHeight w:val="122"/>
        </w:trPr>
        <w:tc>
          <w:tcPr>
            <w:tcW w:w="1170" w:type="dxa"/>
          </w:tcPr>
          <w:p w:rsidR="00316F42" w:rsidRPr="00022750" w:rsidRDefault="00316F42">
            <w:pPr>
              <w:pStyle w:val="Default"/>
              <w:rPr>
                <w:szCs w:val="18"/>
                <w:lang w:val="fr-CA" w:bidi="ar-SA"/>
              </w:rPr>
            </w:pPr>
            <w:r w:rsidRPr="00022750">
              <w:rPr>
                <w:bCs/>
                <w:szCs w:val="18"/>
                <w:lang w:val="fr-CA" w:bidi="ar-SA"/>
              </w:rPr>
              <w:t>10</w:t>
            </w:r>
          </w:p>
        </w:tc>
        <w:tc>
          <w:tcPr>
            <w:tcW w:w="2790" w:type="dxa"/>
          </w:tcPr>
          <w:p w:rsidR="00316F42" w:rsidRPr="00022750" w:rsidRDefault="00316F42" w:rsidP="00316F42">
            <w:pPr>
              <w:pStyle w:val="Default"/>
              <w:tabs>
                <w:tab w:val="decimal" w:pos="1332"/>
              </w:tabs>
              <w:rPr>
                <w:szCs w:val="18"/>
                <w:lang w:val="fr-CA" w:bidi="ar-SA"/>
              </w:rPr>
            </w:pPr>
            <w:r w:rsidRPr="00022750">
              <w:rPr>
                <w:bCs/>
                <w:szCs w:val="18"/>
                <w:lang w:val="fr-CA" w:bidi="ar-SA"/>
              </w:rPr>
              <w:t>737 751</w:t>
            </w:r>
          </w:p>
        </w:tc>
        <w:tc>
          <w:tcPr>
            <w:tcW w:w="1170" w:type="dxa"/>
          </w:tcPr>
          <w:p w:rsidR="00316F42" w:rsidRPr="00022750" w:rsidRDefault="00316F42" w:rsidP="00316F42">
            <w:pPr>
              <w:pStyle w:val="Default"/>
              <w:tabs>
                <w:tab w:val="decimal" w:pos="522"/>
              </w:tabs>
              <w:rPr>
                <w:szCs w:val="18"/>
                <w:lang w:val="fr-CA" w:bidi="ar-SA"/>
              </w:rPr>
            </w:pPr>
            <w:r w:rsidRPr="00022750">
              <w:rPr>
                <w:bCs/>
                <w:szCs w:val="18"/>
                <w:lang w:val="fr-CA" w:bidi="ar-SA"/>
              </w:rPr>
              <w:t>4,3</w:t>
            </w:r>
          </w:p>
        </w:tc>
      </w:tr>
      <w:tr w:rsidR="00316F42" w:rsidRPr="00022750">
        <w:tblPrEx>
          <w:tblCellMar>
            <w:top w:w="0" w:type="dxa"/>
            <w:bottom w:w="0" w:type="dxa"/>
          </w:tblCellMar>
        </w:tblPrEx>
        <w:trPr>
          <w:trHeight w:val="122"/>
        </w:trPr>
        <w:tc>
          <w:tcPr>
            <w:tcW w:w="1170" w:type="dxa"/>
          </w:tcPr>
          <w:p w:rsidR="00316F42" w:rsidRPr="00022750" w:rsidRDefault="00316F42">
            <w:pPr>
              <w:pStyle w:val="Default"/>
              <w:rPr>
                <w:szCs w:val="18"/>
                <w:lang w:val="fr-CA" w:bidi="ar-SA"/>
              </w:rPr>
            </w:pPr>
            <w:r w:rsidRPr="00022750">
              <w:rPr>
                <w:bCs/>
                <w:szCs w:val="18"/>
                <w:lang w:val="fr-CA" w:bidi="ar-SA"/>
              </w:rPr>
              <w:t>11</w:t>
            </w:r>
          </w:p>
        </w:tc>
        <w:tc>
          <w:tcPr>
            <w:tcW w:w="2790" w:type="dxa"/>
          </w:tcPr>
          <w:p w:rsidR="00316F42" w:rsidRPr="00022750" w:rsidRDefault="00316F42" w:rsidP="00316F42">
            <w:pPr>
              <w:pStyle w:val="Default"/>
              <w:tabs>
                <w:tab w:val="decimal" w:pos="1332"/>
              </w:tabs>
              <w:rPr>
                <w:szCs w:val="18"/>
                <w:lang w:val="fr-CA" w:bidi="ar-SA"/>
              </w:rPr>
            </w:pPr>
            <w:r w:rsidRPr="00022750">
              <w:rPr>
                <w:bCs/>
                <w:szCs w:val="18"/>
                <w:lang w:val="fr-CA" w:bidi="ar-SA"/>
              </w:rPr>
              <w:t>1 378 116</w:t>
            </w:r>
          </w:p>
        </w:tc>
        <w:tc>
          <w:tcPr>
            <w:tcW w:w="1170" w:type="dxa"/>
          </w:tcPr>
          <w:p w:rsidR="00316F42" w:rsidRPr="00022750" w:rsidRDefault="00316F42" w:rsidP="00316F42">
            <w:pPr>
              <w:pStyle w:val="Default"/>
              <w:tabs>
                <w:tab w:val="decimal" w:pos="522"/>
              </w:tabs>
              <w:rPr>
                <w:szCs w:val="18"/>
                <w:lang w:val="fr-CA" w:bidi="ar-SA"/>
              </w:rPr>
            </w:pPr>
            <w:r w:rsidRPr="00022750">
              <w:rPr>
                <w:bCs/>
                <w:szCs w:val="18"/>
                <w:lang w:val="fr-CA" w:bidi="ar-SA"/>
              </w:rPr>
              <w:t>8,2</w:t>
            </w:r>
          </w:p>
        </w:tc>
      </w:tr>
      <w:tr w:rsidR="00316F42" w:rsidRPr="00022750">
        <w:tblPrEx>
          <w:tblCellMar>
            <w:top w:w="0" w:type="dxa"/>
            <w:bottom w:w="0" w:type="dxa"/>
          </w:tblCellMar>
        </w:tblPrEx>
        <w:trPr>
          <w:trHeight w:val="121"/>
        </w:trPr>
        <w:tc>
          <w:tcPr>
            <w:tcW w:w="1170" w:type="dxa"/>
          </w:tcPr>
          <w:p w:rsidR="00316F42" w:rsidRPr="00022750" w:rsidRDefault="00316F42">
            <w:pPr>
              <w:pStyle w:val="Default"/>
              <w:rPr>
                <w:szCs w:val="18"/>
                <w:lang w:val="fr-CA" w:bidi="ar-SA"/>
              </w:rPr>
            </w:pPr>
            <w:r w:rsidRPr="00022750">
              <w:rPr>
                <w:bCs/>
                <w:szCs w:val="18"/>
                <w:lang w:val="fr-CA" w:bidi="ar-SA"/>
              </w:rPr>
              <w:t>12</w:t>
            </w:r>
          </w:p>
        </w:tc>
        <w:tc>
          <w:tcPr>
            <w:tcW w:w="2790" w:type="dxa"/>
          </w:tcPr>
          <w:p w:rsidR="00316F42" w:rsidRPr="00022750" w:rsidRDefault="00316F42" w:rsidP="00316F42">
            <w:pPr>
              <w:pStyle w:val="Default"/>
              <w:tabs>
                <w:tab w:val="decimal" w:pos="1332"/>
              </w:tabs>
              <w:rPr>
                <w:szCs w:val="18"/>
                <w:lang w:val="fr-CA" w:bidi="ar-SA"/>
              </w:rPr>
            </w:pPr>
            <w:r w:rsidRPr="00022750">
              <w:rPr>
                <w:bCs/>
                <w:szCs w:val="18"/>
                <w:lang w:val="fr-CA" w:bidi="ar-SA"/>
              </w:rPr>
              <w:t>2 086 326</w:t>
            </w:r>
          </w:p>
        </w:tc>
        <w:tc>
          <w:tcPr>
            <w:tcW w:w="1170" w:type="dxa"/>
          </w:tcPr>
          <w:p w:rsidR="00316F42" w:rsidRPr="00022750" w:rsidRDefault="00316F42" w:rsidP="00316F42">
            <w:pPr>
              <w:pStyle w:val="Default"/>
              <w:tabs>
                <w:tab w:val="decimal" w:pos="522"/>
              </w:tabs>
              <w:rPr>
                <w:szCs w:val="18"/>
                <w:lang w:val="fr-CA" w:bidi="ar-SA"/>
              </w:rPr>
            </w:pPr>
            <w:r w:rsidRPr="00022750">
              <w:rPr>
                <w:bCs/>
                <w:szCs w:val="18"/>
                <w:lang w:val="fr-CA" w:bidi="ar-SA"/>
              </w:rPr>
              <w:t>12,7</w:t>
            </w:r>
          </w:p>
        </w:tc>
      </w:tr>
      <w:tr w:rsidR="00316F42" w:rsidRPr="00022750">
        <w:tblPrEx>
          <w:tblCellMar>
            <w:top w:w="0" w:type="dxa"/>
            <w:bottom w:w="0" w:type="dxa"/>
          </w:tblCellMar>
        </w:tblPrEx>
        <w:trPr>
          <w:trHeight w:val="122"/>
        </w:trPr>
        <w:tc>
          <w:tcPr>
            <w:tcW w:w="1170" w:type="dxa"/>
          </w:tcPr>
          <w:p w:rsidR="00316F42" w:rsidRPr="00022750" w:rsidRDefault="00316F42">
            <w:pPr>
              <w:pStyle w:val="Default"/>
              <w:rPr>
                <w:szCs w:val="18"/>
                <w:lang w:val="fr-CA" w:bidi="ar-SA"/>
              </w:rPr>
            </w:pPr>
            <w:r w:rsidRPr="00022750">
              <w:rPr>
                <w:bCs/>
                <w:szCs w:val="18"/>
                <w:lang w:val="fr-CA" w:bidi="ar-SA"/>
              </w:rPr>
              <w:t>13</w:t>
            </w:r>
          </w:p>
        </w:tc>
        <w:tc>
          <w:tcPr>
            <w:tcW w:w="2790" w:type="dxa"/>
          </w:tcPr>
          <w:p w:rsidR="00316F42" w:rsidRPr="00022750" w:rsidRDefault="00316F42" w:rsidP="00316F42">
            <w:pPr>
              <w:pStyle w:val="Default"/>
              <w:tabs>
                <w:tab w:val="decimal" w:pos="1332"/>
              </w:tabs>
              <w:rPr>
                <w:szCs w:val="18"/>
                <w:lang w:val="fr-CA" w:bidi="ar-SA"/>
              </w:rPr>
            </w:pPr>
            <w:r w:rsidRPr="00022750">
              <w:rPr>
                <w:bCs/>
                <w:szCs w:val="18"/>
                <w:lang w:val="fr-CA" w:bidi="ar-SA"/>
              </w:rPr>
              <w:t>2 061 339</w:t>
            </w:r>
          </w:p>
        </w:tc>
        <w:tc>
          <w:tcPr>
            <w:tcW w:w="1170" w:type="dxa"/>
          </w:tcPr>
          <w:p w:rsidR="00316F42" w:rsidRPr="00022750" w:rsidRDefault="00316F42" w:rsidP="00316F42">
            <w:pPr>
              <w:pStyle w:val="Default"/>
              <w:tabs>
                <w:tab w:val="decimal" w:pos="522"/>
              </w:tabs>
              <w:rPr>
                <w:szCs w:val="18"/>
                <w:lang w:val="fr-CA" w:bidi="ar-SA"/>
              </w:rPr>
            </w:pPr>
            <w:r w:rsidRPr="00022750">
              <w:rPr>
                <w:bCs/>
                <w:szCs w:val="18"/>
                <w:lang w:val="fr-CA" w:bidi="ar-SA"/>
              </w:rPr>
              <w:t>12,6</w:t>
            </w:r>
          </w:p>
        </w:tc>
      </w:tr>
      <w:tr w:rsidR="00316F42" w:rsidRPr="00022750">
        <w:tblPrEx>
          <w:tblCellMar>
            <w:top w:w="0" w:type="dxa"/>
            <w:bottom w:w="0" w:type="dxa"/>
          </w:tblCellMar>
        </w:tblPrEx>
        <w:trPr>
          <w:trHeight w:val="119"/>
        </w:trPr>
        <w:tc>
          <w:tcPr>
            <w:tcW w:w="1170" w:type="dxa"/>
          </w:tcPr>
          <w:p w:rsidR="00316F42" w:rsidRPr="00022750" w:rsidRDefault="00316F42">
            <w:pPr>
              <w:pStyle w:val="Default"/>
              <w:rPr>
                <w:szCs w:val="18"/>
                <w:lang w:val="fr-CA" w:bidi="ar-SA"/>
              </w:rPr>
            </w:pPr>
            <w:r w:rsidRPr="00022750">
              <w:rPr>
                <w:bCs/>
                <w:szCs w:val="18"/>
                <w:lang w:val="fr-CA" w:bidi="ar-SA"/>
              </w:rPr>
              <w:t>14</w:t>
            </w:r>
          </w:p>
        </w:tc>
        <w:tc>
          <w:tcPr>
            <w:tcW w:w="2790" w:type="dxa"/>
          </w:tcPr>
          <w:p w:rsidR="00316F42" w:rsidRPr="00022750" w:rsidRDefault="00316F42" w:rsidP="00316F42">
            <w:pPr>
              <w:pStyle w:val="Default"/>
              <w:tabs>
                <w:tab w:val="decimal" w:pos="1332"/>
              </w:tabs>
              <w:rPr>
                <w:szCs w:val="18"/>
                <w:lang w:val="fr-CA" w:bidi="ar-SA"/>
              </w:rPr>
            </w:pPr>
            <w:r w:rsidRPr="00022750">
              <w:rPr>
                <w:bCs/>
                <w:szCs w:val="18"/>
                <w:lang w:val="fr-CA" w:bidi="ar-SA"/>
              </w:rPr>
              <w:t>452 393</w:t>
            </w:r>
          </w:p>
        </w:tc>
        <w:tc>
          <w:tcPr>
            <w:tcW w:w="1170" w:type="dxa"/>
          </w:tcPr>
          <w:p w:rsidR="00316F42" w:rsidRPr="00022750" w:rsidRDefault="00316F42" w:rsidP="00316F42">
            <w:pPr>
              <w:pStyle w:val="Default"/>
              <w:tabs>
                <w:tab w:val="decimal" w:pos="522"/>
              </w:tabs>
              <w:rPr>
                <w:szCs w:val="18"/>
                <w:lang w:val="fr-CA" w:bidi="ar-SA"/>
              </w:rPr>
            </w:pPr>
            <w:r w:rsidRPr="00022750">
              <w:rPr>
                <w:bCs/>
                <w:szCs w:val="18"/>
                <w:lang w:val="fr-CA" w:bidi="ar-SA"/>
              </w:rPr>
              <w:t>2,6</w:t>
            </w:r>
          </w:p>
        </w:tc>
      </w:tr>
      <w:tr w:rsidR="00316F42" w:rsidRPr="00022750">
        <w:tblPrEx>
          <w:tblCellMar>
            <w:top w:w="0" w:type="dxa"/>
            <w:bottom w:w="0" w:type="dxa"/>
          </w:tblCellMar>
        </w:tblPrEx>
        <w:trPr>
          <w:trHeight w:val="121"/>
        </w:trPr>
        <w:tc>
          <w:tcPr>
            <w:tcW w:w="1170" w:type="dxa"/>
          </w:tcPr>
          <w:p w:rsidR="00316F42" w:rsidRPr="00022750" w:rsidRDefault="00316F42">
            <w:pPr>
              <w:pStyle w:val="Default"/>
              <w:rPr>
                <w:szCs w:val="18"/>
                <w:lang w:val="fr-CA" w:bidi="ar-SA"/>
              </w:rPr>
            </w:pPr>
            <w:r w:rsidRPr="00022750">
              <w:rPr>
                <w:bCs/>
                <w:szCs w:val="18"/>
                <w:lang w:val="fr-CA" w:bidi="ar-SA"/>
              </w:rPr>
              <w:t>15</w:t>
            </w:r>
          </w:p>
        </w:tc>
        <w:tc>
          <w:tcPr>
            <w:tcW w:w="2790" w:type="dxa"/>
          </w:tcPr>
          <w:p w:rsidR="00316F42" w:rsidRPr="00022750" w:rsidRDefault="00316F42" w:rsidP="00316F42">
            <w:pPr>
              <w:pStyle w:val="Default"/>
              <w:tabs>
                <w:tab w:val="decimal" w:pos="1332"/>
              </w:tabs>
              <w:rPr>
                <w:szCs w:val="18"/>
                <w:lang w:val="fr-CA" w:bidi="ar-SA"/>
              </w:rPr>
            </w:pPr>
            <w:r w:rsidRPr="00022750">
              <w:rPr>
                <w:bCs/>
                <w:szCs w:val="18"/>
                <w:lang w:val="fr-CA" w:bidi="ar-SA"/>
              </w:rPr>
              <w:t>608 342</w:t>
            </w:r>
          </w:p>
        </w:tc>
        <w:tc>
          <w:tcPr>
            <w:tcW w:w="1170" w:type="dxa"/>
          </w:tcPr>
          <w:p w:rsidR="00316F42" w:rsidRPr="00022750" w:rsidRDefault="00316F42" w:rsidP="00316F42">
            <w:pPr>
              <w:pStyle w:val="Default"/>
              <w:tabs>
                <w:tab w:val="decimal" w:pos="522"/>
              </w:tabs>
              <w:rPr>
                <w:szCs w:val="18"/>
                <w:lang w:val="fr-CA" w:bidi="ar-SA"/>
              </w:rPr>
            </w:pPr>
            <w:r w:rsidRPr="00022750">
              <w:rPr>
                <w:bCs/>
                <w:szCs w:val="18"/>
                <w:lang w:val="fr-CA" w:bidi="ar-SA"/>
              </w:rPr>
              <w:t>3,6</w:t>
            </w:r>
          </w:p>
        </w:tc>
      </w:tr>
      <w:tr w:rsidR="00316F42" w:rsidRPr="00022750">
        <w:tblPrEx>
          <w:tblCellMar>
            <w:top w:w="0" w:type="dxa"/>
            <w:bottom w:w="0" w:type="dxa"/>
          </w:tblCellMar>
        </w:tblPrEx>
        <w:trPr>
          <w:trHeight w:val="122"/>
        </w:trPr>
        <w:tc>
          <w:tcPr>
            <w:tcW w:w="1170" w:type="dxa"/>
          </w:tcPr>
          <w:p w:rsidR="00316F42" w:rsidRPr="00022750" w:rsidRDefault="00316F42">
            <w:pPr>
              <w:pStyle w:val="Default"/>
              <w:rPr>
                <w:szCs w:val="18"/>
                <w:lang w:val="fr-CA" w:bidi="ar-SA"/>
              </w:rPr>
            </w:pPr>
            <w:r w:rsidRPr="00022750">
              <w:rPr>
                <w:bCs/>
                <w:szCs w:val="18"/>
                <w:lang w:val="fr-CA" w:bidi="ar-SA"/>
              </w:rPr>
              <w:t>16</w:t>
            </w:r>
          </w:p>
        </w:tc>
        <w:tc>
          <w:tcPr>
            <w:tcW w:w="2790" w:type="dxa"/>
          </w:tcPr>
          <w:p w:rsidR="00316F42" w:rsidRPr="00022750" w:rsidRDefault="00316F42" w:rsidP="00316F42">
            <w:pPr>
              <w:pStyle w:val="Default"/>
              <w:tabs>
                <w:tab w:val="decimal" w:pos="1332"/>
              </w:tabs>
              <w:rPr>
                <w:szCs w:val="18"/>
                <w:lang w:val="fr-CA" w:bidi="ar-SA"/>
              </w:rPr>
            </w:pPr>
            <w:r w:rsidRPr="00022750">
              <w:rPr>
                <w:bCs/>
                <w:szCs w:val="18"/>
                <w:lang w:val="fr-CA" w:bidi="ar-SA"/>
              </w:rPr>
              <w:t>571 384</w:t>
            </w:r>
          </w:p>
        </w:tc>
        <w:tc>
          <w:tcPr>
            <w:tcW w:w="1170" w:type="dxa"/>
          </w:tcPr>
          <w:p w:rsidR="00316F42" w:rsidRPr="00022750" w:rsidRDefault="00316F42" w:rsidP="00316F42">
            <w:pPr>
              <w:pStyle w:val="Default"/>
              <w:tabs>
                <w:tab w:val="decimal" w:pos="522"/>
              </w:tabs>
              <w:rPr>
                <w:szCs w:val="18"/>
                <w:lang w:val="fr-CA" w:bidi="ar-SA"/>
              </w:rPr>
            </w:pPr>
            <w:r w:rsidRPr="00022750">
              <w:rPr>
                <w:bCs/>
                <w:szCs w:val="18"/>
                <w:lang w:val="fr-CA" w:bidi="ar-SA"/>
              </w:rPr>
              <w:t>3,3</w:t>
            </w:r>
          </w:p>
        </w:tc>
      </w:tr>
      <w:tr w:rsidR="00316F42" w:rsidRPr="00022750">
        <w:tblPrEx>
          <w:tblCellMar>
            <w:top w:w="0" w:type="dxa"/>
            <w:bottom w:w="0" w:type="dxa"/>
          </w:tblCellMar>
        </w:tblPrEx>
        <w:trPr>
          <w:trHeight w:val="122"/>
        </w:trPr>
        <w:tc>
          <w:tcPr>
            <w:tcW w:w="1170" w:type="dxa"/>
          </w:tcPr>
          <w:p w:rsidR="00316F42" w:rsidRPr="00022750" w:rsidRDefault="00316F42">
            <w:pPr>
              <w:pStyle w:val="Default"/>
              <w:rPr>
                <w:szCs w:val="18"/>
                <w:lang w:val="fr-CA" w:bidi="ar-SA"/>
              </w:rPr>
            </w:pPr>
            <w:r w:rsidRPr="00022750">
              <w:rPr>
                <w:bCs/>
                <w:szCs w:val="18"/>
                <w:lang w:val="fr-CA" w:bidi="ar-SA"/>
              </w:rPr>
              <w:t>17</w:t>
            </w:r>
          </w:p>
        </w:tc>
        <w:tc>
          <w:tcPr>
            <w:tcW w:w="2790" w:type="dxa"/>
          </w:tcPr>
          <w:p w:rsidR="00316F42" w:rsidRPr="00022750" w:rsidRDefault="00316F42" w:rsidP="00316F42">
            <w:pPr>
              <w:pStyle w:val="Default"/>
              <w:tabs>
                <w:tab w:val="decimal" w:pos="1332"/>
              </w:tabs>
              <w:rPr>
                <w:szCs w:val="18"/>
                <w:lang w:val="fr-CA" w:bidi="ar-SA"/>
              </w:rPr>
            </w:pPr>
            <w:r w:rsidRPr="00022750">
              <w:rPr>
                <w:bCs/>
                <w:szCs w:val="18"/>
                <w:lang w:val="fr-CA" w:bidi="ar-SA"/>
              </w:rPr>
              <w:t>543 378</w:t>
            </w:r>
          </w:p>
        </w:tc>
        <w:tc>
          <w:tcPr>
            <w:tcW w:w="1170" w:type="dxa"/>
          </w:tcPr>
          <w:p w:rsidR="00316F42" w:rsidRPr="00022750" w:rsidRDefault="00316F42" w:rsidP="00316F42">
            <w:pPr>
              <w:pStyle w:val="Default"/>
              <w:tabs>
                <w:tab w:val="decimal" w:pos="522"/>
              </w:tabs>
              <w:rPr>
                <w:szCs w:val="18"/>
                <w:lang w:val="fr-CA" w:bidi="ar-SA"/>
              </w:rPr>
            </w:pPr>
            <w:r w:rsidRPr="00022750">
              <w:rPr>
                <w:bCs/>
                <w:szCs w:val="18"/>
                <w:lang w:val="fr-CA" w:bidi="ar-SA"/>
              </w:rPr>
              <w:t>3,2</w:t>
            </w:r>
          </w:p>
        </w:tc>
      </w:tr>
      <w:tr w:rsidR="00316F42" w:rsidRPr="00022750">
        <w:tblPrEx>
          <w:tblCellMar>
            <w:top w:w="0" w:type="dxa"/>
            <w:bottom w:w="0" w:type="dxa"/>
          </w:tblCellMar>
        </w:tblPrEx>
        <w:trPr>
          <w:trHeight w:val="121"/>
        </w:trPr>
        <w:tc>
          <w:tcPr>
            <w:tcW w:w="1170" w:type="dxa"/>
          </w:tcPr>
          <w:p w:rsidR="00316F42" w:rsidRPr="00022750" w:rsidRDefault="00316F42">
            <w:pPr>
              <w:pStyle w:val="Default"/>
              <w:rPr>
                <w:szCs w:val="18"/>
                <w:lang w:val="fr-CA" w:bidi="ar-SA"/>
              </w:rPr>
            </w:pPr>
            <w:r w:rsidRPr="00022750">
              <w:rPr>
                <w:bCs/>
                <w:szCs w:val="18"/>
                <w:lang w:val="fr-CA" w:bidi="ar-SA"/>
              </w:rPr>
              <w:t>18</w:t>
            </w:r>
          </w:p>
        </w:tc>
        <w:tc>
          <w:tcPr>
            <w:tcW w:w="2790" w:type="dxa"/>
          </w:tcPr>
          <w:p w:rsidR="00316F42" w:rsidRPr="00022750" w:rsidRDefault="00316F42" w:rsidP="00316F42">
            <w:pPr>
              <w:pStyle w:val="Default"/>
              <w:tabs>
                <w:tab w:val="decimal" w:pos="1332"/>
              </w:tabs>
              <w:rPr>
                <w:szCs w:val="18"/>
                <w:lang w:val="fr-CA" w:bidi="ar-SA"/>
              </w:rPr>
            </w:pPr>
            <w:r w:rsidRPr="00022750">
              <w:rPr>
                <w:bCs/>
                <w:szCs w:val="18"/>
                <w:lang w:val="fr-CA" w:bidi="ar-SA"/>
              </w:rPr>
              <w:t>972 439</w:t>
            </w:r>
          </w:p>
        </w:tc>
        <w:tc>
          <w:tcPr>
            <w:tcW w:w="1170" w:type="dxa"/>
          </w:tcPr>
          <w:p w:rsidR="00316F42" w:rsidRPr="00022750" w:rsidRDefault="00316F42" w:rsidP="00316F42">
            <w:pPr>
              <w:pStyle w:val="Default"/>
              <w:tabs>
                <w:tab w:val="decimal" w:pos="522"/>
              </w:tabs>
              <w:rPr>
                <w:szCs w:val="18"/>
                <w:lang w:val="fr-CA" w:bidi="ar-SA"/>
              </w:rPr>
            </w:pPr>
            <w:r w:rsidRPr="00022750">
              <w:rPr>
                <w:bCs/>
                <w:szCs w:val="18"/>
                <w:lang w:val="fr-CA" w:bidi="ar-SA"/>
              </w:rPr>
              <w:t>5,7</w:t>
            </w:r>
          </w:p>
        </w:tc>
      </w:tr>
      <w:tr w:rsidR="00316F42" w:rsidRPr="00022750">
        <w:tblPrEx>
          <w:tblCellMar>
            <w:top w:w="0" w:type="dxa"/>
            <w:bottom w:w="0" w:type="dxa"/>
          </w:tblCellMar>
        </w:tblPrEx>
        <w:trPr>
          <w:trHeight w:val="122"/>
        </w:trPr>
        <w:tc>
          <w:tcPr>
            <w:tcW w:w="1170" w:type="dxa"/>
          </w:tcPr>
          <w:p w:rsidR="00316F42" w:rsidRPr="00022750" w:rsidRDefault="00316F42">
            <w:pPr>
              <w:pStyle w:val="Default"/>
              <w:rPr>
                <w:szCs w:val="18"/>
                <w:lang w:val="fr-CA" w:bidi="ar-SA"/>
              </w:rPr>
            </w:pPr>
            <w:r w:rsidRPr="00022750">
              <w:rPr>
                <w:bCs/>
                <w:szCs w:val="18"/>
                <w:lang w:val="fr-CA" w:bidi="ar-SA"/>
              </w:rPr>
              <w:t>19</w:t>
            </w:r>
          </w:p>
        </w:tc>
        <w:tc>
          <w:tcPr>
            <w:tcW w:w="2790" w:type="dxa"/>
          </w:tcPr>
          <w:p w:rsidR="00316F42" w:rsidRPr="00022750" w:rsidRDefault="00316F42" w:rsidP="00316F42">
            <w:pPr>
              <w:pStyle w:val="Default"/>
              <w:tabs>
                <w:tab w:val="decimal" w:pos="1332"/>
              </w:tabs>
              <w:rPr>
                <w:szCs w:val="18"/>
                <w:lang w:val="fr-CA" w:bidi="ar-SA"/>
              </w:rPr>
            </w:pPr>
            <w:r w:rsidRPr="00022750">
              <w:rPr>
                <w:bCs/>
                <w:szCs w:val="18"/>
                <w:lang w:val="fr-CA" w:bidi="ar-SA"/>
              </w:rPr>
              <w:t>635 081</w:t>
            </w:r>
          </w:p>
        </w:tc>
        <w:tc>
          <w:tcPr>
            <w:tcW w:w="1170" w:type="dxa"/>
          </w:tcPr>
          <w:p w:rsidR="00316F42" w:rsidRPr="00022750" w:rsidRDefault="00316F42" w:rsidP="00316F42">
            <w:pPr>
              <w:pStyle w:val="Default"/>
              <w:tabs>
                <w:tab w:val="decimal" w:pos="522"/>
              </w:tabs>
              <w:rPr>
                <w:szCs w:val="18"/>
                <w:lang w:val="fr-CA" w:bidi="ar-SA"/>
              </w:rPr>
            </w:pPr>
            <w:r w:rsidRPr="00022750">
              <w:rPr>
                <w:bCs/>
                <w:szCs w:val="18"/>
                <w:lang w:val="fr-CA" w:bidi="ar-SA"/>
              </w:rPr>
              <w:t>3,7</w:t>
            </w:r>
          </w:p>
        </w:tc>
      </w:tr>
      <w:tr w:rsidR="00316F42" w:rsidRPr="00022750">
        <w:tblPrEx>
          <w:tblCellMar>
            <w:top w:w="0" w:type="dxa"/>
            <w:bottom w:w="0" w:type="dxa"/>
          </w:tblCellMar>
        </w:tblPrEx>
        <w:trPr>
          <w:trHeight w:val="119"/>
        </w:trPr>
        <w:tc>
          <w:tcPr>
            <w:tcW w:w="1170" w:type="dxa"/>
          </w:tcPr>
          <w:p w:rsidR="00316F42" w:rsidRPr="00022750" w:rsidRDefault="00316F42">
            <w:pPr>
              <w:pStyle w:val="Default"/>
              <w:rPr>
                <w:szCs w:val="18"/>
                <w:lang w:val="fr-CA" w:bidi="ar-SA"/>
              </w:rPr>
            </w:pPr>
            <w:r w:rsidRPr="00022750">
              <w:rPr>
                <w:bCs/>
                <w:szCs w:val="18"/>
                <w:lang w:val="fr-CA" w:bidi="ar-SA"/>
              </w:rPr>
              <w:t>20</w:t>
            </w:r>
          </w:p>
        </w:tc>
        <w:tc>
          <w:tcPr>
            <w:tcW w:w="2790" w:type="dxa"/>
          </w:tcPr>
          <w:p w:rsidR="00316F42" w:rsidRPr="00022750" w:rsidRDefault="00316F42" w:rsidP="00316F42">
            <w:pPr>
              <w:pStyle w:val="Default"/>
              <w:tabs>
                <w:tab w:val="decimal" w:pos="1332"/>
              </w:tabs>
              <w:rPr>
                <w:szCs w:val="18"/>
                <w:lang w:val="fr-CA" w:bidi="ar-SA"/>
              </w:rPr>
            </w:pPr>
            <w:r w:rsidRPr="00022750">
              <w:rPr>
                <w:bCs/>
                <w:szCs w:val="18"/>
                <w:lang w:val="fr-CA" w:bidi="ar-SA"/>
              </w:rPr>
              <w:t>607 123</w:t>
            </w:r>
          </w:p>
        </w:tc>
        <w:tc>
          <w:tcPr>
            <w:tcW w:w="1170" w:type="dxa"/>
          </w:tcPr>
          <w:p w:rsidR="00316F42" w:rsidRPr="00022750" w:rsidRDefault="00316F42" w:rsidP="00316F42">
            <w:pPr>
              <w:pStyle w:val="Default"/>
              <w:tabs>
                <w:tab w:val="decimal" w:pos="522"/>
              </w:tabs>
              <w:rPr>
                <w:szCs w:val="18"/>
                <w:lang w:val="fr-CA" w:bidi="ar-SA"/>
              </w:rPr>
            </w:pPr>
            <w:r w:rsidRPr="00022750">
              <w:rPr>
                <w:bCs/>
                <w:szCs w:val="18"/>
                <w:lang w:val="fr-CA" w:bidi="ar-SA"/>
              </w:rPr>
              <w:t>3,5</w:t>
            </w:r>
          </w:p>
        </w:tc>
      </w:tr>
      <w:tr w:rsidR="00316F42" w:rsidRPr="00022750">
        <w:tblPrEx>
          <w:tblCellMar>
            <w:top w:w="0" w:type="dxa"/>
            <w:bottom w:w="0" w:type="dxa"/>
          </w:tblCellMar>
        </w:tblPrEx>
        <w:trPr>
          <w:trHeight w:val="121"/>
        </w:trPr>
        <w:tc>
          <w:tcPr>
            <w:tcW w:w="1170" w:type="dxa"/>
          </w:tcPr>
          <w:p w:rsidR="00316F42" w:rsidRPr="00022750" w:rsidRDefault="00316F42">
            <w:pPr>
              <w:pStyle w:val="Default"/>
              <w:rPr>
                <w:szCs w:val="18"/>
                <w:lang w:val="fr-CA" w:bidi="ar-SA"/>
              </w:rPr>
            </w:pPr>
            <w:r w:rsidRPr="00022750">
              <w:rPr>
                <w:bCs/>
                <w:szCs w:val="18"/>
                <w:lang w:val="fr-CA" w:bidi="ar-SA"/>
              </w:rPr>
              <w:t>21</w:t>
            </w:r>
          </w:p>
        </w:tc>
        <w:tc>
          <w:tcPr>
            <w:tcW w:w="2790" w:type="dxa"/>
          </w:tcPr>
          <w:p w:rsidR="00316F42" w:rsidRPr="00022750" w:rsidRDefault="00316F42" w:rsidP="00316F42">
            <w:pPr>
              <w:pStyle w:val="Default"/>
              <w:tabs>
                <w:tab w:val="decimal" w:pos="1332"/>
              </w:tabs>
              <w:rPr>
                <w:szCs w:val="18"/>
                <w:lang w:val="fr-CA" w:bidi="ar-SA"/>
              </w:rPr>
            </w:pPr>
            <w:r w:rsidRPr="00022750">
              <w:rPr>
                <w:bCs/>
                <w:szCs w:val="18"/>
                <w:lang w:val="fr-CA" w:bidi="ar-SA"/>
              </w:rPr>
              <w:t>1 115900</w:t>
            </w:r>
          </w:p>
        </w:tc>
        <w:tc>
          <w:tcPr>
            <w:tcW w:w="1170" w:type="dxa"/>
          </w:tcPr>
          <w:p w:rsidR="00316F42" w:rsidRPr="00022750" w:rsidRDefault="00316F42" w:rsidP="00316F42">
            <w:pPr>
              <w:pStyle w:val="Default"/>
              <w:tabs>
                <w:tab w:val="decimal" w:pos="522"/>
              </w:tabs>
              <w:rPr>
                <w:szCs w:val="18"/>
                <w:lang w:val="fr-CA" w:bidi="ar-SA"/>
              </w:rPr>
            </w:pPr>
            <w:r w:rsidRPr="00022750">
              <w:rPr>
                <w:bCs/>
                <w:szCs w:val="18"/>
                <w:lang w:val="fr-CA" w:bidi="ar-SA"/>
              </w:rPr>
              <w:t>6,6</w:t>
            </w:r>
          </w:p>
        </w:tc>
      </w:tr>
      <w:tr w:rsidR="00316F42" w:rsidRPr="00022750">
        <w:tblPrEx>
          <w:tblCellMar>
            <w:top w:w="0" w:type="dxa"/>
            <w:bottom w:w="0" w:type="dxa"/>
          </w:tblCellMar>
        </w:tblPrEx>
        <w:trPr>
          <w:trHeight w:val="122"/>
        </w:trPr>
        <w:tc>
          <w:tcPr>
            <w:tcW w:w="1170" w:type="dxa"/>
          </w:tcPr>
          <w:p w:rsidR="00316F42" w:rsidRPr="00022750" w:rsidRDefault="00316F42">
            <w:pPr>
              <w:pStyle w:val="Default"/>
              <w:rPr>
                <w:szCs w:val="18"/>
                <w:lang w:val="fr-CA" w:bidi="ar-SA"/>
              </w:rPr>
            </w:pPr>
            <w:r w:rsidRPr="00022750">
              <w:rPr>
                <w:bCs/>
                <w:szCs w:val="18"/>
                <w:lang w:val="fr-CA" w:bidi="ar-SA"/>
              </w:rPr>
              <w:t>22</w:t>
            </w:r>
          </w:p>
        </w:tc>
        <w:tc>
          <w:tcPr>
            <w:tcW w:w="2790" w:type="dxa"/>
          </w:tcPr>
          <w:p w:rsidR="00316F42" w:rsidRPr="00022750" w:rsidRDefault="00316F42" w:rsidP="00316F42">
            <w:pPr>
              <w:pStyle w:val="Default"/>
              <w:tabs>
                <w:tab w:val="decimal" w:pos="1332"/>
              </w:tabs>
              <w:rPr>
                <w:szCs w:val="18"/>
                <w:lang w:val="fr-CA" w:bidi="ar-SA"/>
              </w:rPr>
            </w:pPr>
            <w:r w:rsidRPr="00022750">
              <w:rPr>
                <w:bCs/>
                <w:szCs w:val="18"/>
                <w:lang w:val="fr-CA" w:bidi="ar-SA"/>
              </w:rPr>
              <w:t>545 461</w:t>
            </w:r>
          </w:p>
        </w:tc>
        <w:tc>
          <w:tcPr>
            <w:tcW w:w="1170" w:type="dxa"/>
          </w:tcPr>
          <w:p w:rsidR="00316F42" w:rsidRPr="00022750" w:rsidRDefault="00316F42" w:rsidP="00316F42">
            <w:pPr>
              <w:pStyle w:val="Default"/>
              <w:tabs>
                <w:tab w:val="decimal" w:pos="522"/>
              </w:tabs>
              <w:rPr>
                <w:szCs w:val="18"/>
                <w:lang w:val="fr-CA" w:bidi="ar-SA"/>
              </w:rPr>
            </w:pPr>
            <w:r w:rsidRPr="00022750">
              <w:rPr>
                <w:bCs/>
                <w:szCs w:val="18"/>
                <w:lang w:val="fr-CA" w:bidi="ar-SA"/>
              </w:rPr>
              <w:t>3,2</w:t>
            </w:r>
          </w:p>
        </w:tc>
      </w:tr>
      <w:tr w:rsidR="00316F42" w:rsidRPr="00022750">
        <w:tblPrEx>
          <w:tblCellMar>
            <w:top w:w="0" w:type="dxa"/>
            <w:bottom w:w="0" w:type="dxa"/>
          </w:tblCellMar>
        </w:tblPrEx>
        <w:trPr>
          <w:trHeight w:val="124"/>
        </w:trPr>
        <w:tc>
          <w:tcPr>
            <w:tcW w:w="1170" w:type="dxa"/>
            <w:tcBorders>
              <w:bottom w:val="nil"/>
            </w:tcBorders>
          </w:tcPr>
          <w:p w:rsidR="00316F42" w:rsidRPr="00022750" w:rsidRDefault="00316F42">
            <w:pPr>
              <w:pStyle w:val="Default"/>
              <w:rPr>
                <w:szCs w:val="18"/>
                <w:lang w:val="fr-CA" w:bidi="ar-SA"/>
              </w:rPr>
            </w:pPr>
            <w:r w:rsidRPr="00022750">
              <w:rPr>
                <w:bCs/>
                <w:szCs w:val="18"/>
                <w:lang w:val="fr-CA" w:bidi="ar-SA"/>
              </w:rPr>
              <w:t>23</w:t>
            </w:r>
          </w:p>
        </w:tc>
        <w:tc>
          <w:tcPr>
            <w:tcW w:w="2790" w:type="dxa"/>
            <w:tcBorders>
              <w:bottom w:val="nil"/>
            </w:tcBorders>
          </w:tcPr>
          <w:p w:rsidR="00316F42" w:rsidRPr="00022750" w:rsidRDefault="00316F42" w:rsidP="00316F42">
            <w:pPr>
              <w:pStyle w:val="Default"/>
              <w:tabs>
                <w:tab w:val="decimal" w:pos="1332"/>
              </w:tabs>
              <w:rPr>
                <w:szCs w:val="18"/>
                <w:lang w:val="fr-CA" w:bidi="ar-SA"/>
              </w:rPr>
            </w:pPr>
            <w:r w:rsidRPr="00022750">
              <w:rPr>
                <w:bCs/>
                <w:szCs w:val="18"/>
                <w:lang w:val="fr-CA" w:bidi="ar-SA"/>
              </w:rPr>
              <w:t>614 199</w:t>
            </w:r>
          </w:p>
        </w:tc>
        <w:tc>
          <w:tcPr>
            <w:tcW w:w="1170" w:type="dxa"/>
            <w:tcBorders>
              <w:bottom w:val="nil"/>
            </w:tcBorders>
          </w:tcPr>
          <w:p w:rsidR="00316F42" w:rsidRPr="00022750" w:rsidRDefault="00316F42" w:rsidP="00316F42">
            <w:pPr>
              <w:pStyle w:val="Default"/>
              <w:tabs>
                <w:tab w:val="decimal" w:pos="522"/>
              </w:tabs>
              <w:rPr>
                <w:szCs w:val="18"/>
                <w:lang w:val="fr-CA" w:bidi="ar-SA"/>
              </w:rPr>
            </w:pPr>
            <w:r w:rsidRPr="00022750">
              <w:rPr>
                <w:bCs/>
                <w:szCs w:val="18"/>
                <w:lang w:val="fr-CA" w:bidi="ar-SA"/>
              </w:rPr>
              <w:t>3,6</w:t>
            </w:r>
          </w:p>
        </w:tc>
      </w:tr>
      <w:tr w:rsidR="00316F42" w:rsidRPr="00022750">
        <w:tblPrEx>
          <w:tblCellMar>
            <w:top w:w="0" w:type="dxa"/>
            <w:bottom w:w="0" w:type="dxa"/>
          </w:tblCellMar>
        </w:tblPrEx>
        <w:trPr>
          <w:trHeight w:val="119"/>
        </w:trPr>
        <w:tc>
          <w:tcPr>
            <w:tcW w:w="1170" w:type="dxa"/>
            <w:tcBorders>
              <w:top w:val="nil"/>
              <w:bottom w:val="single" w:sz="12" w:space="0" w:color="auto"/>
            </w:tcBorders>
          </w:tcPr>
          <w:p w:rsidR="00316F42" w:rsidRPr="00022750" w:rsidRDefault="00316F42">
            <w:pPr>
              <w:pStyle w:val="Default"/>
              <w:rPr>
                <w:szCs w:val="18"/>
                <w:lang w:val="fr-CA" w:bidi="ar-SA"/>
              </w:rPr>
            </w:pPr>
            <w:r w:rsidRPr="00022750">
              <w:rPr>
                <w:bCs/>
                <w:szCs w:val="18"/>
                <w:lang w:val="fr-CA" w:bidi="ar-SA"/>
              </w:rPr>
              <w:t>24</w:t>
            </w:r>
          </w:p>
        </w:tc>
        <w:tc>
          <w:tcPr>
            <w:tcW w:w="2790" w:type="dxa"/>
            <w:tcBorders>
              <w:top w:val="nil"/>
              <w:bottom w:val="single" w:sz="12" w:space="0" w:color="auto"/>
            </w:tcBorders>
          </w:tcPr>
          <w:p w:rsidR="00316F42" w:rsidRPr="00022750" w:rsidRDefault="00316F42" w:rsidP="00316F42">
            <w:pPr>
              <w:pStyle w:val="Default"/>
              <w:tabs>
                <w:tab w:val="decimal" w:pos="1332"/>
              </w:tabs>
              <w:rPr>
                <w:szCs w:val="18"/>
                <w:lang w:val="fr-CA" w:bidi="ar-SA"/>
              </w:rPr>
            </w:pPr>
            <w:r w:rsidRPr="00022750">
              <w:rPr>
                <w:bCs/>
                <w:szCs w:val="18"/>
                <w:lang w:val="fr-CA" w:bidi="ar-SA"/>
              </w:rPr>
              <w:t>685 038</w:t>
            </w:r>
          </w:p>
        </w:tc>
        <w:tc>
          <w:tcPr>
            <w:tcW w:w="1170" w:type="dxa"/>
            <w:tcBorders>
              <w:top w:val="nil"/>
              <w:bottom w:val="single" w:sz="12" w:space="0" w:color="auto"/>
            </w:tcBorders>
          </w:tcPr>
          <w:p w:rsidR="00316F42" w:rsidRPr="00022750" w:rsidRDefault="00316F42" w:rsidP="00316F42">
            <w:pPr>
              <w:pStyle w:val="Default"/>
              <w:tabs>
                <w:tab w:val="decimal" w:pos="522"/>
              </w:tabs>
              <w:rPr>
                <w:szCs w:val="18"/>
                <w:lang w:val="fr-CA" w:bidi="ar-SA"/>
              </w:rPr>
            </w:pPr>
            <w:r w:rsidRPr="00022750">
              <w:rPr>
                <w:bCs/>
                <w:szCs w:val="18"/>
                <w:lang w:val="fr-CA" w:bidi="ar-SA"/>
              </w:rPr>
              <w:t>4,0</w:t>
            </w:r>
          </w:p>
        </w:tc>
      </w:tr>
    </w:tbl>
    <w:p w:rsidR="00316F42" w:rsidRPr="0070059E" w:rsidRDefault="00316F42" w:rsidP="00316F42">
      <w:pPr>
        <w:spacing w:before="120" w:after="120"/>
        <w:jc w:val="both"/>
        <w:rPr>
          <w:sz w:val="24"/>
          <w:szCs w:val="2"/>
        </w:rPr>
      </w:pPr>
      <w:r w:rsidRPr="0070059E">
        <w:rPr>
          <w:sz w:val="24"/>
          <w:szCs w:val="2"/>
        </w:rPr>
        <w:t>a. La probabilité est calculée sur l’ensemble de la population de 16 à 69 ans, soit 17 411 393 de personnes. Il s’agit du taux d’exposition (« hazard rate »), i</w:t>
      </w:r>
      <w:r w:rsidRPr="0070059E">
        <w:rPr>
          <w:sz w:val="24"/>
          <w:szCs w:val="2"/>
        </w:rPr>
        <w:t>n</w:t>
      </w:r>
      <w:r w:rsidRPr="0070059E">
        <w:rPr>
          <w:sz w:val="24"/>
          <w:szCs w:val="2"/>
        </w:rPr>
        <w:t>diquant la probabilité par mois qu’une personne qui est entrée dans l’intervalle sans subir de transition en subisse une. Ce taux (lambda) est calculé avec le no</w:t>
      </w:r>
      <w:r w:rsidRPr="0070059E">
        <w:rPr>
          <w:sz w:val="24"/>
          <w:szCs w:val="2"/>
        </w:rPr>
        <w:t>m</w:t>
      </w:r>
      <w:r w:rsidRPr="0070059E">
        <w:rPr>
          <w:sz w:val="24"/>
          <w:szCs w:val="2"/>
        </w:rPr>
        <w:t>bre d’événements terminaux dans un intervalle, divisé par le nombre moyen de survivants au m</w:t>
      </w:r>
      <w:r w:rsidRPr="0070059E">
        <w:rPr>
          <w:sz w:val="24"/>
          <w:szCs w:val="2"/>
        </w:rPr>
        <w:t>i</w:t>
      </w:r>
      <w:r w:rsidRPr="0070059E">
        <w:rPr>
          <w:sz w:val="24"/>
          <w:szCs w:val="2"/>
        </w:rPr>
        <w:t>lieu de l’intervalle :</w:t>
      </w:r>
    </w:p>
    <w:p w:rsidR="00316F42" w:rsidRPr="0070059E" w:rsidRDefault="00316F42" w:rsidP="00316F42">
      <w:pPr>
        <w:spacing w:before="120" w:after="120"/>
        <w:jc w:val="both"/>
        <w:rPr>
          <w:sz w:val="24"/>
          <w:szCs w:val="2"/>
        </w:rPr>
      </w:pPr>
      <w:r w:rsidRPr="0070059E">
        <w:rPr>
          <w:sz w:val="24"/>
          <w:szCs w:val="2"/>
        </w:rPr>
        <w:t>lambdai = _2qi</w:t>
      </w:r>
    </w:p>
    <w:p w:rsidR="00316F42" w:rsidRPr="0070059E" w:rsidRDefault="00316F42" w:rsidP="00316F42">
      <w:pPr>
        <w:spacing w:before="120" w:after="120"/>
        <w:jc w:val="both"/>
        <w:rPr>
          <w:sz w:val="24"/>
          <w:szCs w:val="2"/>
        </w:rPr>
      </w:pPr>
      <w:r w:rsidRPr="0070059E">
        <w:rPr>
          <w:sz w:val="24"/>
          <w:szCs w:val="2"/>
        </w:rPr>
        <w:t>hi(l+pi)</w:t>
      </w:r>
    </w:p>
    <w:p w:rsidR="00316F42" w:rsidRPr="0070059E" w:rsidRDefault="00316F42" w:rsidP="00316F42">
      <w:pPr>
        <w:spacing w:before="120" w:after="120"/>
        <w:jc w:val="both"/>
        <w:rPr>
          <w:sz w:val="24"/>
          <w:szCs w:val="2"/>
        </w:rPr>
      </w:pPr>
      <w:r w:rsidRPr="0070059E">
        <w:rPr>
          <w:sz w:val="24"/>
          <w:szCs w:val="2"/>
        </w:rPr>
        <w:t>où « q » est la proportion d’événements terminaux, « h » est la largeur de l’intervalle et « p » est la proportion de survivants.</w:t>
      </w:r>
    </w:p>
    <w:p w:rsidR="00316F42" w:rsidRPr="0070059E" w:rsidRDefault="00316F42" w:rsidP="00316F42">
      <w:pPr>
        <w:spacing w:before="120" w:after="120"/>
        <w:jc w:val="both"/>
        <w:rPr>
          <w:sz w:val="24"/>
          <w:szCs w:val="2"/>
        </w:rPr>
      </w:pPr>
      <w:r w:rsidRPr="0070059E">
        <w:rPr>
          <w:sz w:val="24"/>
          <w:szCs w:val="2"/>
        </w:rPr>
        <w:t>Source : D’après les données de l’Enquête sur l’activité, 1986-1987 ; calculs des auteurs.</w:t>
      </w:r>
    </w:p>
    <w:p w:rsidR="00316F42" w:rsidRDefault="00316F42" w:rsidP="00316F42">
      <w:pPr>
        <w:pBdr>
          <w:top w:val="single" w:sz="24" w:space="1" w:color="auto"/>
        </w:pBdr>
        <w:spacing w:before="120" w:after="120"/>
        <w:jc w:val="both"/>
        <w:rPr>
          <w:lang w:eastAsia="fr-FR" w:bidi="fr-FR"/>
        </w:rPr>
      </w:pPr>
    </w:p>
    <w:p w:rsidR="00316F42" w:rsidRPr="0070059E" w:rsidRDefault="00316F42" w:rsidP="00316F42">
      <w:pPr>
        <w:spacing w:before="120" w:after="120"/>
        <w:jc w:val="both"/>
      </w:pPr>
      <w:r w:rsidRPr="0070059E">
        <w:rPr>
          <w:lang w:eastAsia="fr-FR" w:bidi="fr-FR"/>
        </w:rPr>
        <w:t>[67]</w:t>
      </w:r>
    </w:p>
    <w:p w:rsidR="00316F42" w:rsidRPr="0070059E" w:rsidRDefault="00316F42" w:rsidP="00316F42">
      <w:pPr>
        <w:spacing w:before="120" w:after="120"/>
        <w:jc w:val="both"/>
        <w:rPr>
          <w:lang w:eastAsia="fr-FR" w:bidi="fr-FR"/>
        </w:rPr>
      </w:pPr>
      <w:r w:rsidRPr="0070059E">
        <w:rPr>
          <w:lang w:eastAsia="fr-FR" w:bidi="fr-FR"/>
        </w:rPr>
        <w:t>Contrairement au T</w:t>
      </w:r>
      <w:r w:rsidRPr="0070059E">
        <w:rPr>
          <w:lang w:eastAsia="fr-FR" w:bidi="fr-FR"/>
        </w:rPr>
        <w:t>a</w:t>
      </w:r>
      <w:r w:rsidRPr="0070059E">
        <w:rPr>
          <w:lang w:eastAsia="fr-FR" w:bidi="fr-FR"/>
        </w:rPr>
        <w:t>bleau 3 qui présente l’information sous forme agrégée pour chaque mois, la Graphique 1 présente les données pour chaque s</w:t>
      </w:r>
      <w:r w:rsidRPr="0070059E">
        <w:rPr>
          <w:lang w:eastAsia="fr-FR" w:bidi="fr-FR"/>
        </w:rPr>
        <w:t>e</w:t>
      </w:r>
      <w:r w:rsidRPr="0070059E">
        <w:rPr>
          <w:lang w:eastAsia="fr-FR" w:bidi="fr-FR"/>
        </w:rPr>
        <w:t>maine, si bien que la probabilité de changer d’état, bien que pouvant affecter plus de 12% de la population active au cours des douzième et treizième mois, n’en affecte pas plus que 5,6% au cours d’une semaine donnée en janvier, ce qui demeure encore très consid</w:t>
      </w:r>
      <w:r w:rsidRPr="0070059E">
        <w:rPr>
          <w:lang w:eastAsia="fr-FR" w:bidi="fr-FR"/>
        </w:rPr>
        <w:t>é</w:t>
      </w:r>
      <w:r w:rsidRPr="0070059E">
        <w:rPr>
          <w:lang w:eastAsia="fr-FR" w:bidi="fr-FR"/>
        </w:rPr>
        <w:t>rable. (Graph</w:t>
      </w:r>
      <w:r w:rsidRPr="0070059E">
        <w:rPr>
          <w:lang w:eastAsia="fr-FR" w:bidi="fr-FR"/>
        </w:rPr>
        <w:t>i</w:t>
      </w:r>
      <w:r w:rsidRPr="0070059E">
        <w:rPr>
          <w:lang w:eastAsia="fr-FR" w:bidi="fr-FR"/>
        </w:rPr>
        <w:t>que 1).</w:t>
      </w:r>
    </w:p>
    <w:p w:rsidR="00316F42" w:rsidRPr="0070059E" w:rsidRDefault="00316F42" w:rsidP="00316F42">
      <w:pPr>
        <w:spacing w:before="120" w:after="120"/>
        <w:jc w:val="both"/>
        <w:rPr>
          <w:lang w:eastAsia="fr-FR" w:bidi="fr-FR"/>
        </w:rPr>
      </w:pPr>
      <w:r>
        <w:rPr>
          <w:lang w:eastAsia="fr-FR" w:bidi="fr-FR"/>
        </w:rPr>
        <w:br w:type="page"/>
      </w:r>
    </w:p>
    <w:p w:rsidR="00316F42" w:rsidRDefault="00316F42" w:rsidP="00316F42">
      <w:pPr>
        <w:pStyle w:val="figtitre"/>
        <w:rPr>
          <w:bCs/>
          <w:szCs w:val="24"/>
        </w:rPr>
      </w:pPr>
      <w:r w:rsidRPr="0070059E">
        <w:rPr>
          <w:bCs/>
          <w:szCs w:val="24"/>
        </w:rPr>
        <w:t>Graphique 1.</w:t>
      </w:r>
    </w:p>
    <w:p w:rsidR="00316F42" w:rsidRPr="0070059E" w:rsidRDefault="00316F42" w:rsidP="00316F42">
      <w:pPr>
        <w:pStyle w:val="figst"/>
      </w:pPr>
      <w:r w:rsidRPr="0070059E">
        <w:t>Probabilité des transitions emploi-chômage et vice-versa à chaque s</w:t>
      </w:r>
      <w:r w:rsidRPr="0070059E">
        <w:t>e</w:t>
      </w:r>
      <w:r w:rsidRPr="0070059E">
        <w:t>maine.</w:t>
      </w:r>
      <w:r w:rsidRPr="0070059E">
        <w:br/>
        <w:t xml:space="preserve"> Can</w:t>
      </w:r>
      <w:r w:rsidRPr="0070059E">
        <w:t>a</w:t>
      </w:r>
      <w:r w:rsidRPr="0070059E">
        <w:t>da, 1986-1987</w:t>
      </w:r>
    </w:p>
    <w:p w:rsidR="00316F42" w:rsidRPr="0070059E" w:rsidRDefault="009F3ACF" w:rsidP="00316F42">
      <w:pPr>
        <w:pStyle w:val="fig"/>
        <w:rPr>
          <w:lang w:eastAsia="fr-FR" w:bidi="fr-FR"/>
        </w:rPr>
      </w:pPr>
      <w:r>
        <w:rPr>
          <w:noProof/>
          <w:lang w:eastAsia="fr-FR" w:bidi="fr-FR"/>
        </w:rPr>
        <w:drawing>
          <wp:inline distT="0" distB="0" distL="0" distR="0">
            <wp:extent cx="5067300" cy="3708400"/>
            <wp:effectExtent l="0" t="0" r="0" b="0"/>
            <wp:docPr id="9" name="Image 9" descr="fig_p_067_st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fig_p_067_st_low"/>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67300" cy="3708400"/>
                    </a:xfrm>
                    <a:prstGeom prst="rect">
                      <a:avLst/>
                    </a:prstGeom>
                    <a:noFill/>
                    <a:ln>
                      <a:noFill/>
                    </a:ln>
                  </pic:spPr>
                </pic:pic>
              </a:graphicData>
            </a:graphic>
          </wp:inline>
        </w:drawing>
      </w:r>
    </w:p>
    <w:p w:rsidR="00316F42" w:rsidRPr="0070059E" w:rsidRDefault="00316F42" w:rsidP="00316F42">
      <w:pPr>
        <w:spacing w:before="120" w:after="120"/>
        <w:jc w:val="both"/>
        <w:rPr>
          <w:lang w:eastAsia="fr-FR" w:bidi="fr-FR"/>
        </w:rPr>
      </w:pPr>
    </w:p>
    <w:p w:rsidR="00316F42" w:rsidRPr="0070059E" w:rsidRDefault="00316F42" w:rsidP="00316F42">
      <w:pPr>
        <w:spacing w:before="120" w:after="120"/>
        <w:jc w:val="both"/>
      </w:pPr>
      <w:r w:rsidRPr="0070059E">
        <w:rPr>
          <w:lang w:eastAsia="fr-FR" w:bidi="fr-FR"/>
        </w:rPr>
        <w:t>Cette vue d’ensemble des transitions suggère en conséquence qu’un sommet de probabilité est atteint autour de la période des fêtes</w:t>
      </w:r>
      <w:r w:rsidRPr="0070059E">
        <w:t> :</w:t>
      </w:r>
      <w:r w:rsidRPr="0070059E">
        <w:rPr>
          <w:lang w:eastAsia="fr-FR" w:bidi="fr-FR"/>
        </w:rPr>
        <w:t xml:space="preserve"> un nombre considérable de personnes auraient connu une transition de type II dans les semaines qui ont pr</w:t>
      </w:r>
      <w:r w:rsidRPr="0070059E">
        <w:rPr>
          <w:lang w:eastAsia="fr-FR" w:bidi="fr-FR"/>
        </w:rPr>
        <w:t>é</w:t>
      </w:r>
      <w:r w:rsidRPr="0070059E">
        <w:rPr>
          <w:lang w:eastAsia="fr-FR" w:bidi="fr-FR"/>
        </w:rPr>
        <w:t>cédé ou suivi cette période, un phénomène déjà reconnu par l’Enquête sur la population active. Pui</w:t>
      </w:r>
      <w:r w:rsidRPr="0070059E">
        <w:rPr>
          <w:lang w:eastAsia="fr-FR" w:bidi="fr-FR"/>
        </w:rPr>
        <w:t>s</w:t>
      </w:r>
      <w:r w:rsidRPr="0070059E">
        <w:rPr>
          <w:lang w:eastAsia="fr-FR" w:bidi="fr-FR"/>
        </w:rPr>
        <w:t>que le phénomène ne s’est pas rép</w:t>
      </w:r>
      <w:r w:rsidRPr="0070059E">
        <w:rPr>
          <w:lang w:eastAsia="fr-FR" w:bidi="fr-FR"/>
        </w:rPr>
        <w:t>é</w:t>
      </w:r>
      <w:r w:rsidRPr="0070059E">
        <w:rPr>
          <w:lang w:eastAsia="fr-FR" w:bidi="fr-FR"/>
        </w:rPr>
        <w:t>té pour la fin de la seconde année, on est en droit de se demande</w:t>
      </w:r>
      <w:r>
        <w:rPr>
          <w:lang w:eastAsia="fr-FR" w:bidi="fr-FR"/>
        </w:rPr>
        <w:t>r s’il s’agit d’un simple phéno</w:t>
      </w:r>
      <w:r w:rsidRPr="0070059E">
        <w:rPr>
          <w:lang w:eastAsia="fr-FR" w:bidi="fr-FR"/>
        </w:rPr>
        <w:t>mène</w:t>
      </w:r>
      <w:r>
        <w:t xml:space="preserve"> </w:t>
      </w:r>
      <w:r w:rsidRPr="0070059E">
        <w:t>[68]</w:t>
      </w:r>
      <w:r w:rsidRPr="0070059E">
        <w:rPr>
          <w:lang w:eastAsia="fr-FR" w:bidi="fr-FR"/>
        </w:rPr>
        <w:t xml:space="preserve"> conjoncturel propre à la fin de l’année 1986 ou même d’une e</w:t>
      </w:r>
      <w:r w:rsidRPr="0070059E">
        <w:rPr>
          <w:lang w:eastAsia="fr-FR" w:bidi="fr-FR"/>
        </w:rPr>
        <w:t>r</w:t>
      </w:r>
      <w:r w:rsidRPr="0070059E">
        <w:rPr>
          <w:lang w:eastAsia="fr-FR" w:bidi="fr-FR"/>
        </w:rPr>
        <w:t>reur de mesure. Diverses raisons cependant nous permettent d’écarter l’hypothèse du phén</w:t>
      </w:r>
      <w:r w:rsidRPr="0070059E">
        <w:rPr>
          <w:lang w:eastAsia="fr-FR" w:bidi="fr-FR"/>
        </w:rPr>
        <w:t>o</w:t>
      </w:r>
      <w:r w:rsidRPr="0070059E">
        <w:rPr>
          <w:lang w:eastAsia="fr-FR" w:bidi="fr-FR"/>
        </w:rPr>
        <w:t>mène conjoncturel.</w:t>
      </w:r>
    </w:p>
    <w:p w:rsidR="00316F42" w:rsidRPr="0070059E" w:rsidRDefault="00316F42" w:rsidP="00316F42">
      <w:pPr>
        <w:spacing w:before="120" w:after="120"/>
        <w:jc w:val="both"/>
      </w:pPr>
      <w:r w:rsidRPr="0070059E">
        <w:rPr>
          <w:lang w:eastAsia="fr-FR" w:bidi="fr-FR"/>
        </w:rPr>
        <w:t>Lorsqu’on isole chacune des transitions (graphiques non prése</w:t>
      </w:r>
      <w:r w:rsidRPr="0070059E">
        <w:rPr>
          <w:lang w:eastAsia="fr-FR" w:bidi="fr-FR"/>
        </w:rPr>
        <w:t>n</w:t>
      </w:r>
      <w:r w:rsidRPr="0070059E">
        <w:rPr>
          <w:lang w:eastAsia="fr-FR" w:bidi="fr-FR"/>
        </w:rPr>
        <w:t>tés), la situation est fort différente selon qu’il s’agisse de la première, de la dixième ou de la vingtième transition. Pour la première trans</w:t>
      </w:r>
      <w:r w:rsidRPr="0070059E">
        <w:rPr>
          <w:lang w:eastAsia="fr-FR" w:bidi="fr-FR"/>
        </w:rPr>
        <w:t>i</w:t>
      </w:r>
      <w:r w:rsidRPr="0070059E">
        <w:rPr>
          <w:lang w:eastAsia="fr-FR" w:bidi="fr-FR"/>
        </w:rPr>
        <w:t>tion, calculée sur un nombre considérable de cas, la probabilité atteint un sommet autour du sixième mois et se stabilise par la suite à un p</w:t>
      </w:r>
      <w:r w:rsidRPr="0070059E">
        <w:rPr>
          <w:lang w:eastAsia="fr-FR" w:bidi="fr-FR"/>
        </w:rPr>
        <w:t>a</w:t>
      </w:r>
      <w:r w:rsidRPr="0070059E">
        <w:rPr>
          <w:lang w:eastAsia="fr-FR" w:bidi="fr-FR"/>
        </w:rPr>
        <w:t>lier beaucoup plus faible. Pour la deuxième et jusqu’à la cinquième transition, la probabilité atteint un premier sommet autour du douzi</w:t>
      </w:r>
      <w:r w:rsidRPr="0070059E">
        <w:rPr>
          <w:lang w:eastAsia="fr-FR" w:bidi="fr-FR"/>
        </w:rPr>
        <w:t>è</w:t>
      </w:r>
      <w:r w:rsidRPr="0070059E">
        <w:rPr>
          <w:lang w:eastAsia="fr-FR" w:bidi="fr-FR"/>
        </w:rPr>
        <w:t>me mois (période des fêtes), pour redescendre par la suite, une situ</w:t>
      </w:r>
      <w:r w:rsidRPr="0070059E">
        <w:rPr>
          <w:lang w:eastAsia="fr-FR" w:bidi="fr-FR"/>
        </w:rPr>
        <w:t>a</w:t>
      </w:r>
      <w:r w:rsidRPr="0070059E">
        <w:rPr>
          <w:lang w:eastAsia="fr-FR" w:bidi="fr-FR"/>
        </w:rPr>
        <w:t>tion plausible quand on songe aux étudiants susceptibles de comme</w:t>
      </w:r>
      <w:r w:rsidRPr="0070059E">
        <w:rPr>
          <w:lang w:eastAsia="fr-FR" w:bidi="fr-FR"/>
        </w:rPr>
        <w:t>n</w:t>
      </w:r>
      <w:r w:rsidRPr="0070059E">
        <w:rPr>
          <w:lang w:eastAsia="fr-FR" w:bidi="fr-FR"/>
        </w:rPr>
        <w:t>cer ou de terminer un emploi à ce moment</w:t>
      </w:r>
      <w:r w:rsidRPr="0070059E">
        <w:t> ;</w:t>
      </w:r>
      <w:r w:rsidRPr="0070059E">
        <w:rPr>
          <w:lang w:eastAsia="fr-FR" w:bidi="fr-FR"/>
        </w:rPr>
        <w:t xml:space="preserve"> le grand nombre de cas de ceux qui subissent une telle transition explique encore le so</w:t>
      </w:r>
      <w:r w:rsidRPr="0070059E">
        <w:rPr>
          <w:lang w:eastAsia="fr-FR" w:bidi="fr-FR"/>
        </w:rPr>
        <w:t>m</w:t>
      </w:r>
      <w:r w:rsidRPr="0070059E">
        <w:rPr>
          <w:lang w:eastAsia="fr-FR" w:bidi="fr-FR"/>
        </w:rPr>
        <w:t>met noté autour des douzième et treizième mois dans le tableau d’ensemble. Enfin, pour toutes les autres transitions pour lesquelles le nombre de cas diminue chaque fois, un sommet est encore atteint au même m</w:t>
      </w:r>
      <w:r w:rsidRPr="0070059E">
        <w:rPr>
          <w:lang w:eastAsia="fr-FR" w:bidi="fr-FR"/>
        </w:rPr>
        <w:t>o</w:t>
      </w:r>
      <w:r w:rsidRPr="0070059E">
        <w:rPr>
          <w:lang w:eastAsia="fr-FR" w:bidi="fr-FR"/>
        </w:rPr>
        <w:t>ment suivi d’une période de faible probabilité, et l’on r</w:t>
      </w:r>
      <w:r w:rsidRPr="0070059E">
        <w:rPr>
          <w:lang w:eastAsia="fr-FR" w:bidi="fr-FR"/>
        </w:rPr>
        <w:t>e</w:t>
      </w:r>
      <w:r w:rsidRPr="0070059E">
        <w:rPr>
          <w:lang w:eastAsia="fr-FR" w:bidi="fr-FR"/>
        </w:rPr>
        <w:t>vient enfin à des sommets encore plus élevés à la fin de la période d’observation, soit autour du vingt-quatrième mois</w:t>
      </w:r>
      <w:r w:rsidRPr="0070059E">
        <w:t> :</w:t>
      </w:r>
      <w:r w:rsidRPr="0070059E">
        <w:rPr>
          <w:lang w:eastAsia="fr-FR" w:bidi="fr-FR"/>
        </w:rPr>
        <w:t xml:space="preserve"> pour ceux qui connaissent plus de six transitions, il semble y avoir une accélération de la probabilité de transiter au fur et à mesure du cumul des trans</w:t>
      </w:r>
      <w:r w:rsidRPr="0070059E">
        <w:rPr>
          <w:lang w:eastAsia="fr-FR" w:bidi="fr-FR"/>
        </w:rPr>
        <w:t>i</w:t>
      </w:r>
      <w:r w:rsidRPr="0070059E">
        <w:rPr>
          <w:lang w:eastAsia="fr-FR" w:bidi="fr-FR"/>
        </w:rPr>
        <w:t>tions antérieures. Si le sommet ne réapparaît pas dans le graphique d’ensemble autour du vingt-quatrième mois, c’est simplement que le nombre de cas restants après 6 transitions a considérablement dim</w:t>
      </w:r>
      <w:r w:rsidRPr="0070059E">
        <w:rPr>
          <w:lang w:eastAsia="fr-FR" w:bidi="fr-FR"/>
        </w:rPr>
        <w:t>i</w:t>
      </w:r>
      <w:r w:rsidRPr="0070059E">
        <w:rPr>
          <w:lang w:eastAsia="fr-FR" w:bidi="fr-FR"/>
        </w:rPr>
        <w:t>nué, d’où le fait qu’il ne s’agit pas d’un phénomène conjoncturel propre à l’année d’observation retenue. Par ailleurs, l’erreur de mesure demeure poss</w:t>
      </w:r>
      <w:r w:rsidRPr="0070059E">
        <w:rPr>
          <w:lang w:eastAsia="fr-FR" w:bidi="fr-FR"/>
        </w:rPr>
        <w:t>i</w:t>
      </w:r>
      <w:r w:rsidRPr="0070059E">
        <w:rPr>
          <w:lang w:eastAsia="fr-FR" w:bidi="fr-FR"/>
        </w:rPr>
        <w:t>ble dans un contexte où les répondants devaient reconstituer rétro</w:t>
      </w:r>
      <w:r w:rsidRPr="0070059E">
        <w:rPr>
          <w:lang w:eastAsia="fr-FR" w:bidi="fr-FR"/>
        </w:rPr>
        <w:t>s</w:t>
      </w:r>
      <w:r w:rsidRPr="0070059E">
        <w:rPr>
          <w:lang w:eastAsia="fr-FR" w:bidi="fr-FR"/>
        </w:rPr>
        <w:t>pectivement les emplois et les périodes de chômage pour chacune des semaines de l’année qui a précédé l’entrevue.</w:t>
      </w:r>
      <w:r>
        <w:rPr>
          <w:lang w:eastAsia="fr-FR" w:bidi="fr-FR"/>
        </w:rPr>
        <w:t> </w:t>
      </w:r>
      <w:r>
        <w:rPr>
          <w:rStyle w:val="Appelnotedebasdep"/>
          <w:lang w:eastAsia="fr-FR" w:bidi="fr-FR"/>
        </w:rPr>
        <w:footnoteReference w:id="23"/>
      </w:r>
    </w:p>
    <w:p w:rsidR="00316F42" w:rsidRPr="0070059E" w:rsidRDefault="00316F42" w:rsidP="00316F42">
      <w:pPr>
        <w:spacing w:before="120" w:after="120"/>
        <w:jc w:val="both"/>
      </w:pPr>
      <w:r w:rsidRPr="0070059E">
        <w:t>[69]</w:t>
      </w:r>
    </w:p>
    <w:p w:rsidR="00316F42" w:rsidRPr="0070059E" w:rsidRDefault="00316F42" w:rsidP="00316F42">
      <w:pPr>
        <w:spacing w:before="120" w:after="120"/>
        <w:jc w:val="both"/>
      </w:pPr>
      <w:r w:rsidRPr="0070059E">
        <w:rPr>
          <w:lang w:eastAsia="fr-FR" w:bidi="fr-FR"/>
        </w:rPr>
        <w:t>Reste le phénomène d’accélération apparente de la probabilité d’une transition après un certain cumul. Peut-on parler dans ce cas d’un cercle vicieux de la précarité pour un nombre respectable de pe</w:t>
      </w:r>
      <w:r w:rsidRPr="0070059E">
        <w:rPr>
          <w:lang w:eastAsia="fr-FR" w:bidi="fr-FR"/>
        </w:rPr>
        <w:t>r</w:t>
      </w:r>
      <w:r w:rsidRPr="0070059E">
        <w:rPr>
          <w:lang w:eastAsia="fr-FR" w:bidi="fr-FR"/>
        </w:rPr>
        <w:t>sonnes qui ont déjà connu une ou des transitions</w:t>
      </w:r>
      <w:r w:rsidRPr="0070059E">
        <w:t> ?</w:t>
      </w:r>
      <w:r w:rsidRPr="0070059E">
        <w:rPr>
          <w:lang w:eastAsia="fr-FR" w:bidi="fr-FR"/>
        </w:rPr>
        <w:t xml:space="preserve"> C’est précisément ce à quoi peut répondre l’analyse de la survie des trans</w:t>
      </w:r>
      <w:r w:rsidRPr="0070059E">
        <w:rPr>
          <w:lang w:eastAsia="fr-FR" w:bidi="fr-FR"/>
        </w:rPr>
        <w:t>i</w:t>
      </w:r>
      <w:r w:rsidRPr="0070059E">
        <w:rPr>
          <w:lang w:eastAsia="fr-FR" w:bidi="fr-FR"/>
        </w:rPr>
        <w:t>tions.</w:t>
      </w:r>
    </w:p>
    <w:p w:rsidR="00316F42" w:rsidRPr="0070059E" w:rsidRDefault="00316F42" w:rsidP="00316F42">
      <w:pPr>
        <w:spacing w:before="120" w:after="120"/>
        <w:jc w:val="both"/>
        <w:rPr>
          <w:lang w:eastAsia="fr-FR" w:bidi="fr-FR"/>
        </w:rPr>
      </w:pPr>
      <w:r>
        <w:rPr>
          <w:lang w:eastAsia="fr-FR" w:bidi="fr-FR"/>
        </w:rPr>
        <w:br w:type="page"/>
      </w:r>
    </w:p>
    <w:p w:rsidR="00316F42" w:rsidRPr="0070059E" w:rsidRDefault="00316F42" w:rsidP="00316F42">
      <w:pPr>
        <w:pStyle w:val="planche"/>
      </w:pPr>
      <w:r w:rsidRPr="0070059E">
        <w:rPr>
          <w:lang w:eastAsia="fr-FR" w:bidi="fr-FR"/>
        </w:rPr>
        <w:t>Le suivi de la cohorte</w:t>
      </w:r>
      <w:r w:rsidRPr="0070059E">
        <w:t> :</w:t>
      </w:r>
      <w:r>
        <w:rPr>
          <w:lang w:eastAsia="fr-FR" w:bidi="fr-FR"/>
        </w:rPr>
        <w:br/>
      </w:r>
      <w:r w:rsidRPr="0070059E">
        <w:rPr>
          <w:lang w:eastAsia="fr-FR" w:bidi="fr-FR"/>
        </w:rPr>
        <w:t>l’analyse de la survie</w:t>
      </w:r>
    </w:p>
    <w:p w:rsidR="00316F42" w:rsidRPr="0070059E" w:rsidRDefault="00316F42" w:rsidP="00316F42">
      <w:pPr>
        <w:spacing w:before="120" w:after="120"/>
        <w:jc w:val="both"/>
        <w:rPr>
          <w:lang w:eastAsia="fr-FR" w:bidi="fr-FR"/>
        </w:rPr>
      </w:pPr>
    </w:p>
    <w:p w:rsidR="00316F42" w:rsidRPr="0070059E" w:rsidRDefault="00316F42" w:rsidP="00316F42">
      <w:pPr>
        <w:spacing w:before="120" w:after="120"/>
        <w:jc w:val="both"/>
        <w:rPr>
          <w:lang w:eastAsia="fr-FR" w:bidi="fr-FR"/>
        </w:rPr>
      </w:pPr>
      <w:r w:rsidRPr="0070059E">
        <w:rPr>
          <w:lang w:eastAsia="fr-FR" w:bidi="fr-FR"/>
        </w:rPr>
        <w:t>L’ensemble de la cohorte du départ se répartit d’une certaine façon après les semaines, les mois et les années d’observation. Au départ, en considérant l’ensemble, plus de 63% des personnes ne connaîtront pas de trans</w:t>
      </w:r>
      <w:r w:rsidRPr="0070059E">
        <w:rPr>
          <w:lang w:eastAsia="fr-FR" w:bidi="fr-FR"/>
        </w:rPr>
        <w:t>i</w:t>
      </w:r>
      <w:r w:rsidRPr="0070059E">
        <w:rPr>
          <w:lang w:eastAsia="fr-FR" w:bidi="fr-FR"/>
        </w:rPr>
        <w:t xml:space="preserve">tion de type II et peuvent être vues comme étant </w:t>
      </w:r>
      <w:r w:rsidRPr="0070059E">
        <w:t>« </w:t>
      </w:r>
      <w:r w:rsidRPr="0070059E">
        <w:rPr>
          <w:lang w:eastAsia="fr-FR" w:bidi="fr-FR"/>
        </w:rPr>
        <w:t>stables</w:t>
      </w:r>
      <w:r w:rsidRPr="0070059E">
        <w:t> »</w:t>
      </w:r>
      <w:r w:rsidRPr="0070059E">
        <w:rPr>
          <w:lang w:eastAsia="fr-FR" w:bidi="fr-FR"/>
        </w:rPr>
        <w:t>, soit occupées de façon continue sur le marché du travail ou compl</w:t>
      </w:r>
      <w:r w:rsidRPr="0070059E">
        <w:rPr>
          <w:lang w:eastAsia="fr-FR" w:bidi="fr-FR"/>
        </w:rPr>
        <w:t>è</w:t>
      </w:r>
      <w:r w:rsidRPr="0070059E">
        <w:rPr>
          <w:lang w:eastAsia="fr-FR" w:bidi="fr-FR"/>
        </w:rPr>
        <w:t>tement inactives durant toute la période. (Tableau 4). Ajoutons tout</w:t>
      </w:r>
      <w:r w:rsidRPr="0070059E">
        <w:rPr>
          <w:lang w:eastAsia="fr-FR" w:bidi="fr-FR"/>
        </w:rPr>
        <w:t>e</w:t>
      </w:r>
      <w:r w:rsidRPr="0070059E">
        <w:rPr>
          <w:lang w:eastAsia="fr-FR" w:bidi="fr-FR"/>
        </w:rPr>
        <w:t xml:space="preserve">fois que n’ayant pas pris en compte ici les transitions de type I et III, la </w:t>
      </w:r>
      <w:r w:rsidRPr="0070059E">
        <w:t>« </w:t>
      </w:r>
      <w:r w:rsidRPr="0070059E">
        <w:rPr>
          <w:lang w:eastAsia="fr-FR" w:bidi="fr-FR"/>
        </w:rPr>
        <w:t>stabilité</w:t>
      </w:r>
      <w:r w:rsidRPr="0070059E">
        <w:t> »</w:t>
      </w:r>
      <w:r w:rsidRPr="0070059E">
        <w:rPr>
          <w:lang w:eastAsia="fr-FR" w:bidi="fr-FR"/>
        </w:rPr>
        <w:t xml:space="preserve"> en question est toute relative</w:t>
      </w:r>
      <w:r w:rsidRPr="0070059E">
        <w:t> :</w:t>
      </w:r>
      <w:r w:rsidRPr="0070059E">
        <w:rPr>
          <w:lang w:eastAsia="fr-FR" w:bidi="fr-FR"/>
        </w:rPr>
        <w:t xml:space="preserve"> plusieurs peuvent avoir connu le passage du temps plein au temps partiel ou vice-versa, d’autres peuvent vivre une situ</w:t>
      </w:r>
      <w:r w:rsidRPr="0070059E">
        <w:rPr>
          <w:lang w:eastAsia="fr-FR" w:bidi="fr-FR"/>
        </w:rPr>
        <w:t>a</w:t>
      </w:r>
      <w:r w:rsidRPr="0070059E">
        <w:rPr>
          <w:lang w:eastAsia="fr-FR" w:bidi="fr-FR"/>
        </w:rPr>
        <w:t>tion contractuelle d’au moins deux années, etc. Bref, la proportion en question comprend aussi bien les vraies personnes stables que les transitions de type I et III, le</w:t>
      </w:r>
      <w:r w:rsidRPr="0070059E">
        <w:rPr>
          <w:lang w:eastAsia="fr-FR" w:bidi="fr-FR"/>
        </w:rPr>
        <w:t>s</w:t>
      </w:r>
      <w:r w:rsidRPr="0070059E">
        <w:rPr>
          <w:lang w:eastAsia="fr-FR" w:bidi="fr-FR"/>
        </w:rPr>
        <w:t>quelles constitueraient entre 15% et 20% de l’ensemble d’après une approx</w:t>
      </w:r>
      <w:r w:rsidRPr="0070059E">
        <w:rPr>
          <w:lang w:eastAsia="fr-FR" w:bidi="fr-FR"/>
        </w:rPr>
        <w:t>i</w:t>
      </w:r>
      <w:r w:rsidRPr="0070059E">
        <w:rPr>
          <w:lang w:eastAsia="fr-FR" w:bidi="fr-FR"/>
        </w:rPr>
        <w:t>mation sommaire.</w:t>
      </w:r>
    </w:p>
    <w:p w:rsidR="00316F42" w:rsidRDefault="00316F42" w:rsidP="00316F42">
      <w:pPr>
        <w:spacing w:before="120" w:after="120"/>
        <w:jc w:val="both"/>
      </w:pPr>
      <w:r w:rsidRPr="0070059E">
        <w:rPr>
          <w:lang w:eastAsia="fr-FR" w:bidi="fr-FR"/>
        </w:rPr>
        <w:t>Le reste de la cohorte, soit plus de 36% de l’ensemble de la pop</w:t>
      </w:r>
      <w:r w:rsidRPr="0070059E">
        <w:rPr>
          <w:lang w:eastAsia="fr-FR" w:bidi="fr-FR"/>
        </w:rPr>
        <w:t>u</w:t>
      </w:r>
      <w:r w:rsidRPr="0070059E">
        <w:rPr>
          <w:lang w:eastAsia="fr-FR" w:bidi="fr-FR"/>
        </w:rPr>
        <w:t xml:space="preserve">lation, connaîtra au moins une transition significative de type </w:t>
      </w:r>
      <w:r w:rsidRPr="0070059E">
        <w:t>« </w:t>
      </w:r>
      <w:r w:rsidRPr="0070059E">
        <w:rPr>
          <w:lang w:eastAsia="fr-FR" w:bidi="fr-FR"/>
        </w:rPr>
        <w:t>e</w:t>
      </w:r>
      <w:r w:rsidRPr="0070059E">
        <w:rPr>
          <w:lang w:eastAsia="fr-FR" w:bidi="fr-FR"/>
        </w:rPr>
        <w:t>m</w:t>
      </w:r>
      <w:r w:rsidRPr="0070059E">
        <w:rPr>
          <w:lang w:eastAsia="fr-FR" w:bidi="fr-FR"/>
        </w:rPr>
        <w:t>ploi-chômage</w:t>
      </w:r>
      <w:r w:rsidRPr="0070059E">
        <w:t> »</w:t>
      </w:r>
      <w:r w:rsidRPr="0070059E">
        <w:rPr>
          <w:lang w:eastAsia="fr-FR" w:bidi="fr-FR"/>
        </w:rPr>
        <w:t xml:space="preserve"> ou vice-versa au cours des deux années, cela pouvant aller jusqu’à vingt transitions (l’Enquête s’étant limitée aux 5 premiers emplois pour chacune des années), révélant ainsi une mobil</w:t>
      </w:r>
      <w:r w:rsidRPr="0070059E">
        <w:rPr>
          <w:lang w:eastAsia="fr-FR" w:bidi="fr-FR"/>
        </w:rPr>
        <w:t>i</w:t>
      </w:r>
      <w:r w:rsidRPr="0070059E">
        <w:rPr>
          <w:lang w:eastAsia="fr-FR" w:bidi="fr-FR"/>
        </w:rPr>
        <w:t>té de la main-d’œuvre relativement prononcée. (Tableau 4). La do</w:t>
      </w:r>
      <w:r w:rsidRPr="0070059E">
        <w:rPr>
          <w:lang w:eastAsia="fr-FR" w:bidi="fr-FR"/>
        </w:rPr>
        <w:t>n</w:t>
      </w:r>
      <w:r w:rsidRPr="0070059E">
        <w:rPr>
          <w:lang w:eastAsia="fr-FR" w:bidi="fr-FR"/>
        </w:rPr>
        <w:t>née contraste singulièr</w:t>
      </w:r>
      <w:r w:rsidRPr="0070059E">
        <w:rPr>
          <w:lang w:eastAsia="fr-FR" w:bidi="fr-FR"/>
        </w:rPr>
        <w:t>e</w:t>
      </w:r>
      <w:r w:rsidRPr="0070059E">
        <w:rPr>
          <w:lang w:eastAsia="fr-FR" w:bidi="fr-FR"/>
        </w:rPr>
        <w:t>ment avec la vision qui ressort généralement du seul examen du taux de chômage.</w:t>
      </w:r>
    </w:p>
    <w:p w:rsidR="00316F42" w:rsidRDefault="00316F42" w:rsidP="00316F42">
      <w:pPr>
        <w:spacing w:before="120" w:after="120"/>
        <w:ind w:firstLine="0"/>
        <w:jc w:val="both"/>
      </w:pPr>
      <w:r>
        <w:br w:type="page"/>
      </w:r>
      <w:r w:rsidRPr="0070059E">
        <w:t>[70]</w:t>
      </w:r>
    </w:p>
    <w:p w:rsidR="00316F42" w:rsidRDefault="00316F42" w:rsidP="00316F42">
      <w:pPr>
        <w:spacing w:before="120" w:after="120"/>
        <w:ind w:firstLine="0"/>
        <w:jc w:val="both"/>
      </w:pPr>
    </w:p>
    <w:p w:rsidR="00316F42" w:rsidRPr="0070059E" w:rsidRDefault="00316F42" w:rsidP="00316F42">
      <w:pPr>
        <w:pStyle w:val="figtitre"/>
      </w:pPr>
      <w:r w:rsidRPr="0070059E">
        <w:t>Tableau 4</w:t>
      </w:r>
    </w:p>
    <w:p w:rsidR="00316F42" w:rsidRPr="0070059E" w:rsidRDefault="00316F42" w:rsidP="00316F42">
      <w:pPr>
        <w:pStyle w:val="figst"/>
      </w:pPr>
      <w:r w:rsidRPr="0070059E">
        <w:t>Fonction de survie des transitions de type « emploi-chômage » et vice versa,</w:t>
      </w:r>
      <w:r>
        <w:br/>
      </w:r>
      <w:r w:rsidRPr="0070059E">
        <w:t>et répartition en pourcentage des restants après chacune des transitions,</w:t>
      </w:r>
      <w:r w:rsidRPr="0070059E">
        <w:br/>
        <w:t>popul</w:t>
      </w:r>
      <w:r w:rsidRPr="0070059E">
        <w:t>a</w:t>
      </w:r>
      <w:r w:rsidRPr="0070059E">
        <w:t>tion de 16 à 69 ans, Canada, 1986-1987</w:t>
      </w:r>
    </w:p>
    <w:tbl>
      <w:tblPr>
        <w:tblW w:w="0" w:type="auto"/>
        <w:tblBorders>
          <w:top w:val="nil"/>
          <w:left w:val="nil"/>
          <w:bottom w:val="nil"/>
          <w:right w:val="nil"/>
        </w:tblBorders>
        <w:tblLayout w:type="fixed"/>
        <w:tblLook w:val="0000" w:firstRow="0" w:lastRow="0" w:firstColumn="0" w:lastColumn="0" w:noHBand="0" w:noVBand="0"/>
      </w:tblPr>
      <w:tblGrid>
        <w:gridCol w:w="1083"/>
        <w:gridCol w:w="1736"/>
        <w:gridCol w:w="1736"/>
        <w:gridCol w:w="1736"/>
        <w:gridCol w:w="1737"/>
      </w:tblGrid>
      <w:tr w:rsidR="00316F42" w:rsidRPr="0070059E">
        <w:tblPrEx>
          <w:tblCellMar>
            <w:top w:w="0" w:type="dxa"/>
            <w:bottom w:w="0" w:type="dxa"/>
          </w:tblCellMar>
        </w:tblPrEx>
        <w:trPr>
          <w:trHeight w:val="124"/>
        </w:trPr>
        <w:tc>
          <w:tcPr>
            <w:tcW w:w="1083" w:type="dxa"/>
            <w:tcBorders>
              <w:top w:val="single" w:sz="12" w:space="0" w:color="auto"/>
              <w:bottom w:val="single" w:sz="12" w:space="0" w:color="auto"/>
            </w:tcBorders>
            <w:shd w:val="clear" w:color="auto" w:fill="EEECE1"/>
          </w:tcPr>
          <w:p w:rsidR="00316F42" w:rsidRPr="0070059E" w:rsidRDefault="00316F42" w:rsidP="00316F42">
            <w:pPr>
              <w:pStyle w:val="Default"/>
              <w:spacing w:before="120" w:after="120"/>
              <w:rPr>
                <w:bCs/>
                <w:szCs w:val="18"/>
                <w:lang w:val="fr-CA" w:bidi="ar-SA"/>
              </w:rPr>
            </w:pPr>
          </w:p>
        </w:tc>
        <w:tc>
          <w:tcPr>
            <w:tcW w:w="1736" w:type="dxa"/>
            <w:tcBorders>
              <w:top w:val="single" w:sz="12" w:space="0" w:color="auto"/>
              <w:bottom w:val="single" w:sz="12" w:space="0" w:color="auto"/>
            </w:tcBorders>
            <w:shd w:val="clear" w:color="auto" w:fill="EEECE1"/>
          </w:tcPr>
          <w:p w:rsidR="00316F42" w:rsidRPr="0070059E" w:rsidRDefault="00316F42" w:rsidP="00316F42">
            <w:pPr>
              <w:pStyle w:val="Default"/>
              <w:spacing w:before="120" w:after="120"/>
              <w:rPr>
                <w:bCs/>
                <w:szCs w:val="18"/>
                <w:lang w:val="fr-CA" w:bidi="ar-SA"/>
              </w:rPr>
            </w:pPr>
            <w:r w:rsidRPr="0070059E">
              <w:rPr>
                <w:bCs/>
                <w:szCs w:val="18"/>
                <w:lang w:val="fr-CA" w:bidi="ar-SA"/>
              </w:rPr>
              <w:t>Transitions</w:t>
            </w:r>
          </w:p>
        </w:tc>
        <w:tc>
          <w:tcPr>
            <w:tcW w:w="1736" w:type="dxa"/>
            <w:tcBorders>
              <w:top w:val="single" w:sz="12" w:space="0" w:color="auto"/>
              <w:bottom w:val="single" w:sz="12" w:space="0" w:color="auto"/>
            </w:tcBorders>
            <w:shd w:val="clear" w:color="auto" w:fill="EEECE1"/>
          </w:tcPr>
          <w:p w:rsidR="00316F42" w:rsidRPr="0070059E" w:rsidRDefault="00316F42" w:rsidP="00316F42">
            <w:pPr>
              <w:pStyle w:val="Default"/>
              <w:spacing w:before="120" w:after="120"/>
              <w:rPr>
                <w:bCs/>
                <w:szCs w:val="18"/>
                <w:lang w:val="fr-CA" w:bidi="ar-SA"/>
              </w:rPr>
            </w:pPr>
          </w:p>
        </w:tc>
        <w:tc>
          <w:tcPr>
            <w:tcW w:w="3473" w:type="dxa"/>
            <w:gridSpan w:val="2"/>
            <w:tcBorders>
              <w:top w:val="single" w:sz="12" w:space="0" w:color="auto"/>
              <w:bottom w:val="single" w:sz="12" w:space="0" w:color="auto"/>
            </w:tcBorders>
            <w:shd w:val="clear" w:color="auto" w:fill="EEECE1"/>
          </w:tcPr>
          <w:p w:rsidR="00316F42" w:rsidRPr="0070059E" w:rsidRDefault="00316F42" w:rsidP="00316F42">
            <w:pPr>
              <w:pStyle w:val="Default"/>
              <w:spacing w:before="120" w:after="120"/>
              <w:jc w:val="center"/>
              <w:rPr>
                <w:bCs/>
                <w:szCs w:val="18"/>
                <w:lang w:val="fr-CA" w:bidi="ar-SA"/>
              </w:rPr>
            </w:pPr>
            <w:r w:rsidRPr="0070059E">
              <w:rPr>
                <w:bCs/>
                <w:szCs w:val="18"/>
                <w:lang w:val="fr-CA" w:bidi="ar-SA"/>
              </w:rPr>
              <w:t>Restants</w:t>
            </w:r>
          </w:p>
        </w:tc>
      </w:tr>
      <w:tr w:rsidR="00316F42" w:rsidRPr="0070059E">
        <w:tblPrEx>
          <w:tblCellMar>
            <w:top w:w="0" w:type="dxa"/>
            <w:bottom w:w="0" w:type="dxa"/>
          </w:tblCellMar>
        </w:tblPrEx>
        <w:trPr>
          <w:trHeight w:val="124"/>
        </w:trPr>
        <w:tc>
          <w:tcPr>
            <w:tcW w:w="1083" w:type="dxa"/>
            <w:tcBorders>
              <w:top w:val="single" w:sz="12" w:space="0" w:color="auto"/>
              <w:bottom w:val="single" w:sz="12" w:space="0" w:color="auto"/>
            </w:tcBorders>
            <w:shd w:val="clear" w:color="auto" w:fill="EEECE1"/>
          </w:tcPr>
          <w:p w:rsidR="00316F42" w:rsidRPr="0070059E" w:rsidRDefault="00316F42" w:rsidP="00316F42">
            <w:pPr>
              <w:pStyle w:val="Default"/>
              <w:spacing w:before="120" w:after="120"/>
              <w:rPr>
                <w:bCs/>
                <w:szCs w:val="18"/>
                <w:lang w:val="fr-CA" w:bidi="ar-SA"/>
              </w:rPr>
            </w:pPr>
            <w:r w:rsidRPr="0070059E">
              <w:rPr>
                <w:bCs/>
                <w:szCs w:val="18"/>
                <w:lang w:val="fr-CA" w:bidi="ar-SA"/>
              </w:rPr>
              <w:t>Numéro</w:t>
            </w:r>
          </w:p>
        </w:tc>
        <w:tc>
          <w:tcPr>
            <w:tcW w:w="1736" w:type="dxa"/>
            <w:tcBorders>
              <w:top w:val="single" w:sz="12" w:space="0" w:color="auto"/>
              <w:bottom w:val="single" w:sz="12" w:space="0" w:color="auto"/>
            </w:tcBorders>
            <w:shd w:val="clear" w:color="auto" w:fill="EEECE1"/>
          </w:tcPr>
          <w:p w:rsidR="00316F42" w:rsidRPr="0070059E" w:rsidRDefault="00316F42" w:rsidP="00316F42">
            <w:pPr>
              <w:pStyle w:val="Default"/>
              <w:spacing w:before="120" w:after="120"/>
              <w:rPr>
                <w:bCs/>
                <w:szCs w:val="18"/>
                <w:lang w:val="fr-CA" w:bidi="ar-SA"/>
              </w:rPr>
            </w:pPr>
            <w:r w:rsidRPr="0070059E">
              <w:rPr>
                <w:bCs/>
                <w:szCs w:val="18"/>
                <w:lang w:val="fr-CA" w:bidi="ar-SA"/>
              </w:rPr>
              <w:t>Nombre</w:t>
            </w:r>
          </w:p>
        </w:tc>
        <w:tc>
          <w:tcPr>
            <w:tcW w:w="1736" w:type="dxa"/>
            <w:tcBorders>
              <w:top w:val="single" w:sz="12" w:space="0" w:color="auto"/>
              <w:bottom w:val="single" w:sz="12" w:space="0" w:color="auto"/>
            </w:tcBorders>
            <w:shd w:val="clear" w:color="auto" w:fill="EEECE1"/>
          </w:tcPr>
          <w:p w:rsidR="00316F42" w:rsidRPr="0070059E" w:rsidRDefault="00316F42" w:rsidP="00316F42">
            <w:pPr>
              <w:pStyle w:val="Default"/>
              <w:spacing w:before="120" w:after="120"/>
              <w:rPr>
                <w:bCs/>
                <w:szCs w:val="18"/>
                <w:lang w:val="fr-CA" w:bidi="ar-SA"/>
              </w:rPr>
            </w:pPr>
            <w:r w:rsidRPr="0070059E">
              <w:rPr>
                <w:bCs/>
                <w:szCs w:val="18"/>
                <w:lang w:val="fr-CA" w:bidi="ar-SA"/>
              </w:rPr>
              <w:t>Survie en %</w:t>
            </w:r>
          </w:p>
        </w:tc>
        <w:tc>
          <w:tcPr>
            <w:tcW w:w="1736" w:type="dxa"/>
            <w:tcBorders>
              <w:top w:val="single" w:sz="12" w:space="0" w:color="auto"/>
              <w:bottom w:val="single" w:sz="12" w:space="0" w:color="auto"/>
            </w:tcBorders>
            <w:shd w:val="clear" w:color="auto" w:fill="EEECE1"/>
          </w:tcPr>
          <w:p w:rsidR="00316F42" w:rsidRPr="0070059E" w:rsidRDefault="00316F42" w:rsidP="00316F42">
            <w:pPr>
              <w:pStyle w:val="Default"/>
              <w:spacing w:before="120" w:after="120"/>
              <w:rPr>
                <w:bCs/>
                <w:szCs w:val="18"/>
                <w:lang w:val="fr-CA" w:bidi="ar-SA"/>
              </w:rPr>
            </w:pPr>
            <w:r w:rsidRPr="0070059E">
              <w:rPr>
                <w:bCs/>
                <w:szCs w:val="18"/>
                <w:lang w:val="fr-CA" w:bidi="ar-SA"/>
              </w:rPr>
              <w:t>Susceptible de subir une tra</w:t>
            </w:r>
            <w:r w:rsidRPr="0070059E">
              <w:rPr>
                <w:bCs/>
                <w:szCs w:val="18"/>
                <w:lang w:val="fr-CA" w:bidi="ar-SA"/>
              </w:rPr>
              <w:t>n</w:t>
            </w:r>
            <w:r w:rsidRPr="0070059E">
              <w:rPr>
                <w:bCs/>
                <w:szCs w:val="18"/>
                <w:lang w:val="fr-CA" w:bidi="ar-SA"/>
              </w:rPr>
              <w:t>sition ultérie</w:t>
            </w:r>
            <w:r w:rsidRPr="0070059E">
              <w:rPr>
                <w:bCs/>
                <w:szCs w:val="18"/>
                <w:lang w:val="fr-CA" w:bidi="ar-SA"/>
              </w:rPr>
              <w:t>u</w:t>
            </w:r>
            <w:r w:rsidRPr="0070059E">
              <w:rPr>
                <w:bCs/>
                <w:szCs w:val="18"/>
                <w:lang w:val="fr-CA" w:bidi="ar-SA"/>
              </w:rPr>
              <w:t>re</w:t>
            </w:r>
          </w:p>
        </w:tc>
        <w:tc>
          <w:tcPr>
            <w:tcW w:w="1737" w:type="dxa"/>
            <w:tcBorders>
              <w:top w:val="single" w:sz="12" w:space="0" w:color="auto"/>
              <w:bottom w:val="single" w:sz="12" w:space="0" w:color="auto"/>
            </w:tcBorders>
            <w:shd w:val="clear" w:color="auto" w:fill="EEECE1"/>
          </w:tcPr>
          <w:p w:rsidR="00316F42" w:rsidRPr="0070059E" w:rsidRDefault="00316F42" w:rsidP="00316F42">
            <w:pPr>
              <w:pStyle w:val="Default"/>
              <w:spacing w:before="120" w:after="120"/>
              <w:rPr>
                <w:szCs w:val="8"/>
                <w:lang w:val="fr-CA" w:bidi="ar-SA"/>
              </w:rPr>
            </w:pPr>
            <w:r w:rsidRPr="0070059E">
              <w:rPr>
                <w:bCs/>
                <w:szCs w:val="18"/>
                <w:lang w:val="fr-CA" w:bidi="ar-SA"/>
              </w:rPr>
              <w:t>Non-susceptible</w:t>
            </w:r>
          </w:p>
        </w:tc>
      </w:tr>
      <w:tr w:rsidR="00316F42" w:rsidRPr="0070059E">
        <w:tblPrEx>
          <w:tblCellMar>
            <w:top w:w="0" w:type="dxa"/>
            <w:bottom w:w="0" w:type="dxa"/>
          </w:tblCellMar>
        </w:tblPrEx>
        <w:trPr>
          <w:trHeight w:val="124"/>
        </w:trPr>
        <w:tc>
          <w:tcPr>
            <w:tcW w:w="1083" w:type="dxa"/>
            <w:tcBorders>
              <w:top w:val="single" w:sz="12" w:space="0" w:color="auto"/>
            </w:tcBorders>
          </w:tcPr>
          <w:p w:rsidR="00316F42" w:rsidRPr="0070059E" w:rsidRDefault="00316F42">
            <w:pPr>
              <w:pStyle w:val="Default"/>
              <w:rPr>
                <w:szCs w:val="18"/>
                <w:lang w:val="fr-CA" w:bidi="ar-SA"/>
              </w:rPr>
            </w:pPr>
            <w:r w:rsidRPr="0070059E">
              <w:rPr>
                <w:bCs/>
                <w:szCs w:val="18"/>
                <w:lang w:val="fr-CA" w:bidi="ar-SA"/>
              </w:rPr>
              <w:t>0</w:t>
            </w:r>
          </w:p>
        </w:tc>
        <w:tc>
          <w:tcPr>
            <w:tcW w:w="1736" w:type="dxa"/>
            <w:tcBorders>
              <w:top w:val="single" w:sz="12" w:space="0" w:color="auto"/>
            </w:tcBorders>
          </w:tcPr>
          <w:p w:rsidR="00316F42" w:rsidRPr="0070059E" w:rsidRDefault="00316F42">
            <w:pPr>
              <w:pStyle w:val="Default"/>
              <w:rPr>
                <w:szCs w:val="18"/>
                <w:lang w:val="fr-CA" w:bidi="ar-SA"/>
              </w:rPr>
            </w:pPr>
            <w:r w:rsidRPr="0070059E">
              <w:rPr>
                <w:bCs/>
                <w:szCs w:val="18"/>
                <w:lang w:val="fr-CA" w:bidi="ar-SA"/>
              </w:rPr>
              <w:t>11 041 055</w:t>
            </w:r>
          </w:p>
        </w:tc>
        <w:tc>
          <w:tcPr>
            <w:tcW w:w="1736" w:type="dxa"/>
            <w:tcBorders>
              <w:top w:val="single" w:sz="12" w:space="0" w:color="auto"/>
            </w:tcBorders>
          </w:tcPr>
          <w:p w:rsidR="00316F42" w:rsidRPr="0070059E" w:rsidRDefault="00316F42">
            <w:pPr>
              <w:pStyle w:val="Default"/>
              <w:rPr>
                <w:szCs w:val="18"/>
                <w:lang w:val="fr-CA" w:bidi="ar-SA"/>
              </w:rPr>
            </w:pPr>
            <w:r w:rsidRPr="0070059E">
              <w:rPr>
                <w:bCs/>
                <w:szCs w:val="18"/>
                <w:lang w:val="fr-CA" w:bidi="ar-SA"/>
              </w:rPr>
              <w:t>63,4</w:t>
            </w:r>
          </w:p>
        </w:tc>
        <w:tc>
          <w:tcPr>
            <w:tcW w:w="1736" w:type="dxa"/>
            <w:tcBorders>
              <w:top w:val="single" w:sz="12" w:space="0" w:color="auto"/>
            </w:tcBorders>
          </w:tcPr>
          <w:p w:rsidR="00316F42" w:rsidRPr="0070059E" w:rsidRDefault="00316F42">
            <w:pPr>
              <w:pStyle w:val="Default"/>
              <w:rPr>
                <w:szCs w:val="18"/>
                <w:lang w:val="fr-CA" w:bidi="ar-SA"/>
              </w:rPr>
            </w:pPr>
            <w:r w:rsidRPr="0070059E">
              <w:rPr>
                <w:bCs/>
                <w:szCs w:val="18"/>
                <w:lang w:val="fr-CA" w:bidi="ar-SA"/>
              </w:rPr>
              <w:t>100,0</w:t>
            </w:r>
          </w:p>
        </w:tc>
        <w:tc>
          <w:tcPr>
            <w:tcW w:w="1737" w:type="dxa"/>
            <w:tcBorders>
              <w:top w:val="single" w:sz="12" w:space="0" w:color="auto"/>
            </w:tcBorders>
          </w:tcPr>
          <w:p w:rsidR="00316F42" w:rsidRPr="0070059E" w:rsidRDefault="00316F42">
            <w:pPr>
              <w:pStyle w:val="Default"/>
              <w:rPr>
                <w:szCs w:val="8"/>
                <w:lang w:val="fr-CA" w:bidi="ar-SA"/>
              </w:rPr>
            </w:pPr>
            <w:r w:rsidRPr="0070059E">
              <w:rPr>
                <w:szCs w:val="8"/>
                <w:lang w:val="fr-CA" w:bidi="ar-SA"/>
              </w:rPr>
              <w:t>—</w:t>
            </w:r>
          </w:p>
        </w:tc>
      </w:tr>
      <w:tr w:rsidR="00316F42" w:rsidRPr="0070059E">
        <w:tblPrEx>
          <w:tblCellMar>
            <w:top w:w="0" w:type="dxa"/>
            <w:bottom w:w="0" w:type="dxa"/>
          </w:tblCellMar>
        </w:tblPrEx>
        <w:trPr>
          <w:trHeight w:val="127"/>
        </w:trPr>
        <w:tc>
          <w:tcPr>
            <w:tcW w:w="1083" w:type="dxa"/>
          </w:tcPr>
          <w:p w:rsidR="00316F42" w:rsidRPr="0070059E" w:rsidRDefault="00316F42">
            <w:pPr>
              <w:pStyle w:val="Default"/>
              <w:rPr>
                <w:szCs w:val="18"/>
                <w:lang w:val="fr-CA" w:bidi="ar-SA"/>
              </w:rPr>
            </w:pPr>
            <w:r w:rsidRPr="0070059E">
              <w:rPr>
                <w:bCs/>
                <w:szCs w:val="18"/>
                <w:lang w:val="fr-CA" w:bidi="ar-SA"/>
              </w:rPr>
              <w:t>1</w:t>
            </w:r>
          </w:p>
        </w:tc>
        <w:tc>
          <w:tcPr>
            <w:tcW w:w="1736" w:type="dxa"/>
          </w:tcPr>
          <w:p w:rsidR="00316F42" w:rsidRPr="0070059E" w:rsidRDefault="00316F42">
            <w:pPr>
              <w:pStyle w:val="Default"/>
              <w:rPr>
                <w:szCs w:val="18"/>
                <w:lang w:val="fr-CA" w:bidi="ar-SA"/>
              </w:rPr>
            </w:pPr>
            <w:r w:rsidRPr="0070059E">
              <w:rPr>
                <w:bCs/>
                <w:szCs w:val="18"/>
                <w:lang w:val="fr-CA" w:bidi="ar-SA"/>
              </w:rPr>
              <w:t>6 370 339</w:t>
            </w:r>
          </w:p>
        </w:tc>
        <w:tc>
          <w:tcPr>
            <w:tcW w:w="1736" w:type="dxa"/>
          </w:tcPr>
          <w:p w:rsidR="00316F42" w:rsidRPr="0070059E" w:rsidRDefault="00316F42">
            <w:pPr>
              <w:pStyle w:val="Default"/>
              <w:rPr>
                <w:szCs w:val="18"/>
                <w:lang w:val="fr-CA" w:bidi="ar-SA"/>
              </w:rPr>
            </w:pPr>
            <w:r w:rsidRPr="0070059E">
              <w:rPr>
                <w:bCs/>
                <w:szCs w:val="18"/>
                <w:lang w:val="fr-CA" w:bidi="ar-SA"/>
              </w:rPr>
              <w:t>36,6</w:t>
            </w:r>
          </w:p>
        </w:tc>
        <w:tc>
          <w:tcPr>
            <w:tcW w:w="1736" w:type="dxa"/>
          </w:tcPr>
          <w:p w:rsidR="00316F42" w:rsidRPr="0070059E" w:rsidRDefault="00316F42">
            <w:pPr>
              <w:pStyle w:val="Default"/>
              <w:rPr>
                <w:szCs w:val="18"/>
                <w:lang w:val="fr-CA" w:bidi="ar-SA"/>
              </w:rPr>
            </w:pPr>
            <w:r w:rsidRPr="0070059E">
              <w:rPr>
                <w:bCs/>
                <w:szCs w:val="18"/>
                <w:lang w:val="fr-CA" w:bidi="ar-SA"/>
              </w:rPr>
              <w:t>36,6</w:t>
            </w:r>
          </w:p>
        </w:tc>
        <w:tc>
          <w:tcPr>
            <w:tcW w:w="1737" w:type="dxa"/>
          </w:tcPr>
          <w:p w:rsidR="00316F42" w:rsidRPr="0070059E" w:rsidRDefault="00316F42">
            <w:pPr>
              <w:pStyle w:val="Default"/>
              <w:rPr>
                <w:szCs w:val="18"/>
                <w:lang w:val="fr-CA" w:bidi="ar-SA"/>
              </w:rPr>
            </w:pPr>
            <w:r w:rsidRPr="0070059E">
              <w:rPr>
                <w:bCs/>
                <w:szCs w:val="18"/>
                <w:lang w:val="fr-CA" w:bidi="ar-SA"/>
              </w:rPr>
              <w:t>63,4</w:t>
            </w:r>
          </w:p>
        </w:tc>
      </w:tr>
      <w:tr w:rsidR="00316F42" w:rsidRPr="0070059E">
        <w:tblPrEx>
          <w:tblCellMar>
            <w:top w:w="0" w:type="dxa"/>
            <w:bottom w:w="0" w:type="dxa"/>
          </w:tblCellMar>
        </w:tblPrEx>
        <w:trPr>
          <w:trHeight w:val="124"/>
        </w:trPr>
        <w:tc>
          <w:tcPr>
            <w:tcW w:w="1083" w:type="dxa"/>
          </w:tcPr>
          <w:p w:rsidR="00316F42" w:rsidRPr="0070059E" w:rsidRDefault="00316F42">
            <w:pPr>
              <w:pStyle w:val="Default"/>
              <w:rPr>
                <w:szCs w:val="18"/>
                <w:lang w:val="fr-CA" w:bidi="ar-SA"/>
              </w:rPr>
            </w:pPr>
            <w:r w:rsidRPr="0070059E">
              <w:rPr>
                <w:bCs/>
                <w:szCs w:val="18"/>
                <w:lang w:val="fr-CA" w:bidi="ar-SA"/>
              </w:rPr>
              <w:t>2</w:t>
            </w:r>
          </w:p>
        </w:tc>
        <w:tc>
          <w:tcPr>
            <w:tcW w:w="1736" w:type="dxa"/>
          </w:tcPr>
          <w:p w:rsidR="00316F42" w:rsidRPr="0070059E" w:rsidRDefault="00316F42">
            <w:pPr>
              <w:pStyle w:val="Default"/>
              <w:rPr>
                <w:szCs w:val="18"/>
                <w:lang w:val="fr-CA" w:bidi="ar-SA"/>
              </w:rPr>
            </w:pPr>
            <w:r w:rsidRPr="0070059E">
              <w:rPr>
                <w:bCs/>
                <w:szCs w:val="18"/>
                <w:lang w:val="fr-CA" w:bidi="ar-SA"/>
              </w:rPr>
              <w:t>4 746 221</w:t>
            </w:r>
          </w:p>
        </w:tc>
        <w:tc>
          <w:tcPr>
            <w:tcW w:w="1736" w:type="dxa"/>
          </w:tcPr>
          <w:p w:rsidR="00316F42" w:rsidRPr="0070059E" w:rsidRDefault="00316F42">
            <w:pPr>
              <w:pStyle w:val="Default"/>
              <w:rPr>
                <w:szCs w:val="18"/>
                <w:lang w:val="fr-CA" w:bidi="ar-SA"/>
              </w:rPr>
            </w:pPr>
            <w:r w:rsidRPr="0070059E">
              <w:rPr>
                <w:bCs/>
                <w:szCs w:val="18"/>
                <w:lang w:val="fr-CA" w:bidi="ar-SA"/>
              </w:rPr>
              <w:t>27,3</w:t>
            </w:r>
          </w:p>
        </w:tc>
        <w:tc>
          <w:tcPr>
            <w:tcW w:w="1736" w:type="dxa"/>
          </w:tcPr>
          <w:p w:rsidR="00316F42" w:rsidRPr="0070059E" w:rsidRDefault="00316F42">
            <w:pPr>
              <w:pStyle w:val="Default"/>
              <w:rPr>
                <w:szCs w:val="18"/>
                <w:lang w:val="fr-CA" w:bidi="ar-SA"/>
              </w:rPr>
            </w:pPr>
            <w:r w:rsidRPr="0070059E">
              <w:rPr>
                <w:bCs/>
                <w:szCs w:val="18"/>
                <w:lang w:val="fr-CA" w:bidi="ar-SA"/>
              </w:rPr>
              <w:t>74,5</w:t>
            </w:r>
          </w:p>
        </w:tc>
        <w:tc>
          <w:tcPr>
            <w:tcW w:w="1737" w:type="dxa"/>
          </w:tcPr>
          <w:p w:rsidR="00316F42" w:rsidRPr="0070059E" w:rsidRDefault="00316F42">
            <w:pPr>
              <w:pStyle w:val="Default"/>
              <w:rPr>
                <w:szCs w:val="18"/>
                <w:lang w:val="fr-CA" w:bidi="ar-SA"/>
              </w:rPr>
            </w:pPr>
            <w:r w:rsidRPr="0070059E">
              <w:rPr>
                <w:bCs/>
                <w:szCs w:val="18"/>
                <w:lang w:val="fr-CA" w:bidi="ar-SA"/>
              </w:rPr>
              <w:t>25,5</w:t>
            </w:r>
          </w:p>
        </w:tc>
      </w:tr>
      <w:tr w:rsidR="00316F42" w:rsidRPr="0070059E">
        <w:tblPrEx>
          <w:tblCellMar>
            <w:top w:w="0" w:type="dxa"/>
            <w:bottom w:w="0" w:type="dxa"/>
          </w:tblCellMar>
        </w:tblPrEx>
        <w:trPr>
          <w:trHeight w:val="124"/>
        </w:trPr>
        <w:tc>
          <w:tcPr>
            <w:tcW w:w="1083" w:type="dxa"/>
          </w:tcPr>
          <w:p w:rsidR="00316F42" w:rsidRPr="0070059E" w:rsidRDefault="00316F42">
            <w:pPr>
              <w:pStyle w:val="Default"/>
              <w:rPr>
                <w:szCs w:val="18"/>
                <w:lang w:val="fr-CA" w:bidi="ar-SA"/>
              </w:rPr>
            </w:pPr>
            <w:r w:rsidRPr="0070059E">
              <w:rPr>
                <w:bCs/>
                <w:szCs w:val="18"/>
                <w:lang w:val="fr-CA" w:bidi="ar-SA"/>
              </w:rPr>
              <w:t>3</w:t>
            </w:r>
          </w:p>
        </w:tc>
        <w:tc>
          <w:tcPr>
            <w:tcW w:w="1736" w:type="dxa"/>
          </w:tcPr>
          <w:p w:rsidR="00316F42" w:rsidRPr="0070059E" w:rsidRDefault="00316F42">
            <w:pPr>
              <w:pStyle w:val="Default"/>
              <w:rPr>
                <w:szCs w:val="18"/>
                <w:lang w:val="fr-CA" w:bidi="ar-SA"/>
              </w:rPr>
            </w:pPr>
            <w:r w:rsidRPr="0070059E">
              <w:rPr>
                <w:bCs/>
                <w:szCs w:val="18"/>
                <w:lang w:val="fr-CA" w:bidi="ar-SA"/>
              </w:rPr>
              <w:t>3 219 271</w:t>
            </w:r>
          </w:p>
        </w:tc>
        <w:tc>
          <w:tcPr>
            <w:tcW w:w="1736" w:type="dxa"/>
          </w:tcPr>
          <w:p w:rsidR="00316F42" w:rsidRPr="0070059E" w:rsidRDefault="00316F42">
            <w:pPr>
              <w:pStyle w:val="Default"/>
              <w:rPr>
                <w:szCs w:val="18"/>
                <w:lang w:val="fr-CA" w:bidi="ar-SA"/>
              </w:rPr>
            </w:pPr>
            <w:r w:rsidRPr="0070059E">
              <w:rPr>
                <w:bCs/>
                <w:szCs w:val="18"/>
                <w:lang w:val="fr-CA" w:bidi="ar-SA"/>
              </w:rPr>
              <w:t>18,5</w:t>
            </w:r>
          </w:p>
        </w:tc>
        <w:tc>
          <w:tcPr>
            <w:tcW w:w="1736" w:type="dxa"/>
          </w:tcPr>
          <w:p w:rsidR="00316F42" w:rsidRPr="0070059E" w:rsidRDefault="00316F42">
            <w:pPr>
              <w:pStyle w:val="Default"/>
              <w:rPr>
                <w:szCs w:val="18"/>
                <w:lang w:val="fr-CA" w:bidi="ar-SA"/>
              </w:rPr>
            </w:pPr>
            <w:r w:rsidRPr="0070059E">
              <w:rPr>
                <w:bCs/>
                <w:szCs w:val="18"/>
                <w:lang w:val="fr-CA" w:bidi="ar-SA"/>
              </w:rPr>
              <w:t>67,8</w:t>
            </w:r>
          </w:p>
        </w:tc>
        <w:tc>
          <w:tcPr>
            <w:tcW w:w="1737" w:type="dxa"/>
          </w:tcPr>
          <w:p w:rsidR="00316F42" w:rsidRPr="0070059E" w:rsidRDefault="00316F42">
            <w:pPr>
              <w:pStyle w:val="Default"/>
              <w:rPr>
                <w:szCs w:val="18"/>
                <w:lang w:val="fr-CA" w:bidi="ar-SA"/>
              </w:rPr>
            </w:pPr>
            <w:r w:rsidRPr="0070059E">
              <w:rPr>
                <w:bCs/>
                <w:szCs w:val="18"/>
                <w:lang w:val="fr-CA" w:bidi="ar-SA"/>
              </w:rPr>
              <w:t>32,2</w:t>
            </w:r>
          </w:p>
        </w:tc>
      </w:tr>
      <w:tr w:rsidR="00316F42" w:rsidRPr="0070059E">
        <w:tblPrEx>
          <w:tblCellMar>
            <w:top w:w="0" w:type="dxa"/>
            <w:bottom w:w="0" w:type="dxa"/>
          </w:tblCellMar>
        </w:tblPrEx>
        <w:trPr>
          <w:trHeight w:val="122"/>
        </w:trPr>
        <w:tc>
          <w:tcPr>
            <w:tcW w:w="1083" w:type="dxa"/>
          </w:tcPr>
          <w:p w:rsidR="00316F42" w:rsidRPr="0070059E" w:rsidRDefault="00316F42">
            <w:pPr>
              <w:pStyle w:val="Default"/>
              <w:rPr>
                <w:szCs w:val="18"/>
                <w:lang w:val="fr-CA" w:bidi="ar-SA"/>
              </w:rPr>
            </w:pPr>
            <w:r w:rsidRPr="0070059E">
              <w:rPr>
                <w:bCs/>
                <w:szCs w:val="18"/>
                <w:lang w:val="fr-CA" w:bidi="ar-SA"/>
              </w:rPr>
              <w:t>4</w:t>
            </w:r>
          </w:p>
        </w:tc>
        <w:tc>
          <w:tcPr>
            <w:tcW w:w="1736" w:type="dxa"/>
          </w:tcPr>
          <w:p w:rsidR="00316F42" w:rsidRPr="0070059E" w:rsidRDefault="00316F42">
            <w:pPr>
              <w:pStyle w:val="Default"/>
              <w:rPr>
                <w:szCs w:val="18"/>
                <w:lang w:val="fr-CA" w:bidi="ar-SA"/>
              </w:rPr>
            </w:pPr>
            <w:r w:rsidRPr="0070059E">
              <w:rPr>
                <w:bCs/>
                <w:szCs w:val="18"/>
                <w:lang w:val="fr-CA" w:bidi="ar-SA"/>
              </w:rPr>
              <w:t>2 358 843</w:t>
            </w:r>
          </w:p>
        </w:tc>
        <w:tc>
          <w:tcPr>
            <w:tcW w:w="1736" w:type="dxa"/>
          </w:tcPr>
          <w:p w:rsidR="00316F42" w:rsidRPr="0070059E" w:rsidRDefault="00316F42">
            <w:pPr>
              <w:pStyle w:val="Default"/>
              <w:rPr>
                <w:szCs w:val="18"/>
                <w:lang w:val="fr-CA" w:bidi="ar-SA"/>
              </w:rPr>
            </w:pPr>
            <w:r w:rsidRPr="0070059E">
              <w:rPr>
                <w:bCs/>
                <w:szCs w:val="18"/>
                <w:lang w:val="fr-CA" w:bidi="ar-SA"/>
              </w:rPr>
              <w:t>13,5</w:t>
            </w:r>
          </w:p>
        </w:tc>
        <w:tc>
          <w:tcPr>
            <w:tcW w:w="1736" w:type="dxa"/>
          </w:tcPr>
          <w:p w:rsidR="00316F42" w:rsidRPr="0070059E" w:rsidRDefault="00316F42">
            <w:pPr>
              <w:pStyle w:val="Default"/>
              <w:rPr>
                <w:szCs w:val="18"/>
                <w:lang w:val="fr-CA" w:bidi="ar-SA"/>
              </w:rPr>
            </w:pPr>
            <w:r w:rsidRPr="0070059E">
              <w:rPr>
                <w:bCs/>
                <w:szCs w:val="18"/>
                <w:lang w:val="fr-CA" w:bidi="ar-SA"/>
              </w:rPr>
              <w:t>73,3</w:t>
            </w:r>
          </w:p>
        </w:tc>
        <w:tc>
          <w:tcPr>
            <w:tcW w:w="1737" w:type="dxa"/>
          </w:tcPr>
          <w:p w:rsidR="00316F42" w:rsidRPr="0070059E" w:rsidRDefault="00316F42">
            <w:pPr>
              <w:pStyle w:val="Default"/>
              <w:rPr>
                <w:szCs w:val="18"/>
                <w:lang w:val="fr-CA" w:bidi="ar-SA"/>
              </w:rPr>
            </w:pPr>
            <w:r w:rsidRPr="0070059E">
              <w:rPr>
                <w:bCs/>
                <w:szCs w:val="18"/>
                <w:lang w:val="fr-CA" w:bidi="ar-SA"/>
              </w:rPr>
              <w:t>26,7</w:t>
            </w:r>
          </w:p>
        </w:tc>
      </w:tr>
      <w:tr w:rsidR="00316F42" w:rsidRPr="0070059E">
        <w:tblPrEx>
          <w:tblCellMar>
            <w:top w:w="0" w:type="dxa"/>
            <w:bottom w:w="0" w:type="dxa"/>
          </w:tblCellMar>
        </w:tblPrEx>
        <w:trPr>
          <w:trHeight w:val="126"/>
        </w:trPr>
        <w:tc>
          <w:tcPr>
            <w:tcW w:w="1083" w:type="dxa"/>
          </w:tcPr>
          <w:p w:rsidR="00316F42" w:rsidRPr="0070059E" w:rsidRDefault="00316F42">
            <w:pPr>
              <w:pStyle w:val="Default"/>
              <w:rPr>
                <w:szCs w:val="18"/>
                <w:lang w:val="fr-CA" w:bidi="ar-SA"/>
              </w:rPr>
            </w:pPr>
            <w:r w:rsidRPr="0070059E">
              <w:rPr>
                <w:bCs/>
                <w:szCs w:val="18"/>
                <w:lang w:val="fr-CA" w:bidi="ar-SA"/>
              </w:rPr>
              <w:t>5</w:t>
            </w:r>
          </w:p>
        </w:tc>
        <w:tc>
          <w:tcPr>
            <w:tcW w:w="1736" w:type="dxa"/>
          </w:tcPr>
          <w:p w:rsidR="00316F42" w:rsidRPr="0070059E" w:rsidRDefault="00316F42">
            <w:pPr>
              <w:pStyle w:val="Default"/>
              <w:rPr>
                <w:szCs w:val="18"/>
                <w:lang w:val="fr-CA" w:bidi="ar-SA"/>
              </w:rPr>
            </w:pPr>
            <w:r w:rsidRPr="0070059E">
              <w:rPr>
                <w:bCs/>
                <w:szCs w:val="18"/>
                <w:lang w:val="fr-CA" w:bidi="ar-SA"/>
              </w:rPr>
              <w:t>1 426 995</w:t>
            </w:r>
          </w:p>
        </w:tc>
        <w:tc>
          <w:tcPr>
            <w:tcW w:w="1736" w:type="dxa"/>
          </w:tcPr>
          <w:p w:rsidR="00316F42" w:rsidRPr="0070059E" w:rsidRDefault="00316F42">
            <w:pPr>
              <w:pStyle w:val="Default"/>
              <w:rPr>
                <w:szCs w:val="18"/>
                <w:lang w:val="fr-CA" w:bidi="ar-SA"/>
              </w:rPr>
            </w:pPr>
            <w:r w:rsidRPr="0070059E">
              <w:rPr>
                <w:bCs/>
                <w:szCs w:val="18"/>
                <w:lang w:val="fr-CA" w:bidi="ar-SA"/>
              </w:rPr>
              <w:t>8,2</w:t>
            </w:r>
          </w:p>
        </w:tc>
        <w:tc>
          <w:tcPr>
            <w:tcW w:w="1736" w:type="dxa"/>
          </w:tcPr>
          <w:p w:rsidR="00316F42" w:rsidRPr="0070059E" w:rsidRDefault="00316F42">
            <w:pPr>
              <w:pStyle w:val="Default"/>
              <w:rPr>
                <w:szCs w:val="18"/>
                <w:lang w:val="fr-CA" w:bidi="ar-SA"/>
              </w:rPr>
            </w:pPr>
            <w:r w:rsidRPr="0070059E">
              <w:rPr>
                <w:bCs/>
                <w:szCs w:val="18"/>
                <w:lang w:val="fr-CA" w:bidi="ar-SA"/>
              </w:rPr>
              <w:t>60,5</w:t>
            </w:r>
          </w:p>
        </w:tc>
        <w:tc>
          <w:tcPr>
            <w:tcW w:w="1737" w:type="dxa"/>
          </w:tcPr>
          <w:p w:rsidR="00316F42" w:rsidRPr="0070059E" w:rsidRDefault="00316F42">
            <w:pPr>
              <w:pStyle w:val="Default"/>
              <w:rPr>
                <w:szCs w:val="18"/>
                <w:lang w:val="fr-CA" w:bidi="ar-SA"/>
              </w:rPr>
            </w:pPr>
            <w:r w:rsidRPr="0070059E">
              <w:rPr>
                <w:bCs/>
                <w:szCs w:val="18"/>
                <w:lang w:val="fr-CA" w:bidi="ar-SA"/>
              </w:rPr>
              <w:t>39,5</w:t>
            </w:r>
          </w:p>
        </w:tc>
      </w:tr>
      <w:tr w:rsidR="00316F42" w:rsidRPr="0070059E">
        <w:tblPrEx>
          <w:tblCellMar>
            <w:top w:w="0" w:type="dxa"/>
            <w:bottom w:w="0" w:type="dxa"/>
          </w:tblCellMar>
        </w:tblPrEx>
        <w:trPr>
          <w:trHeight w:val="127"/>
        </w:trPr>
        <w:tc>
          <w:tcPr>
            <w:tcW w:w="1083" w:type="dxa"/>
          </w:tcPr>
          <w:p w:rsidR="00316F42" w:rsidRPr="0070059E" w:rsidRDefault="00316F42">
            <w:pPr>
              <w:pStyle w:val="Default"/>
              <w:rPr>
                <w:szCs w:val="18"/>
                <w:lang w:val="fr-CA" w:bidi="ar-SA"/>
              </w:rPr>
            </w:pPr>
            <w:r w:rsidRPr="0070059E">
              <w:rPr>
                <w:bCs/>
                <w:szCs w:val="18"/>
                <w:lang w:val="fr-CA" w:bidi="ar-SA"/>
              </w:rPr>
              <w:t>6</w:t>
            </w:r>
          </w:p>
        </w:tc>
        <w:tc>
          <w:tcPr>
            <w:tcW w:w="1736" w:type="dxa"/>
          </w:tcPr>
          <w:p w:rsidR="00316F42" w:rsidRPr="0070059E" w:rsidRDefault="00316F42">
            <w:pPr>
              <w:pStyle w:val="Default"/>
              <w:rPr>
                <w:szCs w:val="18"/>
                <w:lang w:val="fr-CA" w:bidi="ar-SA"/>
              </w:rPr>
            </w:pPr>
            <w:r w:rsidRPr="0070059E">
              <w:rPr>
                <w:bCs/>
                <w:szCs w:val="18"/>
                <w:lang w:val="fr-CA" w:bidi="ar-SA"/>
              </w:rPr>
              <w:t>986 669</w:t>
            </w:r>
          </w:p>
        </w:tc>
        <w:tc>
          <w:tcPr>
            <w:tcW w:w="1736" w:type="dxa"/>
          </w:tcPr>
          <w:p w:rsidR="00316F42" w:rsidRPr="0070059E" w:rsidRDefault="00316F42">
            <w:pPr>
              <w:pStyle w:val="Default"/>
              <w:rPr>
                <w:szCs w:val="18"/>
                <w:lang w:val="fr-CA" w:bidi="ar-SA"/>
              </w:rPr>
            </w:pPr>
            <w:r w:rsidRPr="0070059E">
              <w:rPr>
                <w:bCs/>
                <w:szCs w:val="18"/>
                <w:lang w:val="fr-CA" w:bidi="ar-SA"/>
              </w:rPr>
              <w:t>5,7</w:t>
            </w:r>
          </w:p>
        </w:tc>
        <w:tc>
          <w:tcPr>
            <w:tcW w:w="1736" w:type="dxa"/>
          </w:tcPr>
          <w:p w:rsidR="00316F42" w:rsidRPr="0070059E" w:rsidRDefault="00316F42">
            <w:pPr>
              <w:pStyle w:val="Default"/>
              <w:rPr>
                <w:szCs w:val="18"/>
                <w:lang w:val="fr-CA" w:bidi="ar-SA"/>
              </w:rPr>
            </w:pPr>
            <w:r w:rsidRPr="0070059E">
              <w:rPr>
                <w:bCs/>
                <w:szCs w:val="18"/>
                <w:lang w:val="fr-CA" w:bidi="ar-SA"/>
              </w:rPr>
              <w:t>69,1</w:t>
            </w:r>
          </w:p>
        </w:tc>
        <w:tc>
          <w:tcPr>
            <w:tcW w:w="1737" w:type="dxa"/>
          </w:tcPr>
          <w:p w:rsidR="00316F42" w:rsidRPr="0070059E" w:rsidRDefault="00316F42">
            <w:pPr>
              <w:pStyle w:val="Default"/>
              <w:rPr>
                <w:szCs w:val="18"/>
                <w:lang w:val="fr-CA" w:bidi="ar-SA"/>
              </w:rPr>
            </w:pPr>
            <w:r w:rsidRPr="0070059E">
              <w:rPr>
                <w:bCs/>
                <w:szCs w:val="18"/>
                <w:lang w:val="fr-CA" w:bidi="ar-SA"/>
              </w:rPr>
              <w:t>30,9</w:t>
            </w:r>
          </w:p>
        </w:tc>
      </w:tr>
      <w:tr w:rsidR="00316F42" w:rsidRPr="0070059E">
        <w:tblPrEx>
          <w:tblCellMar>
            <w:top w:w="0" w:type="dxa"/>
            <w:bottom w:w="0" w:type="dxa"/>
          </w:tblCellMar>
        </w:tblPrEx>
        <w:trPr>
          <w:trHeight w:val="127"/>
        </w:trPr>
        <w:tc>
          <w:tcPr>
            <w:tcW w:w="1083" w:type="dxa"/>
          </w:tcPr>
          <w:p w:rsidR="00316F42" w:rsidRPr="0070059E" w:rsidRDefault="00316F42">
            <w:pPr>
              <w:pStyle w:val="Default"/>
              <w:rPr>
                <w:szCs w:val="18"/>
                <w:lang w:val="fr-CA" w:bidi="ar-SA"/>
              </w:rPr>
            </w:pPr>
            <w:r w:rsidRPr="0070059E">
              <w:rPr>
                <w:bCs/>
                <w:szCs w:val="18"/>
                <w:lang w:val="fr-CA" w:bidi="ar-SA"/>
              </w:rPr>
              <w:t>7</w:t>
            </w:r>
          </w:p>
        </w:tc>
        <w:tc>
          <w:tcPr>
            <w:tcW w:w="1736" w:type="dxa"/>
          </w:tcPr>
          <w:p w:rsidR="00316F42" w:rsidRPr="0070059E" w:rsidRDefault="00316F42">
            <w:pPr>
              <w:pStyle w:val="Default"/>
              <w:rPr>
                <w:szCs w:val="18"/>
                <w:lang w:val="fr-CA" w:bidi="ar-SA"/>
              </w:rPr>
            </w:pPr>
            <w:r w:rsidRPr="0070059E">
              <w:rPr>
                <w:bCs/>
                <w:szCs w:val="18"/>
                <w:lang w:val="fr-CA" w:bidi="ar-SA"/>
              </w:rPr>
              <w:t>596 971</w:t>
            </w:r>
          </w:p>
        </w:tc>
        <w:tc>
          <w:tcPr>
            <w:tcW w:w="1736" w:type="dxa"/>
          </w:tcPr>
          <w:p w:rsidR="00316F42" w:rsidRPr="0070059E" w:rsidRDefault="00316F42">
            <w:pPr>
              <w:pStyle w:val="Default"/>
              <w:rPr>
                <w:szCs w:val="18"/>
                <w:lang w:val="fr-CA" w:bidi="ar-SA"/>
              </w:rPr>
            </w:pPr>
            <w:r w:rsidRPr="0070059E">
              <w:rPr>
                <w:bCs/>
                <w:szCs w:val="18"/>
                <w:lang w:val="fr-CA" w:bidi="ar-SA"/>
              </w:rPr>
              <w:t>3,4</w:t>
            </w:r>
          </w:p>
        </w:tc>
        <w:tc>
          <w:tcPr>
            <w:tcW w:w="1736" w:type="dxa"/>
          </w:tcPr>
          <w:p w:rsidR="00316F42" w:rsidRPr="0070059E" w:rsidRDefault="00316F42">
            <w:pPr>
              <w:pStyle w:val="Default"/>
              <w:rPr>
                <w:szCs w:val="18"/>
                <w:lang w:val="fr-CA" w:bidi="ar-SA"/>
              </w:rPr>
            </w:pPr>
            <w:r w:rsidRPr="0070059E">
              <w:rPr>
                <w:bCs/>
                <w:szCs w:val="18"/>
                <w:lang w:val="fr-CA" w:bidi="ar-SA"/>
              </w:rPr>
              <w:t>60,5</w:t>
            </w:r>
          </w:p>
        </w:tc>
        <w:tc>
          <w:tcPr>
            <w:tcW w:w="1737" w:type="dxa"/>
          </w:tcPr>
          <w:p w:rsidR="00316F42" w:rsidRPr="0070059E" w:rsidRDefault="00316F42">
            <w:pPr>
              <w:pStyle w:val="Default"/>
              <w:rPr>
                <w:szCs w:val="18"/>
                <w:lang w:val="fr-CA" w:bidi="ar-SA"/>
              </w:rPr>
            </w:pPr>
            <w:r w:rsidRPr="0070059E">
              <w:rPr>
                <w:bCs/>
                <w:szCs w:val="18"/>
                <w:lang w:val="fr-CA" w:bidi="ar-SA"/>
              </w:rPr>
              <w:t>39,5</w:t>
            </w:r>
          </w:p>
        </w:tc>
      </w:tr>
      <w:tr w:rsidR="00316F42" w:rsidRPr="0070059E">
        <w:tblPrEx>
          <w:tblCellMar>
            <w:top w:w="0" w:type="dxa"/>
            <w:bottom w:w="0" w:type="dxa"/>
          </w:tblCellMar>
        </w:tblPrEx>
        <w:trPr>
          <w:trHeight w:val="124"/>
        </w:trPr>
        <w:tc>
          <w:tcPr>
            <w:tcW w:w="1083" w:type="dxa"/>
          </w:tcPr>
          <w:p w:rsidR="00316F42" w:rsidRPr="0070059E" w:rsidRDefault="00316F42">
            <w:pPr>
              <w:pStyle w:val="Default"/>
              <w:rPr>
                <w:szCs w:val="18"/>
                <w:lang w:val="fr-CA" w:bidi="ar-SA"/>
              </w:rPr>
            </w:pPr>
            <w:r w:rsidRPr="0070059E">
              <w:rPr>
                <w:bCs/>
                <w:szCs w:val="18"/>
                <w:lang w:val="fr-CA" w:bidi="ar-SA"/>
              </w:rPr>
              <w:t>8</w:t>
            </w:r>
          </w:p>
        </w:tc>
        <w:tc>
          <w:tcPr>
            <w:tcW w:w="1736" w:type="dxa"/>
          </w:tcPr>
          <w:p w:rsidR="00316F42" w:rsidRPr="0070059E" w:rsidRDefault="00316F42">
            <w:pPr>
              <w:pStyle w:val="Default"/>
              <w:rPr>
                <w:szCs w:val="18"/>
                <w:lang w:val="fr-CA" w:bidi="ar-SA"/>
              </w:rPr>
            </w:pPr>
            <w:r w:rsidRPr="0070059E">
              <w:rPr>
                <w:bCs/>
                <w:szCs w:val="18"/>
                <w:lang w:val="fr-CA" w:bidi="ar-SA"/>
              </w:rPr>
              <w:t>388 930</w:t>
            </w:r>
          </w:p>
        </w:tc>
        <w:tc>
          <w:tcPr>
            <w:tcW w:w="1736" w:type="dxa"/>
          </w:tcPr>
          <w:p w:rsidR="00316F42" w:rsidRPr="0070059E" w:rsidRDefault="00316F42">
            <w:pPr>
              <w:pStyle w:val="Default"/>
              <w:rPr>
                <w:szCs w:val="18"/>
                <w:lang w:val="fr-CA" w:bidi="ar-SA"/>
              </w:rPr>
            </w:pPr>
            <w:r w:rsidRPr="0070059E">
              <w:rPr>
                <w:bCs/>
                <w:szCs w:val="18"/>
                <w:lang w:val="fr-CA" w:bidi="ar-SA"/>
              </w:rPr>
              <w:t>2,2</w:t>
            </w:r>
          </w:p>
        </w:tc>
        <w:tc>
          <w:tcPr>
            <w:tcW w:w="1736" w:type="dxa"/>
          </w:tcPr>
          <w:p w:rsidR="00316F42" w:rsidRPr="0070059E" w:rsidRDefault="00316F42">
            <w:pPr>
              <w:pStyle w:val="Default"/>
              <w:rPr>
                <w:szCs w:val="18"/>
                <w:lang w:val="fr-CA" w:bidi="ar-SA"/>
              </w:rPr>
            </w:pPr>
            <w:r w:rsidRPr="0070059E">
              <w:rPr>
                <w:bCs/>
                <w:szCs w:val="18"/>
                <w:lang w:val="fr-CA" w:bidi="ar-SA"/>
              </w:rPr>
              <w:t>65,2</w:t>
            </w:r>
          </w:p>
        </w:tc>
        <w:tc>
          <w:tcPr>
            <w:tcW w:w="1737" w:type="dxa"/>
          </w:tcPr>
          <w:p w:rsidR="00316F42" w:rsidRPr="0070059E" w:rsidRDefault="00316F42">
            <w:pPr>
              <w:pStyle w:val="Default"/>
              <w:rPr>
                <w:szCs w:val="18"/>
                <w:lang w:val="fr-CA" w:bidi="ar-SA"/>
              </w:rPr>
            </w:pPr>
            <w:r w:rsidRPr="0070059E">
              <w:rPr>
                <w:bCs/>
                <w:szCs w:val="18"/>
                <w:lang w:val="fr-CA" w:bidi="ar-SA"/>
              </w:rPr>
              <w:t>34,8</w:t>
            </w:r>
          </w:p>
        </w:tc>
      </w:tr>
      <w:tr w:rsidR="00316F42" w:rsidRPr="0070059E">
        <w:tblPrEx>
          <w:tblCellMar>
            <w:top w:w="0" w:type="dxa"/>
            <w:bottom w:w="0" w:type="dxa"/>
          </w:tblCellMar>
        </w:tblPrEx>
        <w:trPr>
          <w:trHeight w:val="127"/>
        </w:trPr>
        <w:tc>
          <w:tcPr>
            <w:tcW w:w="1083" w:type="dxa"/>
          </w:tcPr>
          <w:p w:rsidR="00316F42" w:rsidRPr="0070059E" w:rsidRDefault="00316F42">
            <w:pPr>
              <w:pStyle w:val="Default"/>
              <w:rPr>
                <w:szCs w:val="18"/>
                <w:lang w:val="fr-CA" w:bidi="ar-SA"/>
              </w:rPr>
            </w:pPr>
            <w:r w:rsidRPr="0070059E">
              <w:rPr>
                <w:bCs/>
                <w:szCs w:val="18"/>
                <w:lang w:val="fr-CA" w:bidi="ar-SA"/>
              </w:rPr>
              <w:t>9</w:t>
            </w:r>
          </w:p>
        </w:tc>
        <w:tc>
          <w:tcPr>
            <w:tcW w:w="1736" w:type="dxa"/>
          </w:tcPr>
          <w:p w:rsidR="00316F42" w:rsidRPr="0070059E" w:rsidRDefault="00316F42">
            <w:pPr>
              <w:pStyle w:val="Default"/>
              <w:rPr>
                <w:szCs w:val="18"/>
                <w:lang w:val="fr-CA" w:bidi="ar-SA"/>
              </w:rPr>
            </w:pPr>
            <w:r w:rsidRPr="0070059E">
              <w:rPr>
                <w:bCs/>
                <w:szCs w:val="18"/>
                <w:lang w:val="fr-CA" w:bidi="ar-SA"/>
              </w:rPr>
              <w:t>220 110</w:t>
            </w:r>
          </w:p>
        </w:tc>
        <w:tc>
          <w:tcPr>
            <w:tcW w:w="1736" w:type="dxa"/>
          </w:tcPr>
          <w:p w:rsidR="00316F42" w:rsidRPr="0070059E" w:rsidRDefault="00316F42">
            <w:pPr>
              <w:pStyle w:val="Default"/>
              <w:rPr>
                <w:szCs w:val="18"/>
                <w:lang w:val="fr-CA" w:bidi="ar-SA"/>
              </w:rPr>
            </w:pPr>
            <w:r w:rsidRPr="0070059E">
              <w:rPr>
                <w:bCs/>
                <w:szCs w:val="18"/>
                <w:lang w:val="fr-CA" w:bidi="ar-SA"/>
              </w:rPr>
              <w:t>1,3</w:t>
            </w:r>
          </w:p>
        </w:tc>
        <w:tc>
          <w:tcPr>
            <w:tcW w:w="1736" w:type="dxa"/>
          </w:tcPr>
          <w:p w:rsidR="00316F42" w:rsidRPr="0070059E" w:rsidRDefault="00316F42">
            <w:pPr>
              <w:pStyle w:val="Default"/>
              <w:rPr>
                <w:szCs w:val="18"/>
                <w:lang w:val="fr-CA" w:bidi="ar-SA"/>
              </w:rPr>
            </w:pPr>
            <w:r w:rsidRPr="0070059E">
              <w:rPr>
                <w:bCs/>
                <w:szCs w:val="18"/>
                <w:lang w:val="fr-CA" w:bidi="ar-SA"/>
              </w:rPr>
              <w:t>56,6</w:t>
            </w:r>
          </w:p>
        </w:tc>
        <w:tc>
          <w:tcPr>
            <w:tcW w:w="1737" w:type="dxa"/>
          </w:tcPr>
          <w:p w:rsidR="00316F42" w:rsidRPr="0070059E" w:rsidRDefault="00316F42">
            <w:pPr>
              <w:pStyle w:val="Default"/>
              <w:rPr>
                <w:szCs w:val="18"/>
                <w:lang w:val="fr-CA" w:bidi="ar-SA"/>
              </w:rPr>
            </w:pPr>
            <w:r w:rsidRPr="0070059E">
              <w:rPr>
                <w:bCs/>
                <w:szCs w:val="18"/>
                <w:lang w:val="fr-CA" w:bidi="ar-SA"/>
              </w:rPr>
              <w:t>43,4</w:t>
            </w:r>
          </w:p>
        </w:tc>
      </w:tr>
      <w:tr w:rsidR="00316F42" w:rsidRPr="0070059E">
        <w:tblPrEx>
          <w:tblCellMar>
            <w:top w:w="0" w:type="dxa"/>
            <w:bottom w:w="0" w:type="dxa"/>
          </w:tblCellMar>
        </w:tblPrEx>
        <w:trPr>
          <w:trHeight w:val="124"/>
        </w:trPr>
        <w:tc>
          <w:tcPr>
            <w:tcW w:w="1083" w:type="dxa"/>
          </w:tcPr>
          <w:p w:rsidR="00316F42" w:rsidRPr="0070059E" w:rsidRDefault="00316F42">
            <w:pPr>
              <w:pStyle w:val="Default"/>
              <w:rPr>
                <w:szCs w:val="18"/>
                <w:lang w:val="fr-CA" w:bidi="ar-SA"/>
              </w:rPr>
            </w:pPr>
            <w:r w:rsidRPr="0070059E">
              <w:rPr>
                <w:bCs/>
                <w:szCs w:val="18"/>
                <w:lang w:val="fr-CA" w:bidi="ar-SA"/>
              </w:rPr>
              <w:t>10</w:t>
            </w:r>
          </w:p>
        </w:tc>
        <w:tc>
          <w:tcPr>
            <w:tcW w:w="1736" w:type="dxa"/>
          </w:tcPr>
          <w:p w:rsidR="00316F42" w:rsidRPr="0070059E" w:rsidRDefault="00316F42">
            <w:pPr>
              <w:pStyle w:val="Default"/>
              <w:rPr>
                <w:szCs w:val="18"/>
                <w:lang w:val="fr-CA" w:bidi="ar-SA"/>
              </w:rPr>
            </w:pPr>
            <w:r w:rsidRPr="0070059E">
              <w:rPr>
                <w:bCs/>
                <w:szCs w:val="18"/>
                <w:lang w:val="fr-CA" w:bidi="ar-SA"/>
              </w:rPr>
              <w:t>145 113</w:t>
            </w:r>
          </w:p>
        </w:tc>
        <w:tc>
          <w:tcPr>
            <w:tcW w:w="1736" w:type="dxa"/>
          </w:tcPr>
          <w:p w:rsidR="00316F42" w:rsidRPr="0070059E" w:rsidRDefault="00316F42">
            <w:pPr>
              <w:pStyle w:val="Default"/>
              <w:rPr>
                <w:szCs w:val="18"/>
                <w:lang w:val="fr-CA" w:bidi="ar-SA"/>
              </w:rPr>
            </w:pPr>
            <w:r w:rsidRPr="0070059E">
              <w:rPr>
                <w:bCs/>
                <w:szCs w:val="18"/>
                <w:lang w:val="fr-CA" w:bidi="ar-SA"/>
              </w:rPr>
              <w:t>0,8</w:t>
            </w:r>
          </w:p>
        </w:tc>
        <w:tc>
          <w:tcPr>
            <w:tcW w:w="1736" w:type="dxa"/>
          </w:tcPr>
          <w:p w:rsidR="00316F42" w:rsidRPr="0070059E" w:rsidRDefault="00316F42">
            <w:pPr>
              <w:pStyle w:val="Default"/>
              <w:rPr>
                <w:szCs w:val="18"/>
                <w:lang w:val="fr-CA" w:bidi="ar-SA"/>
              </w:rPr>
            </w:pPr>
            <w:r w:rsidRPr="0070059E">
              <w:rPr>
                <w:bCs/>
                <w:szCs w:val="18"/>
                <w:lang w:val="fr-CA" w:bidi="ar-SA"/>
              </w:rPr>
              <w:t>65,9</w:t>
            </w:r>
          </w:p>
        </w:tc>
        <w:tc>
          <w:tcPr>
            <w:tcW w:w="1737" w:type="dxa"/>
          </w:tcPr>
          <w:p w:rsidR="00316F42" w:rsidRPr="0070059E" w:rsidRDefault="00316F42">
            <w:pPr>
              <w:pStyle w:val="Default"/>
              <w:rPr>
                <w:szCs w:val="18"/>
                <w:lang w:val="fr-CA" w:bidi="ar-SA"/>
              </w:rPr>
            </w:pPr>
            <w:r w:rsidRPr="0070059E">
              <w:rPr>
                <w:bCs/>
                <w:szCs w:val="18"/>
                <w:lang w:val="fr-CA" w:bidi="ar-SA"/>
              </w:rPr>
              <w:t>34,1</w:t>
            </w:r>
          </w:p>
        </w:tc>
      </w:tr>
      <w:tr w:rsidR="00316F42" w:rsidRPr="0070059E">
        <w:tblPrEx>
          <w:tblCellMar>
            <w:top w:w="0" w:type="dxa"/>
            <w:bottom w:w="0" w:type="dxa"/>
          </w:tblCellMar>
        </w:tblPrEx>
        <w:trPr>
          <w:trHeight w:val="124"/>
        </w:trPr>
        <w:tc>
          <w:tcPr>
            <w:tcW w:w="1083" w:type="dxa"/>
          </w:tcPr>
          <w:p w:rsidR="00316F42" w:rsidRPr="0070059E" w:rsidRDefault="00316F42">
            <w:pPr>
              <w:pStyle w:val="Default"/>
              <w:rPr>
                <w:szCs w:val="18"/>
                <w:lang w:val="fr-CA" w:bidi="ar-SA"/>
              </w:rPr>
            </w:pPr>
            <w:r w:rsidRPr="0070059E">
              <w:rPr>
                <w:bCs/>
                <w:szCs w:val="18"/>
                <w:lang w:val="fr-CA" w:bidi="ar-SA"/>
              </w:rPr>
              <w:t>11</w:t>
            </w:r>
          </w:p>
        </w:tc>
        <w:tc>
          <w:tcPr>
            <w:tcW w:w="1736" w:type="dxa"/>
          </w:tcPr>
          <w:p w:rsidR="00316F42" w:rsidRPr="0070059E" w:rsidRDefault="00316F42">
            <w:pPr>
              <w:pStyle w:val="Default"/>
              <w:rPr>
                <w:szCs w:val="18"/>
                <w:lang w:val="fr-CA" w:bidi="ar-SA"/>
              </w:rPr>
            </w:pPr>
            <w:r w:rsidRPr="0070059E">
              <w:rPr>
                <w:bCs/>
                <w:szCs w:val="18"/>
                <w:lang w:val="fr-CA" w:bidi="ar-SA"/>
              </w:rPr>
              <w:t>78 142</w:t>
            </w:r>
          </w:p>
        </w:tc>
        <w:tc>
          <w:tcPr>
            <w:tcW w:w="1736" w:type="dxa"/>
          </w:tcPr>
          <w:p w:rsidR="00316F42" w:rsidRPr="0070059E" w:rsidRDefault="00316F42">
            <w:pPr>
              <w:pStyle w:val="Default"/>
              <w:rPr>
                <w:szCs w:val="18"/>
                <w:lang w:val="fr-CA" w:bidi="ar-SA"/>
              </w:rPr>
            </w:pPr>
            <w:r w:rsidRPr="0070059E">
              <w:rPr>
                <w:bCs/>
                <w:szCs w:val="18"/>
                <w:lang w:val="fr-CA" w:bidi="ar-SA"/>
              </w:rPr>
              <w:t>0,4</w:t>
            </w:r>
          </w:p>
        </w:tc>
        <w:tc>
          <w:tcPr>
            <w:tcW w:w="1736" w:type="dxa"/>
          </w:tcPr>
          <w:p w:rsidR="00316F42" w:rsidRPr="0070059E" w:rsidRDefault="00316F42">
            <w:pPr>
              <w:pStyle w:val="Default"/>
              <w:rPr>
                <w:szCs w:val="18"/>
                <w:lang w:val="fr-CA" w:bidi="ar-SA"/>
              </w:rPr>
            </w:pPr>
            <w:r w:rsidRPr="0070059E">
              <w:rPr>
                <w:bCs/>
                <w:szCs w:val="18"/>
                <w:lang w:val="fr-CA" w:bidi="ar-SA"/>
              </w:rPr>
              <w:t>53,8</w:t>
            </w:r>
          </w:p>
        </w:tc>
        <w:tc>
          <w:tcPr>
            <w:tcW w:w="1737" w:type="dxa"/>
          </w:tcPr>
          <w:p w:rsidR="00316F42" w:rsidRPr="0070059E" w:rsidRDefault="00316F42">
            <w:pPr>
              <w:pStyle w:val="Default"/>
              <w:rPr>
                <w:szCs w:val="18"/>
                <w:lang w:val="fr-CA" w:bidi="ar-SA"/>
              </w:rPr>
            </w:pPr>
            <w:r w:rsidRPr="0070059E">
              <w:rPr>
                <w:bCs/>
                <w:szCs w:val="18"/>
                <w:lang w:val="fr-CA" w:bidi="ar-SA"/>
              </w:rPr>
              <w:t>46,2</w:t>
            </w:r>
          </w:p>
        </w:tc>
      </w:tr>
      <w:tr w:rsidR="00316F42" w:rsidRPr="0070059E">
        <w:tblPrEx>
          <w:tblCellMar>
            <w:top w:w="0" w:type="dxa"/>
            <w:bottom w:w="0" w:type="dxa"/>
          </w:tblCellMar>
        </w:tblPrEx>
        <w:trPr>
          <w:trHeight w:val="127"/>
        </w:trPr>
        <w:tc>
          <w:tcPr>
            <w:tcW w:w="1083" w:type="dxa"/>
          </w:tcPr>
          <w:p w:rsidR="00316F42" w:rsidRPr="0070059E" w:rsidRDefault="00316F42">
            <w:pPr>
              <w:pStyle w:val="Default"/>
              <w:rPr>
                <w:szCs w:val="18"/>
                <w:lang w:val="fr-CA" w:bidi="ar-SA"/>
              </w:rPr>
            </w:pPr>
            <w:r w:rsidRPr="0070059E">
              <w:rPr>
                <w:bCs/>
                <w:szCs w:val="18"/>
                <w:lang w:val="fr-CA" w:bidi="ar-SA"/>
              </w:rPr>
              <w:t>12</w:t>
            </w:r>
          </w:p>
        </w:tc>
        <w:tc>
          <w:tcPr>
            <w:tcW w:w="1736" w:type="dxa"/>
          </w:tcPr>
          <w:p w:rsidR="00316F42" w:rsidRPr="0070059E" w:rsidRDefault="00316F42">
            <w:pPr>
              <w:pStyle w:val="Default"/>
              <w:rPr>
                <w:szCs w:val="18"/>
                <w:lang w:val="fr-CA" w:bidi="ar-SA"/>
              </w:rPr>
            </w:pPr>
            <w:r w:rsidRPr="0070059E">
              <w:rPr>
                <w:bCs/>
                <w:szCs w:val="18"/>
                <w:lang w:val="fr-CA" w:bidi="ar-SA"/>
              </w:rPr>
              <w:t>52 886</w:t>
            </w:r>
          </w:p>
        </w:tc>
        <w:tc>
          <w:tcPr>
            <w:tcW w:w="1736" w:type="dxa"/>
          </w:tcPr>
          <w:p w:rsidR="00316F42" w:rsidRPr="0070059E" w:rsidRDefault="00316F42">
            <w:pPr>
              <w:pStyle w:val="Default"/>
              <w:rPr>
                <w:szCs w:val="18"/>
                <w:lang w:val="fr-CA" w:bidi="ar-SA"/>
              </w:rPr>
            </w:pPr>
            <w:r w:rsidRPr="0070059E">
              <w:rPr>
                <w:bCs/>
                <w:szCs w:val="18"/>
                <w:lang w:val="fr-CA" w:bidi="ar-SA"/>
              </w:rPr>
              <w:t>0,3</w:t>
            </w:r>
          </w:p>
        </w:tc>
        <w:tc>
          <w:tcPr>
            <w:tcW w:w="1736" w:type="dxa"/>
          </w:tcPr>
          <w:p w:rsidR="00316F42" w:rsidRPr="0070059E" w:rsidRDefault="00316F42">
            <w:pPr>
              <w:pStyle w:val="Default"/>
              <w:rPr>
                <w:szCs w:val="18"/>
                <w:lang w:val="fr-CA" w:bidi="ar-SA"/>
              </w:rPr>
            </w:pPr>
            <w:r w:rsidRPr="0070059E">
              <w:rPr>
                <w:bCs/>
                <w:szCs w:val="18"/>
                <w:lang w:val="fr-CA" w:bidi="ar-SA"/>
              </w:rPr>
              <w:t>67,7</w:t>
            </w:r>
          </w:p>
        </w:tc>
        <w:tc>
          <w:tcPr>
            <w:tcW w:w="1737" w:type="dxa"/>
          </w:tcPr>
          <w:p w:rsidR="00316F42" w:rsidRPr="0070059E" w:rsidRDefault="00316F42">
            <w:pPr>
              <w:pStyle w:val="Default"/>
              <w:rPr>
                <w:szCs w:val="18"/>
                <w:lang w:val="fr-CA" w:bidi="ar-SA"/>
              </w:rPr>
            </w:pPr>
            <w:r w:rsidRPr="0070059E">
              <w:rPr>
                <w:bCs/>
                <w:szCs w:val="18"/>
                <w:lang w:val="fr-CA" w:bidi="ar-SA"/>
              </w:rPr>
              <w:t>32,3</w:t>
            </w:r>
          </w:p>
        </w:tc>
      </w:tr>
      <w:tr w:rsidR="00316F42" w:rsidRPr="0070059E">
        <w:tblPrEx>
          <w:tblCellMar>
            <w:top w:w="0" w:type="dxa"/>
            <w:bottom w:w="0" w:type="dxa"/>
          </w:tblCellMar>
        </w:tblPrEx>
        <w:trPr>
          <w:trHeight w:val="127"/>
        </w:trPr>
        <w:tc>
          <w:tcPr>
            <w:tcW w:w="1083" w:type="dxa"/>
          </w:tcPr>
          <w:p w:rsidR="00316F42" w:rsidRPr="0070059E" w:rsidRDefault="00316F42">
            <w:pPr>
              <w:pStyle w:val="Default"/>
              <w:rPr>
                <w:szCs w:val="18"/>
                <w:lang w:val="fr-CA" w:bidi="ar-SA"/>
              </w:rPr>
            </w:pPr>
            <w:r w:rsidRPr="0070059E">
              <w:rPr>
                <w:bCs/>
                <w:szCs w:val="18"/>
                <w:lang w:val="fr-CA" w:bidi="ar-SA"/>
              </w:rPr>
              <w:t>13</w:t>
            </w:r>
          </w:p>
        </w:tc>
        <w:tc>
          <w:tcPr>
            <w:tcW w:w="1736" w:type="dxa"/>
          </w:tcPr>
          <w:p w:rsidR="00316F42" w:rsidRPr="0070059E" w:rsidRDefault="00316F42">
            <w:pPr>
              <w:pStyle w:val="Default"/>
              <w:rPr>
                <w:szCs w:val="18"/>
                <w:lang w:val="fr-CA" w:bidi="ar-SA"/>
              </w:rPr>
            </w:pPr>
            <w:r w:rsidRPr="0070059E">
              <w:rPr>
                <w:bCs/>
                <w:szCs w:val="18"/>
                <w:lang w:val="fr-CA" w:bidi="ar-SA"/>
              </w:rPr>
              <w:t>28 935</w:t>
            </w:r>
          </w:p>
        </w:tc>
        <w:tc>
          <w:tcPr>
            <w:tcW w:w="1736" w:type="dxa"/>
          </w:tcPr>
          <w:p w:rsidR="00316F42" w:rsidRPr="0070059E" w:rsidRDefault="00316F42">
            <w:pPr>
              <w:pStyle w:val="Default"/>
              <w:rPr>
                <w:szCs w:val="18"/>
                <w:lang w:val="fr-CA" w:bidi="ar-SA"/>
              </w:rPr>
            </w:pPr>
            <w:r w:rsidRPr="0070059E">
              <w:rPr>
                <w:bCs/>
                <w:szCs w:val="18"/>
                <w:lang w:val="fr-CA" w:bidi="ar-SA"/>
              </w:rPr>
              <w:t>0,2</w:t>
            </w:r>
          </w:p>
        </w:tc>
        <w:tc>
          <w:tcPr>
            <w:tcW w:w="1736" w:type="dxa"/>
          </w:tcPr>
          <w:p w:rsidR="00316F42" w:rsidRPr="0070059E" w:rsidRDefault="00316F42">
            <w:pPr>
              <w:pStyle w:val="Default"/>
              <w:rPr>
                <w:szCs w:val="18"/>
                <w:lang w:val="fr-CA" w:bidi="ar-SA"/>
              </w:rPr>
            </w:pPr>
            <w:r w:rsidRPr="0070059E">
              <w:rPr>
                <w:bCs/>
                <w:szCs w:val="18"/>
                <w:lang w:val="fr-CA" w:bidi="ar-SA"/>
              </w:rPr>
              <w:t>54,7</w:t>
            </w:r>
          </w:p>
        </w:tc>
        <w:tc>
          <w:tcPr>
            <w:tcW w:w="1737" w:type="dxa"/>
          </w:tcPr>
          <w:p w:rsidR="00316F42" w:rsidRPr="0070059E" w:rsidRDefault="00316F42">
            <w:pPr>
              <w:pStyle w:val="Default"/>
              <w:rPr>
                <w:szCs w:val="18"/>
                <w:lang w:val="fr-CA" w:bidi="ar-SA"/>
              </w:rPr>
            </w:pPr>
            <w:r w:rsidRPr="0070059E">
              <w:rPr>
                <w:bCs/>
                <w:szCs w:val="18"/>
                <w:lang w:val="fr-CA" w:bidi="ar-SA"/>
              </w:rPr>
              <w:t>45,3</w:t>
            </w:r>
          </w:p>
        </w:tc>
      </w:tr>
      <w:tr w:rsidR="00316F42" w:rsidRPr="0070059E">
        <w:tblPrEx>
          <w:tblCellMar>
            <w:top w:w="0" w:type="dxa"/>
            <w:bottom w:w="0" w:type="dxa"/>
          </w:tblCellMar>
        </w:tblPrEx>
        <w:trPr>
          <w:trHeight w:val="124"/>
        </w:trPr>
        <w:tc>
          <w:tcPr>
            <w:tcW w:w="1083" w:type="dxa"/>
          </w:tcPr>
          <w:p w:rsidR="00316F42" w:rsidRPr="0070059E" w:rsidRDefault="00316F42">
            <w:pPr>
              <w:pStyle w:val="Default"/>
              <w:rPr>
                <w:szCs w:val="18"/>
                <w:lang w:val="fr-CA" w:bidi="ar-SA"/>
              </w:rPr>
            </w:pPr>
            <w:r w:rsidRPr="0070059E">
              <w:rPr>
                <w:bCs/>
                <w:szCs w:val="18"/>
                <w:lang w:val="fr-CA" w:bidi="ar-SA"/>
              </w:rPr>
              <w:t>14</w:t>
            </w:r>
          </w:p>
        </w:tc>
        <w:tc>
          <w:tcPr>
            <w:tcW w:w="1736" w:type="dxa"/>
          </w:tcPr>
          <w:p w:rsidR="00316F42" w:rsidRPr="0070059E" w:rsidRDefault="00316F42">
            <w:pPr>
              <w:pStyle w:val="Default"/>
              <w:rPr>
                <w:szCs w:val="18"/>
                <w:lang w:val="fr-CA" w:bidi="ar-SA"/>
              </w:rPr>
            </w:pPr>
            <w:r w:rsidRPr="0070059E">
              <w:rPr>
                <w:bCs/>
                <w:szCs w:val="18"/>
                <w:lang w:val="fr-CA" w:bidi="ar-SA"/>
              </w:rPr>
              <w:t>18 722</w:t>
            </w:r>
          </w:p>
        </w:tc>
        <w:tc>
          <w:tcPr>
            <w:tcW w:w="1736" w:type="dxa"/>
          </w:tcPr>
          <w:p w:rsidR="00316F42" w:rsidRPr="0070059E" w:rsidRDefault="00316F42">
            <w:pPr>
              <w:pStyle w:val="Default"/>
              <w:rPr>
                <w:szCs w:val="18"/>
                <w:lang w:val="fr-CA" w:bidi="ar-SA"/>
              </w:rPr>
            </w:pPr>
            <w:r w:rsidRPr="0070059E">
              <w:rPr>
                <w:bCs/>
                <w:szCs w:val="18"/>
                <w:lang w:val="fr-CA" w:bidi="ar-SA"/>
              </w:rPr>
              <w:t>0,1</w:t>
            </w:r>
          </w:p>
        </w:tc>
        <w:tc>
          <w:tcPr>
            <w:tcW w:w="1736" w:type="dxa"/>
          </w:tcPr>
          <w:p w:rsidR="00316F42" w:rsidRPr="0070059E" w:rsidRDefault="00316F42">
            <w:pPr>
              <w:pStyle w:val="Default"/>
              <w:rPr>
                <w:szCs w:val="18"/>
                <w:lang w:val="fr-CA" w:bidi="ar-SA"/>
              </w:rPr>
            </w:pPr>
            <w:r w:rsidRPr="0070059E">
              <w:rPr>
                <w:bCs/>
                <w:szCs w:val="18"/>
                <w:lang w:val="fr-CA" w:bidi="ar-SA"/>
              </w:rPr>
              <w:t>64,7</w:t>
            </w:r>
          </w:p>
        </w:tc>
        <w:tc>
          <w:tcPr>
            <w:tcW w:w="1737" w:type="dxa"/>
          </w:tcPr>
          <w:p w:rsidR="00316F42" w:rsidRPr="0070059E" w:rsidRDefault="00316F42">
            <w:pPr>
              <w:pStyle w:val="Default"/>
              <w:rPr>
                <w:szCs w:val="18"/>
                <w:lang w:val="fr-CA" w:bidi="ar-SA"/>
              </w:rPr>
            </w:pPr>
            <w:r w:rsidRPr="0070059E">
              <w:rPr>
                <w:bCs/>
                <w:szCs w:val="18"/>
                <w:lang w:val="fr-CA" w:bidi="ar-SA"/>
              </w:rPr>
              <w:t>35,3</w:t>
            </w:r>
          </w:p>
        </w:tc>
      </w:tr>
      <w:tr w:rsidR="00316F42" w:rsidRPr="0070059E">
        <w:tblPrEx>
          <w:tblCellMar>
            <w:top w:w="0" w:type="dxa"/>
            <w:bottom w:w="0" w:type="dxa"/>
          </w:tblCellMar>
        </w:tblPrEx>
        <w:trPr>
          <w:trHeight w:val="127"/>
        </w:trPr>
        <w:tc>
          <w:tcPr>
            <w:tcW w:w="1083" w:type="dxa"/>
          </w:tcPr>
          <w:p w:rsidR="00316F42" w:rsidRPr="0070059E" w:rsidRDefault="00316F42">
            <w:pPr>
              <w:pStyle w:val="Default"/>
              <w:rPr>
                <w:szCs w:val="18"/>
                <w:lang w:val="fr-CA" w:bidi="ar-SA"/>
              </w:rPr>
            </w:pPr>
            <w:r w:rsidRPr="0070059E">
              <w:rPr>
                <w:bCs/>
                <w:szCs w:val="18"/>
                <w:lang w:val="fr-CA" w:bidi="ar-SA"/>
              </w:rPr>
              <w:t>15</w:t>
            </w:r>
          </w:p>
        </w:tc>
        <w:tc>
          <w:tcPr>
            <w:tcW w:w="1736" w:type="dxa"/>
          </w:tcPr>
          <w:p w:rsidR="00316F42" w:rsidRPr="0070059E" w:rsidRDefault="00316F42">
            <w:pPr>
              <w:pStyle w:val="Default"/>
              <w:rPr>
                <w:szCs w:val="18"/>
                <w:lang w:val="fr-CA" w:bidi="ar-SA"/>
              </w:rPr>
            </w:pPr>
            <w:r w:rsidRPr="0070059E">
              <w:rPr>
                <w:bCs/>
                <w:szCs w:val="18"/>
                <w:lang w:val="fr-CA" w:bidi="ar-SA"/>
              </w:rPr>
              <w:t>9 530</w:t>
            </w:r>
          </w:p>
        </w:tc>
        <w:tc>
          <w:tcPr>
            <w:tcW w:w="1736" w:type="dxa"/>
          </w:tcPr>
          <w:p w:rsidR="00316F42" w:rsidRPr="0070059E" w:rsidRDefault="00316F42">
            <w:pPr>
              <w:pStyle w:val="Default"/>
              <w:rPr>
                <w:szCs w:val="18"/>
                <w:lang w:val="fr-CA" w:bidi="ar-SA"/>
              </w:rPr>
            </w:pPr>
            <w:r w:rsidRPr="0070059E">
              <w:rPr>
                <w:bCs/>
                <w:szCs w:val="18"/>
                <w:lang w:val="fr-CA" w:bidi="ar-SA"/>
              </w:rPr>
              <w:t>0,1</w:t>
            </w:r>
          </w:p>
        </w:tc>
        <w:tc>
          <w:tcPr>
            <w:tcW w:w="1736" w:type="dxa"/>
          </w:tcPr>
          <w:p w:rsidR="00316F42" w:rsidRPr="0070059E" w:rsidRDefault="00316F42">
            <w:pPr>
              <w:pStyle w:val="Default"/>
              <w:rPr>
                <w:szCs w:val="18"/>
                <w:lang w:val="fr-CA" w:bidi="ar-SA"/>
              </w:rPr>
            </w:pPr>
            <w:r w:rsidRPr="0070059E">
              <w:rPr>
                <w:bCs/>
                <w:szCs w:val="18"/>
                <w:lang w:val="fr-CA" w:bidi="ar-SA"/>
              </w:rPr>
              <w:t>50,9</w:t>
            </w:r>
          </w:p>
        </w:tc>
        <w:tc>
          <w:tcPr>
            <w:tcW w:w="1737" w:type="dxa"/>
          </w:tcPr>
          <w:p w:rsidR="00316F42" w:rsidRPr="0070059E" w:rsidRDefault="00316F42">
            <w:pPr>
              <w:pStyle w:val="Default"/>
              <w:rPr>
                <w:szCs w:val="18"/>
                <w:lang w:val="fr-CA" w:bidi="ar-SA"/>
              </w:rPr>
            </w:pPr>
            <w:r w:rsidRPr="0070059E">
              <w:rPr>
                <w:bCs/>
                <w:szCs w:val="18"/>
                <w:lang w:val="fr-CA" w:bidi="ar-SA"/>
              </w:rPr>
              <w:t>49,1</w:t>
            </w:r>
          </w:p>
        </w:tc>
      </w:tr>
      <w:tr w:rsidR="00316F42" w:rsidRPr="0070059E">
        <w:tblPrEx>
          <w:tblCellMar>
            <w:top w:w="0" w:type="dxa"/>
            <w:bottom w:w="0" w:type="dxa"/>
          </w:tblCellMar>
        </w:tblPrEx>
        <w:trPr>
          <w:trHeight w:val="124"/>
        </w:trPr>
        <w:tc>
          <w:tcPr>
            <w:tcW w:w="1083" w:type="dxa"/>
          </w:tcPr>
          <w:p w:rsidR="00316F42" w:rsidRPr="0070059E" w:rsidRDefault="00316F42">
            <w:pPr>
              <w:pStyle w:val="Default"/>
              <w:rPr>
                <w:szCs w:val="18"/>
                <w:lang w:val="fr-CA" w:bidi="ar-SA"/>
              </w:rPr>
            </w:pPr>
            <w:r w:rsidRPr="0070059E">
              <w:rPr>
                <w:bCs/>
                <w:szCs w:val="18"/>
                <w:lang w:val="fr-CA" w:bidi="ar-SA"/>
              </w:rPr>
              <w:t>16</w:t>
            </w:r>
          </w:p>
        </w:tc>
        <w:tc>
          <w:tcPr>
            <w:tcW w:w="1736" w:type="dxa"/>
          </w:tcPr>
          <w:p w:rsidR="00316F42" w:rsidRPr="0070059E" w:rsidRDefault="00316F42">
            <w:pPr>
              <w:pStyle w:val="Default"/>
              <w:rPr>
                <w:szCs w:val="18"/>
                <w:lang w:val="fr-CA" w:bidi="ar-SA"/>
              </w:rPr>
            </w:pPr>
            <w:r w:rsidRPr="0070059E">
              <w:rPr>
                <w:bCs/>
                <w:szCs w:val="18"/>
                <w:lang w:val="fr-CA" w:bidi="ar-SA"/>
              </w:rPr>
              <w:t>5 972</w:t>
            </w:r>
          </w:p>
        </w:tc>
        <w:tc>
          <w:tcPr>
            <w:tcW w:w="1736" w:type="dxa"/>
          </w:tcPr>
          <w:p w:rsidR="00316F42" w:rsidRPr="0070059E" w:rsidRDefault="00316F42">
            <w:pPr>
              <w:pStyle w:val="Default"/>
              <w:rPr>
                <w:szCs w:val="18"/>
                <w:lang w:val="fr-CA" w:bidi="ar-SA"/>
              </w:rPr>
            </w:pPr>
            <w:r w:rsidRPr="0070059E">
              <w:rPr>
                <w:bCs/>
                <w:szCs w:val="18"/>
                <w:lang w:val="fr-CA" w:bidi="ar-SA"/>
              </w:rPr>
              <w:t>0,0</w:t>
            </w:r>
          </w:p>
        </w:tc>
        <w:tc>
          <w:tcPr>
            <w:tcW w:w="1736" w:type="dxa"/>
          </w:tcPr>
          <w:p w:rsidR="00316F42" w:rsidRPr="0070059E" w:rsidRDefault="00316F42">
            <w:pPr>
              <w:pStyle w:val="Default"/>
              <w:rPr>
                <w:szCs w:val="18"/>
                <w:lang w:val="fr-CA" w:bidi="ar-SA"/>
              </w:rPr>
            </w:pPr>
            <w:r w:rsidRPr="0070059E">
              <w:rPr>
                <w:bCs/>
                <w:szCs w:val="18"/>
                <w:lang w:val="fr-CA" w:bidi="ar-SA"/>
              </w:rPr>
              <w:t>62,7</w:t>
            </w:r>
          </w:p>
        </w:tc>
        <w:tc>
          <w:tcPr>
            <w:tcW w:w="1737" w:type="dxa"/>
          </w:tcPr>
          <w:p w:rsidR="00316F42" w:rsidRPr="0070059E" w:rsidRDefault="00316F42">
            <w:pPr>
              <w:pStyle w:val="Default"/>
              <w:rPr>
                <w:szCs w:val="18"/>
                <w:lang w:val="fr-CA" w:bidi="ar-SA"/>
              </w:rPr>
            </w:pPr>
            <w:r w:rsidRPr="0070059E">
              <w:rPr>
                <w:bCs/>
                <w:szCs w:val="18"/>
                <w:lang w:val="fr-CA" w:bidi="ar-SA"/>
              </w:rPr>
              <w:t>37,3</w:t>
            </w:r>
          </w:p>
        </w:tc>
      </w:tr>
      <w:tr w:rsidR="00316F42" w:rsidRPr="0070059E">
        <w:tblPrEx>
          <w:tblCellMar>
            <w:top w:w="0" w:type="dxa"/>
            <w:bottom w:w="0" w:type="dxa"/>
          </w:tblCellMar>
        </w:tblPrEx>
        <w:trPr>
          <w:trHeight w:val="119"/>
        </w:trPr>
        <w:tc>
          <w:tcPr>
            <w:tcW w:w="1083" w:type="dxa"/>
          </w:tcPr>
          <w:p w:rsidR="00316F42" w:rsidRPr="0070059E" w:rsidRDefault="00316F42">
            <w:pPr>
              <w:pStyle w:val="Default"/>
              <w:rPr>
                <w:szCs w:val="18"/>
                <w:lang w:val="fr-CA" w:bidi="ar-SA"/>
              </w:rPr>
            </w:pPr>
            <w:r w:rsidRPr="0070059E">
              <w:rPr>
                <w:bCs/>
                <w:szCs w:val="18"/>
                <w:lang w:val="fr-CA" w:bidi="ar-SA"/>
              </w:rPr>
              <w:t>17a</w:t>
            </w:r>
          </w:p>
        </w:tc>
        <w:tc>
          <w:tcPr>
            <w:tcW w:w="1736" w:type="dxa"/>
          </w:tcPr>
          <w:p w:rsidR="00316F42" w:rsidRPr="0070059E" w:rsidRDefault="00316F42">
            <w:pPr>
              <w:pStyle w:val="Default"/>
              <w:rPr>
                <w:szCs w:val="8"/>
                <w:lang w:val="fr-CA" w:bidi="ar-SA"/>
              </w:rPr>
            </w:pPr>
            <w:r w:rsidRPr="0070059E">
              <w:rPr>
                <w:szCs w:val="8"/>
                <w:lang w:val="fr-CA" w:bidi="ar-SA"/>
              </w:rPr>
              <w:t>—</w:t>
            </w:r>
          </w:p>
        </w:tc>
        <w:tc>
          <w:tcPr>
            <w:tcW w:w="1736" w:type="dxa"/>
          </w:tcPr>
          <w:p w:rsidR="00316F42" w:rsidRPr="0070059E" w:rsidRDefault="00316F42">
            <w:pPr>
              <w:pStyle w:val="Default"/>
              <w:rPr>
                <w:szCs w:val="8"/>
                <w:lang w:val="fr-CA" w:bidi="ar-SA"/>
              </w:rPr>
            </w:pPr>
            <w:r w:rsidRPr="0070059E">
              <w:rPr>
                <w:szCs w:val="8"/>
                <w:lang w:val="fr-CA" w:bidi="ar-SA"/>
              </w:rPr>
              <w:t>—</w:t>
            </w:r>
          </w:p>
        </w:tc>
        <w:tc>
          <w:tcPr>
            <w:tcW w:w="1736" w:type="dxa"/>
          </w:tcPr>
          <w:p w:rsidR="00316F42" w:rsidRPr="0070059E" w:rsidRDefault="00316F42">
            <w:pPr>
              <w:pStyle w:val="Default"/>
              <w:rPr>
                <w:szCs w:val="8"/>
                <w:lang w:val="fr-CA" w:bidi="ar-SA"/>
              </w:rPr>
            </w:pPr>
            <w:r w:rsidRPr="0070059E">
              <w:rPr>
                <w:szCs w:val="8"/>
                <w:lang w:val="fr-CA" w:bidi="ar-SA"/>
              </w:rPr>
              <w:t>—</w:t>
            </w:r>
          </w:p>
        </w:tc>
        <w:tc>
          <w:tcPr>
            <w:tcW w:w="1737" w:type="dxa"/>
          </w:tcPr>
          <w:p w:rsidR="00316F42" w:rsidRPr="0070059E" w:rsidRDefault="00316F42">
            <w:pPr>
              <w:pStyle w:val="Default"/>
              <w:rPr>
                <w:szCs w:val="8"/>
                <w:lang w:val="fr-CA" w:bidi="ar-SA"/>
              </w:rPr>
            </w:pPr>
            <w:r w:rsidRPr="0070059E">
              <w:rPr>
                <w:szCs w:val="8"/>
                <w:lang w:val="fr-CA" w:bidi="ar-SA"/>
              </w:rPr>
              <w:t>—</w:t>
            </w:r>
          </w:p>
        </w:tc>
      </w:tr>
      <w:tr w:rsidR="00316F42" w:rsidRPr="0070059E">
        <w:tblPrEx>
          <w:tblCellMar>
            <w:top w:w="0" w:type="dxa"/>
            <w:bottom w:w="0" w:type="dxa"/>
          </w:tblCellMar>
        </w:tblPrEx>
        <w:trPr>
          <w:trHeight w:val="119"/>
        </w:trPr>
        <w:tc>
          <w:tcPr>
            <w:tcW w:w="1083" w:type="dxa"/>
          </w:tcPr>
          <w:p w:rsidR="00316F42" w:rsidRPr="0070059E" w:rsidRDefault="00316F42">
            <w:pPr>
              <w:pStyle w:val="Default"/>
              <w:rPr>
                <w:szCs w:val="18"/>
                <w:lang w:val="fr-CA" w:bidi="ar-SA"/>
              </w:rPr>
            </w:pPr>
            <w:r w:rsidRPr="0070059E">
              <w:rPr>
                <w:bCs/>
                <w:szCs w:val="18"/>
                <w:lang w:val="fr-CA" w:bidi="ar-SA"/>
              </w:rPr>
              <w:t>18a</w:t>
            </w:r>
          </w:p>
        </w:tc>
        <w:tc>
          <w:tcPr>
            <w:tcW w:w="1736" w:type="dxa"/>
          </w:tcPr>
          <w:p w:rsidR="00316F42" w:rsidRPr="0070059E" w:rsidRDefault="00316F42">
            <w:pPr>
              <w:pStyle w:val="Default"/>
              <w:rPr>
                <w:szCs w:val="8"/>
                <w:lang w:val="fr-CA" w:bidi="ar-SA"/>
              </w:rPr>
            </w:pPr>
            <w:r w:rsidRPr="0070059E">
              <w:rPr>
                <w:szCs w:val="8"/>
                <w:lang w:val="fr-CA" w:bidi="ar-SA"/>
              </w:rPr>
              <w:t>__</w:t>
            </w:r>
          </w:p>
        </w:tc>
        <w:tc>
          <w:tcPr>
            <w:tcW w:w="1736" w:type="dxa"/>
          </w:tcPr>
          <w:p w:rsidR="00316F42" w:rsidRPr="0070059E" w:rsidRDefault="00316F42">
            <w:pPr>
              <w:pStyle w:val="Default"/>
              <w:rPr>
                <w:szCs w:val="8"/>
                <w:lang w:val="fr-CA" w:bidi="ar-SA"/>
              </w:rPr>
            </w:pPr>
            <w:r w:rsidRPr="0070059E">
              <w:rPr>
                <w:szCs w:val="8"/>
                <w:lang w:val="fr-CA" w:bidi="ar-SA"/>
              </w:rPr>
              <w:t>__</w:t>
            </w:r>
          </w:p>
        </w:tc>
        <w:tc>
          <w:tcPr>
            <w:tcW w:w="1736" w:type="dxa"/>
          </w:tcPr>
          <w:p w:rsidR="00316F42" w:rsidRPr="0070059E" w:rsidRDefault="00316F42">
            <w:pPr>
              <w:pStyle w:val="Default"/>
              <w:rPr>
                <w:szCs w:val="8"/>
                <w:lang w:val="fr-CA" w:bidi="ar-SA"/>
              </w:rPr>
            </w:pPr>
            <w:r w:rsidRPr="0070059E">
              <w:rPr>
                <w:szCs w:val="8"/>
                <w:lang w:val="fr-CA" w:bidi="ar-SA"/>
              </w:rPr>
              <w:t>—</w:t>
            </w:r>
          </w:p>
        </w:tc>
        <w:tc>
          <w:tcPr>
            <w:tcW w:w="1737" w:type="dxa"/>
          </w:tcPr>
          <w:p w:rsidR="00316F42" w:rsidRPr="0070059E" w:rsidRDefault="00316F42">
            <w:pPr>
              <w:pStyle w:val="Default"/>
              <w:rPr>
                <w:szCs w:val="8"/>
                <w:lang w:val="fr-CA" w:bidi="ar-SA"/>
              </w:rPr>
            </w:pPr>
            <w:r w:rsidRPr="0070059E">
              <w:rPr>
                <w:szCs w:val="8"/>
                <w:lang w:val="fr-CA" w:bidi="ar-SA"/>
              </w:rPr>
              <w:t>__</w:t>
            </w:r>
          </w:p>
        </w:tc>
      </w:tr>
      <w:tr w:rsidR="00316F42" w:rsidRPr="0070059E">
        <w:tblPrEx>
          <w:tblCellMar>
            <w:top w:w="0" w:type="dxa"/>
            <w:bottom w:w="0" w:type="dxa"/>
          </w:tblCellMar>
        </w:tblPrEx>
        <w:trPr>
          <w:trHeight w:val="119"/>
        </w:trPr>
        <w:tc>
          <w:tcPr>
            <w:tcW w:w="1083" w:type="dxa"/>
            <w:tcBorders>
              <w:bottom w:val="nil"/>
            </w:tcBorders>
          </w:tcPr>
          <w:p w:rsidR="00316F42" w:rsidRPr="0070059E" w:rsidRDefault="00316F42">
            <w:pPr>
              <w:pStyle w:val="Default"/>
              <w:rPr>
                <w:szCs w:val="18"/>
                <w:lang w:val="fr-CA" w:bidi="ar-SA"/>
              </w:rPr>
            </w:pPr>
            <w:r w:rsidRPr="0070059E">
              <w:rPr>
                <w:bCs/>
                <w:szCs w:val="18"/>
                <w:lang w:val="fr-CA" w:bidi="ar-SA"/>
              </w:rPr>
              <w:t>19a</w:t>
            </w:r>
          </w:p>
        </w:tc>
        <w:tc>
          <w:tcPr>
            <w:tcW w:w="1736" w:type="dxa"/>
            <w:tcBorders>
              <w:bottom w:val="nil"/>
            </w:tcBorders>
          </w:tcPr>
          <w:p w:rsidR="00316F42" w:rsidRPr="0070059E" w:rsidRDefault="00316F42">
            <w:pPr>
              <w:pStyle w:val="Default"/>
              <w:rPr>
                <w:szCs w:val="8"/>
                <w:lang w:val="fr-CA" w:bidi="ar-SA"/>
              </w:rPr>
            </w:pPr>
            <w:r w:rsidRPr="0070059E">
              <w:rPr>
                <w:szCs w:val="8"/>
                <w:lang w:val="fr-CA" w:bidi="ar-SA"/>
              </w:rPr>
              <w:t>____</w:t>
            </w:r>
          </w:p>
        </w:tc>
        <w:tc>
          <w:tcPr>
            <w:tcW w:w="1736" w:type="dxa"/>
            <w:tcBorders>
              <w:bottom w:val="nil"/>
            </w:tcBorders>
          </w:tcPr>
          <w:p w:rsidR="00316F42" w:rsidRPr="0070059E" w:rsidRDefault="00316F42">
            <w:pPr>
              <w:pStyle w:val="Default"/>
              <w:rPr>
                <w:szCs w:val="8"/>
                <w:lang w:val="fr-CA" w:bidi="ar-SA"/>
              </w:rPr>
            </w:pPr>
            <w:r w:rsidRPr="0070059E">
              <w:rPr>
                <w:szCs w:val="8"/>
                <w:lang w:val="fr-CA" w:bidi="ar-SA"/>
              </w:rPr>
              <w:t>—</w:t>
            </w:r>
          </w:p>
        </w:tc>
        <w:tc>
          <w:tcPr>
            <w:tcW w:w="1736" w:type="dxa"/>
            <w:tcBorders>
              <w:bottom w:val="nil"/>
            </w:tcBorders>
          </w:tcPr>
          <w:p w:rsidR="00316F42" w:rsidRPr="0070059E" w:rsidRDefault="00316F42">
            <w:pPr>
              <w:pStyle w:val="Default"/>
              <w:rPr>
                <w:szCs w:val="8"/>
                <w:lang w:val="fr-CA" w:bidi="ar-SA"/>
              </w:rPr>
            </w:pPr>
            <w:r w:rsidRPr="0070059E">
              <w:rPr>
                <w:szCs w:val="8"/>
                <w:lang w:val="fr-CA" w:bidi="ar-SA"/>
              </w:rPr>
              <w:t>—</w:t>
            </w:r>
          </w:p>
        </w:tc>
        <w:tc>
          <w:tcPr>
            <w:tcW w:w="1737" w:type="dxa"/>
            <w:tcBorders>
              <w:bottom w:val="nil"/>
            </w:tcBorders>
          </w:tcPr>
          <w:p w:rsidR="00316F42" w:rsidRPr="0070059E" w:rsidRDefault="00316F42">
            <w:pPr>
              <w:pStyle w:val="Default"/>
              <w:rPr>
                <w:szCs w:val="8"/>
                <w:lang w:val="fr-CA" w:bidi="ar-SA"/>
              </w:rPr>
            </w:pPr>
            <w:r w:rsidRPr="0070059E">
              <w:rPr>
                <w:szCs w:val="8"/>
                <w:lang w:val="fr-CA" w:bidi="ar-SA"/>
              </w:rPr>
              <w:t>—</w:t>
            </w:r>
          </w:p>
        </w:tc>
      </w:tr>
      <w:tr w:rsidR="00316F42" w:rsidRPr="0070059E">
        <w:tblPrEx>
          <w:tblCellMar>
            <w:top w:w="0" w:type="dxa"/>
            <w:bottom w:w="0" w:type="dxa"/>
          </w:tblCellMar>
        </w:tblPrEx>
        <w:trPr>
          <w:trHeight w:val="119"/>
        </w:trPr>
        <w:tc>
          <w:tcPr>
            <w:tcW w:w="1083" w:type="dxa"/>
            <w:tcBorders>
              <w:top w:val="nil"/>
              <w:bottom w:val="single" w:sz="12" w:space="0" w:color="auto"/>
            </w:tcBorders>
          </w:tcPr>
          <w:p w:rsidR="00316F42" w:rsidRPr="0070059E" w:rsidRDefault="00316F42">
            <w:pPr>
              <w:pStyle w:val="Default"/>
              <w:rPr>
                <w:szCs w:val="18"/>
                <w:lang w:val="fr-CA" w:bidi="ar-SA"/>
              </w:rPr>
            </w:pPr>
            <w:r w:rsidRPr="0070059E">
              <w:rPr>
                <w:bCs/>
                <w:szCs w:val="18"/>
                <w:lang w:val="fr-CA" w:bidi="ar-SA"/>
              </w:rPr>
              <w:t>20a</w:t>
            </w:r>
          </w:p>
        </w:tc>
        <w:tc>
          <w:tcPr>
            <w:tcW w:w="1736" w:type="dxa"/>
            <w:tcBorders>
              <w:top w:val="nil"/>
              <w:bottom w:val="single" w:sz="12" w:space="0" w:color="auto"/>
            </w:tcBorders>
          </w:tcPr>
          <w:p w:rsidR="00316F42" w:rsidRPr="0070059E" w:rsidRDefault="00316F42">
            <w:pPr>
              <w:pStyle w:val="Default"/>
              <w:rPr>
                <w:szCs w:val="8"/>
                <w:lang w:val="fr-CA" w:bidi="ar-SA"/>
              </w:rPr>
            </w:pPr>
            <w:r w:rsidRPr="0070059E">
              <w:rPr>
                <w:szCs w:val="8"/>
                <w:lang w:val="fr-CA" w:bidi="ar-SA"/>
              </w:rPr>
              <w:t>—</w:t>
            </w:r>
          </w:p>
        </w:tc>
        <w:tc>
          <w:tcPr>
            <w:tcW w:w="1736" w:type="dxa"/>
            <w:tcBorders>
              <w:top w:val="nil"/>
              <w:bottom w:val="single" w:sz="12" w:space="0" w:color="auto"/>
            </w:tcBorders>
          </w:tcPr>
          <w:p w:rsidR="00316F42" w:rsidRPr="0070059E" w:rsidRDefault="00316F42">
            <w:pPr>
              <w:pStyle w:val="Default"/>
              <w:rPr>
                <w:szCs w:val="8"/>
                <w:lang w:val="fr-CA" w:bidi="ar-SA"/>
              </w:rPr>
            </w:pPr>
            <w:r w:rsidRPr="0070059E">
              <w:rPr>
                <w:szCs w:val="8"/>
                <w:lang w:val="fr-CA" w:bidi="ar-SA"/>
              </w:rPr>
              <w:t>—</w:t>
            </w:r>
          </w:p>
        </w:tc>
        <w:tc>
          <w:tcPr>
            <w:tcW w:w="1736" w:type="dxa"/>
            <w:tcBorders>
              <w:top w:val="nil"/>
              <w:bottom w:val="single" w:sz="12" w:space="0" w:color="auto"/>
            </w:tcBorders>
          </w:tcPr>
          <w:p w:rsidR="00316F42" w:rsidRPr="0070059E" w:rsidRDefault="00316F42">
            <w:pPr>
              <w:pStyle w:val="Default"/>
              <w:rPr>
                <w:szCs w:val="8"/>
                <w:lang w:val="fr-CA" w:bidi="ar-SA"/>
              </w:rPr>
            </w:pPr>
            <w:r w:rsidRPr="0070059E">
              <w:rPr>
                <w:szCs w:val="8"/>
                <w:lang w:val="fr-CA" w:bidi="ar-SA"/>
              </w:rPr>
              <w:t>—</w:t>
            </w:r>
          </w:p>
        </w:tc>
        <w:tc>
          <w:tcPr>
            <w:tcW w:w="1737" w:type="dxa"/>
            <w:tcBorders>
              <w:top w:val="nil"/>
              <w:bottom w:val="single" w:sz="12" w:space="0" w:color="auto"/>
            </w:tcBorders>
          </w:tcPr>
          <w:p w:rsidR="00316F42" w:rsidRPr="0070059E" w:rsidRDefault="00316F42">
            <w:pPr>
              <w:pStyle w:val="Default"/>
              <w:rPr>
                <w:szCs w:val="8"/>
                <w:lang w:val="fr-CA" w:bidi="ar-SA"/>
              </w:rPr>
            </w:pPr>
            <w:r w:rsidRPr="0070059E">
              <w:rPr>
                <w:szCs w:val="8"/>
                <w:lang w:val="fr-CA" w:bidi="ar-SA"/>
              </w:rPr>
              <w:t>—</w:t>
            </w:r>
          </w:p>
        </w:tc>
      </w:tr>
    </w:tbl>
    <w:p w:rsidR="00316F42" w:rsidRPr="0070059E" w:rsidRDefault="00316F42" w:rsidP="00316F42">
      <w:pPr>
        <w:spacing w:before="120" w:after="120"/>
        <w:jc w:val="both"/>
        <w:rPr>
          <w:sz w:val="24"/>
        </w:rPr>
      </w:pPr>
      <w:r w:rsidRPr="0070059E">
        <w:rPr>
          <w:sz w:val="24"/>
        </w:rPr>
        <w:t>a. N &lt; 4000 pour l’ensemble du Canada ou variabilité d’échantillonnage trop élevée; voir les règles de publication de Stati</w:t>
      </w:r>
      <w:r w:rsidRPr="0070059E">
        <w:rPr>
          <w:sz w:val="24"/>
        </w:rPr>
        <w:t>s</w:t>
      </w:r>
      <w:r w:rsidRPr="0070059E">
        <w:rPr>
          <w:sz w:val="24"/>
        </w:rPr>
        <w:t>tique Canada (1990).</w:t>
      </w:r>
    </w:p>
    <w:p w:rsidR="00316F42" w:rsidRPr="0070059E" w:rsidRDefault="00316F42" w:rsidP="00316F42">
      <w:pPr>
        <w:spacing w:before="120" w:after="120"/>
        <w:jc w:val="both"/>
        <w:rPr>
          <w:sz w:val="24"/>
        </w:rPr>
      </w:pPr>
      <w:r w:rsidRPr="0070059E">
        <w:rPr>
          <w:sz w:val="24"/>
        </w:rPr>
        <w:t>Source: D’après les données de l’Enquête sur l’activité, 1986-1987; calculs des auteurs.</w:t>
      </w:r>
    </w:p>
    <w:p w:rsidR="00316F42" w:rsidRPr="0070059E" w:rsidRDefault="00316F42" w:rsidP="00316F42">
      <w:pPr>
        <w:pStyle w:val="p"/>
      </w:pPr>
      <w:r w:rsidRPr="0070059E">
        <w:br w:type="page"/>
        <w:t>[71]</w:t>
      </w:r>
    </w:p>
    <w:p w:rsidR="00316F42" w:rsidRPr="0070059E" w:rsidRDefault="00316F42" w:rsidP="00316F42">
      <w:pPr>
        <w:spacing w:before="120" w:after="120"/>
        <w:jc w:val="both"/>
      </w:pPr>
    </w:p>
    <w:p w:rsidR="00316F42" w:rsidRDefault="00316F42" w:rsidP="00316F42">
      <w:pPr>
        <w:pStyle w:val="figtitre"/>
      </w:pPr>
      <w:r w:rsidRPr="0070059E">
        <w:t>Graphique 2</w:t>
      </w:r>
    </w:p>
    <w:p w:rsidR="00316F42" w:rsidRPr="0070059E" w:rsidRDefault="00316F42" w:rsidP="00316F42">
      <w:pPr>
        <w:pStyle w:val="figst"/>
      </w:pPr>
      <w:r w:rsidRPr="0070059E">
        <w:t>Courbe de survie des transitions Canada, 1986-1987</w:t>
      </w:r>
    </w:p>
    <w:p w:rsidR="00316F42" w:rsidRPr="0070059E" w:rsidRDefault="009F3ACF" w:rsidP="00316F42">
      <w:pPr>
        <w:pStyle w:val="fig"/>
      </w:pPr>
      <w:r>
        <w:rPr>
          <w:noProof/>
        </w:rPr>
        <w:drawing>
          <wp:inline distT="0" distB="0" distL="0" distR="0">
            <wp:extent cx="5054600" cy="3683000"/>
            <wp:effectExtent l="0" t="0" r="0" b="0"/>
            <wp:docPr id="10" name="Image 10" descr="fig_p_071_st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fig_p_071_st_low"/>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54600" cy="3683000"/>
                    </a:xfrm>
                    <a:prstGeom prst="rect">
                      <a:avLst/>
                    </a:prstGeom>
                    <a:noFill/>
                    <a:ln>
                      <a:noFill/>
                    </a:ln>
                  </pic:spPr>
                </pic:pic>
              </a:graphicData>
            </a:graphic>
          </wp:inline>
        </w:drawing>
      </w:r>
    </w:p>
    <w:p w:rsidR="00316F42" w:rsidRPr="0070059E" w:rsidRDefault="00316F42" w:rsidP="00316F42">
      <w:pPr>
        <w:spacing w:before="120" w:after="120"/>
        <w:jc w:val="both"/>
        <w:rPr>
          <w:lang w:eastAsia="fr-FR" w:bidi="fr-FR"/>
        </w:rPr>
      </w:pPr>
    </w:p>
    <w:p w:rsidR="00316F42" w:rsidRPr="0070059E" w:rsidRDefault="00316F42" w:rsidP="00316F42">
      <w:pPr>
        <w:spacing w:before="120" w:after="120"/>
        <w:jc w:val="both"/>
      </w:pPr>
      <w:r w:rsidRPr="0070059E">
        <w:rPr>
          <w:lang w:eastAsia="fr-FR" w:bidi="fr-FR"/>
        </w:rPr>
        <w:t xml:space="preserve">Au cours de la première année seulement, presque l’entièreté de la cohorte se </w:t>
      </w:r>
      <w:r w:rsidRPr="0070059E">
        <w:t>« </w:t>
      </w:r>
      <w:r w:rsidRPr="0070059E">
        <w:rPr>
          <w:lang w:eastAsia="fr-FR" w:bidi="fr-FR"/>
        </w:rPr>
        <w:t>stabilisera</w:t>
      </w:r>
      <w:r w:rsidRPr="0070059E">
        <w:t> »</w:t>
      </w:r>
      <w:r w:rsidRPr="0070059E">
        <w:rPr>
          <w:lang w:eastAsia="fr-FR" w:bidi="fr-FR"/>
        </w:rPr>
        <w:t>, comme nous le montre la courbe globale de survie, au sens où on débouchera sur une situation d’emploi ou de chômage qui ne sera suivie d’aucune autre transition au cours des deux années. (Graphique 2).</w:t>
      </w:r>
    </w:p>
    <w:p w:rsidR="00316F42" w:rsidRPr="0070059E" w:rsidRDefault="00316F42" w:rsidP="00316F42">
      <w:pPr>
        <w:spacing w:before="120" w:after="120"/>
        <w:jc w:val="both"/>
      </w:pPr>
      <w:r w:rsidRPr="0070059E">
        <w:rPr>
          <w:lang w:eastAsia="fr-FR" w:bidi="fr-FR"/>
        </w:rPr>
        <w:t>Cela ne nous éclaire encore que partiellement sur la dynamique r</w:t>
      </w:r>
      <w:r w:rsidRPr="0070059E">
        <w:rPr>
          <w:lang w:eastAsia="fr-FR" w:bidi="fr-FR"/>
        </w:rPr>
        <w:t>é</w:t>
      </w:r>
      <w:r w:rsidRPr="0070059E">
        <w:rPr>
          <w:lang w:eastAsia="fr-FR" w:bidi="fr-FR"/>
        </w:rPr>
        <w:t>elle. Lorsqu’on examine comment se comportent les sous-cohortes de ceux qui subissent une transition à chacune de ces transitions, l’image du cercle vicieux de la précarité tend à s’imposer. Si l’on déco</w:t>
      </w:r>
      <w:r w:rsidRPr="0070059E">
        <w:rPr>
          <w:lang w:eastAsia="fr-FR" w:bidi="fr-FR"/>
        </w:rPr>
        <w:t>m</w:t>
      </w:r>
      <w:r w:rsidRPr="0070059E">
        <w:rPr>
          <w:lang w:eastAsia="fr-FR" w:bidi="fr-FR"/>
        </w:rPr>
        <w:t>pose l’ensemble entre ceux qui sont susceptibles de subir une transition u</w:t>
      </w:r>
      <w:r w:rsidRPr="0070059E">
        <w:rPr>
          <w:lang w:eastAsia="fr-FR" w:bidi="fr-FR"/>
        </w:rPr>
        <w:t>l</w:t>
      </w:r>
      <w:r w:rsidRPr="0070059E">
        <w:rPr>
          <w:lang w:eastAsia="fr-FR" w:bidi="fr-FR"/>
        </w:rPr>
        <w:t xml:space="preserve">térieure et ceux qui se </w:t>
      </w:r>
      <w:r w:rsidRPr="0070059E">
        <w:t>« </w:t>
      </w:r>
      <w:r w:rsidRPr="0070059E">
        <w:rPr>
          <w:lang w:eastAsia="fr-FR" w:bidi="fr-FR"/>
        </w:rPr>
        <w:t>stabiliseront</w:t>
      </w:r>
      <w:r w:rsidRPr="0070059E">
        <w:t> »</w:t>
      </w:r>
      <w:r w:rsidRPr="0070059E">
        <w:rPr>
          <w:lang w:eastAsia="fr-FR" w:bidi="fr-FR"/>
        </w:rPr>
        <w:t xml:space="preserve">, on obtient 36,6 % et 63,4%. Si l’on décompose le 36% de ceux qui subissent une première transition de la même façon, on observe que 74,5% de ce bloc de 36% (les </w:t>
      </w:r>
      <w:r w:rsidRPr="0070059E">
        <w:t>« </w:t>
      </w:r>
      <w:r w:rsidRPr="0070059E">
        <w:rPr>
          <w:lang w:eastAsia="fr-FR" w:bidi="fr-FR"/>
        </w:rPr>
        <w:t>restants</w:t>
      </w:r>
      <w:r w:rsidRPr="0070059E">
        <w:t> »</w:t>
      </w:r>
      <w:r w:rsidRPr="0070059E">
        <w:rPr>
          <w:lang w:eastAsia="fr-FR" w:bidi="fr-FR"/>
        </w:rPr>
        <w:t>) connaîtront une trans</w:t>
      </w:r>
      <w:r w:rsidRPr="0070059E">
        <w:rPr>
          <w:lang w:eastAsia="fr-FR" w:bidi="fr-FR"/>
        </w:rPr>
        <w:t>i</w:t>
      </w:r>
      <w:r w:rsidRPr="0070059E">
        <w:rPr>
          <w:lang w:eastAsia="fr-FR" w:bidi="fr-FR"/>
        </w:rPr>
        <w:t>tion ultérieure, et</w:t>
      </w:r>
      <w:r>
        <w:t xml:space="preserve"> </w:t>
      </w:r>
      <w:r w:rsidRPr="0070059E">
        <w:t>[72]</w:t>
      </w:r>
      <w:r>
        <w:t xml:space="preserve"> </w:t>
      </w:r>
      <w:r w:rsidRPr="0070059E">
        <w:rPr>
          <w:lang w:eastAsia="fr-FR" w:bidi="fr-FR"/>
        </w:rPr>
        <w:t>ainsi de suite pour les restants à chacune des étapes, dans une propo</w:t>
      </w:r>
      <w:r w:rsidRPr="0070059E">
        <w:rPr>
          <w:lang w:eastAsia="fr-FR" w:bidi="fr-FR"/>
        </w:rPr>
        <w:t>r</w:t>
      </w:r>
      <w:r w:rsidRPr="0070059E">
        <w:rPr>
          <w:lang w:eastAsia="fr-FR" w:bidi="fr-FR"/>
        </w:rPr>
        <w:t>tion qui ne descendra sous la barre des 50% qu’après la seizième tra</w:t>
      </w:r>
      <w:r w:rsidRPr="0070059E">
        <w:rPr>
          <w:lang w:eastAsia="fr-FR" w:bidi="fr-FR"/>
        </w:rPr>
        <w:t>n</w:t>
      </w:r>
      <w:r w:rsidRPr="0070059E">
        <w:rPr>
          <w:lang w:eastAsia="fr-FR" w:bidi="fr-FR"/>
        </w:rPr>
        <w:t>sition, là où les nombres auront diminué à un point tel qu’ils ne seront plus signif</w:t>
      </w:r>
      <w:r w:rsidRPr="0070059E">
        <w:rPr>
          <w:lang w:eastAsia="fr-FR" w:bidi="fr-FR"/>
        </w:rPr>
        <w:t>i</w:t>
      </w:r>
      <w:r w:rsidRPr="0070059E">
        <w:rPr>
          <w:lang w:eastAsia="fr-FR" w:bidi="fr-FR"/>
        </w:rPr>
        <w:t>catifs</w:t>
      </w:r>
      <w:r w:rsidRPr="0070059E">
        <w:t> !</w:t>
      </w:r>
      <w:r w:rsidRPr="0070059E">
        <w:rPr>
          <w:lang w:eastAsia="fr-FR" w:bidi="fr-FR"/>
        </w:rPr>
        <w:t xml:space="preserve"> La proportion relativement élevée de personnes susceptibles de connaître une transition ultérieure après une première transition ne décroît que très lentement à travers le temps et elle fra</w:t>
      </w:r>
      <w:r w:rsidRPr="0070059E">
        <w:rPr>
          <w:lang w:eastAsia="fr-FR" w:bidi="fr-FR"/>
        </w:rPr>
        <w:t>p</w:t>
      </w:r>
      <w:r w:rsidRPr="0070059E">
        <w:rPr>
          <w:lang w:eastAsia="fr-FR" w:bidi="fr-FR"/>
        </w:rPr>
        <w:t>pe surtout par ses taux élevés, toujours entre la moitié et les trois-quart des restants. (Tableau 4). Là se retrouvent vraisemblabl</w:t>
      </w:r>
      <w:r w:rsidRPr="0070059E">
        <w:rPr>
          <w:lang w:eastAsia="fr-FR" w:bidi="fr-FR"/>
        </w:rPr>
        <w:t>e</w:t>
      </w:r>
      <w:r w:rsidRPr="0070059E">
        <w:rPr>
          <w:lang w:eastAsia="fr-FR" w:bidi="fr-FR"/>
        </w:rPr>
        <w:t xml:space="preserve">ment les </w:t>
      </w:r>
      <w:r w:rsidRPr="0070059E">
        <w:t>« </w:t>
      </w:r>
      <w:r w:rsidRPr="0070059E">
        <w:rPr>
          <w:lang w:eastAsia="fr-FR" w:bidi="fr-FR"/>
        </w:rPr>
        <w:t>précaires</w:t>
      </w:r>
      <w:r w:rsidRPr="0070059E">
        <w:t> »</w:t>
      </w:r>
      <w:r w:rsidRPr="0070059E">
        <w:rPr>
          <w:lang w:eastAsia="fr-FR" w:bidi="fr-FR"/>
        </w:rPr>
        <w:t xml:space="preserve"> sur le marché du travail.</w:t>
      </w:r>
    </w:p>
    <w:p w:rsidR="00316F42" w:rsidRPr="0070059E" w:rsidRDefault="00316F42" w:rsidP="00316F42">
      <w:pPr>
        <w:spacing w:before="120" w:after="120"/>
        <w:jc w:val="both"/>
        <w:rPr>
          <w:lang w:eastAsia="fr-FR" w:bidi="fr-FR"/>
        </w:rPr>
      </w:pPr>
    </w:p>
    <w:p w:rsidR="00316F42" w:rsidRPr="0070059E" w:rsidRDefault="00316F42" w:rsidP="00316F42">
      <w:pPr>
        <w:pStyle w:val="planche"/>
      </w:pPr>
      <w:r w:rsidRPr="0070059E">
        <w:rPr>
          <w:lang w:eastAsia="fr-FR" w:bidi="fr-FR"/>
        </w:rPr>
        <w:t>La répartition selon les sous-groupes</w:t>
      </w:r>
    </w:p>
    <w:p w:rsidR="00316F42" w:rsidRPr="0070059E" w:rsidRDefault="00316F42" w:rsidP="00316F42">
      <w:pPr>
        <w:spacing w:before="120" w:after="120"/>
        <w:jc w:val="both"/>
        <w:rPr>
          <w:b/>
          <w:bCs/>
          <w:szCs w:val="28"/>
          <w:lang w:eastAsia="fr-FR" w:bidi="fr-FR"/>
        </w:rPr>
      </w:pPr>
    </w:p>
    <w:p w:rsidR="00316F42" w:rsidRPr="0070059E" w:rsidRDefault="00316F42" w:rsidP="00316F42">
      <w:pPr>
        <w:pStyle w:val="a"/>
      </w:pPr>
      <w:r w:rsidRPr="0070059E">
        <w:rPr>
          <w:lang w:eastAsia="fr-FR" w:bidi="fr-FR"/>
        </w:rPr>
        <w:t>a) Le nombre de transitions</w:t>
      </w:r>
    </w:p>
    <w:p w:rsidR="00316F42" w:rsidRPr="0070059E" w:rsidRDefault="00316F42" w:rsidP="00316F42">
      <w:pPr>
        <w:spacing w:before="120" w:after="120"/>
        <w:jc w:val="both"/>
        <w:rPr>
          <w:lang w:eastAsia="fr-FR" w:bidi="fr-FR"/>
        </w:rPr>
      </w:pPr>
    </w:p>
    <w:p w:rsidR="00316F42" w:rsidRPr="0070059E" w:rsidRDefault="00316F42" w:rsidP="00316F42">
      <w:pPr>
        <w:spacing w:before="120" w:after="120"/>
        <w:jc w:val="both"/>
      </w:pPr>
      <w:r w:rsidRPr="0070059E">
        <w:rPr>
          <w:lang w:eastAsia="fr-FR" w:bidi="fr-FR"/>
        </w:rPr>
        <w:t xml:space="preserve">À première vue, la concentration des transitions dans les classes d’âge les plus jeunes apparaît très clairement. (Tableau 5). Les </w:t>
      </w:r>
      <w:r w:rsidRPr="0070059E">
        <w:t>« </w:t>
      </w:r>
      <w:r w:rsidRPr="0070059E">
        <w:rPr>
          <w:lang w:eastAsia="fr-FR" w:bidi="fr-FR"/>
        </w:rPr>
        <w:t>stables</w:t>
      </w:r>
      <w:r w:rsidRPr="0070059E">
        <w:t> »</w:t>
      </w:r>
      <w:r w:rsidRPr="0070059E">
        <w:rPr>
          <w:lang w:eastAsia="fr-FR" w:bidi="fr-FR"/>
        </w:rPr>
        <w:t xml:space="preserve"> ici sont ceux qui n’auraient subi aucune transition, qu’il s’agisse d’activité ou d’inactivité stables</w:t>
      </w:r>
      <w:r w:rsidRPr="0070059E">
        <w:t> :</w:t>
      </w:r>
      <w:r w:rsidRPr="0070059E">
        <w:rPr>
          <w:lang w:eastAsia="fr-FR" w:bidi="fr-FR"/>
        </w:rPr>
        <w:t xml:space="preserve"> la relation semble varier direct</w:t>
      </w:r>
      <w:r w:rsidRPr="0070059E">
        <w:rPr>
          <w:lang w:eastAsia="fr-FR" w:bidi="fr-FR"/>
        </w:rPr>
        <w:t>e</w:t>
      </w:r>
      <w:r w:rsidRPr="0070059E">
        <w:rPr>
          <w:lang w:eastAsia="fr-FR" w:bidi="fr-FR"/>
        </w:rPr>
        <w:t xml:space="preserve">ment avec l’âge. Si l’on examine la première transition, trois groupes peuvent être distingués. Les jeunes jusqu’à 34 ans sont les plus touchés, les personnes entre 35 et 54 ans sont les plus </w:t>
      </w:r>
      <w:r w:rsidRPr="0070059E">
        <w:t>« </w:t>
      </w:r>
      <w:r w:rsidRPr="0070059E">
        <w:rPr>
          <w:lang w:eastAsia="fr-FR" w:bidi="fr-FR"/>
        </w:rPr>
        <w:t>stables</w:t>
      </w:r>
      <w:r w:rsidRPr="0070059E">
        <w:t> »</w:t>
      </w:r>
      <w:r w:rsidRPr="0070059E">
        <w:rPr>
          <w:lang w:eastAsia="fr-FR" w:bidi="fr-FR"/>
        </w:rPr>
        <w:t xml:space="preserve"> et enfin, une légère r</w:t>
      </w:r>
      <w:r w:rsidRPr="0070059E">
        <w:rPr>
          <w:lang w:eastAsia="fr-FR" w:bidi="fr-FR"/>
        </w:rPr>
        <w:t>e</w:t>
      </w:r>
      <w:r w:rsidRPr="0070059E">
        <w:rPr>
          <w:lang w:eastAsia="fr-FR" w:bidi="fr-FR"/>
        </w:rPr>
        <w:t>montée apparaît avec les personnes de plus de 55 ans parmi lesquelles se trouvent celles qui sont au seuil de la retra</w:t>
      </w:r>
      <w:r w:rsidRPr="0070059E">
        <w:rPr>
          <w:lang w:eastAsia="fr-FR" w:bidi="fr-FR"/>
        </w:rPr>
        <w:t>i</w:t>
      </w:r>
      <w:r w:rsidRPr="0070059E">
        <w:rPr>
          <w:lang w:eastAsia="fr-FR" w:bidi="fr-FR"/>
        </w:rPr>
        <w:t>te. Pour les autres transitions, plus elles augmentent, plus la conce</w:t>
      </w:r>
      <w:r w:rsidRPr="0070059E">
        <w:rPr>
          <w:lang w:eastAsia="fr-FR" w:bidi="fr-FR"/>
        </w:rPr>
        <w:t>n</w:t>
      </w:r>
      <w:r w:rsidRPr="0070059E">
        <w:rPr>
          <w:lang w:eastAsia="fr-FR" w:bidi="fr-FR"/>
        </w:rPr>
        <w:t>tration semble affecter les plus je</w:t>
      </w:r>
      <w:r w:rsidRPr="0070059E">
        <w:rPr>
          <w:lang w:eastAsia="fr-FR" w:bidi="fr-FR"/>
        </w:rPr>
        <w:t>u</w:t>
      </w:r>
      <w:r w:rsidRPr="0070059E">
        <w:rPr>
          <w:lang w:eastAsia="fr-FR" w:bidi="fr-FR"/>
        </w:rPr>
        <w:t>nes.</w:t>
      </w:r>
    </w:p>
    <w:p w:rsidR="00316F42" w:rsidRPr="0070059E" w:rsidRDefault="00316F42" w:rsidP="00316F42">
      <w:pPr>
        <w:spacing w:before="120" w:after="120"/>
        <w:jc w:val="both"/>
      </w:pPr>
      <w:r w:rsidRPr="0070059E">
        <w:rPr>
          <w:lang w:eastAsia="fr-FR" w:bidi="fr-FR"/>
        </w:rPr>
        <w:t>Le sexe n’apparaît pas comme étant lié au nombre de transitions</w:t>
      </w:r>
      <w:r w:rsidRPr="0070059E">
        <w:t> :</w:t>
      </w:r>
      <w:r w:rsidRPr="0070059E">
        <w:rPr>
          <w:lang w:eastAsia="fr-FR" w:bidi="fr-FR"/>
        </w:rPr>
        <w:t xml:space="preserve"> tout au plus note-t-on que les femmes sont légèrement plus nombre</w:t>
      </w:r>
      <w:r w:rsidRPr="0070059E">
        <w:rPr>
          <w:lang w:eastAsia="fr-FR" w:bidi="fr-FR"/>
        </w:rPr>
        <w:t>u</w:t>
      </w:r>
      <w:r w:rsidRPr="0070059E">
        <w:rPr>
          <w:lang w:eastAsia="fr-FR" w:bidi="fr-FR"/>
        </w:rPr>
        <w:t>ses à subir une première transition que les hommes, qui eux sont lég</w:t>
      </w:r>
      <w:r w:rsidRPr="0070059E">
        <w:rPr>
          <w:lang w:eastAsia="fr-FR" w:bidi="fr-FR"/>
        </w:rPr>
        <w:t>è</w:t>
      </w:r>
      <w:r w:rsidRPr="0070059E">
        <w:rPr>
          <w:lang w:eastAsia="fr-FR" w:bidi="fr-FR"/>
        </w:rPr>
        <w:t>rement plus nombreux à subir des transitions multiples (6 et +), mais les différences sont plutôt minces et semblent également varier selon l’âge. (Tableau 5). Encore faudrait-il voir ici si les épisodes de ch</w:t>
      </w:r>
      <w:r w:rsidRPr="0070059E">
        <w:rPr>
          <w:lang w:eastAsia="fr-FR" w:bidi="fr-FR"/>
        </w:rPr>
        <w:t>ô</w:t>
      </w:r>
      <w:r w:rsidRPr="0070059E">
        <w:rPr>
          <w:lang w:eastAsia="fr-FR" w:bidi="fr-FR"/>
        </w:rPr>
        <w:t>mage des femmes en sont véritablement, ou s’il ne s’agit tout simpl</w:t>
      </w:r>
      <w:r w:rsidRPr="0070059E">
        <w:rPr>
          <w:lang w:eastAsia="fr-FR" w:bidi="fr-FR"/>
        </w:rPr>
        <w:t>e</w:t>
      </w:r>
      <w:r w:rsidRPr="0070059E">
        <w:rPr>
          <w:lang w:eastAsia="fr-FR" w:bidi="fr-FR"/>
        </w:rPr>
        <w:t>ment pas d’interruptions de travail pour grossesse (20 semaines de prestations de chômage pour un bon nombre).</w:t>
      </w:r>
    </w:p>
    <w:p w:rsidR="00316F42" w:rsidRPr="0070059E" w:rsidRDefault="00316F42" w:rsidP="00316F42">
      <w:pPr>
        <w:spacing w:before="120" w:after="120"/>
        <w:jc w:val="both"/>
      </w:pPr>
      <w:r w:rsidRPr="0070059E">
        <w:t>[73]</w:t>
      </w:r>
    </w:p>
    <w:p w:rsidR="00316F42" w:rsidRPr="0070059E" w:rsidRDefault="00316F42" w:rsidP="00316F42">
      <w:pPr>
        <w:spacing w:before="120" w:after="120"/>
        <w:jc w:val="both"/>
        <w:rPr>
          <w:lang w:eastAsia="fr-FR" w:bidi="fr-FR"/>
        </w:rPr>
      </w:pPr>
    </w:p>
    <w:p w:rsidR="00316F42" w:rsidRDefault="00316F42" w:rsidP="00316F42">
      <w:pPr>
        <w:pStyle w:val="figtitre"/>
      </w:pPr>
      <w:r w:rsidRPr="0070059E">
        <w:t>Tableau 5.</w:t>
      </w:r>
    </w:p>
    <w:p w:rsidR="00316F42" w:rsidRPr="0070059E" w:rsidRDefault="00316F42" w:rsidP="00316F42">
      <w:pPr>
        <w:pStyle w:val="figst"/>
      </w:pPr>
      <w:r w:rsidRPr="0070059E">
        <w:t>Nombre de transitions en pourcentage, se</w:t>
      </w:r>
      <w:r>
        <w:t>lon le groupe d’âge et le sexe,</w:t>
      </w:r>
      <w:r>
        <w:br/>
      </w:r>
      <w:r w:rsidRPr="0070059E">
        <w:t>population de 16 à 69 ans, C</w:t>
      </w:r>
      <w:r w:rsidRPr="0070059E">
        <w:t>a</w:t>
      </w:r>
      <w:r w:rsidRPr="0070059E">
        <w:t>nada, 1986-1987</w:t>
      </w:r>
    </w:p>
    <w:tbl>
      <w:tblPr>
        <w:tblOverlap w:val="never"/>
        <w:tblW w:w="0" w:type="auto"/>
        <w:tblInd w:w="-260" w:type="dxa"/>
        <w:tblLayout w:type="fixed"/>
        <w:tblCellMar>
          <w:left w:w="10" w:type="dxa"/>
          <w:right w:w="10" w:type="dxa"/>
        </w:tblCellMar>
        <w:tblLook w:val="04A0" w:firstRow="1" w:lastRow="0" w:firstColumn="1" w:lastColumn="0" w:noHBand="0" w:noVBand="1"/>
      </w:tblPr>
      <w:tblGrid>
        <w:gridCol w:w="802"/>
        <w:gridCol w:w="820"/>
        <w:gridCol w:w="821"/>
        <w:gridCol w:w="821"/>
        <w:gridCol w:w="821"/>
        <w:gridCol w:w="821"/>
        <w:gridCol w:w="821"/>
        <w:gridCol w:w="663"/>
        <w:gridCol w:w="810"/>
        <w:gridCol w:w="990"/>
      </w:tblGrid>
      <w:tr w:rsidR="00316F42" w:rsidRPr="0070059E">
        <w:tblPrEx>
          <w:tblCellMar>
            <w:top w:w="0" w:type="dxa"/>
            <w:bottom w:w="0" w:type="dxa"/>
          </w:tblCellMar>
        </w:tblPrEx>
        <w:tc>
          <w:tcPr>
            <w:tcW w:w="802" w:type="dxa"/>
            <w:tcBorders>
              <w:top w:val="single" w:sz="12" w:space="0" w:color="auto"/>
              <w:left w:val="single" w:sz="4" w:space="0" w:color="auto"/>
              <w:bottom w:val="single" w:sz="12" w:space="0" w:color="auto"/>
            </w:tcBorders>
            <w:shd w:val="clear" w:color="auto" w:fill="EEECE1"/>
            <w:vAlign w:val="bottom"/>
          </w:tcPr>
          <w:p w:rsidR="00316F42" w:rsidRPr="0070059E" w:rsidRDefault="00316F42" w:rsidP="00316F42">
            <w:pPr>
              <w:spacing w:before="120" w:after="120"/>
              <w:ind w:firstLine="0"/>
              <w:rPr>
                <w:bCs/>
                <w:sz w:val="24"/>
                <w:lang w:bidi="ar-SA"/>
              </w:rPr>
            </w:pPr>
            <w:r w:rsidRPr="0070059E">
              <w:rPr>
                <w:bCs/>
                <w:sz w:val="24"/>
                <w:lang w:bidi="ar-SA"/>
              </w:rPr>
              <w:t>Age</w:t>
            </w:r>
          </w:p>
        </w:tc>
        <w:tc>
          <w:tcPr>
            <w:tcW w:w="820" w:type="dxa"/>
            <w:tcBorders>
              <w:top w:val="single" w:sz="12" w:space="0" w:color="auto"/>
              <w:bottom w:val="single" w:sz="12" w:space="0" w:color="auto"/>
            </w:tcBorders>
            <w:shd w:val="clear" w:color="auto" w:fill="EEECE1"/>
            <w:vAlign w:val="bottom"/>
          </w:tcPr>
          <w:p w:rsidR="00316F42" w:rsidRPr="0070059E" w:rsidRDefault="00316F42" w:rsidP="00316F42">
            <w:pPr>
              <w:spacing w:before="120" w:after="120"/>
              <w:ind w:firstLine="0"/>
              <w:jc w:val="center"/>
              <w:rPr>
                <w:bCs/>
                <w:sz w:val="24"/>
                <w:lang w:bidi="ar-SA"/>
              </w:rPr>
            </w:pPr>
            <w:r w:rsidRPr="0070059E">
              <w:rPr>
                <w:bCs/>
                <w:sz w:val="24"/>
                <w:lang w:bidi="ar-SA"/>
              </w:rPr>
              <w:t>Sexe</w:t>
            </w:r>
          </w:p>
        </w:tc>
        <w:tc>
          <w:tcPr>
            <w:tcW w:w="821" w:type="dxa"/>
            <w:tcBorders>
              <w:top w:val="single" w:sz="12" w:space="0" w:color="auto"/>
              <w:bottom w:val="single" w:sz="12" w:space="0" w:color="auto"/>
            </w:tcBorders>
            <w:shd w:val="clear" w:color="auto" w:fill="EEECE1"/>
            <w:vAlign w:val="bottom"/>
          </w:tcPr>
          <w:p w:rsidR="00316F42" w:rsidRPr="0070059E" w:rsidRDefault="00316F42" w:rsidP="00316F42">
            <w:pPr>
              <w:spacing w:before="120" w:after="120"/>
              <w:ind w:firstLine="0"/>
              <w:jc w:val="center"/>
              <w:rPr>
                <w:bCs/>
                <w:sz w:val="24"/>
                <w:lang w:bidi="ar-SA"/>
              </w:rPr>
            </w:pPr>
            <w:r w:rsidRPr="0070059E">
              <w:rPr>
                <w:bCs/>
                <w:sz w:val="24"/>
                <w:lang w:bidi="ar-SA"/>
              </w:rPr>
              <w:t>0</w:t>
            </w:r>
          </w:p>
        </w:tc>
        <w:tc>
          <w:tcPr>
            <w:tcW w:w="821" w:type="dxa"/>
            <w:tcBorders>
              <w:top w:val="single" w:sz="12" w:space="0" w:color="auto"/>
              <w:bottom w:val="single" w:sz="12" w:space="0" w:color="auto"/>
            </w:tcBorders>
            <w:shd w:val="clear" w:color="auto" w:fill="EEECE1"/>
            <w:vAlign w:val="bottom"/>
          </w:tcPr>
          <w:p w:rsidR="00316F42" w:rsidRPr="0070059E" w:rsidRDefault="00316F42" w:rsidP="00316F42">
            <w:pPr>
              <w:spacing w:before="120" w:after="120"/>
              <w:ind w:firstLine="0"/>
              <w:jc w:val="center"/>
              <w:rPr>
                <w:bCs/>
                <w:sz w:val="24"/>
                <w:lang w:bidi="ar-SA"/>
              </w:rPr>
            </w:pPr>
            <w:r w:rsidRPr="0070059E">
              <w:rPr>
                <w:bCs/>
                <w:sz w:val="24"/>
                <w:lang w:bidi="ar-SA"/>
              </w:rPr>
              <w:t>1</w:t>
            </w:r>
          </w:p>
        </w:tc>
        <w:tc>
          <w:tcPr>
            <w:tcW w:w="821" w:type="dxa"/>
            <w:tcBorders>
              <w:top w:val="single" w:sz="12" w:space="0" w:color="auto"/>
              <w:bottom w:val="single" w:sz="12" w:space="0" w:color="auto"/>
            </w:tcBorders>
            <w:shd w:val="clear" w:color="auto" w:fill="EEECE1"/>
            <w:vAlign w:val="bottom"/>
          </w:tcPr>
          <w:p w:rsidR="00316F42" w:rsidRPr="0070059E" w:rsidRDefault="00316F42" w:rsidP="00316F42">
            <w:pPr>
              <w:spacing w:before="120" w:after="120"/>
              <w:ind w:firstLine="0"/>
              <w:jc w:val="center"/>
              <w:rPr>
                <w:bCs/>
                <w:sz w:val="24"/>
                <w:lang w:bidi="ar-SA"/>
              </w:rPr>
            </w:pPr>
            <w:r w:rsidRPr="0070059E">
              <w:rPr>
                <w:bCs/>
                <w:sz w:val="24"/>
                <w:lang w:bidi="ar-SA"/>
              </w:rPr>
              <w:t>2</w:t>
            </w:r>
          </w:p>
        </w:tc>
        <w:tc>
          <w:tcPr>
            <w:tcW w:w="821" w:type="dxa"/>
            <w:tcBorders>
              <w:top w:val="single" w:sz="12" w:space="0" w:color="auto"/>
              <w:bottom w:val="single" w:sz="12" w:space="0" w:color="auto"/>
            </w:tcBorders>
            <w:shd w:val="clear" w:color="auto" w:fill="EEECE1"/>
            <w:vAlign w:val="bottom"/>
          </w:tcPr>
          <w:p w:rsidR="00316F42" w:rsidRPr="0070059E" w:rsidRDefault="00316F42" w:rsidP="00316F42">
            <w:pPr>
              <w:spacing w:before="120" w:after="120"/>
              <w:ind w:firstLine="0"/>
              <w:jc w:val="center"/>
              <w:rPr>
                <w:bCs/>
                <w:sz w:val="24"/>
                <w:lang w:bidi="ar-SA"/>
              </w:rPr>
            </w:pPr>
            <w:r w:rsidRPr="0070059E">
              <w:rPr>
                <w:bCs/>
                <w:sz w:val="24"/>
                <w:lang w:bidi="ar-SA"/>
              </w:rPr>
              <w:t>3</w:t>
            </w:r>
          </w:p>
        </w:tc>
        <w:tc>
          <w:tcPr>
            <w:tcW w:w="821" w:type="dxa"/>
            <w:tcBorders>
              <w:top w:val="single" w:sz="12" w:space="0" w:color="auto"/>
              <w:bottom w:val="single" w:sz="12" w:space="0" w:color="auto"/>
            </w:tcBorders>
            <w:shd w:val="clear" w:color="auto" w:fill="EEECE1"/>
            <w:vAlign w:val="bottom"/>
          </w:tcPr>
          <w:p w:rsidR="00316F42" w:rsidRPr="0070059E" w:rsidRDefault="00316F42" w:rsidP="00316F42">
            <w:pPr>
              <w:spacing w:before="120" w:after="120"/>
              <w:ind w:firstLine="0"/>
              <w:jc w:val="center"/>
              <w:rPr>
                <w:bCs/>
                <w:sz w:val="24"/>
                <w:lang w:bidi="ar-SA"/>
              </w:rPr>
            </w:pPr>
            <w:r w:rsidRPr="0070059E">
              <w:rPr>
                <w:bCs/>
                <w:sz w:val="24"/>
                <w:lang w:bidi="ar-SA"/>
              </w:rPr>
              <w:t>4</w:t>
            </w:r>
          </w:p>
        </w:tc>
        <w:tc>
          <w:tcPr>
            <w:tcW w:w="663" w:type="dxa"/>
            <w:tcBorders>
              <w:top w:val="single" w:sz="12" w:space="0" w:color="auto"/>
              <w:bottom w:val="single" w:sz="12" w:space="0" w:color="auto"/>
            </w:tcBorders>
            <w:shd w:val="clear" w:color="auto" w:fill="EEECE1"/>
            <w:vAlign w:val="bottom"/>
          </w:tcPr>
          <w:p w:rsidR="00316F42" w:rsidRPr="0070059E" w:rsidRDefault="00316F42" w:rsidP="00316F42">
            <w:pPr>
              <w:spacing w:before="120" w:after="120"/>
              <w:ind w:firstLine="0"/>
              <w:jc w:val="center"/>
              <w:rPr>
                <w:bCs/>
                <w:sz w:val="24"/>
                <w:lang w:bidi="ar-SA"/>
              </w:rPr>
            </w:pPr>
            <w:r w:rsidRPr="0070059E">
              <w:rPr>
                <w:bCs/>
                <w:sz w:val="24"/>
                <w:lang w:bidi="ar-SA"/>
              </w:rPr>
              <w:t>5</w:t>
            </w:r>
          </w:p>
        </w:tc>
        <w:tc>
          <w:tcPr>
            <w:tcW w:w="810" w:type="dxa"/>
            <w:tcBorders>
              <w:top w:val="single" w:sz="12" w:space="0" w:color="auto"/>
              <w:bottom w:val="single" w:sz="12" w:space="0" w:color="auto"/>
            </w:tcBorders>
            <w:shd w:val="clear" w:color="auto" w:fill="EEECE1"/>
            <w:vAlign w:val="bottom"/>
          </w:tcPr>
          <w:p w:rsidR="00316F42" w:rsidRPr="0070059E" w:rsidRDefault="00316F42" w:rsidP="00316F42">
            <w:pPr>
              <w:spacing w:before="120" w:after="120"/>
              <w:ind w:firstLine="0"/>
              <w:jc w:val="center"/>
              <w:rPr>
                <w:bCs/>
                <w:sz w:val="24"/>
                <w:lang w:bidi="ar-SA"/>
              </w:rPr>
            </w:pPr>
            <w:r w:rsidRPr="0070059E">
              <w:rPr>
                <w:bCs/>
                <w:sz w:val="24"/>
                <w:lang w:bidi="ar-SA"/>
              </w:rPr>
              <w:t>6 et +</w:t>
            </w:r>
          </w:p>
        </w:tc>
        <w:tc>
          <w:tcPr>
            <w:tcW w:w="990" w:type="dxa"/>
            <w:tcBorders>
              <w:top w:val="single" w:sz="12" w:space="0" w:color="auto"/>
              <w:bottom w:val="single" w:sz="12" w:space="0" w:color="auto"/>
            </w:tcBorders>
            <w:shd w:val="clear" w:color="auto" w:fill="EEECE1"/>
            <w:vAlign w:val="bottom"/>
          </w:tcPr>
          <w:p w:rsidR="00316F42" w:rsidRPr="0070059E" w:rsidRDefault="00316F42" w:rsidP="00316F42">
            <w:pPr>
              <w:spacing w:before="120" w:after="120"/>
              <w:ind w:firstLine="0"/>
              <w:rPr>
                <w:bCs/>
                <w:sz w:val="24"/>
                <w:lang w:bidi="ar-SA"/>
              </w:rPr>
            </w:pPr>
            <w:r w:rsidRPr="0070059E">
              <w:rPr>
                <w:bCs/>
                <w:sz w:val="24"/>
                <w:lang w:bidi="ar-SA"/>
              </w:rPr>
              <w:t>N (‘000)</w:t>
            </w:r>
          </w:p>
        </w:tc>
      </w:tr>
      <w:tr w:rsidR="00316F42" w:rsidRPr="0070059E">
        <w:tblPrEx>
          <w:tblCellMar>
            <w:top w:w="0" w:type="dxa"/>
            <w:bottom w:w="0" w:type="dxa"/>
          </w:tblCellMar>
        </w:tblPrEx>
        <w:tc>
          <w:tcPr>
            <w:tcW w:w="802" w:type="dxa"/>
            <w:tcBorders>
              <w:top w:val="single" w:sz="12" w:space="0" w:color="auto"/>
              <w:left w:val="single" w:sz="4" w:space="0" w:color="auto"/>
            </w:tcBorders>
            <w:shd w:val="clear" w:color="auto" w:fill="FFFFFF"/>
            <w:vAlign w:val="bottom"/>
          </w:tcPr>
          <w:p w:rsidR="00316F42" w:rsidRPr="0070059E" w:rsidRDefault="00316F42" w:rsidP="00316F42">
            <w:pPr>
              <w:ind w:firstLine="0"/>
              <w:jc w:val="center"/>
              <w:rPr>
                <w:sz w:val="24"/>
                <w:lang w:bidi="ar-SA"/>
              </w:rPr>
            </w:pPr>
            <w:r w:rsidRPr="0070059E">
              <w:rPr>
                <w:bCs/>
                <w:sz w:val="24"/>
                <w:lang w:bidi="ar-SA"/>
              </w:rPr>
              <w:t>16-19</w:t>
            </w:r>
          </w:p>
        </w:tc>
        <w:tc>
          <w:tcPr>
            <w:tcW w:w="820" w:type="dxa"/>
            <w:tcBorders>
              <w:top w:val="single" w:sz="12" w:space="0" w:color="auto"/>
            </w:tcBorders>
            <w:shd w:val="clear" w:color="auto" w:fill="FFFFFF"/>
            <w:vAlign w:val="bottom"/>
          </w:tcPr>
          <w:p w:rsidR="00316F42" w:rsidRPr="0070059E" w:rsidRDefault="00316F42" w:rsidP="00316F42">
            <w:pPr>
              <w:ind w:firstLine="0"/>
              <w:jc w:val="center"/>
              <w:rPr>
                <w:sz w:val="24"/>
                <w:lang w:bidi="ar-SA"/>
              </w:rPr>
            </w:pPr>
            <w:r w:rsidRPr="0070059E">
              <w:rPr>
                <w:bCs/>
                <w:sz w:val="24"/>
                <w:lang w:bidi="ar-SA"/>
              </w:rPr>
              <w:t>H</w:t>
            </w:r>
          </w:p>
        </w:tc>
        <w:tc>
          <w:tcPr>
            <w:tcW w:w="821" w:type="dxa"/>
            <w:tcBorders>
              <w:top w:val="single" w:sz="12" w:space="0" w:color="auto"/>
            </w:tcBorders>
            <w:shd w:val="clear" w:color="auto" w:fill="FFFFFF"/>
            <w:vAlign w:val="bottom"/>
          </w:tcPr>
          <w:p w:rsidR="00316F42" w:rsidRPr="0070059E" w:rsidRDefault="00316F42" w:rsidP="00316F42">
            <w:pPr>
              <w:ind w:firstLine="0"/>
              <w:jc w:val="center"/>
              <w:rPr>
                <w:sz w:val="24"/>
                <w:lang w:bidi="ar-SA"/>
              </w:rPr>
            </w:pPr>
            <w:r w:rsidRPr="0070059E">
              <w:rPr>
                <w:bCs/>
                <w:sz w:val="24"/>
                <w:lang w:bidi="ar-SA"/>
              </w:rPr>
              <w:t>23,5</w:t>
            </w:r>
          </w:p>
        </w:tc>
        <w:tc>
          <w:tcPr>
            <w:tcW w:w="821" w:type="dxa"/>
            <w:tcBorders>
              <w:top w:val="single" w:sz="12" w:space="0" w:color="auto"/>
            </w:tcBorders>
            <w:shd w:val="clear" w:color="auto" w:fill="FFFFFF"/>
            <w:vAlign w:val="bottom"/>
          </w:tcPr>
          <w:p w:rsidR="00316F42" w:rsidRPr="0070059E" w:rsidRDefault="00316F42" w:rsidP="00316F42">
            <w:pPr>
              <w:ind w:firstLine="0"/>
              <w:jc w:val="center"/>
              <w:rPr>
                <w:sz w:val="24"/>
                <w:lang w:bidi="ar-SA"/>
              </w:rPr>
            </w:pPr>
            <w:r w:rsidRPr="0070059E">
              <w:rPr>
                <w:bCs/>
                <w:sz w:val="24"/>
                <w:lang w:bidi="ar-SA"/>
              </w:rPr>
              <w:t>14,4</w:t>
            </w:r>
          </w:p>
        </w:tc>
        <w:tc>
          <w:tcPr>
            <w:tcW w:w="821" w:type="dxa"/>
            <w:tcBorders>
              <w:top w:val="single" w:sz="12" w:space="0" w:color="auto"/>
            </w:tcBorders>
            <w:shd w:val="clear" w:color="auto" w:fill="FFFFFF"/>
            <w:vAlign w:val="bottom"/>
          </w:tcPr>
          <w:p w:rsidR="00316F42" w:rsidRPr="0070059E" w:rsidRDefault="00316F42" w:rsidP="00316F42">
            <w:pPr>
              <w:ind w:firstLine="0"/>
              <w:jc w:val="center"/>
              <w:rPr>
                <w:sz w:val="24"/>
                <w:lang w:bidi="ar-SA"/>
              </w:rPr>
            </w:pPr>
            <w:r w:rsidRPr="0070059E">
              <w:rPr>
                <w:bCs/>
                <w:sz w:val="24"/>
                <w:lang w:bidi="ar-SA"/>
              </w:rPr>
              <w:t>15,1</w:t>
            </w:r>
          </w:p>
        </w:tc>
        <w:tc>
          <w:tcPr>
            <w:tcW w:w="821" w:type="dxa"/>
            <w:tcBorders>
              <w:top w:val="single" w:sz="12" w:space="0" w:color="auto"/>
            </w:tcBorders>
            <w:shd w:val="clear" w:color="auto" w:fill="FFFFFF"/>
            <w:vAlign w:val="bottom"/>
          </w:tcPr>
          <w:p w:rsidR="00316F42" w:rsidRPr="0070059E" w:rsidRDefault="00316F42" w:rsidP="00316F42">
            <w:pPr>
              <w:ind w:firstLine="0"/>
              <w:jc w:val="center"/>
              <w:rPr>
                <w:sz w:val="24"/>
                <w:lang w:bidi="ar-SA"/>
              </w:rPr>
            </w:pPr>
            <w:r w:rsidRPr="0070059E">
              <w:rPr>
                <w:bCs/>
                <w:sz w:val="24"/>
                <w:lang w:bidi="ar-SA"/>
              </w:rPr>
              <w:t>12,3</w:t>
            </w:r>
          </w:p>
        </w:tc>
        <w:tc>
          <w:tcPr>
            <w:tcW w:w="821" w:type="dxa"/>
            <w:tcBorders>
              <w:top w:val="single" w:sz="12" w:space="0" w:color="auto"/>
            </w:tcBorders>
            <w:shd w:val="clear" w:color="auto" w:fill="FFFFFF"/>
            <w:vAlign w:val="bottom"/>
          </w:tcPr>
          <w:p w:rsidR="00316F42" w:rsidRPr="0070059E" w:rsidRDefault="00316F42" w:rsidP="00316F42">
            <w:pPr>
              <w:ind w:firstLine="0"/>
              <w:jc w:val="center"/>
              <w:rPr>
                <w:sz w:val="24"/>
                <w:lang w:bidi="ar-SA"/>
              </w:rPr>
            </w:pPr>
            <w:r w:rsidRPr="0070059E">
              <w:rPr>
                <w:bCs/>
                <w:sz w:val="24"/>
                <w:lang w:bidi="ar-SA"/>
              </w:rPr>
              <w:t>13,2</w:t>
            </w:r>
          </w:p>
        </w:tc>
        <w:tc>
          <w:tcPr>
            <w:tcW w:w="663" w:type="dxa"/>
            <w:tcBorders>
              <w:top w:val="single" w:sz="12" w:space="0" w:color="auto"/>
            </w:tcBorders>
            <w:shd w:val="clear" w:color="auto" w:fill="FFFFFF"/>
            <w:vAlign w:val="bottom"/>
          </w:tcPr>
          <w:p w:rsidR="00316F42" w:rsidRPr="0070059E" w:rsidRDefault="00316F42" w:rsidP="00316F42">
            <w:pPr>
              <w:ind w:firstLine="0"/>
              <w:jc w:val="center"/>
              <w:rPr>
                <w:sz w:val="24"/>
                <w:lang w:bidi="ar-SA"/>
              </w:rPr>
            </w:pPr>
            <w:r w:rsidRPr="0070059E">
              <w:rPr>
                <w:bCs/>
                <w:sz w:val="24"/>
                <w:lang w:bidi="ar-SA"/>
              </w:rPr>
              <w:t>6,8</w:t>
            </w:r>
          </w:p>
        </w:tc>
        <w:tc>
          <w:tcPr>
            <w:tcW w:w="810" w:type="dxa"/>
            <w:tcBorders>
              <w:top w:val="single" w:sz="12" w:space="0" w:color="auto"/>
            </w:tcBorders>
            <w:shd w:val="clear" w:color="auto" w:fill="FFFFFF"/>
            <w:vAlign w:val="bottom"/>
          </w:tcPr>
          <w:p w:rsidR="00316F42" w:rsidRPr="0070059E" w:rsidRDefault="00316F42" w:rsidP="00316F42">
            <w:pPr>
              <w:ind w:firstLine="0"/>
              <w:jc w:val="center"/>
              <w:rPr>
                <w:sz w:val="24"/>
                <w:lang w:bidi="ar-SA"/>
              </w:rPr>
            </w:pPr>
            <w:r w:rsidRPr="0070059E">
              <w:rPr>
                <w:bCs/>
                <w:sz w:val="24"/>
                <w:lang w:bidi="ar-SA"/>
              </w:rPr>
              <w:t>14,6</w:t>
            </w:r>
          </w:p>
        </w:tc>
        <w:tc>
          <w:tcPr>
            <w:tcW w:w="990" w:type="dxa"/>
            <w:tcBorders>
              <w:top w:val="single" w:sz="12" w:space="0" w:color="auto"/>
            </w:tcBorders>
            <w:shd w:val="clear" w:color="auto" w:fill="FFFFFF"/>
            <w:vAlign w:val="bottom"/>
          </w:tcPr>
          <w:p w:rsidR="00316F42" w:rsidRPr="0070059E" w:rsidRDefault="00316F42" w:rsidP="00316F42">
            <w:pPr>
              <w:ind w:firstLine="0"/>
              <w:jc w:val="center"/>
              <w:rPr>
                <w:sz w:val="24"/>
                <w:lang w:bidi="ar-SA"/>
              </w:rPr>
            </w:pPr>
            <w:r w:rsidRPr="0070059E">
              <w:rPr>
                <w:bCs/>
                <w:sz w:val="24"/>
                <w:lang w:bidi="ar-SA"/>
              </w:rPr>
              <w:t>751,0</w:t>
            </w:r>
          </w:p>
        </w:tc>
      </w:tr>
      <w:tr w:rsidR="00316F42" w:rsidRPr="0070059E">
        <w:tblPrEx>
          <w:tblCellMar>
            <w:top w:w="0" w:type="dxa"/>
            <w:bottom w:w="0" w:type="dxa"/>
          </w:tblCellMar>
        </w:tblPrEx>
        <w:tc>
          <w:tcPr>
            <w:tcW w:w="802" w:type="dxa"/>
            <w:tcBorders>
              <w:left w:val="single" w:sz="4" w:space="0" w:color="auto"/>
            </w:tcBorders>
            <w:shd w:val="clear" w:color="auto" w:fill="FFFFFF"/>
          </w:tcPr>
          <w:p w:rsidR="00316F42" w:rsidRPr="0070059E" w:rsidRDefault="00316F42" w:rsidP="00316F42">
            <w:pPr>
              <w:ind w:firstLine="0"/>
              <w:jc w:val="center"/>
              <w:rPr>
                <w:sz w:val="24"/>
                <w:lang w:bidi="ar-SA"/>
              </w:rPr>
            </w:pPr>
          </w:p>
        </w:tc>
        <w:tc>
          <w:tcPr>
            <w:tcW w:w="820"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F</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25,5</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15,2</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15,8</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12,9</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13,1</w:t>
            </w:r>
          </w:p>
        </w:tc>
        <w:tc>
          <w:tcPr>
            <w:tcW w:w="663"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6,4</w:t>
            </w:r>
          </w:p>
        </w:tc>
        <w:tc>
          <w:tcPr>
            <w:tcW w:w="810"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11,0</w:t>
            </w:r>
          </w:p>
        </w:tc>
        <w:tc>
          <w:tcPr>
            <w:tcW w:w="990"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720,6</w:t>
            </w:r>
          </w:p>
        </w:tc>
      </w:tr>
      <w:tr w:rsidR="00316F42" w:rsidRPr="0070059E">
        <w:tblPrEx>
          <w:tblCellMar>
            <w:top w:w="0" w:type="dxa"/>
            <w:bottom w:w="0" w:type="dxa"/>
          </w:tblCellMar>
        </w:tblPrEx>
        <w:tc>
          <w:tcPr>
            <w:tcW w:w="802" w:type="dxa"/>
            <w:tcBorders>
              <w:left w:val="single" w:sz="4" w:space="0" w:color="auto"/>
            </w:tcBorders>
            <w:shd w:val="clear" w:color="auto" w:fill="FFFFFF"/>
          </w:tcPr>
          <w:p w:rsidR="00316F42" w:rsidRPr="0070059E" w:rsidRDefault="00316F42" w:rsidP="00316F42">
            <w:pPr>
              <w:ind w:firstLine="0"/>
              <w:jc w:val="center"/>
              <w:rPr>
                <w:sz w:val="24"/>
                <w:lang w:bidi="ar-SA"/>
              </w:rPr>
            </w:pPr>
          </w:p>
        </w:tc>
        <w:tc>
          <w:tcPr>
            <w:tcW w:w="820"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T</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24,5</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14,8</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15,5</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12,6</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13,2</w:t>
            </w:r>
          </w:p>
        </w:tc>
        <w:tc>
          <w:tcPr>
            <w:tcW w:w="663"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6,6</w:t>
            </w:r>
          </w:p>
        </w:tc>
        <w:tc>
          <w:tcPr>
            <w:tcW w:w="810"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12,9</w:t>
            </w:r>
          </w:p>
        </w:tc>
        <w:tc>
          <w:tcPr>
            <w:tcW w:w="990"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1 471,5</w:t>
            </w:r>
          </w:p>
        </w:tc>
      </w:tr>
      <w:tr w:rsidR="00316F42" w:rsidRPr="0070059E">
        <w:tblPrEx>
          <w:tblCellMar>
            <w:top w:w="0" w:type="dxa"/>
            <w:bottom w:w="0" w:type="dxa"/>
          </w:tblCellMar>
        </w:tblPrEx>
        <w:tc>
          <w:tcPr>
            <w:tcW w:w="802" w:type="dxa"/>
            <w:tcBorders>
              <w:left w:val="single" w:sz="4" w:space="0" w:color="auto"/>
            </w:tcBorders>
            <w:shd w:val="clear" w:color="auto" w:fill="FFFFFF"/>
            <w:vAlign w:val="bottom"/>
          </w:tcPr>
          <w:p w:rsidR="00316F42" w:rsidRPr="0070059E" w:rsidRDefault="00316F42" w:rsidP="00316F42">
            <w:pPr>
              <w:ind w:firstLine="0"/>
              <w:jc w:val="center"/>
              <w:rPr>
                <w:sz w:val="24"/>
                <w:lang w:bidi="ar-SA"/>
              </w:rPr>
            </w:pPr>
            <w:r w:rsidRPr="0070059E">
              <w:rPr>
                <w:bCs/>
                <w:sz w:val="24"/>
                <w:lang w:bidi="ar-SA"/>
              </w:rPr>
              <w:t>20-24</w:t>
            </w:r>
          </w:p>
        </w:tc>
        <w:tc>
          <w:tcPr>
            <w:tcW w:w="820"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H</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35,5</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10,6</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13,8</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9,1</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11,5</w:t>
            </w:r>
          </w:p>
        </w:tc>
        <w:tc>
          <w:tcPr>
            <w:tcW w:w="663"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5,8</w:t>
            </w:r>
          </w:p>
        </w:tc>
        <w:tc>
          <w:tcPr>
            <w:tcW w:w="810"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13,7</w:t>
            </w:r>
          </w:p>
        </w:tc>
        <w:tc>
          <w:tcPr>
            <w:tcW w:w="990"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1 029,0</w:t>
            </w:r>
          </w:p>
        </w:tc>
      </w:tr>
      <w:tr w:rsidR="00316F42" w:rsidRPr="0070059E">
        <w:tblPrEx>
          <w:tblCellMar>
            <w:top w:w="0" w:type="dxa"/>
            <w:bottom w:w="0" w:type="dxa"/>
          </w:tblCellMar>
        </w:tblPrEx>
        <w:tc>
          <w:tcPr>
            <w:tcW w:w="802" w:type="dxa"/>
            <w:tcBorders>
              <w:left w:val="single" w:sz="4" w:space="0" w:color="auto"/>
            </w:tcBorders>
            <w:shd w:val="clear" w:color="auto" w:fill="FFFFFF"/>
          </w:tcPr>
          <w:p w:rsidR="00316F42" w:rsidRPr="0070059E" w:rsidRDefault="00316F42" w:rsidP="00316F42">
            <w:pPr>
              <w:ind w:firstLine="0"/>
              <w:jc w:val="center"/>
              <w:rPr>
                <w:sz w:val="24"/>
                <w:lang w:bidi="ar-SA"/>
              </w:rPr>
            </w:pPr>
          </w:p>
        </w:tc>
        <w:tc>
          <w:tcPr>
            <w:tcW w:w="820"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F</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39,6</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13,9</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14,3</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9,7</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9,2</w:t>
            </w:r>
          </w:p>
        </w:tc>
        <w:tc>
          <w:tcPr>
            <w:tcW w:w="663"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5,0</w:t>
            </w:r>
          </w:p>
        </w:tc>
        <w:tc>
          <w:tcPr>
            <w:tcW w:w="810"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8,3</w:t>
            </w:r>
          </w:p>
        </w:tc>
        <w:tc>
          <w:tcPr>
            <w:tcW w:w="990"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1 043,3</w:t>
            </w:r>
          </w:p>
        </w:tc>
      </w:tr>
      <w:tr w:rsidR="00316F42" w:rsidRPr="0070059E">
        <w:tblPrEx>
          <w:tblCellMar>
            <w:top w:w="0" w:type="dxa"/>
            <w:bottom w:w="0" w:type="dxa"/>
          </w:tblCellMar>
        </w:tblPrEx>
        <w:tc>
          <w:tcPr>
            <w:tcW w:w="802" w:type="dxa"/>
            <w:tcBorders>
              <w:left w:val="single" w:sz="4" w:space="0" w:color="auto"/>
            </w:tcBorders>
            <w:shd w:val="clear" w:color="auto" w:fill="FFFFFF"/>
          </w:tcPr>
          <w:p w:rsidR="00316F42" w:rsidRPr="0070059E" w:rsidRDefault="00316F42" w:rsidP="00316F42">
            <w:pPr>
              <w:ind w:firstLine="0"/>
              <w:jc w:val="center"/>
              <w:rPr>
                <w:sz w:val="24"/>
                <w:lang w:bidi="ar-SA"/>
              </w:rPr>
            </w:pPr>
          </w:p>
        </w:tc>
        <w:tc>
          <w:tcPr>
            <w:tcW w:w="820"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T</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37,6</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12,3</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14,1</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9,4</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10,4</w:t>
            </w:r>
          </w:p>
        </w:tc>
        <w:tc>
          <w:tcPr>
            <w:tcW w:w="663"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5,4</w:t>
            </w:r>
          </w:p>
        </w:tc>
        <w:tc>
          <w:tcPr>
            <w:tcW w:w="810"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11,0</w:t>
            </w:r>
          </w:p>
        </w:tc>
        <w:tc>
          <w:tcPr>
            <w:tcW w:w="990"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2 072,3</w:t>
            </w:r>
          </w:p>
        </w:tc>
      </w:tr>
      <w:tr w:rsidR="00316F42" w:rsidRPr="0070059E">
        <w:tblPrEx>
          <w:tblCellMar>
            <w:top w:w="0" w:type="dxa"/>
            <w:bottom w:w="0" w:type="dxa"/>
          </w:tblCellMar>
        </w:tblPrEx>
        <w:tc>
          <w:tcPr>
            <w:tcW w:w="802" w:type="dxa"/>
            <w:tcBorders>
              <w:left w:val="single" w:sz="4" w:space="0" w:color="auto"/>
            </w:tcBorders>
            <w:shd w:val="clear" w:color="auto" w:fill="FFFFFF"/>
            <w:vAlign w:val="bottom"/>
          </w:tcPr>
          <w:p w:rsidR="00316F42" w:rsidRPr="0070059E" w:rsidRDefault="00316F42" w:rsidP="00316F42">
            <w:pPr>
              <w:ind w:firstLine="0"/>
              <w:jc w:val="center"/>
              <w:rPr>
                <w:sz w:val="24"/>
                <w:lang w:bidi="ar-SA"/>
              </w:rPr>
            </w:pPr>
            <w:r w:rsidRPr="0070059E">
              <w:rPr>
                <w:bCs/>
                <w:sz w:val="24"/>
                <w:lang w:bidi="ar-SA"/>
              </w:rPr>
              <w:t>25-34</w:t>
            </w:r>
          </w:p>
        </w:tc>
        <w:tc>
          <w:tcPr>
            <w:tcW w:w="820"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H</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64,8</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7,5</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9,3</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3,9</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5,0</w:t>
            </w:r>
          </w:p>
        </w:tc>
        <w:tc>
          <w:tcPr>
            <w:tcW w:w="663"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2,8</w:t>
            </w:r>
          </w:p>
        </w:tc>
        <w:tc>
          <w:tcPr>
            <w:tcW w:w="810"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6,7</w:t>
            </w:r>
          </w:p>
        </w:tc>
        <w:tc>
          <w:tcPr>
            <w:tcW w:w="990"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2 162,5</w:t>
            </w:r>
          </w:p>
        </w:tc>
      </w:tr>
      <w:tr w:rsidR="00316F42" w:rsidRPr="0070059E">
        <w:tblPrEx>
          <w:tblCellMar>
            <w:top w:w="0" w:type="dxa"/>
            <w:bottom w:w="0" w:type="dxa"/>
          </w:tblCellMar>
        </w:tblPrEx>
        <w:tc>
          <w:tcPr>
            <w:tcW w:w="802" w:type="dxa"/>
            <w:tcBorders>
              <w:left w:val="single" w:sz="4" w:space="0" w:color="auto"/>
            </w:tcBorders>
            <w:shd w:val="clear" w:color="auto" w:fill="FFFFFF"/>
          </w:tcPr>
          <w:p w:rsidR="00316F42" w:rsidRPr="0070059E" w:rsidRDefault="00316F42" w:rsidP="00316F42">
            <w:pPr>
              <w:ind w:firstLine="0"/>
              <w:jc w:val="center"/>
              <w:rPr>
                <w:sz w:val="24"/>
                <w:lang w:bidi="ar-SA"/>
              </w:rPr>
            </w:pPr>
          </w:p>
        </w:tc>
        <w:tc>
          <w:tcPr>
            <w:tcW w:w="820"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F</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55,4</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13,2</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12,2</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5,6</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5,9</w:t>
            </w:r>
          </w:p>
        </w:tc>
        <w:tc>
          <w:tcPr>
            <w:tcW w:w="663"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2,4</w:t>
            </w:r>
          </w:p>
        </w:tc>
        <w:tc>
          <w:tcPr>
            <w:tcW w:w="810"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5,4</w:t>
            </w:r>
          </w:p>
        </w:tc>
        <w:tc>
          <w:tcPr>
            <w:tcW w:w="990"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2 257,8</w:t>
            </w:r>
          </w:p>
        </w:tc>
      </w:tr>
      <w:tr w:rsidR="00316F42" w:rsidRPr="0070059E">
        <w:tblPrEx>
          <w:tblCellMar>
            <w:top w:w="0" w:type="dxa"/>
            <w:bottom w:w="0" w:type="dxa"/>
          </w:tblCellMar>
        </w:tblPrEx>
        <w:tc>
          <w:tcPr>
            <w:tcW w:w="802" w:type="dxa"/>
            <w:tcBorders>
              <w:left w:val="single" w:sz="4" w:space="0" w:color="auto"/>
            </w:tcBorders>
            <w:shd w:val="clear" w:color="auto" w:fill="FFFFFF"/>
          </w:tcPr>
          <w:p w:rsidR="00316F42" w:rsidRPr="0070059E" w:rsidRDefault="00316F42" w:rsidP="00316F42">
            <w:pPr>
              <w:ind w:firstLine="0"/>
              <w:jc w:val="center"/>
              <w:rPr>
                <w:sz w:val="24"/>
                <w:lang w:bidi="ar-SA"/>
              </w:rPr>
            </w:pPr>
          </w:p>
        </w:tc>
        <w:tc>
          <w:tcPr>
            <w:tcW w:w="820"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T</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60,0</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10,4</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10,8</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4,8</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5,5</w:t>
            </w:r>
          </w:p>
        </w:tc>
        <w:tc>
          <w:tcPr>
            <w:tcW w:w="663"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2,6</w:t>
            </w:r>
          </w:p>
        </w:tc>
        <w:tc>
          <w:tcPr>
            <w:tcW w:w="810"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6,0</w:t>
            </w:r>
          </w:p>
        </w:tc>
        <w:tc>
          <w:tcPr>
            <w:tcW w:w="990"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4 420,3</w:t>
            </w:r>
          </w:p>
        </w:tc>
      </w:tr>
      <w:tr w:rsidR="00316F42" w:rsidRPr="0070059E">
        <w:tblPrEx>
          <w:tblCellMar>
            <w:top w:w="0" w:type="dxa"/>
            <w:bottom w:w="0" w:type="dxa"/>
          </w:tblCellMar>
        </w:tblPrEx>
        <w:tc>
          <w:tcPr>
            <w:tcW w:w="802" w:type="dxa"/>
            <w:tcBorders>
              <w:left w:val="single" w:sz="4" w:space="0" w:color="auto"/>
            </w:tcBorders>
            <w:shd w:val="clear" w:color="auto" w:fill="FFFFFF"/>
            <w:vAlign w:val="bottom"/>
          </w:tcPr>
          <w:p w:rsidR="00316F42" w:rsidRPr="0070059E" w:rsidRDefault="00316F42" w:rsidP="00316F42">
            <w:pPr>
              <w:ind w:firstLine="0"/>
              <w:jc w:val="center"/>
              <w:rPr>
                <w:sz w:val="24"/>
                <w:lang w:bidi="ar-SA"/>
              </w:rPr>
            </w:pPr>
            <w:r w:rsidRPr="0070059E">
              <w:rPr>
                <w:bCs/>
                <w:sz w:val="24"/>
                <w:lang w:bidi="ar-SA"/>
              </w:rPr>
              <w:t>35-44</w:t>
            </w:r>
          </w:p>
        </w:tc>
        <w:tc>
          <w:tcPr>
            <w:tcW w:w="820"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H</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77,0</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4,8</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6,8</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2,2</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3,4</w:t>
            </w:r>
          </w:p>
        </w:tc>
        <w:tc>
          <w:tcPr>
            <w:tcW w:w="663"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1,6</w:t>
            </w:r>
          </w:p>
        </w:tc>
        <w:tc>
          <w:tcPr>
            <w:tcW w:w="810"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4,2</w:t>
            </w:r>
          </w:p>
        </w:tc>
        <w:tc>
          <w:tcPr>
            <w:tcW w:w="990"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1 816,5</w:t>
            </w:r>
          </w:p>
        </w:tc>
      </w:tr>
      <w:tr w:rsidR="00316F42" w:rsidRPr="0070059E">
        <w:tblPrEx>
          <w:tblCellMar>
            <w:top w:w="0" w:type="dxa"/>
            <w:bottom w:w="0" w:type="dxa"/>
          </w:tblCellMar>
        </w:tblPrEx>
        <w:tc>
          <w:tcPr>
            <w:tcW w:w="802" w:type="dxa"/>
            <w:tcBorders>
              <w:left w:val="single" w:sz="4" w:space="0" w:color="auto"/>
            </w:tcBorders>
            <w:shd w:val="clear" w:color="auto" w:fill="FFFFFF"/>
          </w:tcPr>
          <w:p w:rsidR="00316F42" w:rsidRPr="0070059E" w:rsidRDefault="00316F42" w:rsidP="00316F42">
            <w:pPr>
              <w:ind w:firstLine="0"/>
              <w:jc w:val="center"/>
              <w:rPr>
                <w:sz w:val="24"/>
                <w:lang w:bidi="ar-SA"/>
              </w:rPr>
            </w:pPr>
          </w:p>
        </w:tc>
        <w:tc>
          <w:tcPr>
            <w:tcW w:w="820"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F</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67,8</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9,8</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8,7</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4,1</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4,2</w:t>
            </w:r>
          </w:p>
        </w:tc>
        <w:tc>
          <w:tcPr>
            <w:tcW w:w="663"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1,5</w:t>
            </w:r>
          </w:p>
        </w:tc>
        <w:tc>
          <w:tcPr>
            <w:tcW w:w="810"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4,0</w:t>
            </w:r>
          </w:p>
        </w:tc>
        <w:tc>
          <w:tcPr>
            <w:tcW w:w="990"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1 857,1</w:t>
            </w:r>
          </w:p>
        </w:tc>
      </w:tr>
      <w:tr w:rsidR="00316F42" w:rsidRPr="0070059E">
        <w:tblPrEx>
          <w:tblCellMar>
            <w:top w:w="0" w:type="dxa"/>
            <w:bottom w:w="0" w:type="dxa"/>
          </w:tblCellMar>
        </w:tblPrEx>
        <w:tc>
          <w:tcPr>
            <w:tcW w:w="802" w:type="dxa"/>
            <w:tcBorders>
              <w:left w:val="single" w:sz="4" w:space="0" w:color="auto"/>
            </w:tcBorders>
            <w:shd w:val="clear" w:color="auto" w:fill="FFFFFF"/>
          </w:tcPr>
          <w:p w:rsidR="00316F42" w:rsidRPr="0070059E" w:rsidRDefault="00316F42" w:rsidP="00316F42">
            <w:pPr>
              <w:ind w:firstLine="0"/>
              <w:jc w:val="center"/>
              <w:rPr>
                <w:sz w:val="24"/>
                <w:lang w:bidi="ar-SA"/>
              </w:rPr>
            </w:pPr>
          </w:p>
        </w:tc>
        <w:tc>
          <w:tcPr>
            <w:tcW w:w="820"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T</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72,3</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7,3</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7,8</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3,2</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3,8</w:t>
            </w:r>
          </w:p>
        </w:tc>
        <w:tc>
          <w:tcPr>
            <w:tcW w:w="663"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1,6</w:t>
            </w:r>
          </w:p>
        </w:tc>
        <w:tc>
          <w:tcPr>
            <w:tcW w:w="810"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4,1</w:t>
            </w:r>
          </w:p>
        </w:tc>
        <w:tc>
          <w:tcPr>
            <w:tcW w:w="990"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3 673,6</w:t>
            </w:r>
          </w:p>
        </w:tc>
      </w:tr>
      <w:tr w:rsidR="00316F42" w:rsidRPr="0070059E">
        <w:tblPrEx>
          <w:tblCellMar>
            <w:top w:w="0" w:type="dxa"/>
            <w:bottom w:w="0" w:type="dxa"/>
          </w:tblCellMar>
        </w:tblPrEx>
        <w:tc>
          <w:tcPr>
            <w:tcW w:w="802" w:type="dxa"/>
            <w:tcBorders>
              <w:left w:val="single" w:sz="4" w:space="0" w:color="auto"/>
            </w:tcBorders>
            <w:shd w:val="clear" w:color="auto" w:fill="FFFFFF"/>
            <w:vAlign w:val="bottom"/>
          </w:tcPr>
          <w:p w:rsidR="00316F42" w:rsidRPr="0070059E" w:rsidRDefault="00316F42" w:rsidP="00316F42">
            <w:pPr>
              <w:ind w:firstLine="0"/>
              <w:jc w:val="center"/>
              <w:rPr>
                <w:sz w:val="24"/>
                <w:lang w:bidi="ar-SA"/>
              </w:rPr>
            </w:pPr>
            <w:r w:rsidRPr="0070059E">
              <w:rPr>
                <w:bCs/>
                <w:sz w:val="24"/>
                <w:lang w:bidi="ar-SA"/>
              </w:rPr>
              <w:t>45-54</w:t>
            </w:r>
          </w:p>
        </w:tc>
        <w:tc>
          <w:tcPr>
            <w:tcW w:w="820"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H</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79,1</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5,5</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5,1</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2,3</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2,9</w:t>
            </w:r>
          </w:p>
        </w:tc>
        <w:tc>
          <w:tcPr>
            <w:tcW w:w="663"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1,4</w:t>
            </w:r>
          </w:p>
        </w:tc>
        <w:tc>
          <w:tcPr>
            <w:tcW w:w="810"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3,8</w:t>
            </w:r>
          </w:p>
        </w:tc>
        <w:tc>
          <w:tcPr>
            <w:tcW w:w="990"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1 261,6</w:t>
            </w:r>
          </w:p>
        </w:tc>
      </w:tr>
      <w:tr w:rsidR="00316F42" w:rsidRPr="0070059E">
        <w:tblPrEx>
          <w:tblCellMar>
            <w:top w:w="0" w:type="dxa"/>
            <w:bottom w:w="0" w:type="dxa"/>
          </w:tblCellMar>
        </w:tblPrEx>
        <w:tc>
          <w:tcPr>
            <w:tcW w:w="802" w:type="dxa"/>
            <w:tcBorders>
              <w:left w:val="single" w:sz="4" w:space="0" w:color="auto"/>
            </w:tcBorders>
            <w:shd w:val="clear" w:color="auto" w:fill="FFFFFF"/>
          </w:tcPr>
          <w:p w:rsidR="00316F42" w:rsidRPr="0070059E" w:rsidRDefault="00316F42" w:rsidP="00316F42">
            <w:pPr>
              <w:ind w:firstLine="0"/>
              <w:jc w:val="center"/>
              <w:rPr>
                <w:sz w:val="24"/>
                <w:lang w:bidi="ar-SA"/>
              </w:rPr>
            </w:pPr>
          </w:p>
        </w:tc>
        <w:tc>
          <w:tcPr>
            <w:tcW w:w="820"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F</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74,8</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6,8</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6,7</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3,6</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3,2</w:t>
            </w:r>
          </w:p>
        </w:tc>
        <w:tc>
          <w:tcPr>
            <w:tcW w:w="663"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1,5</w:t>
            </w:r>
          </w:p>
        </w:tc>
        <w:tc>
          <w:tcPr>
            <w:tcW w:w="810"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3,5</w:t>
            </w:r>
          </w:p>
        </w:tc>
        <w:tc>
          <w:tcPr>
            <w:tcW w:w="990"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1 267,5</w:t>
            </w:r>
          </w:p>
        </w:tc>
      </w:tr>
      <w:tr w:rsidR="00316F42" w:rsidRPr="0070059E">
        <w:tblPrEx>
          <w:tblCellMar>
            <w:top w:w="0" w:type="dxa"/>
            <w:bottom w:w="0" w:type="dxa"/>
          </w:tblCellMar>
        </w:tblPrEx>
        <w:tc>
          <w:tcPr>
            <w:tcW w:w="802" w:type="dxa"/>
            <w:tcBorders>
              <w:left w:val="single" w:sz="4" w:space="0" w:color="auto"/>
            </w:tcBorders>
            <w:shd w:val="clear" w:color="auto" w:fill="FFFFFF"/>
          </w:tcPr>
          <w:p w:rsidR="00316F42" w:rsidRPr="0070059E" w:rsidRDefault="00316F42" w:rsidP="00316F42">
            <w:pPr>
              <w:ind w:firstLine="0"/>
              <w:jc w:val="center"/>
              <w:rPr>
                <w:sz w:val="24"/>
                <w:lang w:bidi="ar-SA"/>
              </w:rPr>
            </w:pPr>
          </w:p>
        </w:tc>
        <w:tc>
          <w:tcPr>
            <w:tcW w:w="820"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T</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76,9</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6,1</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5,9</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3,0</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3,0</w:t>
            </w:r>
          </w:p>
        </w:tc>
        <w:tc>
          <w:tcPr>
            <w:tcW w:w="663"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1,5</w:t>
            </w:r>
          </w:p>
        </w:tc>
        <w:tc>
          <w:tcPr>
            <w:tcW w:w="810"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3,6</w:t>
            </w:r>
          </w:p>
        </w:tc>
        <w:tc>
          <w:tcPr>
            <w:tcW w:w="990"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2 529,1</w:t>
            </w:r>
          </w:p>
        </w:tc>
      </w:tr>
      <w:tr w:rsidR="00316F42" w:rsidRPr="0070059E">
        <w:tblPrEx>
          <w:tblCellMar>
            <w:top w:w="0" w:type="dxa"/>
            <w:bottom w:w="0" w:type="dxa"/>
          </w:tblCellMar>
        </w:tblPrEx>
        <w:tc>
          <w:tcPr>
            <w:tcW w:w="802" w:type="dxa"/>
            <w:tcBorders>
              <w:left w:val="single" w:sz="4" w:space="0" w:color="auto"/>
            </w:tcBorders>
            <w:shd w:val="clear" w:color="auto" w:fill="FFFFFF"/>
            <w:vAlign w:val="bottom"/>
          </w:tcPr>
          <w:p w:rsidR="00316F42" w:rsidRPr="0070059E" w:rsidRDefault="00316F42" w:rsidP="00316F42">
            <w:pPr>
              <w:ind w:firstLine="0"/>
              <w:jc w:val="center"/>
              <w:rPr>
                <w:sz w:val="24"/>
                <w:lang w:bidi="ar-SA"/>
              </w:rPr>
            </w:pPr>
            <w:r w:rsidRPr="0070059E">
              <w:rPr>
                <w:bCs/>
                <w:sz w:val="24"/>
                <w:lang w:bidi="ar-SA"/>
              </w:rPr>
              <w:t>55-64</w:t>
            </w:r>
          </w:p>
        </w:tc>
        <w:tc>
          <w:tcPr>
            <w:tcW w:w="820"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H</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74,7</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10,9</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4,4</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3,1</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2,8</w:t>
            </w:r>
          </w:p>
        </w:tc>
        <w:tc>
          <w:tcPr>
            <w:tcW w:w="663"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1,2</w:t>
            </w:r>
          </w:p>
        </w:tc>
        <w:tc>
          <w:tcPr>
            <w:tcW w:w="810"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2,9</w:t>
            </w:r>
          </w:p>
        </w:tc>
        <w:tc>
          <w:tcPr>
            <w:tcW w:w="990"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1 105,7</w:t>
            </w:r>
          </w:p>
        </w:tc>
      </w:tr>
      <w:tr w:rsidR="00316F42" w:rsidRPr="0070059E">
        <w:tblPrEx>
          <w:tblCellMar>
            <w:top w:w="0" w:type="dxa"/>
            <w:bottom w:w="0" w:type="dxa"/>
          </w:tblCellMar>
        </w:tblPrEx>
        <w:tc>
          <w:tcPr>
            <w:tcW w:w="802" w:type="dxa"/>
            <w:tcBorders>
              <w:left w:val="single" w:sz="4" w:space="0" w:color="auto"/>
            </w:tcBorders>
            <w:shd w:val="clear" w:color="auto" w:fill="FFFFFF"/>
          </w:tcPr>
          <w:p w:rsidR="00316F42" w:rsidRPr="0070059E" w:rsidRDefault="00316F42" w:rsidP="00316F42">
            <w:pPr>
              <w:ind w:firstLine="0"/>
              <w:jc w:val="center"/>
              <w:rPr>
                <w:sz w:val="24"/>
                <w:lang w:bidi="ar-SA"/>
              </w:rPr>
            </w:pPr>
          </w:p>
        </w:tc>
        <w:tc>
          <w:tcPr>
            <w:tcW w:w="820"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F</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81,6</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8,2</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3,1</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2,4</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2,2</w:t>
            </w:r>
          </w:p>
        </w:tc>
        <w:tc>
          <w:tcPr>
            <w:tcW w:w="663"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0,6</w:t>
            </w:r>
          </w:p>
        </w:tc>
        <w:tc>
          <w:tcPr>
            <w:tcW w:w="810"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2,0</w:t>
            </w:r>
          </w:p>
        </w:tc>
        <w:tc>
          <w:tcPr>
            <w:tcW w:w="990"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1 196,1</w:t>
            </w:r>
          </w:p>
        </w:tc>
      </w:tr>
      <w:tr w:rsidR="00316F42" w:rsidRPr="0070059E">
        <w:tblPrEx>
          <w:tblCellMar>
            <w:top w:w="0" w:type="dxa"/>
            <w:bottom w:w="0" w:type="dxa"/>
          </w:tblCellMar>
        </w:tblPrEx>
        <w:tc>
          <w:tcPr>
            <w:tcW w:w="802" w:type="dxa"/>
            <w:tcBorders>
              <w:left w:val="single" w:sz="4" w:space="0" w:color="auto"/>
            </w:tcBorders>
            <w:shd w:val="clear" w:color="auto" w:fill="FFFFFF"/>
          </w:tcPr>
          <w:p w:rsidR="00316F42" w:rsidRPr="0070059E" w:rsidRDefault="00316F42" w:rsidP="00316F42">
            <w:pPr>
              <w:ind w:firstLine="0"/>
              <w:jc w:val="center"/>
              <w:rPr>
                <w:sz w:val="24"/>
                <w:lang w:bidi="ar-SA"/>
              </w:rPr>
            </w:pPr>
          </w:p>
        </w:tc>
        <w:tc>
          <w:tcPr>
            <w:tcW w:w="820"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T</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78,3</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9,5</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3,7</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2,7</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2,5</w:t>
            </w:r>
          </w:p>
        </w:tc>
        <w:tc>
          <w:tcPr>
            <w:tcW w:w="663"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0,9</w:t>
            </w:r>
          </w:p>
        </w:tc>
        <w:tc>
          <w:tcPr>
            <w:tcW w:w="810"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2,4</w:t>
            </w:r>
          </w:p>
        </w:tc>
        <w:tc>
          <w:tcPr>
            <w:tcW w:w="990"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2 301,8</w:t>
            </w:r>
          </w:p>
        </w:tc>
      </w:tr>
      <w:tr w:rsidR="00316F42" w:rsidRPr="0070059E">
        <w:tblPrEx>
          <w:tblCellMar>
            <w:top w:w="0" w:type="dxa"/>
            <w:bottom w:w="0" w:type="dxa"/>
          </w:tblCellMar>
        </w:tblPrEx>
        <w:tc>
          <w:tcPr>
            <w:tcW w:w="802" w:type="dxa"/>
            <w:tcBorders>
              <w:left w:val="single" w:sz="4" w:space="0" w:color="auto"/>
            </w:tcBorders>
            <w:shd w:val="clear" w:color="auto" w:fill="FFFFFF"/>
            <w:vAlign w:val="bottom"/>
          </w:tcPr>
          <w:p w:rsidR="00316F42" w:rsidRPr="0070059E" w:rsidRDefault="00316F42" w:rsidP="00316F42">
            <w:pPr>
              <w:ind w:firstLine="0"/>
              <w:jc w:val="center"/>
              <w:rPr>
                <w:sz w:val="24"/>
                <w:lang w:bidi="ar-SA"/>
              </w:rPr>
            </w:pPr>
            <w:r w:rsidRPr="0070059E">
              <w:rPr>
                <w:bCs/>
                <w:sz w:val="24"/>
                <w:lang w:bidi="ar-SA"/>
              </w:rPr>
              <w:t>65-69</w:t>
            </w:r>
          </w:p>
        </w:tc>
        <w:tc>
          <w:tcPr>
            <w:tcW w:w="820"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H</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86,2</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8,3</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1,6</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2,0</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0,8</w:t>
            </w:r>
          </w:p>
        </w:tc>
        <w:tc>
          <w:tcPr>
            <w:tcW w:w="663"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0,3</w:t>
            </w:r>
          </w:p>
        </w:tc>
        <w:tc>
          <w:tcPr>
            <w:tcW w:w="810"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0,8</w:t>
            </w:r>
          </w:p>
        </w:tc>
        <w:tc>
          <w:tcPr>
            <w:tcW w:w="990"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410,0</w:t>
            </w:r>
          </w:p>
        </w:tc>
      </w:tr>
      <w:tr w:rsidR="00316F42" w:rsidRPr="0070059E">
        <w:tblPrEx>
          <w:tblCellMar>
            <w:top w:w="0" w:type="dxa"/>
            <w:bottom w:w="0" w:type="dxa"/>
          </w:tblCellMar>
        </w:tblPrEx>
        <w:tc>
          <w:tcPr>
            <w:tcW w:w="802" w:type="dxa"/>
            <w:tcBorders>
              <w:left w:val="single" w:sz="4" w:space="0" w:color="auto"/>
            </w:tcBorders>
            <w:shd w:val="clear" w:color="auto" w:fill="FFFFFF"/>
          </w:tcPr>
          <w:p w:rsidR="00316F42" w:rsidRPr="0070059E" w:rsidRDefault="00316F42" w:rsidP="00316F42">
            <w:pPr>
              <w:ind w:firstLine="0"/>
              <w:jc w:val="center"/>
              <w:rPr>
                <w:sz w:val="24"/>
                <w:lang w:bidi="ar-SA"/>
              </w:rPr>
            </w:pPr>
          </w:p>
        </w:tc>
        <w:tc>
          <w:tcPr>
            <w:tcW w:w="820"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F</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94,8</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2,7</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0,7</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0,7</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0,5</w:t>
            </w:r>
          </w:p>
        </w:tc>
        <w:tc>
          <w:tcPr>
            <w:tcW w:w="663"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0,1</w:t>
            </w:r>
          </w:p>
        </w:tc>
        <w:tc>
          <w:tcPr>
            <w:tcW w:w="810"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0,6</w:t>
            </w:r>
          </w:p>
        </w:tc>
        <w:tc>
          <w:tcPr>
            <w:tcW w:w="990"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500,8</w:t>
            </w:r>
          </w:p>
        </w:tc>
      </w:tr>
      <w:tr w:rsidR="00316F42" w:rsidRPr="0070059E">
        <w:tblPrEx>
          <w:tblCellMar>
            <w:top w:w="0" w:type="dxa"/>
            <w:bottom w:w="0" w:type="dxa"/>
          </w:tblCellMar>
        </w:tblPrEx>
        <w:tc>
          <w:tcPr>
            <w:tcW w:w="802" w:type="dxa"/>
            <w:tcBorders>
              <w:left w:val="single" w:sz="4" w:space="0" w:color="auto"/>
            </w:tcBorders>
            <w:shd w:val="clear" w:color="auto" w:fill="FFFFFF"/>
          </w:tcPr>
          <w:p w:rsidR="00316F42" w:rsidRPr="0070059E" w:rsidRDefault="00316F42" w:rsidP="00316F42">
            <w:pPr>
              <w:ind w:firstLine="0"/>
              <w:jc w:val="center"/>
              <w:rPr>
                <w:sz w:val="24"/>
                <w:lang w:bidi="ar-SA"/>
              </w:rPr>
            </w:pPr>
          </w:p>
        </w:tc>
        <w:tc>
          <w:tcPr>
            <w:tcW w:w="820"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T</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90,9</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5,2</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1,1</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1,3</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0,6</w:t>
            </w:r>
          </w:p>
        </w:tc>
        <w:tc>
          <w:tcPr>
            <w:tcW w:w="663"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0,2</w:t>
            </w:r>
          </w:p>
        </w:tc>
        <w:tc>
          <w:tcPr>
            <w:tcW w:w="810"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0,7</w:t>
            </w:r>
          </w:p>
        </w:tc>
        <w:tc>
          <w:tcPr>
            <w:tcW w:w="990"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910,8</w:t>
            </w:r>
          </w:p>
        </w:tc>
      </w:tr>
      <w:tr w:rsidR="00316F42" w:rsidRPr="0070059E">
        <w:tblPrEx>
          <w:tblCellMar>
            <w:top w:w="0" w:type="dxa"/>
            <w:bottom w:w="0" w:type="dxa"/>
          </w:tblCellMar>
        </w:tblPrEx>
        <w:tc>
          <w:tcPr>
            <w:tcW w:w="802" w:type="dxa"/>
            <w:tcBorders>
              <w:left w:val="single" w:sz="4" w:space="0" w:color="auto"/>
            </w:tcBorders>
            <w:shd w:val="clear" w:color="auto" w:fill="FFFFFF"/>
            <w:vAlign w:val="bottom"/>
          </w:tcPr>
          <w:p w:rsidR="00316F42" w:rsidRPr="0070059E" w:rsidRDefault="00316F42" w:rsidP="00316F42">
            <w:pPr>
              <w:ind w:firstLine="0"/>
              <w:jc w:val="center"/>
              <w:rPr>
                <w:sz w:val="24"/>
                <w:lang w:bidi="ar-SA"/>
              </w:rPr>
            </w:pPr>
            <w:r w:rsidRPr="0070059E">
              <w:rPr>
                <w:bCs/>
                <w:sz w:val="24"/>
                <w:lang w:bidi="ar-SA"/>
              </w:rPr>
              <w:t>T</w:t>
            </w:r>
            <w:r w:rsidRPr="0070059E">
              <w:rPr>
                <w:bCs/>
                <w:sz w:val="24"/>
                <w:lang w:bidi="ar-SA"/>
              </w:rPr>
              <w:t>o</w:t>
            </w:r>
            <w:r w:rsidRPr="0070059E">
              <w:rPr>
                <w:bCs/>
                <w:sz w:val="24"/>
                <w:lang w:bidi="ar-SA"/>
              </w:rPr>
              <w:t>tal</w:t>
            </w:r>
          </w:p>
        </w:tc>
        <w:tc>
          <w:tcPr>
            <w:tcW w:w="820"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H</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64,6</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8,1</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8,2</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4,5</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5,4</w:t>
            </w:r>
          </w:p>
        </w:tc>
        <w:tc>
          <w:tcPr>
            <w:tcW w:w="663"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2,7</w:t>
            </w:r>
          </w:p>
        </w:tc>
        <w:tc>
          <w:tcPr>
            <w:tcW w:w="810"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6,5</w:t>
            </w:r>
          </w:p>
        </w:tc>
        <w:tc>
          <w:tcPr>
            <w:tcW w:w="990"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8 536,4</w:t>
            </w:r>
          </w:p>
        </w:tc>
      </w:tr>
      <w:tr w:rsidR="00316F42" w:rsidRPr="0070059E">
        <w:tblPrEx>
          <w:tblCellMar>
            <w:top w:w="0" w:type="dxa"/>
            <w:bottom w:w="0" w:type="dxa"/>
          </w:tblCellMar>
        </w:tblPrEx>
        <w:tc>
          <w:tcPr>
            <w:tcW w:w="802" w:type="dxa"/>
            <w:tcBorders>
              <w:left w:val="single" w:sz="4" w:space="0" w:color="auto"/>
            </w:tcBorders>
            <w:shd w:val="clear" w:color="auto" w:fill="FFFFFF"/>
          </w:tcPr>
          <w:p w:rsidR="00316F42" w:rsidRPr="0070059E" w:rsidRDefault="00316F42" w:rsidP="00316F42">
            <w:pPr>
              <w:ind w:firstLine="0"/>
              <w:jc w:val="center"/>
              <w:rPr>
                <w:sz w:val="24"/>
                <w:lang w:bidi="ar-SA"/>
              </w:rPr>
            </w:pPr>
          </w:p>
        </w:tc>
        <w:tc>
          <w:tcPr>
            <w:tcW w:w="820"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F</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62,3</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10,5</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9,3</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5,4</w:t>
            </w:r>
          </w:p>
        </w:tc>
        <w:tc>
          <w:tcPr>
            <w:tcW w:w="821"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5,3</w:t>
            </w:r>
          </w:p>
        </w:tc>
        <w:tc>
          <w:tcPr>
            <w:tcW w:w="663"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2,3</w:t>
            </w:r>
          </w:p>
        </w:tc>
        <w:tc>
          <w:tcPr>
            <w:tcW w:w="810"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4,9</w:t>
            </w:r>
          </w:p>
        </w:tc>
        <w:tc>
          <w:tcPr>
            <w:tcW w:w="990" w:type="dxa"/>
            <w:shd w:val="clear" w:color="auto" w:fill="FFFFFF"/>
            <w:vAlign w:val="bottom"/>
          </w:tcPr>
          <w:p w:rsidR="00316F42" w:rsidRPr="0070059E" w:rsidRDefault="00316F42" w:rsidP="00316F42">
            <w:pPr>
              <w:ind w:firstLine="0"/>
              <w:jc w:val="center"/>
              <w:rPr>
                <w:sz w:val="24"/>
                <w:lang w:bidi="ar-SA"/>
              </w:rPr>
            </w:pPr>
            <w:r w:rsidRPr="0070059E">
              <w:rPr>
                <w:bCs/>
                <w:sz w:val="24"/>
                <w:lang w:bidi="ar-SA"/>
              </w:rPr>
              <w:t>8 843,2</w:t>
            </w:r>
          </w:p>
        </w:tc>
      </w:tr>
      <w:tr w:rsidR="00316F42" w:rsidRPr="0070059E">
        <w:tblPrEx>
          <w:tblCellMar>
            <w:top w:w="0" w:type="dxa"/>
            <w:bottom w:w="0" w:type="dxa"/>
          </w:tblCellMar>
        </w:tblPrEx>
        <w:tc>
          <w:tcPr>
            <w:tcW w:w="802" w:type="dxa"/>
            <w:tcBorders>
              <w:left w:val="single" w:sz="4" w:space="0" w:color="auto"/>
              <w:bottom w:val="single" w:sz="12" w:space="0" w:color="auto"/>
            </w:tcBorders>
            <w:shd w:val="clear" w:color="auto" w:fill="FFFFFF"/>
          </w:tcPr>
          <w:p w:rsidR="00316F42" w:rsidRPr="0070059E" w:rsidRDefault="00316F42" w:rsidP="00316F42">
            <w:pPr>
              <w:spacing w:after="120"/>
              <w:ind w:firstLine="0"/>
              <w:jc w:val="center"/>
              <w:rPr>
                <w:sz w:val="24"/>
                <w:lang w:bidi="ar-SA"/>
              </w:rPr>
            </w:pPr>
          </w:p>
        </w:tc>
        <w:tc>
          <w:tcPr>
            <w:tcW w:w="820" w:type="dxa"/>
            <w:tcBorders>
              <w:bottom w:val="single" w:sz="12" w:space="0" w:color="auto"/>
            </w:tcBorders>
            <w:shd w:val="clear" w:color="auto" w:fill="FFFFFF"/>
            <w:vAlign w:val="bottom"/>
          </w:tcPr>
          <w:p w:rsidR="00316F42" w:rsidRPr="0070059E" w:rsidRDefault="00316F42" w:rsidP="00316F42">
            <w:pPr>
              <w:spacing w:after="120"/>
              <w:ind w:firstLine="0"/>
              <w:jc w:val="center"/>
              <w:rPr>
                <w:sz w:val="24"/>
                <w:lang w:bidi="ar-SA"/>
              </w:rPr>
            </w:pPr>
            <w:r w:rsidRPr="0070059E">
              <w:rPr>
                <w:bCs/>
                <w:sz w:val="24"/>
                <w:lang w:bidi="ar-SA"/>
              </w:rPr>
              <w:t>T</w:t>
            </w:r>
          </w:p>
        </w:tc>
        <w:tc>
          <w:tcPr>
            <w:tcW w:w="821" w:type="dxa"/>
            <w:tcBorders>
              <w:bottom w:val="single" w:sz="12" w:space="0" w:color="auto"/>
            </w:tcBorders>
            <w:shd w:val="clear" w:color="auto" w:fill="FFFFFF"/>
            <w:vAlign w:val="bottom"/>
          </w:tcPr>
          <w:p w:rsidR="00316F42" w:rsidRPr="0070059E" w:rsidRDefault="00316F42" w:rsidP="00316F42">
            <w:pPr>
              <w:spacing w:after="120"/>
              <w:ind w:firstLine="0"/>
              <w:jc w:val="center"/>
              <w:rPr>
                <w:sz w:val="24"/>
                <w:lang w:bidi="ar-SA"/>
              </w:rPr>
            </w:pPr>
            <w:r w:rsidRPr="0070059E">
              <w:rPr>
                <w:bCs/>
                <w:sz w:val="24"/>
                <w:lang w:bidi="ar-SA"/>
              </w:rPr>
              <w:t>63,4</w:t>
            </w:r>
          </w:p>
        </w:tc>
        <w:tc>
          <w:tcPr>
            <w:tcW w:w="821" w:type="dxa"/>
            <w:tcBorders>
              <w:bottom w:val="single" w:sz="12" w:space="0" w:color="auto"/>
            </w:tcBorders>
            <w:shd w:val="clear" w:color="auto" w:fill="FFFFFF"/>
            <w:vAlign w:val="bottom"/>
          </w:tcPr>
          <w:p w:rsidR="00316F42" w:rsidRPr="0070059E" w:rsidRDefault="00316F42" w:rsidP="00316F42">
            <w:pPr>
              <w:spacing w:after="120"/>
              <w:ind w:firstLine="0"/>
              <w:jc w:val="center"/>
              <w:rPr>
                <w:sz w:val="24"/>
                <w:lang w:bidi="ar-SA"/>
              </w:rPr>
            </w:pPr>
            <w:r w:rsidRPr="0070059E">
              <w:rPr>
                <w:bCs/>
                <w:sz w:val="24"/>
                <w:lang w:bidi="ar-SA"/>
              </w:rPr>
              <w:t>9,3</w:t>
            </w:r>
          </w:p>
        </w:tc>
        <w:tc>
          <w:tcPr>
            <w:tcW w:w="821" w:type="dxa"/>
            <w:tcBorders>
              <w:bottom w:val="single" w:sz="12" w:space="0" w:color="auto"/>
            </w:tcBorders>
            <w:shd w:val="clear" w:color="auto" w:fill="FFFFFF"/>
            <w:vAlign w:val="bottom"/>
          </w:tcPr>
          <w:p w:rsidR="00316F42" w:rsidRPr="0070059E" w:rsidRDefault="00316F42" w:rsidP="00316F42">
            <w:pPr>
              <w:spacing w:after="120"/>
              <w:ind w:firstLine="0"/>
              <w:jc w:val="center"/>
              <w:rPr>
                <w:sz w:val="24"/>
                <w:lang w:bidi="ar-SA"/>
              </w:rPr>
            </w:pPr>
            <w:r w:rsidRPr="0070059E">
              <w:rPr>
                <w:bCs/>
                <w:sz w:val="24"/>
                <w:lang w:bidi="ar-SA"/>
              </w:rPr>
              <w:t>8,8</w:t>
            </w:r>
          </w:p>
        </w:tc>
        <w:tc>
          <w:tcPr>
            <w:tcW w:w="821" w:type="dxa"/>
            <w:tcBorders>
              <w:bottom w:val="single" w:sz="12" w:space="0" w:color="auto"/>
            </w:tcBorders>
            <w:shd w:val="clear" w:color="auto" w:fill="FFFFFF"/>
            <w:vAlign w:val="bottom"/>
          </w:tcPr>
          <w:p w:rsidR="00316F42" w:rsidRPr="0070059E" w:rsidRDefault="00316F42" w:rsidP="00316F42">
            <w:pPr>
              <w:spacing w:after="120"/>
              <w:ind w:firstLine="0"/>
              <w:jc w:val="center"/>
              <w:rPr>
                <w:sz w:val="24"/>
                <w:lang w:bidi="ar-SA"/>
              </w:rPr>
            </w:pPr>
            <w:r w:rsidRPr="0070059E">
              <w:rPr>
                <w:bCs/>
                <w:sz w:val="24"/>
                <w:lang w:bidi="ar-SA"/>
              </w:rPr>
              <w:t>4,9</w:t>
            </w:r>
          </w:p>
        </w:tc>
        <w:tc>
          <w:tcPr>
            <w:tcW w:w="821" w:type="dxa"/>
            <w:tcBorders>
              <w:bottom w:val="single" w:sz="12" w:space="0" w:color="auto"/>
            </w:tcBorders>
            <w:shd w:val="clear" w:color="auto" w:fill="FFFFFF"/>
            <w:vAlign w:val="bottom"/>
          </w:tcPr>
          <w:p w:rsidR="00316F42" w:rsidRPr="0070059E" w:rsidRDefault="00316F42" w:rsidP="00316F42">
            <w:pPr>
              <w:spacing w:after="120"/>
              <w:ind w:firstLine="0"/>
              <w:jc w:val="center"/>
              <w:rPr>
                <w:sz w:val="24"/>
                <w:lang w:bidi="ar-SA"/>
              </w:rPr>
            </w:pPr>
            <w:r w:rsidRPr="0070059E">
              <w:rPr>
                <w:bCs/>
                <w:sz w:val="24"/>
                <w:lang w:bidi="ar-SA"/>
              </w:rPr>
              <w:t>5,4</w:t>
            </w:r>
          </w:p>
        </w:tc>
        <w:tc>
          <w:tcPr>
            <w:tcW w:w="663" w:type="dxa"/>
            <w:tcBorders>
              <w:bottom w:val="single" w:sz="12" w:space="0" w:color="auto"/>
            </w:tcBorders>
            <w:shd w:val="clear" w:color="auto" w:fill="FFFFFF"/>
            <w:vAlign w:val="bottom"/>
          </w:tcPr>
          <w:p w:rsidR="00316F42" w:rsidRPr="0070059E" w:rsidRDefault="00316F42" w:rsidP="00316F42">
            <w:pPr>
              <w:spacing w:after="120"/>
              <w:ind w:firstLine="0"/>
              <w:jc w:val="center"/>
              <w:rPr>
                <w:sz w:val="24"/>
                <w:lang w:bidi="ar-SA"/>
              </w:rPr>
            </w:pPr>
            <w:r w:rsidRPr="0070059E">
              <w:rPr>
                <w:bCs/>
                <w:sz w:val="24"/>
                <w:lang w:bidi="ar-SA"/>
              </w:rPr>
              <w:t>2,5</w:t>
            </w:r>
          </w:p>
        </w:tc>
        <w:tc>
          <w:tcPr>
            <w:tcW w:w="810" w:type="dxa"/>
            <w:tcBorders>
              <w:bottom w:val="single" w:sz="12" w:space="0" w:color="auto"/>
            </w:tcBorders>
            <w:shd w:val="clear" w:color="auto" w:fill="FFFFFF"/>
            <w:vAlign w:val="bottom"/>
          </w:tcPr>
          <w:p w:rsidR="00316F42" w:rsidRPr="0070059E" w:rsidRDefault="00316F42" w:rsidP="00316F42">
            <w:pPr>
              <w:spacing w:after="120"/>
              <w:ind w:firstLine="0"/>
              <w:jc w:val="center"/>
              <w:rPr>
                <w:sz w:val="24"/>
                <w:lang w:bidi="ar-SA"/>
              </w:rPr>
            </w:pPr>
            <w:r w:rsidRPr="0070059E">
              <w:rPr>
                <w:bCs/>
                <w:sz w:val="24"/>
                <w:lang w:bidi="ar-SA"/>
              </w:rPr>
              <w:t>5,7</w:t>
            </w:r>
          </w:p>
        </w:tc>
        <w:tc>
          <w:tcPr>
            <w:tcW w:w="990" w:type="dxa"/>
            <w:tcBorders>
              <w:bottom w:val="single" w:sz="12" w:space="0" w:color="auto"/>
            </w:tcBorders>
            <w:shd w:val="clear" w:color="auto" w:fill="FFFFFF"/>
            <w:vAlign w:val="bottom"/>
          </w:tcPr>
          <w:p w:rsidR="00316F42" w:rsidRPr="0070059E" w:rsidRDefault="00316F42" w:rsidP="00316F42">
            <w:pPr>
              <w:spacing w:after="120"/>
              <w:ind w:firstLine="0"/>
              <w:jc w:val="center"/>
              <w:rPr>
                <w:sz w:val="24"/>
                <w:lang w:bidi="ar-SA"/>
              </w:rPr>
            </w:pPr>
            <w:r w:rsidRPr="0070059E">
              <w:rPr>
                <w:bCs/>
                <w:sz w:val="24"/>
                <w:lang w:bidi="ar-SA"/>
              </w:rPr>
              <w:t>17 379,6</w:t>
            </w:r>
          </w:p>
        </w:tc>
      </w:tr>
    </w:tbl>
    <w:p w:rsidR="00316F42" w:rsidRPr="0070059E" w:rsidRDefault="00316F42" w:rsidP="00316F42">
      <w:pPr>
        <w:spacing w:before="120"/>
        <w:ind w:firstLine="0"/>
      </w:pPr>
      <w:r w:rsidRPr="0070059E">
        <w:rPr>
          <w:bCs/>
          <w:sz w:val="24"/>
        </w:rPr>
        <w:t>Source : D’après les données de l’Enquête sur l'activité, 1986-1987 ; calculs des auteurs.</w:t>
      </w:r>
    </w:p>
    <w:p w:rsidR="00316F42" w:rsidRPr="0070059E" w:rsidRDefault="00316F42" w:rsidP="00316F42">
      <w:pPr>
        <w:spacing w:before="120" w:after="120"/>
        <w:jc w:val="both"/>
        <w:rPr>
          <w:szCs w:val="2"/>
        </w:rPr>
      </w:pPr>
    </w:p>
    <w:p w:rsidR="00316F42" w:rsidRPr="0070059E" w:rsidRDefault="00316F42" w:rsidP="00316F42">
      <w:pPr>
        <w:spacing w:before="120" w:after="120"/>
        <w:jc w:val="both"/>
      </w:pPr>
      <w:r w:rsidRPr="0070059E">
        <w:rPr>
          <w:lang w:eastAsia="fr-FR" w:bidi="fr-FR"/>
        </w:rPr>
        <w:t>La scolarité enfin montre certains traits intéressants. (Tableau 6). La question est de savoir par exemple si les plus faiblement scolarisés vivent plus de transitions que les autres selon l’idée que la précarité est le lot des moins instruits, ou si c’est l’inverse qui est vrai, selon l’idée que la scolarisation favoriserait une certaine mobilité sur le marché du travail. En fait, ces deux idées ne sont pas vérifiées. Les extrêmes (</w:t>
      </w:r>
      <w:r w:rsidRPr="0070059E">
        <w:t>« </w:t>
      </w:r>
      <w:r w:rsidRPr="0070059E">
        <w:rPr>
          <w:lang w:eastAsia="fr-FR" w:bidi="fr-FR"/>
        </w:rPr>
        <w:t>0-8 ans</w:t>
      </w:r>
      <w:r w:rsidRPr="0070059E">
        <w:t> »</w:t>
      </w:r>
      <w:r w:rsidRPr="0070059E">
        <w:rPr>
          <w:lang w:eastAsia="fr-FR" w:bidi="fr-FR"/>
        </w:rPr>
        <w:t xml:space="preserve"> et </w:t>
      </w:r>
      <w:r w:rsidRPr="0070059E">
        <w:t>« </w:t>
      </w:r>
      <w:r w:rsidRPr="0070059E">
        <w:rPr>
          <w:lang w:eastAsia="fr-FR" w:bidi="fr-FR"/>
        </w:rPr>
        <w:t>universitaire</w:t>
      </w:r>
      <w:r w:rsidRPr="0070059E">
        <w:t> »</w:t>
      </w:r>
      <w:r w:rsidRPr="0070059E">
        <w:rPr>
          <w:lang w:eastAsia="fr-FR" w:bidi="fr-FR"/>
        </w:rPr>
        <w:t>) sont plus stables que les catégories intermédiaires (</w:t>
      </w:r>
      <w:r w:rsidRPr="0070059E">
        <w:t>« </w:t>
      </w:r>
      <w:r w:rsidRPr="0070059E">
        <w:rPr>
          <w:lang w:eastAsia="fr-FR" w:bidi="fr-FR"/>
        </w:rPr>
        <w:t>secondaire complété ou non compl</w:t>
      </w:r>
      <w:r w:rsidRPr="0070059E">
        <w:rPr>
          <w:lang w:eastAsia="fr-FR" w:bidi="fr-FR"/>
        </w:rPr>
        <w:t>é</w:t>
      </w:r>
      <w:r w:rsidRPr="0070059E">
        <w:rPr>
          <w:lang w:eastAsia="fr-FR" w:bidi="fr-FR"/>
        </w:rPr>
        <w:t>té</w:t>
      </w:r>
      <w:r w:rsidRPr="0070059E">
        <w:t> »</w:t>
      </w:r>
      <w:r w:rsidRPr="0070059E">
        <w:rPr>
          <w:lang w:eastAsia="fr-FR" w:bidi="fr-FR"/>
        </w:rPr>
        <w:t>,</w:t>
      </w:r>
      <w:r>
        <w:rPr>
          <w:lang w:eastAsia="fr-FR" w:bidi="fr-FR"/>
        </w:rPr>
        <w:t xml:space="preserve"> </w:t>
      </w:r>
      <w:r w:rsidRPr="0070059E">
        <w:t>[74]</w:t>
      </w:r>
      <w:r>
        <w:t xml:space="preserve"> </w:t>
      </w:r>
      <w:r w:rsidRPr="0070059E">
        <w:rPr>
          <w:lang w:eastAsia="fr-FR" w:bidi="fr-FR"/>
        </w:rPr>
        <w:t xml:space="preserve">ainsi que </w:t>
      </w:r>
      <w:r w:rsidRPr="0070059E">
        <w:t>« </w:t>
      </w:r>
      <w:r w:rsidRPr="0070059E">
        <w:rPr>
          <w:lang w:eastAsia="fr-FR" w:bidi="fr-FR"/>
        </w:rPr>
        <w:t>certificat ou diplôme postsecondaire</w:t>
      </w:r>
      <w:r w:rsidRPr="0070059E">
        <w:t> »</w:t>
      </w:r>
      <w:r w:rsidRPr="0070059E">
        <w:rPr>
          <w:lang w:eastAsia="fr-FR" w:bidi="fr-FR"/>
        </w:rPr>
        <w:t>) et en partic</w:t>
      </w:r>
      <w:r w:rsidRPr="0070059E">
        <w:rPr>
          <w:lang w:eastAsia="fr-FR" w:bidi="fr-FR"/>
        </w:rPr>
        <w:t>u</w:t>
      </w:r>
      <w:r w:rsidRPr="0070059E">
        <w:rPr>
          <w:lang w:eastAsia="fr-FR" w:bidi="fr-FR"/>
        </w:rPr>
        <w:t>lier que la catégorie médiane (</w:t>
      </w:r>
      <w:r w:rsidRPr="0070059E">
        <w:t>« </w:t>
      </w:r>
      <w:r w:rsidRPr="0070059E">
        <w:rPr>
          <w:lang w:eastAsia="fr-FR" w:bidi="fr-FR"/>
        </w:rPr>
        <w:t>postsecondaire non complété</w:t>
      </w:r>
      <w:r w:rsidRPr="0070059E">
        <w:t> »</w:t>
      </w:r>
      <w:r w:rsidRPr="0070059E">
        <w:rPr>
          <w:lang w:eastAsia="fr-FR" w:bidi="fr-FR"/>
        </w:rPr>
        <w:t>).</w:t>
      </w:r>
    </w:p>
    <w:p w:rsidR="00316F42" w:rsidRPr="0070059E" w:rsidRDefault="00316F42" w:rsidP="00316F42">
      <w:pPr>
        <w:spacing w:before="120" w:after="120"/>
        <w:jc w:val="both"/>
        <w:rPr>
          <w:lang w:eastAsia="fr-FR" w:bidi="fr-FR"/>
        </w:rPr>
      </w:pPr>
    </w:p>
    <w:p w:rsidR="00316F42" w:rsidRPr="0070059E" w:rsidRDefault="00316F42" w:rsidP="00316F42">
      <w:pPr>
        <w:pStyle w:val="figtitre"/>
      </w:pPr>
      <w:r w:rsidRPr="0070059E">
        <w:t>Tableau 6</w:t>
      </w:r>
    </w:p>
    <w:p w:rsidR="00316F42" w:rsidRPr="0070059E" w:rsidRDefault="00316F42" w:rsidP="00316F42">
      <w:pPr>
        <w:pStyle w:val="figst"/>
      </w:pPr>
      <w:r w:rsidRPr="0070059E">
        <w:t>Nombre de transitions en p</w:t>
      </w:r>
      <w:r>
        <w:t>ourcentage, selon la scolarité,</w:t>
      </w:r>
      <w:r>
        <w:br/>
      </w:r>
      <w:r w:rsidRPr="0070059E">
        <w:t>population de 16 à 69 ans, Canada, 1986-1987</w:t>
      </w:r>
    </w:p>
    <w:tbl>
      <w:tblPr>
        <w:tblOverlap w:val="never"/>
        <w:tblW w:w="0" w:type="auto"/>
        <w:tblInd w:w="-1700" w:type="dxa"/>
        <w:tblLayout w:type="fixed"/>
        <w:tblCellMar>
          <w:left w:w="10" w:type="dxa"/>
          <w:right w:w="10" w:type="dxa"/>
        </w:tblCellMar>
        <w:tblLook w:val="04A0" w:firstRow="1" w:lastRow="0" w:firstColumn="1" w:lastColumn="0" w:noHBand="0" w:noVBand="1"/>
      </w:tblPr>
      <w:tblGrid>
        <w:gridCol w:w="2340"/>
        <w:gridCol w:w="911"/>
        <w:gridCol w:w="911"/>
        <w:gridCol w:w="911"/>
        <w:gridCol w:w="912"/>
        <w:gridCol w:w="911"/>
        <w:gridCol w:w="911"/>
        <w:gridCol w:w="833"/>
        <w:gridCol w:w="9"/>
        <w:gridCol w:w="981"/>
      </w:tblGrid>
      <w:tr w:rsidR="00316F42" w:rsidRPr="0070059E">
        <w:tblPrEx>
          <w:tblCellMar>
            <w:top w:w="0" w:type="dxa"/>
            <w:bottom w:w="0" w:type="dxa"/>
          </w:tblCellMar>
        </w:tblPrEx>
        <w:tc>
          <w:tcPr>
            <w:tcW w:w="2340" w:type="dxa"/>
            <w:tcBorders>
              <w:top w:val="single" w:sz="12" w:space="0" w:color="auto"/>
              <w:bottom w:val="single" w:sz="12" w:space="0" w:color="auto"/>
            </w:tcBorders>
            <w:shd w:val="clear" w:color="auto" w:fill="EEECE1"/>
          </w:tcPr>
          <w:p w:rsidR="00316F42" w:rsidRPr="0070059E" w:rsidRDefault="00316F42" w:rsidP="00316F42">
            <w:pPr>
              <w:spacing w:before="120" w:after="120"/>
              <w:ind w:firstLine="0"/>
              <w:jc w:val="both"/>
              <w:rPr>
                <w:sz w:val="24"/>
                <w:szCs w:val="10"/>
                <w:lang w:bidi="ar-SA"/>
              </w:rPr>
            </w:pPr>
          </w:p>
        </w:tc>
        <w:tc>
          <w:tcPr>
            <w:tcW w:w="6309" w:type="dxa"/>
            <w:gridSpan w:val="8"/>
            <w:tcBorders>
              <w:top w:val="single" w:sz="12" w:space="0" w:color="auto"/>
              <w:bottom w:val="single" w:sz="12" w:space="0" w:color="auto"/>
            </w:tcBorders>
            <w:shd w:val="clear" w:color="auto" w:fill="EEECE1"/>
            <w:vAlign w:val="center"/>
          </w:tcPr>
          <w:p w:rsidR="00316F42" w:rsidRPr="0070059E" w:rsidRDefault="00316F42" w:rsidP="00316F42">
            <w:pPr>
              <w:spacing w:before="120" w:after="120"/>
              <w:ind w:firstLine="0"/>
              <w:jc w:val="center"/>
              <w:rPr>
                <w:rStyle w:val="Corpsdutexte29ptGras"/>
                <w:b w:val="0"/>
                <w:sz w:val="24"/>
                <w:lang w:val="fr-CA"/>
              </w:rPr>
            </w:pPr>
            <w:r w:rsidRPr="0070059E">
              <w:rPr>
                <w:sz w:val="24"/>
                <w:lang w:eastAsia="fr-FR" w:bidi="fr-FR"/>
              </w:rPr>
              <w:t>Transitions en %</w:t>
            </w:r>
          </w:p>
        </w:tc>
        <w:tc>
          <w:tcPr>
            <w:tcW w:w="981" w:type="dxa"/>
            <w:tcBorders>
              <w:top w:val="single" w:sz="12" w:space="0" w:color="auto"/>
              <w:bottom w:val="single" w:sz="12" w:space="0" w:color="auto"/>
            </w:tcBorders>
            <w:shd w:val="clear" w:color="auto" w:fill="EEECE1"/>
          </w:tcPr>
          <w:p w:rsidR="00316F42" w:rsidRPr="0070059E" w:rsidRDefault="00316F42" w:rsidP="00316F42">
            <w:pPr>
              <w:spacing w:before="120" w:after="120"/>
              <w:ind w:firstLine="0"/>
              <w:jc w:val="center"/>
              <w:rPr>
                <w:rStyle w:val="Corpsdutexte29ptGras"/>
                <w:b w:val="0"/>
                <w:sz w:val="24"/>
                <w:lang w:val="fr-CA"/>
              </w:rPr>
            </w:pPr>
            <w:r w:rsidRPr="0070059E">
              <w:rPr>
                <w:rStyle w:val="Corpsdutexte29ptGras"/>
                <w:b w:val="0"/>
                <w:sz w:val="24"/>
                <w:lang w:val="fr-CA"/>
              </w:rPr>
              <w:t>N</w:t>
            </w:r>
          </w:p>
        </w:tc>
      </w:tr>
      <w:tr w:rsidR="00316F42" w:rsidRPr="0070059E">
        <w:tblPrEx>
          <w:tblCellMar>
            <w:top w:w="0" w:type="dxa"/>
            <w:bottom w:w="0" w:type="dxa"/>
          </w:tblCellMar>
        </w:tblPrEx>
        <w:tc>
          <w:tcPr>
            <w:tcW w:w="2340" w:type="dxa"/>
            <w:tcBorders>
              <w:top w:val="single" w:sz="12" w:space="0" w:color="auto"/>
              <w:bottom w:val="single" w:sz="12" w:space="0" w:color="auto"/>
            </w:tcBorders>
            <w:shd w:val="clear" w:color="auto" w:fill="EEECE1"/>
          </w:tcPr>
          <w:p w:rsidR="00316F42" w:rsidRPr="0070059E" w:rsidRDefault="00316F42" w:rsidP="00316F42">
            <w:pPr>
              <w:spacing w:before="120" w:after="120"/>
              <w:ind w:firstLine="0"/>
              <w:jc w:val="both"/>
              <w:rPr>
                <w:sz w:val="24"/>
                <w:szCs w:val="10"/>
                <w:lang w:bidi="ar-SA"/>
              </w:rPr>
            </w:pPr>
            <w:r w:rsidRPr="0070059E">
              <w:rPr>
                <w:sz w:val="24"/>
                <w:lang w:eastAsia="fr-FR" w:bidi="fr-FR"/>
              </w:rPr>
              <w:t>Scolarité</w:t>
            </w:r>
          </w:p>
        </w:tc>
        <w:tc>
          <w:tcPr>
            <w:tcW w:w="911" w:type="dxa"/>
            <w:tcBorders>
              <w:top w:val="single" w:sz="12" w:space="0" w:color="auto"/>
              <w:bottom w:val="single" w:sz="12" w:space="0" w:color="auto"/>
            </w:tcBorders>
            <w:shd w:val="clear" w:color="auto" w:fill="EEECE1"/>
            <w:vAlign w:val="center"/>
          </w:tcPr>
          <w:p w:rsidR="00316F42" w:rsidRPr="0070059E" w:rsidRDefault="00316F42" w:rsidP="00316F42">
            <w:pPr>
              <w:spacing w:before="120" w:after="120"/>
              <w:ind w:firstLine="0"/>
              <w:jc w:val="center"/>
              <w:rPr>
                <w:sz w:val="24"/>
                <w:lang w:bidi="ar-SA"/>
              </w:rPr>
            </w:pPr>
            <w:r w:rsidRPr="0070059E">
              <w:rPr>
                <w:rStyle w:val="Corpsdutexte29ptGras"/>
                <w:b w:val="0"/>
                <w:sz w:val="24"/>
                <w:lang w:val="fr-CA"/>
              </w:rPr>
              <w:t>0</w:t>
            </w:r>
          </w:p>
        </w:tc>
        <w:tc>
          <w:tcPr>
            <w:tcW w:w="911" w:type="dxa"/>
            <w:tcBorders>
              <w:top w:val="single" w:sz="12" w:space="0" w:color="auto"/>
              <w:bottom w:val="single" w:sz="12" w:space="0" w:color="auto"/>
            </w:tcBorders>
            <w:shd w:val="clear" w:color="auto" w:fill="EEECE1"/>
            <w:vAlign w:val="center"/>
          </w:tcPr>
          <w:p w:rsidR="00316F42" w:rsidRPr="0070059E" w:rsidRDefault="00316F42" w:rsidP="00316F42">
            <w:pPr>
              <w:spacing w:before="120" w:after="120"/>
              <w:ind w:firstLine="0"/>
              <w:jc w:val="center"/>
              <w:rPr>
                <w:sz w:val="24"/>
                <w:lang w:bidi="ar-SA"/>
              </w:rPr>
            </w:pPr>
            <w:r w:rsidRPr="0070059E">
              <w:rPr>
                <w:rStyle w:val="Corpsdutexte29ptGras"/>
                <w:b w:val="0"/>
                <w:sz w:val="24"/>
                <w:lang w:val="fr-CA"/>
              </w:rPr>
              <w:t>1</w:t>
            </w:r>
          </w:p>
        </w:tc>
        <w:tc>
          <w:tcPr>
            <w:tcW w:w="911" w:type="dxa"/>
            <w:tcBorders>
              <w:top w:val="single" w:sz="12" w:space="0" w:color="auto"/>
              <w:bottom w:val="single" w:sz="12" w:space="0" w:color="auto"/>
            </w:tcBorders>
            <w:shd w:val="clear" w:color="auto" w:fill="EEECE1"/>
            <w:vAlign w:val="center"/>
          </w:tcPr>
          <w:p w:rsidR="00316F42" w:rsidRPr="0070059E" w:rsidRDefault="00316F42" w:rsidP="00316F42">
            <w:pPr>
              <w:spacing w:before="120" w:after="120"/>
              <w:ind w:firstLine="0"/>
              <w:jc w:val="center"/>
              <w:rPr>
                <w:sz w:val="24"/>
                <w:lang w:bidi="ar-SA"/>
              </w:rPr>
            </w:pPr>
            <w:r w:rsidRPr="0070059E">
              <w:rPr>
                <w:rStyle w:val="Corpsdutexte29ptGras"/>
                <w:b w:val="0"/>
                <w:sz w:val="24"/>
                <w:lang w:val="fr-CA"/>
              </w:rPr>
              <w:t>2</w:t>
            </w:r>
          </w:p>
        </w:tc>
        <w:tc>
          <w:tcPr>
            <w:tcW w:w="912" w:type="dxa"/>
            <w:tcBorders>
              <w:top w:val="single" w:sz="12" w:space="0" w:color="auto"/>
              <w:bottom w:val="single" w:sz="12" w:space="0" w:color="auto"/>
            </w:tcBorders>
            <w:shd w:val="clear" w:color="auto" w:fill="EEECE1"/>
          </w:tcPr>
          <w:p w:rsidR="00316F42" w:rsidRPr="0070059E" w:rsidRDefault="00316F42" w:rsidP="00316F42">
            <w:pPr>
              <w:spacing w:before="120" w:after="120"/>
              <w:ind w:firstLine="0"/>
              <w:jc w:val="center"/>
              <w:rPr>
                <w:sz w:val="24"/>
                <w:lang w:bidi="ar-SA"/>
              </w:rPr>
            </w:pPr>
            <w:r w:rsidRPr="0070059E">
              <w:rPr>
                <w:rStyle w:val="Corpsdutexte29ptGras"/>
                <w:b w:val="0"/>
                <w:sz w:val="24"/>
                <w:lang w:val="fr-CA"/>
              </w:rPr>
              <w:t>3</w:t>
            </w:r>
          </w:p>
        </w:tc>
        <w:tc>
          <w:tcPr>
            <w:tcW w:w="911" w:type="dxa"/>
            <w:tcBorders>
              <w:top w:val="single" w:sz="12" w:space="0" w:color="auto"/>
              <w:bottom w:val="single" w:sz="12" w:space="0" w:color="auto"/>
            </w:tcBorders>
            <w:shd w:val="clear" w:color="auto" w:fill="EEECE1"/>
          </w:tcPr>
          <w:p w:rsidR="00316F42" w:rsidRPr="0070059E" w:rsidRDefault="00316F42" w:rsidP="00316F42">
            <w:pPr>
              <w:spacing w:before="120" w:after="120"/>
              <w:ind w:firstLine="0"/>
              <w:jc w:val="center"/>
              <w:rPr>
                <w:sz w:val="24"/>
                <w:lang w:bidi="ar-SA"/>
              </w:rPr>
            </w:pPr>
            <w:r w:rsidRPr="0070059E">
              <w:rPr>
                <w:rStyle w:val="Corpsdutexte29ptGras"/>
                <w:b w:val="0"/>
                <w:sz w:val="24"/>
                <w:lang w:val="fr-CA"/>
              </w:rPr>
              <w:t>4</w:t>
            </w:r>
          </w:p>
        </w:tc>
        <w:tc>
          <w:tcPr>
            <w:tcW w:w="911" w:type="dxa"/>
            <w:tcBorders>
              <w:top w:val="single" w:sz="12" w:space="0" w:color="auto"/>
              <w:bottom w:val="single" w:sz="12" w:space="0" w:color="auto"/>
            </w:tcBorders>
            <w:shd w:val="clear" w:color="auto" w:fill="EEECE1"/>
          </w:tcPr>
          <w:p w:rsidR="00316F42" w:rsidRPr="0070059E" w:rsidRDefault="00316F42" w:rsidP="00316F42">
            <w:pPr>
              <w:spacing w:before="120" w:after="120"/>
              <w:ind w:firstLine="0"/>
              <w:jc w:val="center"/>
              <w:rPr>
                <w:sz w:val="24"/>
                <w:lang w:bidi="ar-SA"/>
              </w:rPr>
            </w:pPr>
            <w:r w:rsidRPr="0070059E">
              <w:rPr>
                <w:rStyle w:val="Corpsdutexte29ptGras"/>
                <w:b w:val="0"/>
                <w:sz w:val="24"/>
                <w:lang w:val="fr-CA"/>
              </w:rPr>
              <w:t>5</w:t>
            </w:r>
          </w:p>
        </w:tc>
        <w:tc>
          <w:tcPr>
            <w:tcW w:w="833" w:type="dxa"/>
            <w:tcBorders>
              <w:top w:val="single" w:sz="12" w:space="0" w:color="auto"/>
              <w:bottom w:val="single" w:sz="12" w:space="0" w:color="auto"/>
            </w:tcBorders>
            <w:shd w:val="clear" w:color="auto" w:fill="EEECE1"/>
          </w:tcPr>
          <w:p w:rsidR="00316F42" w:rsidRPr="0070059E" w:rsidRDefault="00316F42" w:rsidP="00316F42">
            <w:pPr>
              <w:spacing w:before="120" w:after="120"/>
              <w:ind w:firstLine="0"/>
              <w:jc w:val="center"/>
              <w:rPr>
                <w:sz w:val="24"/>
                <w:lang w:bidi="ar-SA"/>
              </w:rPr>
            </w:pPr>
            <w:r w:rsidRPr="0070059E">
              <w:rPr>
                <w:rStyle w:val="Corpsdutexte29ptGras"/>
                <w:b w:val="0"/>
                <w:sz w:val="24"/>
                <w:lang w:val="fr-CA"/>
              </w:rPr>
              <w:t>6 et +</w:t>
            </w:r>
          </w:p>
        </w:tc>
        <w:tc>
          <w:tcPr>
            <w:tcW w:w="990" w:type="dxa"/>
            <w:gridSpan w:val="2"/>
            <w:tcBorders>
              <w:top w:val="single" w:sz="12" w:space="0" w:color="auto"/>
              <w:bottom w:val="single" w:sz="12" w:space="0" w:color="auto"/>
            </w:tcBorders>
            <w:shd w:val="clear" w:color="auto" w:fill="EEECE1"/>
          </w:tcPr>
          <w:p w:rsidR="00316F42" w:rsidRPr="0070059E" w:rsidRDefault="00316F42" w:rsidP="00316F42">
            <w:pPr>
              <w:spacing w:before="120" w:after="120"/>
              <w:ind w:firstLine="0"/>
              <w:jc w:val="center"/>
              <w:rPr>
                <w:sz w:val="24"/>
                <w:lang w:bidi="ar-SA"/>
              </w:rPr>
            </w:pPr>
            <w:r w:rsidRPr="0070059E">
              <w:rPr>
                <w:rStyle w:val="Corpsdutexte29ptGras"/>
                <w:b w:val="0"/>
                <w:sz w:val="24"/>
                <w:lang w:val="fr-CA"/>
              </w:rPr>
              <w:t>(’000)</w:t>
            </w:r>
          </w:p>
        </w:tc>
      </w:tr>
      <w:tr w:rsidR="00316F42" w:rsidRPr="0070059E">
        <w:tblPrEx>
          <w:tblCellMar>
            <w:top w:w="0" w:type="dxa"/>
            <w:bottom w:w="0" w:type="dxa"/>
          </w:tblCellMar>
        </w:tblPrEx>
        <w:tc>
          <w:tcPr>
            <w:tcW w:w="2340" w:type="dxa"/>
            <w:tcBorders>
              <w:top w:val="single" w:sz="12" w:space="0" w:color="auto"/>
            </w:tcBorders>
            <w:shd w:val="clear" w:color="auto" w:fill="FFFFFF"/>
            <w:vAlign w:val="bottom"/>
          </w:tcPr>
          <w:p w:rsidR="00316F42" w:rsidRPr="0070059E" w:rsidRDefault="00316F42" w:rsidP="00316F42">
            <w:pPr>
              <w:spacing w:before="120" w:after="120"/>
              <w:ind w:firstLine="0"/>
              <w:jc w:val="both"/>
              <w:rPr>
                <w:sz w:val="24"/>
                <w:lang w:bidi="ar-SA"/>
              </w:rPr>
            </w:pPr>
            <w:r w:rsidRPr="0070059E">
              <w:rPr>
                <w:rStyle w:val="Corpsdutexte29ptGras"/>
                <w:b w:val="0"/>
                <w:sz w:val="24"/>
                <w:lang w:val="fr-CA"/>
              </w:rPr>
              <w:t>0-8 ans</w:t>
            </w:r>
          </w:p>
        </w:tc>
        <w:tc>
          <w:tcPr>
            <w:tcW w:w="911" w:type="dxa"/>
            <w:tcBorders>
              <w:top w:val="single" w:sz="12" w:space="0" w:color="auto"/>
            </w:tcBorders>
            <w:shd w:val="clear" w:color="auto" w:fill="FFFFFF"/>
            <w:vAlign w:val="bottom"/>
          </w:tcPr>
          <w:p w:rsidR="00316F42" w:rsidRPr="0070059E" w:rsidRDefault="00316F42" w:rsidP="00316F42">
            <w:pPr>
              <w:spacing w:before="120" w:after="120"/>
              <w:ind w:firstLine="0"/>
              <w:jc w:val="center"/>
              <w:rPr>
                <w:sz w:val="24"/>
                <w:lang w:bidi="ar-SA"/>
              </w:rPr>
            </w:pPr>
            <w:r w:rsidRPr="0070059E">
              <w:rPr>
                <w:rStyle w:val="Corpsdutexte29ptGras"/>
                <w:b w:val="0"/>
                <w:sz w:val="24"/>
                <w:lang w:val="fr-CA"/>
              </w:rPr>
              <w:t>67,0</w:t>
            </w:r>
          </w:p>
        </w:tc>
        <w:tc>
          <w:tcPr>
            <w:tcW w:w="911" w:type="dxa"/>
            <w:tcBorders>
              <w:top w:val="single" w:sz="12" w:space="0" w:color="auto"/>
            </w:tcBorders>
            <w:shd w:val="clear" w:color="auto" w:fill="FFFFFF"/>
            <w:vAlign w:val="bottom"/>
          </w:tcPr>
          <w:p w:rsidR="00316F42" w:rsidRPr="0070059E" w:rsidRDefault="00316F42" w:rsidP="00316F42">
            <w:pPr>
              <w:spacing w:before="120" w:after="120"/>
              <w:ind w:firstLine="0"/>
              <w:jc w:val="center"/>
              <w:rPr>
                <w:sz w:val="24"/>
                <w:lang w:bidi="ar-SA"/>
              </w:rPr>
            </w:pPr>
            <w:r w:rsidRPr="0070059E">
              <w:rPr>
                <w:rStyle w:val="Corpsdutexte29ptGras"/>
                <w:b w:val="0"/>
                <w:sz w:val="24"/>
                <w:lang w:val="fr-CA"/>
              </w:rPr>
              <w:t>9,1</w:t>
            </w:r>
          </w:p>
        </w:tc>
        <w:tc>
          <w:tcPr>
            <w:tcW w:w="911" w:type="dxa"/>
            <w:tcBorders>
              <w:top w:val="single" w:sz="12" w:space="0" w:color="auto"/>
            </w:tcBorders>
            <w:shd w:val="clear" w:color="auto" w:fill="FFFFFF"/>
            <w:vAlign w:val="bottom"/>
          </w:tcPr>
          <w:p w:rsidR="00316F42" w:rsidRPr="0070059E" w:rsidRDefault="00316F42" w:rsidP="00316F42">
            <w:pPr>
              <w:spacing w:before="120" w:after="120"/>
              <w:ind w:firstLine="0"/>
              <w:jc w:val="center"/>
              <w:rPr>
                <w:sz w:val="24"/>
                <w:lang w:bidi="ar-SA"/>
              </w:rPr>
            </w:pPr>
            <w:r w:rsidRPr="0070059E">
              <w:rPr>
                <w:rStyle w:val="Corpsdutexte29ptGras"/>
                <w:b w:val="0"/>
                <w:sz w:val="24"/>
                <w:lang w:val="fr-CA"/>
              </w:rPr>
              <w:t>7,6</w:t>
            </w:r>
          </w:p>
        </w:tc>
        <w:tc>
          <w:tcPr>
            <w:tcW w:w="912" w:type="dxa"/>
            <w:tcBorders>
              <w:top w:val="single" w:sz="12" w:space="0" w:color="auto"/>
            </w:tcBorders>
            <w:shd w:val="clear" w:color="auto" w:fill="FFFFFF"/>
            <w:vAlign w:val="bottom"/>
          </w:tcPr>
          <w:p w:rsidR="00316F42" w:rsidRPr="0070059E" w:rsidRDefault="00316F42" w:rsidP="00316F42">
            <w:pPr>
              <w:spacing w:before="120" w:after="120"/>
              <w:ind w:firstLine="0"/>
              <w:jc w:val="center"/>
              <w:rPr>
                <w:sz w:val="24"/>
                <w:lang w:bidi="ar-SA"/>
              </w:rPr>
            </w:pPr>
            <w:r w:rsidRPr="0070059E">
              <w:rPr>
                <w:rStyle w:val="Corpsdutexte29ptGras"/>
                <w:b w:val="0"/>
                <w:sz w:val="24"/>
                <w:lang w:val="fr-CA"/>
              </w:rPr>
              <w:t>4,9</w:t>
            </w:r>
          </w:p>
        </w:tc>
        <w:tc>
          <w:tcPr>
            <w:tcW w:w="911" w:type="dxa"/>
            <w:tcBorders>
              <w:top w:val="single" w:sz="12" w:space="0" w:color="auto"/>
            </w:tcBorders>
            <w:shd w:val="clear" w:color="auto" w:fill="FFFFFF"/>
            <w:vAlign w:val="bottom"/>
          </w:tcPr>
          <w:p w:rsidR="00316F42" w:rsidRPr="0070059E" w:rsidRDefault="00316F42" w:rsidP="00316F42">
            <w:pPr>
              <w:spacing w:before="120" w:after="120"/>
              <w:ind w:firstLine="0"/>
              <w:jc w:val="center"/>
              <w:rPr>
                <w:sz w:val="24"/>
                <w:lang w:bidi="ar-SA"/>
              </w:rPr>
            </w:pPr>
            <w:r w:rsidRPr="0070059E">
              <w:rPr>
                <w:rStyle w:val="Corpsdutexte29ptGras"/>
                <w:b w:val="0"/>
                <w:sz w:val="24"/>
                <w:lang w:val="fr-CA"/>
              </w:rPr>
              <w:t>4,9</w:t>
            </w:r>
          </w:p>
        </w:tc>
        <w:tc>
          <w:tcPr>
            <w:tcW w:w="911" w:type="dxa"/>
            <w:tcBorders>
              <w:top w:val="single" w:sz="12" w:space="0" w:color="auto"/>
            </w:tcBorders>
            <w:shd w:val="clear" w:color="auto" w:fill="FFFFFF"/>
            <w:vAlign w:val="bottom"/>
          </w:tcPr>
          <w:p w:rsidR="00316F42" w:rsidRPr="0070059E" w:rsidRDefault="00316F42" w:rsidP="00316F42">
            <w:pPr>
              <w:spacing w:before="120" w:after="120"/>
              <w:ind w:firstLine="0"/>
              <w:jc w:val="center"/>
              <w:rPr>
                <w:sz w:val="24"/>
                <w:lang w:bidi="ar-SA"/>
              </w:rPr>
            </w:pPr>
            <w:r w:rsidRPr="0070059E">
              <w:rPr>
                <w:rStyle w:val="Corpsdutexte29ptGras"/>
                <w:b w:val="0"/>
                <w:sz w:val="24"/>
                <w:lang w:val="fr-CA"/>
              </w:rPr>
              <w:t>2,1</w:t>
            </w:r>
          </w:p>
        </w:tc>
        <w:tc>
          <w:tcPr>
            <w:tcW w:w="833" w:type="dxa"/>
            <w:tcBorders>
              <w:top w:val="single" w:sz="12" w:space="0" w:color="auto"/>
            </w:tcBorders>
            <w:shd w:val="clear" w:color="auto" w:fill="FFFFFF"/>
            <w:vAlign w:val="bottom"/>
          </w:tcPr>
          <w:p w:rsidR="00316F42" w:rsidRPr="0070059E" w:rsidRDefault="00316F42" w:rsidP="00316F42">
            <w:pPr>
              <w:spacing w:before="120" w:after="120"/>
              <w:ind w:firstLine="0"/>
              <w:jc w:val="center"/>
              <w:rPr>
                <w:sz w:val="24"/>
                <w:lang w:bidi="ar-SA"/>
              </w:rPr>
            </w:pPr>
            <w:r w:rsidRPr="0070059E">
              <w:rPr>
                <w:rStyle w:val="Corpsdutexte29ptGras"/>
                <w:b w:val="0"/>
                <w:sz w:val="24"/>
                <w:lang w:val="fr-CA"/>
              </w:rPr>
              <w:t>4,4</w:t>
            </w:r>
          </w:p>
        </w:tc>
        <w:tc>
          <w:tcPr>
            <w:tcW w:w="990" w:type="dxa"/>
            <w:gridSpan w:val="2"/>
            <w:tcBorders>
              <w:top w:val="single" w:sz="12" w:space="0" w:color="auto"/>
            </w:tcBorders>
            <w:shd w:val="clear" w:color="auto" w:fill="FFFFFF"/>
            <w:vAlign w:val="bottom"/>
          </w:tcPr>
          <w:p w:rsidR="00316F42" w:rsidRPr="0070059E" w:rsidRDefault="00316F42" w:rsidP="00316F42">
            <w:pPr>
              <w:spacing w:before="120" w:after="120"/>
              <w:ind w:firstLine="0"/>
              <w:jc w:val="right"/>
              <w:rPr>
                <w:sz w:val="24"/>
                <w:lang w:bidi="ar-SA"/>
              </w:rPr>
            </w:pPr>
            <w:r w:rsidRPr="0070059E">
              <w:rPr>
                <w:rStyle w:val="Corpsdutexte29ptGras"/>
                <w:b w:val="0"/>
                <w:sz w:val="24"/>
                <w:lang w:val="fr-CA"/>
              </w:rPr>
              <w:t>2 705,1</w:t>
            </w:r>
          </w:p>
        </w:tc>
      </w:tr>
      <w:tr w:rsidR="00316F42" w:rsidRPr="0070059E">
        <w:tblPrEx>
          <w:tblCellMar>
            <w:top w:w="0" w:type="dxa"/>
            <w:bottom w:w="0" w:type="dxa"/>
          </w:tblCellMar>
        </w:tblPrEx>
        <w:tc>
          <w:tcPr>
            <w:tcW w:w="2340" w:type="dxa"/>
            <w:shd w:val="clear" w:color="auto" w:fill="FFFFFF"/>
            <w:vAlign w:val="bottom"/>
          </w:tcPr>
          <w:p w:rsidR="00316F42" w:rsidRPr="0070059E" w:rsidRDefault="00316F42" w:rsidP="00316F42">
            <w:pPr>
              <w:spacing w:before="120" w:after="120"/>
              <w:ind w:firstLine="0"/>
              <w:jc w:val="both"/>
              <w:rPr>
                <w:sz w:val="24"/>
                <w:lang w:bidi="ar-SA"/>
              </w:rPr>
            </w:pPr>
            <w:r w:rsidRPr="0070059E">
              <w:rPr>
                <w:rStyle w:val="Corpsdutexte29ptGras"/>
                <w:b w:val="0"/>
                <w:sz w:val="24"/>
                <w:lang w:val="fr-CA"/>
              </w:rPr>
              <w:t>S</w:t>
            </w:r>
            <w:r w:rsidRPr="0070059E">
              <w:rPr>
                <w:rStyle w:val="Corpsdutexte29ptGras"/>
                <w:b w:val="0"/>
                <w:sz w:val="24"/>
                <w:lang w:val="fr-CA"/>
              </w:rPr>
              <w:t>e</w:t>
            </w:r>
            <w:r w:rsidRPr="0070059E">
              <w:rPr>
                <w:rStyle w:val="Corpsdutexte29ptGras"/>
                <w:b w:val="0"/>
                <w:sz w:val="24"/>
                <w:lang w:val="fr-CA"/>
              </w:rPr>
              <w:t>condaire</w:t>
            </w:r>
          </w:p>
        </w:tc>
        <w:tc>
          <w:tcPr>
            <w:tcW w:w="911" w:type="dxa"/>
            <w:shd w:val="clear" w:color="auto" w:fill="FFFFFF"/>
          </w:tcPr>
          <w:p w:rsidR="00316F42" w:rsidRPr="0070059E" w:rsidRDefault="00316F42" w:rsidP="00316F42">
            <w:pPr>
              <w:spacing w:before="120" w:after="120"/>
              <w:ind w:firstLine="0"/>
              <w:jc w:val="center"/>
              <w:rPr>
                <w:sz w:val="24"/>
                <w:lang w:bidi="ar-SA"/>
              </w:rPr>
            </w:pPr>
            <w:r w:rsidRPr="0070059E">
              <w:rPr>
                <w:rStyle w:val="Corpsdutexte29ptGras"/>
                <w:b w:val="0"/>
                <w:sz w:val="24"/>
                <w:lang w:val="fr-CA"/>
              </w:rPr>
              <w:t>61,9</w:t>
            </w:r>
          </w:p>
        </w:tc>
        <w:tc>
          <w:tcPr>
            <w:tcW w:w="911" w:type="dxa"/>
            <w:shd w:val="clear" w:color="auto" w:fill="FFFFFF"/>
          </w:tcPr>
          <w:p w:rsidR="00316F42" w:rsidRPr="0070059E" w:rsidRDefault="00316F42" w:rsidP="00316F42">
            <w:pPr>
              <w:spacing w:before="120" w:after="120"/>
              <w:ind w:firstLine="0"/>
              <w:jc w:val="center"/>
              <w:rPr>
                <w:sz w:val="24"/>
                <w:lang w:bidi="ar-SA"/>
              </w:rPr>
            </w:pPr>
            <w:r w:rsidRPr="0070059E">
              <w:rPr>
                <w:rStyle w:val="Corpsdutexte29ptGras"/>
                <w:b w:val="0"/>
                <w:sz w:val="24"/>
                <w:lang w:val="fr-CA"/>
              </w:rPr>
              <w:t>9,6</w:t>
            </w:r>
          </w:p>
        </w:tc>
        <w:tc>
          <w:tcPr>
            <w:tcW w:w="911" w:type="dxa"/>
            <w:shd w:val="clear" w:color="auto" w:fill="FFFFFF"/>
          </w:tcPr>
          <w:p w:rsidR="00316F42" w:rsidRPr="0070059E" w:rsidRDefault="00316F42" w:rsidP="00316F42">
            <w:pPr>
              <w:spacing w:before="120" w:after="120"/>
              <w:ind w:firstLine="0"/>
              <w:jc w:val="center"/>
              <w:rPr>
                <w:sz w:val="24"/>
                <w:lang w:bidi="ar-SA"/>
              </w:rPr>
            </w:pPr>
            <w:r w:rsidRPr="0070059E">
              <w:rPr>
                <w:rStyle w:val="Corpsdutexte29ptGras"/>
                <w:b w:val="0"/>
                <w:sz w:val="24"/>
                <w:lang w:val="fr-CA"/>
              </w:rPr>
              <w:t>9,1</w:t>
            </w:r>
          </w:p>
        </w:tc>
        <w:tc>
          <w:tcPr>
            <w:tcW w:w="912" w:type="dxa"/>
            <w:shd w:val="clear" w:color="auto" w:fill="FFFFFF"/>
          </w:tcPr>
          <w:p w:rsidR="00316F42" w:rsidRPr="0070059E" w:rsidRDefault="00316F42" w:rsidP="00316F42">
            <w:pPr>
              <w:spacing w:before="120" w:after="120"/>
              <w:ind w:firstLine="0"/>
              <w:jc w:val="center"/>
              <w:rPr>
                <w:sz w:val="24"/>
                <w:lang w:bidi="ar-SA"/>
              </w:rPr>
            </w:pPr>
            <w:r w:rsidRPr="0070059E">
              <w:rPr>
                <w:rStyle w:val="Corpsdutexte29ptGras"/>
                <w:b w:val="0"/>
                <w:sz w:val="24"/>
                <w:lang w:val="fr-CA"/>
              </w:rPr>
              <w:t>5,0</w:t>
            </w:r>
          </w:p>
        </w:tc>
        <w:tc>
          <w:tcPr>
            <w:tcW w:w="911" w:type="dxa"/>
            <w:shd w:val="clear" w:color="auto" w:fill="FFFFFF"/>
          </w:tcPr>
          <w:p w:rsidR="00316F42" w:rsidRPr="0070059E" w:rsidRDefault="00316F42" w:rsidP="00316F42">
            <w:pPr>
              <w:spacing w:before="120" w:after="120"/>
              <w:ind w:firstLine="0"/>
              <w:jc w:val="center"/>
              <w:rPr>
                <w:sz w:val="24"/>
                <w:lang w:bidi="ar-SA"/>
              </w:rPr>
            </w:pPr>
            <w:r w:rsidRPr="0070059E">
              <w:rPr>
                <w:rStyle w:val="Corpsdutexte29ptGras"/>
                <w:b w:val="0"/>
                <w:sz w:val="24"/>
                <w:lang w:val="fr-CA"/>
              </w:rPr>
              <w:t>5,6</w:t>
            </w:r>
          </w:p>
        </w:tc>
        <w:tc>
          <w:tcPr>
            <w:tcW w:w="911" w:type="dxa"/>
            <w:shd w:val="clear" w:color="auto" w:fill="FFFFFF"/>
          </w:tcPr>
          <w:p w:rsidR="00316F42" w:rsidRPr="0070059E" w:rsidRDefault="00316F42" w:rsidP="00316F42">
            <w:pPr>
              <w:spacing w:before="120" w:after="120"/>
              <w:ind w:firstLine="0"/>
              <w:jc w:val="center"/>
              <w:rPr>
                <w:sz w:val="24"/>
                <w:lang w:bidi="ar-SA"/>
              </w:rPr>
            </w:pPr>
            <w:r w:rsidRPr="0070059E">
              <w:rPr>
                <w:rStyle w:val="Corpsdutexte29ptGras"/>
                <w:b w:val="0"/>
                <w:sz w:val="24"/>
                <w:lang w:val="fr-CA"/>
              </w:rPr>
              <w:t>2,7</w:t>
            </w:r>
          </w:p>
        </w:tc>
        <w:tc>
          <w:tcPr>
            <w:tcW w:w="833" w:type="dxa"/>
            <w:shd w:val="clear" w:color="auto" w:fill="FFFFFF"/>
            <w:vAlign w:val="center"/>
          </w:tcPr>
          <w:p w:rsidR="00316F42" w:rsidRPr="0070059E" w:rsidRDefault="00316F42" w:rsidP="00316F42">
            <w:pPr>
              <w:spacing w:before="120" w:after="120"/>
              <w:ind w:firstLine="0"/>
              <w:jc w:val="center"/>
              <w:rPr>
                <w:sz w:val="24"/>
                <w:lang w:bidi="ar-SA"/>
              </w:rPr>
            </w:pPr>
            <w:r w:rsidRPr="0070059E">
              <w:rPr>
                <w:rStyle w:val="Corpsdutexte29ptGras"/>
                <w:b w:val="0"/>
                <w:sz w:val="24"/>
                <w:lang w:val="fr-CA"/>
              </w:rPr>
              <w:t>6,1</w:t>
            </w:r>
          </w:p>
        </w:tc>
        <w:tc>
          <w:tcPr>
            <w:tcW w:w="990" w:type="dxa"/>
            <w:gridSpan w:val="2"/>
            <w:shd w:val="clear" w:color="auto" w:fill="FFFFFF"/>
          </w:tcPr>
          <w:p w:rsidR="00316F42" w:rsidRPr="0070059E" w:rsidRDefault="00316F42" w:rsidP="00316F42">
            <w:pPr>
              <w:spacing w:before="120" w:after="120"/>
              <w:ind w:firstLine="0"/>
              <w:jc w:val="right"/>
              <w:rPr>
                <w:sz w:val="24"/>
                <w:lang w:bidi="ar-SA"/>
              </w:rPr>
            </w:pPr>
            <w:r w:rsidRPr="0070059E">
              <w:rPr>
                <w:rStyle w:val="Corpsdutexte29ptGras"/>
                <w:b w:val="0"/>
                <w:sz w:val="24"/>
                <w:lang w:val="fr-CA"/>
              </w:rPr>
              <w:t>9 371,1</w:t>
            </w:r>
          </w:p>
        </w:tc>
      </w:tr>
      <w:tr w:rsidR="00316F42" w:rsidRPr="0070059E">
        <w:tblPrEx>
          <w:tblCellMar>
            <w:top w:w="0" w:type="dxa"/>
            <w:bottom w:w="0" w:type="dxa"/>
          </w:tblCellMar>
        </w:tblPrEx>
        <w:tc>
          <w:tcPr>
            <w:tcW w:w="2340" w:type="dxa"/>
            <w:shd w:val="clear" w:color="auto" w:fill="FFFFFF"/>
            <w:vAlign w:val="bottom"/>
          </w:tcPr>
          <w:p w:rsidR="00316F42" w:rsidRPr="0070059E" w:rsidRDefault="00316F42" w:rsidP="00316F42">
            <w:pPr>
              <w:spacing w:before="120" w:after="120"/>
              <w:ind w:firstLine="0"/>
              <w:jc w:val="both"/>
              <w:rPr>
                <w:sz w:val="24"/>
                <w:lang w:bidi="ar-SA"/>
              </w:rPr>
            </w:pPr>
            <w:r w:rsidRPr="0070059E">
              <w:rPr>
                <w:rStyle w:val="Corpsdutexte29ptGras"/>
                <w:b w:val="0"/>
                <w:sz w:val="24"/>
                <w:lang w:val="fr-CA"/>
              </w:rPr>
              <w:t>Post-sec. non co</w:t>
            </w:r>
            <w:r w:rsidRPr="0070059E">
              <w:rPr>
                <w:rStyle w:val="Corpsdutexte29ptGras"/>
                <w:b w:val="0"/>
                <w:sz w:val="24"/>
                <w:lang w:val="fr-CA"/>
              </w:rPr>
              <w:t>m</w:t>
            </w:r>
            <w:r w:rsidRPr="0070059E">
              <w:rPr>
                <w:rStyle w:val="Corpsdutexte29ptGras"/>
                <w:b w:val="0"/>
                <w:sz w:val="24"/>
                <w:lang w:val="fr-CA"/>
              </w:rPr>
              <w:t>plété</w:t>
            </w:r>
          </w:p>
        </w:tc>
        <w:tc>
          <w:tcPr>
            <w:tcW w:w="911" w:type="dxa"/>
            <w:shd w:val="clear" w:color="auto" w:fill="FFFFFF"/>
          </w:tcPr>
          <w:p w:rsidR="00316F42" w:rsidRPr="0070059E" w:rsidRDefault="00316F42" w:rsidP="00316F42">
            <w:pPr>
              <w:spacing w:before="120" w:after="120"/>
              <w:ind w:firstLine="0"/>
              <w:jc w:val="center"/>
              <w:rPr>
                <w:sz w:val="24"/>
                <w:lang w:bidi="ar-SA"/>
              </w:rPr>
            </w:pPr>
            <w:r w:rsidRPr="0070059E">
              <w:rPr>
                <w:rStyle w:val="Corpsdutexte29ptGras"/>
                <w:b w:val="0"/>
                <w:sz w:val="24"/>
                <w:lang w:val="fr-CA"/>
              </w:rPr>
              <w:t>59,1</w:t>
            </w:r>
          </w:p>
        </w:tc>
        <w:tc>
          <w:tcPr>
            <w:tcW w:w="911" w:type="dxa"/>
            <w:shd w:val="clear" w:color="auto" w:fill="FFFFFF"/>
          </w:tcPr>
          <w:p w:rsidR="00316F42" w:rsidRPr="0070059E" w:rsidRDefault="00316F42" w:rsidP="00316F42">
            <w:pPr>
              <w:spacing w:before="120" w:after="120"/>
              <w:ind w:firstLine="0"/>
              <w:jc w:val="center"/>
              <w:rPr>
                <w:sz w:val="24"/>
                <w:lang w:bidi="ar-SA"/>
              </w:rPr>
            </w:pPr>
            <w:r w:rsidRPr="0070059E">
              <w:rPr>
                <w:rStyle w:val="Corpsdutexte29ptGras"/>
                <w:b w:val="0"/>
                <w:sz w:val="24"/>
                <w:lang w:val="fr-CA"/>
              </w:rPr>
              <w:t>9,5</w:t>
            </w:r>
          </w:p>
        </w:tc>
        <w:tc>
          <w:tcPr>
            <w:tcW w:w="911" w:type="dxa"/>
            <w:shd w:val="clear" w:color="auto" w:fill="FFFFFF"/>
            <w:vAlign w:val="center"/>
          </w:tcPr>
          <w:p w:rsidR="00316F42" w:rsidRPr="0070059E" w:rsidRDefault="00316F42" w:rsidP="00316F42">
            <w:pPr>
              <w:spacing w:before="120" w:after="120"/>
              <w:ind w:firstLine="0"/>
              <w:jc w:val="center"/>
              <w:rPr>
                <w:sz w:val="24"/>
                <w:lang w:bidi="ar-SA"/>
              </w:rPr>
            </w:pPr>
            <w:r w:rsidRPr="0070059E">
              <w:rPr>
                <w:rStyle w:val="Corpsdutexte29ptGras"/>
                <w:b w:val="0"/>
                <w:sz w:val="24"/>
                <w:lang w:val="fr-CA"/>
              </w:rPr>
              <w:t>10,1</w:t>
            </w:r>
          </w:p>
        </w:tc>
        <w:tc>
          <w:tcPr>
            <w:tcW w:w="912" w:type="dxa"/>
            <w:shd w:val="clear" w:color="auto" w:fill="FFFFFF"/>
          </w:tcPr>
          <w:p w:rsidR="00316F42" w:rsidRPr="0070059E" w:rsidRDefault="00316F42" w:rsidP="00316F42">
            <w:pPr>
              <w:spacing w:before="120" w:after="120"/>
              <w:ind w:firstLine="0"/>
              <w:jc w:val="center"/>
              <w:rPr>
                <w:sz w:val="24"/>
                <w:lang w:bidi="ar-SA"/>
              </w:rPr>
            </w:pPr>
            <w:r w:rsidRPr="0070059E">
              <w:rPr>
                <w:rStyle w:val="Corpsdutexte29ptGras"/>
                <w:b w:val="0"/>
                <w:sz w:val="24"/>
                <w:lang w:val="fr-CA"/>
              </w:rPr>
              <w:t>5,6</w:t>
            </w:r>
          </w:p>
        </w:tc>
        <w:tc>
          <w:tcPr>
            <w:tcW w:w="911" w:type="dxa"/>
            <w:shd w:val="clear" w:color="auto" w:fill="FFFFFF"/>
          </w:tcPr>
          <w:p w:rsidR="00316F42" w:rsidRPr="0070059E" w:rsidRDefault="00316F42" w:rsidP="00316F42">
            <w:pPr>
              <w:spacing w:before="120" w:after="120"/>
              <w:ind w:firstLine="0"/>
              <w:jc w:val="center"/>
              <w:rPr>
                <w:sz w:val="24"/>
                <w:lang w:bidi="ar-SA"/>
              </w:rPr>
            </w:pPr>
            <w:r w:rsidRPr="0070059E">
              <w:rPr>
                <w:rStyle w:val="Corpsdutexte29ptGras"/>
                <w:b w:val="0"/>
                <w:sz w:val="24"/>
                <w:lang w:val="fr-CA"/>
              </w:rPr>
              <w:t>6,4</w:t>
            </w:r>
          </w:p>
        </w:tc>
        <w:tc>
          <w:tcPr>
            <w:tcW w:w="911" w:type="dxa"/>
            <w:shd w:val="clear" w:color="auto" w:fill="FFFFFF"/>
          </w:tcPr>
          <w:p w:rsidR="00316F42" w:rsidRPr="0070059E" w:rsidRDefault="00316F42" w:rsidP="00316F42">
            <w:pPr>
              <w:spacing w:before="120" w:after="120"/>
              <w:ind w:firstLine="0"/>
              <w:jc w:val="center"/>
              <w:rPr>
                <w:sz w:val="24"/>
                <w:lang w:bidi="ar-SA"/>
              </w:rPr>
            </w:pPr>
            <w:r w:rsidRPr="0070059E">
              <w:rPr>
                <w:rStyle w:val="Corpsdutexte29ptGras"/>
                <w:b w:val="0"/>
                <w:sz w:val="24"/>
                <w:lang w:val="fr-CA"/>
              </w:rPr>
              <w:t>2,9</w:t>
            </w:r>
          </w:p>
        </w:tc>
        <w:tc>
          <w:tcPr>
            <w:tcW w:w="833" w:type="dxa"/>
            <w:shd w:val="clear" w:color="auto" w:fill="FFFFFF"/>
          </w:tcPr>
          <w:p w:rsidR="00316F42" w:rsidRPr="0070059E" w:rsidRDefault="00316F42" w:rsidP="00316F42">
            <w:pPr>
              <w:spacing w:before="120" w:after="120"/>
              <w:ind w:firstLine="0"/>
              <w:jc w:val="center"/>
              <w:rPr>
                <w:sz w:val="24"/>
                <w:lang w:bidi="ar-SA"/>
              </w:rPr>
            </w:pPr>
            <w:r w:rsidRPr="0070059E">
              <w:rPr>
                <w:rStyle w:val="Corpsdutexte29ptGras"/>
                <w:b w:val="0"/>
                <w:sz w:val="24"/>
                <w:lang w:val="fr-CA"/>
              </w:rPr>
              <w:t>6,5</w:t>
            </w:r>
          </w:p>
        </w:tc>
        <w:tc>
          <w:tcPr>
            <w:tcW w:w="990" w:type="dxa"/>
            <w:gridSpan w:val="2"/>
            <w:shd w:val="clear" w:color="auto" w:fill="FFFFFF"/>
          </w:tcPr>
          <w:p w:rsidR="00316F42" w:rsidRPr="0070059E" w:rsidRDefault="00316F42" w:rsidP="00316F42">
            <w:pPr>
              <w:spacing w:before="120" w:after="120"/>
              <w:ind w:firstLine="0"/>
              <w:jc w:val="right"/>
              <w:rPr>
                <w:sz w:val="24"/>
                <w:lang w:bidi="ar-SA"/>
              </w:rPr>
            </w:pPr>
            <w:r w:rsidRPr="0070059E">
              <w:rPr>
                <w:rStyle w:val="Corpsdutexte29ptGras"/>
                <w:b w:val="0"/>
                <w:sz w:val="24"/>
                <w:lang w:val="fr-CA"/>
              </w:rPr>
              <w:t>2 018,4</w:t>
            </w:r>
          </w:p>
        </w:tc>
      </w:tr>
      <w:tr w:rsidR="00316F42" w:rsidRPr="0070059E">
        <w:tblPrEx>
          <w:tblCellMar>
            <w:top w:w="0" w:type="dxa"/>
            <w:bottom w:w="0" w:type="dxa"/>
          </w:tblCellMar>
        </w:tblPrEx>
        <w:tc>
          <w:tcPr>
            <w:tcW w:w="2340" w:type="dxa"/>
            <w:shd w:val="clear" w:color="auto" w:fill="FFFFFF"/>
            <w:vAlign w:val="bottom"/>
          </w:tcPr>
          <w:p w:rsidR="00316F42" w:rsidRPr="0070059E" w:rsidRDefault="00316F42" w:rsidP="00316F42">
            <w:pPr>
              <w:spacing w:before="120" w:after="120"/>
              <w:ind w:firstLine="0"/>
              <w:jc w:val="both"/>
              <w:rPr>
                <w:sz w:val="24"/>
                <w:lang w:bidi="ar-SA"/>
              </w:rPr>
            </w:pPr>
            <w:r w:rsidRPr="0070059E">
              <w:rPr>
                <w:rStyle w:val="Corpsdutexte29ptGras"/>
                <w:b w:val="0"/>
                <w:sz w:val="24"/>
                <w:lang w:val="fr-CA"/>
              </w:rPr>
              <w:t>Cert. ou dipl. post-sec</w:t>
            </w:r>
          </w:p>
        </w:tc>
        <w:tc>
          <w:tcPr>
            <w:tcW w:w="911" w:type="dxa"/>
            <w:shd w:val="clear" w:color="auto" w:fill="FFFFFF"/>
            <w:vAlign w:val="bottom"/>
          </w:tcPr>
          <w:p w:rsidR="00316F42" w:rsidRPr="0070059E" w:rsidRDefault="00316F42" w:rsidP="00316F42">
            <w:pPr>
              <w:spacing w:before="120" w:after="120"/>
              <w:ind w:firstLine="0"/>
              <w:jc w:val="center"/>
              <w:rPr>
                <w:sz w:val="24"/>
                <w:lang w:bidi="ar-SA"/>
              </w:rPr>
            </w:pPr>
            <w:r w:rsidRPr="0070059E">
              <w:rPr>
                <w:rStyle w:val="Corpsdutexte29ptGras"/>
                <w:b w:val="0"/>
                <w:sz w:val="24"/>
                <w:lang w:val="fr-CA"/>
              </w:rPr>
              <w:t>66,8</w:t>
            </w:r>
          </w:p>
        </w:tc>
        <w:tc>
          <w:tcPr>
            <w:tcW w:w="911" w:type="dxa"/>
            <w:shd w:val="clear" w:color="auto" w:fill="FFFFFF"/>
            <w:vAlign w:val="bottom"/>
          </w:tcPr>
          <w:p w:rsidR="00316F42" w:rsidRPr="0070059E" w:rsidRDefault="00316F42" w:rsidP="00316F42">
            <w:pPr>
              <w:spacing w:before="120" w:after="120"/>
              <w:ind w:firstLine="0"/>
              <w:jc w:val="center"/>
              <w:rPr>
                <w:sz w:val="24"/>
                <w:lang w:bidi="ar-SA"/>
              </w:rPr>
            </w:pPr>
            <w:r w:rsidRPr="0070059E">
              <w:rPr>
                <w:rStyle w:val="Corpsdutexte29ptGras"/>
                <w:b w:val="0"/>
                <w:sz w:val="24"/>
                <w:lang w:val="fr-CA"/>
              </w:rPr>
              <w:t>8,4</w:t>
            </w:r>
          </w:p>
        </w:tc>
        <w:tc>
          <w:tcPr>
            <w:tcW w:w="911" w:type="dxa"/>
            <w:shd w:val="clear" w:color="auto" w:fill="FFFFFF"/>
            <w:vAlign w:val="bottom"/>
          </w:tcPr>
          <w:p w:rsidR="00316F42" w:rsidRPr="0070059E" w:rsidRDefault="00316F42" w:rsidP="00316F42">
            <w:pPr>
              <w:spacing w:before="120" w:after="120"/>
              <w:ind w:firstLine="0"/>
              <w:jc w:val="center"/>
              <w:rPr>
                <w:sz w:val="24"/>
                <w:lang w:bidi="ar-SA"/>
              </w:rPr>
            </w:pPr>
            <w:r w:rsidRPr="0070059E">
              <w:rPr>
                <w:rStyle w:val="Corpsdutexte29ptGras"/>
                <w:b w:val="0"/>
                <w:sz w:val="24"/>
                <w:lang w:val="fr-CA"/>
              </w:rPr>
              <w:t>8,5</w:t>
            </w:r>
          </w:p>
        </w:tc>
        <w:tc>
          <w:tcPr>
            <w:tcW w:w="912" w:type="dxa"/>
            <w:shd w:val="clear" w:color="auto" w:fill="FFFFFF"/>
            <w:vAlign w:val="bottom"/>
          </w:tcPr>
          <w:p w:rsidR="00316F42" w:rsidRPr="0070059E" w:rsidRDefault="00316F42" w:rsidP="00316F42">
            <w:pPr>
              <w:spacing w:before="120" w:after="120"/>
              <w:ind w:firstLine="0"/>
              <w:jc w:val="center"/>
              <w:rPr>
                <w:sz w:val="24"/>
                <w:lang w:bidi="ar-SA"/>
              </w:rPr>
            </w:pPr>
            <w:r w:rsidRPr="0070059E">
              <w:rPr>
                <w:rStyle w:val="Corpsdutexte29ptGras"/>
                <w:b w:val="0"/>
                <w:sz w:val="24"/>
                <w:lang w:val="fr-CA"/>
              </w:rPr>
              <w:t>4,1</w:t>
            </w:r>
          </w:p>
        </w:tc>
        <w:tc>
          <w:tcPr>
            <w:tcW w:w="911" w:type="dxa"/>
            <w:shd w:val="clear" w:color="auto" w:fill="FFFFFF"/>
            <w:vAlign w:val="bottom"/>
          </w:tcPr>
          <w:p w:rsidR="00316F42" w:rsidRPr="0070059E" w:rsidRDefault="00316F42" w:rsidP="00316F42">
            <w:pPr>
              <w:spacing w:before="120" w:after="120"/>
              <w:ind w:firstLine="0"/>
              <w:jc w:val="center"/>
              <w:rPr>
                <w:sz w:val="24"/>
                <w:lang w:bidi="ar-SA"/>
              </w:rPr>
            </w:pPr>
            <w:r w:rsidRPr="0070059E">
              <w:rPr>
                <w:rStyle w:val="Corpsdutexte29ptGras"/>
                <w:b w:val="0"/>
                <w:sz w:val="24"/>
                <w:lang w:val="fr-CA"/>
              </w:rPr>
              <w:t>4,6</w:t>
            </w:r>
          </w:p>
        </w:tc>
        <w:tc>
          <w:tcPr>
            <w:tcW w:w="911" w:type="dxa"/>
            <w:shd w:val="clear" w:color="auto" w:fill="FFFFFF"/>
            <w:vAlign w:val="bottom"/>
          </w:tcPr>
          <w:p w:rsidR="00316F42" w:rsidRPr="0070059E" w:rsidRDefault="00316F42" w:rsidP="00316F42">
            <w:pPr>
              <w:spacing w:before="120" w:after="120"/>
              <w:ind w:firstLine="0"/>
              <w:jc w:val="center"/>
              <w:rPr>
                <w:sz w:val="24"/>
                <w:lang w:bidi="ar-SA"/>
              </w:rPr>
            </w:pPr>
            <w:r w:rsidRPr="0070059E">
              <w:rPr>
                <w:rStyle w:val="Corpsdutexte29ptGras"/>
                <w:b w:val="0"/>
                <w:sz w:val="24"/>
                <w:lang w:val="fr-CA"/>
              </w:rPr>
              <w:t>2,4</w:t>
            </w:r>
          </w:p>
        </w:tc>
        <w:tc>
          <w:tcPr>
            <w:tcW w:w="833" w:type="dxa"/>
            <w:shd w:val="clear" w:color="auto" w:fill="FFFFFF"/>
            <w:vAlign w:val="bottom"/>
          </w:tcPr>
          <w:p w:rsidR="00316F42" w:rsidRPr="0070059E" w:rsidRDefault="00316F42" w:rsidP="00316F42">
            <w:pPr>
              <w:spacing w:before="120" w:after="120"/>
              <w:ind w:firstLine="0"/>
              <w:jc w:val="center"/>
              <w:rPr>
                <w:sz w:val="24"/>
                <w:lang w:bidi="ar-SA"/>
              </w:rPr>
            </w:pPr>
            <w:r w:rsidRPr="0070059E">
              <w:rPr>
                <w:rStyle w:val="Corpsdutexte29ptGras"/>
                <w:b w:val="0"/>
                <w:sz w:val="24"/>
                <w:lang w:val="fr-CA"/>
              </w:rPr>
              <w:t>5,2</w:t>
            </w:r>
          </w:p>
        </w:tc>
        <w:tc>
          <w:tcPr>
            <w:tcW w:w="990" w:type="dxa"/>
            <w:gridSpan w:val="2"/>
            <w:shd w:val="clear" w:color="auto" w:fill="FFFFFF"/>
            <w:vAlign w:val="bottom"/>
          </w:tcPr>
          <w:p w:rsidR="00316F42" w:rsidRPr="0070059E" w:rsidRDefault="00316F42" w:rsidP="00316F42">
            <w:pPr>
              <w:spacing w:before="120" w:after="120"/>
              <w:ind w:firstLine="0"/>
              <w:jc w:val="right"/>
              <w:rPr>
                <w:sz w:val="24"/>
                <w:lang w:bidi="ar-SA"/>
              </w:rPr>
            </w:pPr>
            <w:r w:rsidRPr="0070059E">
              <w:rPr>
                <w:rStyle w:val="Corpsdutexte29ptGras"/>
                <w:b w:val="0"/>
                <w:sz w:val="24"/>
                <w:lang w:val="fr-CA"/>
              </w:rPr>
              <w:t>1 969,8</w:t>
            </w:r>
          </w:p>
        </w:tc>
      </w:tr>
      <w:tr w:rsidR="00316F42" w:rsidRPr="0070059E">
        <w:tblPrEx>
          <w:tblCellMar>
            <w:top w:w="0" w:type="dxa"/>
            <w:bottom w:w="0" w:type="dxa"/>
          </w:tblCellMar>
        </w:tblPrEx>
        <w:tc>
          <w:tcPr>
            <w:tcW w:w="2340" w:type="dxa"/>
            <w:tcBorders>
              <w:bottom w:val="single" w:sz="12" w:space="0" w:color="auto"/>
            </w:tcBorders>
            <w:shd w:val="clear" w:color="auto" w:fill="FFFFFF"/>
            <w:vAlign w:val="bottom"/>
          </w:tcPr>
          <w:p w:rsidR="00316F42" w:rsidRPr="0070059E" w:rsidRDefault="00316F42" w:rsidP="00316F42">
            <w:pPr>
              <w:spacing w:before="120" w:after="120"/>
              <w:ind w:firstLine="0"/>
              <w:jc w:val="both"/>
              <w:rPr>
                <w:sz w:val="24"/>
                <w:lang w:bidi="ar-SA"/>
              </w:rPr>
            </w:pPr>
            <w:r w:rsidRPr="0070059E">
              <w:rPr>
                <w:rStyle w:val="Corpsdutexte29ptGras"/>
                <w:b w:val="0"/>
                <w:sz w:val="24"/>
                <w:lang w:val="fr-CA"/>
              </w:rPr>
              <w:t>Univers</w:t>
            </w:r>
            <w:r w:rsidRPr="0070059E">
              <w:rPr>
                <w:rStyle w:val="Corpsdutexte29ptGras"/>
                <w:b w:val="0"/>
                <w:sz w:val="24"/>
                <w:lang w:val="fr-CA"/>
              </w:rPr>
              <w:t>i</w:t>
            </w:r>
            <w:r w:rsidRPr="0070059E">
              <w:rPr>
                <w:rStyle w:val="Corpsdutexte29ptGras"/>
                <w:b w:val="0"/>
                <w:sz w:val="24"/>
                <w:lang w:val="fr-CA"/>
              </w:rPr>
              <w:t>taire</w:t>
            </w:r>
          </w:p>
        </w:tc>
        <w:tc>
          <w:tcPr>
            <w:tcW w:w="911" w:type="dxa"/>
            <w:tcBorders>
              <w:bottom w:val="single" w:sz="12" w:space="0" w:color="auto"/>
            </w:tcBorders>
            <w:shd w:val="clear" w:color="auto" w:fill="FFFFFF"/>
            <w:vAlign w:val="bottom"/>
          </w:tcPr>
          <w:p w:rsidR="00316F42" w:rsidRPr="0070059E" w:rsidRDefault="00316F42" w:rsidP="00316F42">
            <w:pPr>
              <w:spacing w:before="120" w:after="120"/>
              <w:ind w:firstLine="0"/>
              <w:jc w:val="center"/>
              <w:rPr>
                <w:sz w:val="24"/>
                <w:lang w:bidi="ar-SA"/>
              </w:rPr>
            </w:pPr>
            <w:r w:rsidRPr="0070059E">
              <w:rPr>
                <w:rStyle w:val="Corpsdutexte29ptGras"/>
                <w:b w:val="0"/>
                <w:sz w:val="24"/>
                <w:lang w:val="fr-CA"/>
              </w:rPr>
              <w:t>68,2</w:t>
            </w:r>
          </w:p>
        </w:tc>
        <w:tc>
          <w:tcPr>
            <w:tcW w:w="911" w:type="dxa"/>
            <w:tcBorders>
              <w:bottom w:val="single" w:sz="12" w:space="0" w:color="auto"/>
            </w:tcBorders>
            <w:shd w:val="clear" w:color="auto" w:fill="FFFFFF"/>
            <w:vAlign w:val="bottom"/>
          </w:tcPr>
          <w:p w:rsidR="00316F42" w:rsidRPr="0070059E" w:rsidRDefault="00316F42" w:rsidP="00316F42">
            <w:pPr>
              <w:spacing w:before="120" w:after="120"/>
              <w:ind w:firstLine="0"/>
              <w:jc w:val="center"/>
              <w:rPr>
                <w:sz w:val="24"/>
                <w:lang w:bidi="ar-SA"/>
              </w:rPr>
            </w:pPr>
            <w:r w:rsidRPr="0070059E">
              <w:rPr>
                <w:rStyle w:val="Corpsdutexte29ptGras"/>
                <w:b w:val="0"/>
                <w:sz w:val="24"/>
                <w:lang w:val="fr-CA"/>
              </w:rPr>
              <w:t>9,1</w:t>
            </w:r>
          </w:p>
        </w:tc>
        <w:tc>
          <w:tcPr>
            <w:tcW w:w="911" w:type="dxa"/>
            <w:tcBorders>
              <w:bottom w:val="single" w:sz="12" w:space="0" w:color="auto"/>
            </w:tcBorders>
            <w:shd w:val="clear" w:color="auto" w:fill="FFFFFF"/>
            <w:vAlign w:val="bottom"/>
          </w:tcPr>
          <w:p w:rsidR="00316F42" w:rsidRPr="0070059E" w:rsidRDefault="00316F42" w:rsidP="00316F42">
            <w:pPr>
              <w:spacing w:before="120" w:after="120"/>
              <w:ind w:firstLine="0"/>
              <w:jc w:val="center"/>
              <w:rPr>
                <w:sz w:val="24"/>
                <w:lang w:bidi="ar-SA"/>
              </w:rPr>
            </w:pPr>
            <w:r w:rsidRPr="0070059E">
              <w:rPr>
                <w:rStyle w:val="Corpsdutexte29ptGras"/>
                <w:b w:val="0"/>
                <w:sz w:val="24"/>
                <w:lang w:val="fr-CA"/>
              </w:rPr>
              <w:t>7,4</w:t>
            </w:r>
          </w:p>
        </w:tc>
        <w:tc>
          <w:tcPr>
            <w:tcW w:w="912" w:type="dxa"/>
            <w:tcBorders>
              <w:bottom w:val="single" w:sz="12" w:space="0" w:color="auto"/>
            </w:tcBorders>
            <w:shd w:val="clear" w:color="auto" w:fill="FFFFFF"/>
            <w:vAlign w:val="bottom"/>
          </w:tcPr>
          <w:p w:rsidR="00316F42" w:rsidRPr="0070059E" w:rsidRDefault="00316F42" w:rsidP="00316F42">
            <w:pPr>
              <w:spacing w:before="120" w:after="120"/>
              <w:ind w:firstLine="0"/>
              <w:jc w:val="center"/>
              <w:rPr>
                <w:sz w:val="24"/>
                <w:lang w:bidi="ar-SA"/>
              </w:rPr>
            </w:pPr>
            <w:r w:rsidRPr="0070059E">
              <w:rPr>
                <w:rStyle w:val="Corpsdutexte29ptGras"/>
                <w:b w:val="0"/>
                <w:sz w:val="24"/>
                <w:lang w:val="fr-CA"/>
              </w:rPr>
              <w:t>4,7</w:t>
            </w:r>
          </w:p>
        </w:tc>
        <w:tc>
          <w:tcPr>
            <w:tcW w:w="911" w:type="dxa"/>
            <w:tcBorders>
              <w:bottom w:val="single" w:sz="12" w:space="0" w:color="auto"/>
            </w:tcBorders>
            <w:shd w:val="clear" w:color="auto" w:fill="FFFFFF"/>
            <w:vAlign w:val="bottom"/>
          </w:tcPr>
          <w:p w:rsidR="00316F42" w:rsidRPr="0070059E" w:rsidRDefault="00316F42" w:rsidP="00316F42">
            <w:pPr>
              <w:spacing w:before="120" w:after="120"/>
              <w:ind w:firstLine="0"/>
              <w:jc w:val="center"/>
              <w:rPr>
                <w:sz w:val="24"/>
                <w:lang w:bidi="ar-SA"/>
              </w:rPr>
            </w:pPr>
            <w:r w:rsidRPr="0070059E">
              <w:rPr>
                <w:rStyle w:val="Corpsdutexte29ptGras"/>
                <w:b w:val="0"/>
                <w:sz w:val="24"/>
                <w:lang w:val="fr-CA"/>
              </w:rPr>
              <w:t>3,9</w:t>
            </w:r>
          </w:p>
        </w:tc>
        <w:tc>
          <w:tcPr>
            <w:tcW w:w="911" w:type="dxa"/>
            <w:tcBorders>
              <w:bottom w:val="single" w:sz="12" w:space="0" w:color="auto"/>
            </w:tcBorders>
            <w:shd w:val="clear" w:color="auto" w:fill="FFFFFF"/>
            <w:vAlign w:val="bottom"/>
          </w:tcPr>
          <w:p w:rsidR="00316F42" w:rsidRPr="0070059E" w:rsidRDefault="00316F42" w:rsidP="00316F42">
            <w:pPr>
              <w:spacing w:before="120" w:after="120"/>
              <w:ind w:firstLine="0"/>
              <w:jc w:val="center"/>
              <w:rPr>
                <w:sz w:val="24"/>
                <w:lang w:bidi="ar-SA"/>
              </w:rPr>
            </w:pPr>
            <w:r w:rsidRPr="0070059E">
              <w:rPr>
                <w:rStyle w:val="Corpsdutexte29ptGras"/>
                <w:b w:val="0"/>
                <w:sz w:val="24"/>
                <w:lang w:val="fr-CA"/>
              </w:rPr>
              <w:t>1,9</w:t>
            </w:r>
          </w:p>
        </w:tc>
        <w:tc>
          <w:tcPr>
            <w:tcW w:w="833" w:type="dxa"/>
            <w:tcBorders>
              <w:bottom w:val="single" w:sz="12" w:space="0" w:color="auto"/>
            </w:tcBorders>
            <w:shd w:val="clear" w:color="auto" w:fill="FFFFFF"/>
            <w:vAlign w:val="bottom"/>
          </w:tcPr>
          <w:p w:rsidR="00316F42" w:rsidRPr="0070059E" w:rsidRDefault="00316F42" w:rsidP="00316F42">
            <w:pPr>
              <w:spacing w:before="120" w:after="120"/>
              <w:ind w:firstLine="0"/>
              <w:jc w:val="center"/>
              <w:rPr>
                <w:sz w:val="24"/>
                <w:lang w:bidi="ar-SA"/>
              </w:rPr>
            </w:pPr>
            <w:r w:rsidRPr="0070059E">
              <w:rPr>
                <w:rStyle w:val="Corpsdutexte29ptGras"/>
                <w:b w:val="0"/>
                <w:sz w:val="24"/>
                <w:lang w:val="fr-CA"/>
              </w:rPr>
              <w:t>4,7</w:t>
            </w:r>
          </w:p>
        </w:tc>
        <w:tc>
          <w:tcPr>
            <w:tcW w:w="990" w:type="dxa"/>
            <w:gridSpan w:val="2"/>
            <w:tcBorders>
              <w:bottom w:val="single" w:sz="12" w:space="0" w:color="auto"/>
            </w:tcBorders>
            <w:shd w:val="clear" w:color="auto" w:fill="FFFFFF"/>
            <w:vAlign w:val="bottom"/>
          </w:tcPr>
          <w:p w:rsidR="00316F42" w:rsidRPr="0070059E" w:rsidRDefault="00316F42" w:rsidP="00316F42">
            <w:pPr>
              <w:spacing w:before="120" w:after="120"/>
              <w:ind w:firstLine="0"/>
              <w:jc w:val="right"/>
              <w:rPr>
                <w:sz w:val="24"/>
                <w:lang w:bidi="ar-SA"/>
              </w:rPr>
            </w:pPr>
            <w:r w:rsidRPr="0070059E">
              <w:rPr>
                <w:rStyle w:val="Corpsdutexte29ptGras"/>
                <w:b w:val="0"/>
                <w:sz w:val="24"/>
                <w:lang w:val="fr-CA"/>
              </w:rPr>
              <w:t>1 315,2</w:t>
            </w:r>
          </w:p>
        </w:tc>
      </w:tr>
      <w:tr w:rsidR="00316F42" w:rsidRPr="0070059E">
        <w:tblPrEx>
          <w:tblCellMar>
            <w:top w:w="0" w:type="dxa"/>
            <w:bottom w:w="0" w:type="dxa"/>
          </w:tblCellMar>
        </w:tblPrEx>
        <w:tc>
          <w:tcPr>
            <w:tcW w:w="2340" w:type="dxa"/>
            <w:tcBorders>
              <w:top w:val="single" w:sz="12" w:space="0" w:color="auto"/>
              <w:bottom w:val="single" w:sz="12" w:space="0" w:color="auto"/>
            </w:tcBorders>
            <w:shd w:val="clear" w:color="auto" w:fill="FFFFFF"/>
            <w:vAlign w:val="bottom"/>
          </w:tcPr>
          <w:p w:rsidR="00316F42" w:rsidRPr="0070059E" w:rsidRDefault="00316F42" w:rsidP="00316F42">
            <w:pPr>
              <w:spacing w:before="120" w:after="120"/>
              <w:ind w:firstLine="0"/>
              <w:jc w:val="both"/>
              <w:rPr>
                <w:sz w:val="24"/>
                <w:lang w:bidi="ar-SA"/>
              </w:rPr>
            </w:pPr>
            <w:r w:rsidRPr="0070059E">
              <w:rPr>
                <w:rStyle w:val="Corpsdutexte29ptGras"/>
                <w:b w:val="0"/>
                <w:sz w:val="24"/>
                <w:lang w:val="fr-CA"/>
              </w:rPr>
              <w:t>Total</w:t>
            </w:r>
          </w:p>
        </w:tc>
        <w:tc>
          <w:tcPr>
            <w:tcW w:w="911" w:type="dxa"/>
            <w:tcBorders>
              <w:top w:val="single" w:sz="12" w:space="0" w:color="auto"/>
              <w:bottom w:val="single" w:sz="12" w:space="0" w:color="auto"/>
            </w:tcBorders>
            <w:shd w:val="clear" w:color="auto" w:fill="FFFFFF"/>
            <w:vAlign w:val="bottom"/>
          </w:tcPr>
          <w:p w:rsidR="00316F42" w:rsidRPr="0070059E" w:rsidRDefault="00316F42" w:rsidP="00316F42">
            <w:pPr>
              <w:spacing w:before="120" w:after="120"/>
              <w:ind w:firstLine="0"/>
              <w:jc w:val="center"/>
              <w:rPr>
                <w:sz w:val="24"/>
                <w:lang w:bidi="ar-SA"/>
              </w:rPr>
            </w:pPr>
            <w:r w:rsidRPr="0070059E">
              <w:rPr>
                <w:rStyle w:val="Corpsdutexte29ptGras"/>
                <w:b w:val="0"/>
                <w:sz w:val="24"/>
                <w:lang w:val="fr-CA"/>
              </w:rPr>
              <w:t>63,4</w:t>
            </w:r>
          </w:p>
        </w:tc>
        <w:tc>
          <w:tcPr>
            <w:tcW w:w="911" w:type="dxa"/>
            <w:tcBorders>
              <w:top w:val="single" w:sz="12" w:space="0" w:color="auto"/>
              <w:bottom w:val="single" w:sz="12" w:space="0" w:color="auto"/>
            </w:tcBorders>
            <w:shd w:val="clear" w:color="auto" w:fill="FFFFFF"/>
            <w:vAlign w:val="bottom"/>
          </w:tcPr>
          <w:p w:rsidR="00316F42" w:rsidRPr="0070059E" w:rsidRDefault="00316F42" w:rsidP="00316F42">
            <w:pPr>
              <w:spacing w:before="120" w:after="120"/>
              <w:ind w:firstLine="0"/>
              <w:jc w:val="center"/>
              <w:rPr>
                <w:sz w:val="24"/>
                <w:lang w:bidi="ar-SA"/>
              </w:rPr>
            </w:pPr>
            <w:r w:rsidRPr="0070059E">
              <w:rPr>
                <w:rStyle w:val="Corpsdutexte29ptGras"/>
                <w:b w:val="0"/>
                <w:sz w:val="24"/>
                <w:lang w:val="fr-CA"/>
              </w:rPr>
              <w:t>9,3</w:t>
            </w:r>
          </w:p>
        </w:tc>
        <w:tc>
          <w:tcPr>
            <w:tcW w:w="911" w:type="dxa"/>
            <w:tcBorders>
              <w:top w:val="single" w:sz="12" w:space="0" w:color="auto"/>
              <w:bottom w:val="single" w:sz="12" w:space="0" w:color="auto"/>
            </w:tcBorders>
            <w:shd w:val="clear" w:color="auto" w:fill="FFFFFF"/>
            <w:vAlign w:val="bottom"/>
          </w:tcPr>
          <w:p w:rsidR="00316F42" w:rsidRPr="0070059E" w:rsidRDefault="00316F42" w:rsidP="00316F42">
            <w:pPr>
              <w:spacing w:before="120" w:after="120"/>
              <w:ind w:firstLine="0"/>
              <w:jc w:val="center"/>
              <w:rPr>
                <w:sz w:val="24"/>
                <w:lang w:bidi="ar-SA"/>
              </w:rPr>
            </w:pPr>
            <w:r w:rsidRPr="0070059E">
              <w:rPr>
                <w:rStyle w:val="Corpsdutexte29ptGras"/>
                <w:b w:val="0"/>
                <w:sz w:val="24"/>
                <w:lang w:val="fr-CA"/>
              </w:rPr>
              <w:t>8,8</w:t>
            </w:r>
          </w:p>
        </w:tc>
        <w:tc>
          <w:tcPr>
            <w:tcW w:w="912" w:type="dxa"/>
            <w:tcBorders>
              <w:top w:val="single" w:sz="12" w:space="0" w:color="auto"/>
              <w:bottom w:val="single" w:sz="12" w:space="0" w:color="auto"/>
            </w:tcBorders>
            <w:shd w:val="clear" w:color="auto" w:fill="FFFFFF"/>
            <w:vAlign w:val="bottom"/>
          </w:tcPr>
          <w:p w:rsidR="00316F42" w:rsidRPr="0070059E" w:rsidRDefault="00316F42" w:rsidP="00316F42">
            <w:pPr>
              <w:spacing w:before="120" w:after="120"/>
              <w:ind w:firstLine="0"/>
              <w:jc w:val="center"/>
              <w:rPr>
                <w:sz w:val="24"/>
                <w:lang w:bidi="ar-SA"/>
              </w:rPr>
            </w:pPr>
            <w:r w:rsidRPr="0070059E">
              <w:rPr>
                <w:rStyle w:val="Corpsdutexte29ptGras"/>
                <w:b w:val="0"/>
                <w:sz w:val="24"/>
                <w:lang w:val="fr-CA"/>
              </w:rPr>
              <w:t>4,9</w:t>
            </w:r>
          </w:p>
        </w:tc>
        <w:tc>
          <w:tcPr>
            <w:tcW w:w="911" w:type="dxa"/>
            <w:tcBorders>
              <w:top w:val="single" w:sz="12" w:space="0" w:color="auto"/>
              <w:bottom w:val="single" w:sz="12" w:space="0" w:color="auto"/>
            </w:tcBorders>
            <w:shd w:val="clear" w:color="auto" w:fill="FFFFFF"/>
            <w:vAlign w:val="bottom"/>
          </w:tcPr>
          <w:p w:rsidR="00316F42" w:rsidRPr="0070059E" w:rsidRDefault="00316F42" w:rsidP="00316F42">
            <w:pPr>
              <w:spacing w:before="120" w:after="120"/>
              <w:ind w:firstLine="0"/>
              <w:jc w:val="center"/>
              <w:rPr>
                <w:sz w:val="24"/>
                <w:lang w:bidi="ar-SA"/>
              </w:rPr>
            </w:pPr>
            <w:r w:rsidRPr="0070059E">
              <w:rPr>
                <w:rStyle w:val="Corpsdutexte29ptGras"/>
                <w:b w:val="0"/>
                <w:sz w:val="24"/>
                <w:lang w:val="fr-CA"/>
              </w:rPr>
              <w:t>5,4</w:t>
            </w:r>
          </w:p>
        </w:tc>
        <w:tc>
          <w:tcPr>
            <w:tcW w:w="911" w:type="dxa"/>
            <w:tcBorders>
              <w:top w:val="single" w:sz="12" w:space="0" w:color="auto"/>
              <w:bottom w:val="single" w:sz="12" w:space="0" w:color="auto"/>
            </w:tcBorders>
            <w:shd w:val="clear" w:color="auto" w:fill="FFFFFF"/>
            <w:vAlign w:val="bottom"/>
          </w:tcPr>
          <w:p w:rsidR="00316F42" w:rsidRPr="0070059E" w:rsidRDefault="00316F42" w:rsidP="00316F42">
            <w:pPr>
              <w:spacing w:before="120" w:after="120"/>
              <w:ind w:firstLine="0"/>
              <w:jc w:val="center"/>
              <w:rPr>
                <w:sz w:val="24"/>
                <w:lang w:bidi="ar-SA"/>
              </w:rPr>
            </w:pPr>
            <w:r w:rsidRPr="0070059E">
              <w:rPr>
                <w:rStyle w:val="Corpsdutexte29ptGras"/>
                <w:b w:val="0"/>
                <w:sz w:val="24"/>
                <w:lang w:val="fr-CA"/>
              </w:rPr>
              <w:t>2,5</w:t>
            </w:r>
          </w:p>
        </w:tc>
        <w:tc>
          <w:tcPr>
            <w:tcW w:w="833" w:type="dxa"/>
            <w:tcBorders>
              <w:top w:val="single" w:sz="12" w:space="0" w:color="auto"/>
              <w:bottom w:val="single" w:sz="12" w:space="0" w:color="auto"/>
            </w:tcBorders>
            <w:shd w:val="clear" w:color="auto" w:fill="FFFFFF"/>
            <w:vAlign w:val="bottom"/>
          </w:tcPr>
          <w:p w:rsidR="00316F42" w:rsidRPr="0070059E" w:rsidRDefault="00316F42" w:rsidP="00316F42">
            <w:pPr>
              <w:spacing w:before="120" w:after="120"/>
              <w:ind w:firstLine="0"/>
              <w:jc w:val="center"/>
              <w:rPr>
                <w:sz w:val="24"/>
                <w:lang w:bidi="ar-SA"/>
              </w:rPr>
            </w:pPr>
            <w:r w:rsidRPr="0070059E">
              <w:rPr>
                <w:rStyle w:val="Corpsdutexte29ptGras"/>
                <w:b w:val="0"/>
                <w:sz w:val="24"/>
                <w:lang w:val="fr-CA"/>
              </w:rPr>
              <w:t>5,7</w:t>
            </w:r>
          </w:p>
        </w:tc>
        <w:tc>
          <w:tcPr>
            <w:tcW w:w="990" w:type="dxa"/>
            <w:gridSpan w:val="2"/>
            <w:tcBorders>
              <w:top w:val="single" w:sz="12" w:space="0" w:color="auto"/>
              <w:bottom w:val="single" w:sz="12" w:space="0" w:color="auto"/>
            </w:tcBorders>
            <w:shd w:val="clear" w:color="auto" w:fill="FFFFFF"/>
            <w:vAlign w:val="bottom"/>
          </w:tcPr>
          <w:p w:rsidR="00316F42" w:rsidRPr="0070059E" w:rsidRDefault="00316F42" w:rsidP="00316F42">
            <w:pPr>
              <w:spacing w:before="120" w:after="120"/>
              <w:ind w:firstLine="0"/>
              <w:jc w:val="right"/>
              <w:rPr>
                <w:sz w:val="24"/>
                <w:lang w:bidi="ar-SA"/>
              </w:rPr>
            </w:pPr>
            <w:r w:rsidRPr="0070059E">
              <w:rPr>
                <w:rStyle w:val="Corpsdutexte29ptGras"/>
                <w:b w:val="0"/>
                <w:sz w:val="24"/>
                <w:lang w:val="fr-CA"/>
              </w:rPr>
              <w:t>17 379,6</w:t>
            </w:r>
          </w:p>
        </w:tc>
      </w:tr>
    </w:tbl>
    <w:p w:rsidR="00316F42" w:rsidRPr="0070059E" w:rsidRDefault="00316F42" w:rsidP="00316F42">
      <w:pPr>
        <w:spacing w:before="120" w:after="120"/>
        <w:jc w:val="both"/>
        <w:rPr>
          <w:sz w:val="24"/>
        </w:rPr>
      </w:pPr>
      <w:r w:rsidRPr="0070059E">
        <w:rPr>
          <w:sz w:val="24"/>
          <w:lang w:eastAsia="fr-FR" w:bidi="fr-FR"/>
        </w:rPr>
        <w:t>Source</w:t>
      </w:r>
      <w:r w:rsidRPr="0070059E">
        <w:rPr>
          <w:sz w:val="24"/>
        </w:rPr>
        <w:t> :</w:t>
      </w:r>
      <w:r w:rsidRPr="0070059E">
        <w:rPr>
          <w:sz w:val="24"/>
          <w:lang w:eastAsia="fr-FR" w:bidi="fr-FR"/>
        </w:rPr>
        <w:t xml:space="preserve"> D’après les données de l’Enquête sur l’activité, 1986-1987</w:t>
      </w:r>
      <w:r w:rsidRPr="0070059E">
        <w:rPr>
          <w:sz w:val="24"/>
        </w:rPr>
        <w:t> ;</w:t>
      </w:r>
      <w:r w:rsidRPr="0070059E">
        <w:rPr>
          <w:sz w:val="24"/>
          <w:lang w:eastAsia="fr-FR" w:bidi="fr-FR"/>
        </w:rPr>
        <w:t xml:space="preserve"> calculs des auteurs.</w:t>
      </w:r>
    </w:p>
    <w:p w:rsidR="00316F42" w:rsidRPr="0070059E" w:rsidRDefault="00316F42" w:rsidP="00316F42">
      <w:pPr>
        <w:spacing w:before="120" w:after="120"/>
        <w:jc w:val="both"/>
        <w:rPr>
          <w:szCs w:val="2"/>
        </w:rPr>
      </w:pPr>
    </w:p>
    <w:p w:rsidR="00316F42" w:rsidRPr="0070059E" w:rsidRDefault="00316F42" w:rsidP="00316F42">
      <w:pPr>
        <w:spacing w:before="120" w:after="120"/>
        <w:jc w:val="both"/>
        <w:rPr>
          <w:szCs w:val="2"/>
        </w:rPr>
      </w:pPr>
    </w:p>
    <w:p w:rsidR="00316F42" w:rsidRPr="0070059E" w:rsidRDefault="00316F42" w:rsidP="00316F42">
      <w:pPr>
        <w:pStyle w:val="a"/>
      </w:pPr>
      <w:r w:rsidRPr="0070059E">
        <w:rPr>
          <w:lang w:eastAsia="fr-FR" w:bidi="fr-FR"/>
        </w:rPr>
        <w:t>b) Les intervalles inter-transitions</w:t>
      </w:r>
    </w:p>
    <w:p w:rsidR="00316F42" w:rsidRPr="0070059E" w:rsidRDefault="00316F42" w:rsidP="00316F42">
      <w:pPr>
        <w:spacing w:before="120" w:after="120"/>
        <w:jc w:val="both"/>
        <w:rPr>
          <w:lang w:eastAsia="fr-FR" w:bidi="fr-FR"/>
        </w:rPr>
      </w:pPr>
    </w:p>
    <w:p w:rsidR="00316F42" w:rsidRPr="0070059E" w:rsidRDefault="00316F42" w:rsidP="00316F42">
      <w:pPr>
        <w:spacing w:before="120" w:after="120"/>
        <w:jc w:val="both"/>
      </w:pPr>
      <w:r w:rsidRPr="0070059E">
        <w:rPr>
          <w:lang w:eastAsia="fr-FR" w:bidi="fr-FR"/>
        </w:rPr>
        <w:t>Une mesure de la transition d’état qui intègre la durée est celle de l’intervalle entre le début de la période d’observation et la première transition, de la première à la seconde transition et jusqu’à la dernière selon les cas. Ces intervalles nous serviront directement dans la per</w:t>
      </w:r>
      <w:r w:rsidRPr="0070059E">
        <w:rPr>
          <w:lang w:eastAsia="fr-FR" w:bidi="fr-FR"/>
        </w:rPr>
        <w:t>s</w:t>
      </w:r>
      <w:r w:rsidRPr="0070059E">
        <w:rPr>
          <w:lang w:eastAsia="fr-FR" w:bidi="fr-FR"/>
        </w:rPr>
        <w:t>pective d’une analyse de l’histoire événementielle, où nous pourrons raffiner l’analyse de survie. Conceptue</w:t>
      </w:r>
      <w:r w:rsidRPr="0070059E">
        <w:rPr>
          <w:lang w:eastAsia="fr-FR" w:bidi="fr-FR"/>
        </w:rPr>
        <w:t>l</w:t>
      </w:r>
      <w:r w:rsidRPr="0070059E">
        <w:rPr>
          <w:lang w:eastAsia="fr-FR" w:bidi="fr-FR"/>
        </w:rPr>
        <w:t>lement, on comprendra que le temps écoulé entre les transitions est lié au nombre de transitions et partant, à la précarité. Plus les intervalles entre chacune des tra</w:t>
      </w:r>
      <w:r w:rsidRPr="0070059E">
        <w:rPr>
          <w:lang w:eastAsia="fr-FR" w:bidi="fr-FR"/>
        </w:rPr>
        <w:t>n</w:t>
      </w:r>
      <w:r w:rsidRPr="0070059E">
        <w:rPr>
          <w:lang w:eastAsia="fr-FR" w:bidi="fr-FR"/>
        </w:rPr>
        <w:t>sitions seront courts, plus le nombre de transitions sera élevé.</w:t>
      </w:r>
    </w:p>
    <w:p w:rsidR="00316F42" w:rsidRPr="0070059E" w:rsidRDefault="00316F42" w:rsidP="00316F42">
      <w:pPr>
        <w:spacing w:before="120" w:after="120"/>
        <w:jc w:val="both"/>
      </w:pPr>
      <w:r w:rsidRPr="0070059E">
        <w:rPr>
          <w:lang w:eastAsia="fr-FR" w:bidi="fr-FR"/>
        </w:rPr>
        <w:t>Nous ne présenterons pas ici ces tableaux qui ressemblent sens</w:t>
      </w:r>
      <w:r w:rsidRPr="0070059E">
        <w:rPr>
          <w:lang w:eastAsia="fr-FR" w:bidi="fr-FR"/>
        </w:rPr>
        <w:t>i</w:t>
      </w:r>
      <w:r w:rsidRPr="0070059E">
        <w:rPr>
          <w:lang w:eastAsia="fr-FR" w:bidi="fr-FR"/>
        </w:rPr>
        <w:t>blement aux précédents et dont les occurrences de périodes plus ou moins longues n’ont que peu d’intérêt en soi. Qu’il suffise de me</w:t>
      </w:r>
      <w:r w:rsidRPr="0070059E">
        <w:rPr>
          <w:lang w:eastAsia="fr-FR" w:bidi="fr-FR"/>
        </w:rPr>
        <w:t>n</w:t>
      </w:r>
      <w:r w:rsidRPr="0070059E">
        <w:rPr>
          <w:lang w:eastAsia="fr-FR" w:bidi="fr-FR"/>
        </w:rPr>
        <w:t>tionner que comme pour le nombre de transitions, c’est encore l’âge qui apparaît comme étant le plus lié à l’occurrence d’intervalles inter-transitions courts par rapport aux plus longs. Le sexe encore une</w:t>
      </w:r>
      <w:r>
        <w:t xml:space="preserve"> </w:t>
      </w:r>
      <w:r w:rsidRPr="0070059E">
        <w:t>[75]</w:t>
      </w:r>
      <w:r>
        <w:t xml:space="preserve"> </w:t>
      </w:r>
      <w:r w:rsidRPr="0070059E">
        <w:rPr>
          <w:lang w:eastAsia="fr-FR" w:bidi="fr-FR"/>
        </w:rPr>
        <w:t xml:space="preserve">fois n’est pas lié à ces occurrences. La scolarité enfin montre le même profil que pour le nombre de transitions. Les </w:t>
      </w:r>
      <w:r w:rsidRPr="0070059E">
        <w:t>« </w:t>
      </w:r>
      <w:r w:rsidRPr="0070059E">
        <w:rPr>
          <w:lang w:eastAsia="fr-FR" w:bidi="fr-FR"/>
        </w:rPr>
        <w:t>stables</w:t>
      </w:r>
      <w:r w:rsidRPr="0070059E">
        <w:t> »</w:t>
      </w:r>
      <w:r w:rsidRPr="0070059E">
        <w:rPr>
          <w:lang w:eastAsia="fr-FR" w:bidi="fr-FR"/>
        </w:rPr>
        <w:t xml:space="preserve"> sont ici co</w:t>
      </w:r>
      <w:r w:rsidRPr="0070059E">
        <w:rPr>
          <w:lang w:eastAsia="fr-FR" w:bidi="fr-FR"/>
        </w:rPr>
        <w:t>n</w:t>
      </w:r>
      <w:r w:rsidRPr="0070059E">
        <w:rPr>
          <w:lang w:eastAsia="fr-FR" w:bidi="fr-FR"/>
        </w:rPr>
        <w:t>sidérés comme étant les personnes qui n’ont pas connu d’intervalles inférieurs à deux ans.</w:t>
      </w:r>
    </w:p>
    <w:p w:rsidR="00316F42" w:rsidRPr="0070059E" w:rsidRDefault="00316F42" w:rsidP="00316F42">
      <w:pPr>
        <w:spacing w:before="120" w:after="120"/>
        <w:jc w:val="both"/>
        <w:rPr>
          <w:lang w:eastAsia="fr-FR" w:bidi="fr-FR"/>
        </w:rPr>
      </w:pPr>
      <w:r w:rsidRPr="0070059E">
        <w:rPr>
          <w:lang w:eastAsia="fr-FR" w:bidi="fr-FR"/>
        </w:rPr>
        <w:t xml:space="preserve">Une vision complémentaire de la répartition selon l’âge nous est fournie avec l’examen des </w:t>
      </w:r>
      <w:r w:rsidRPr="0070059E">
        <w:t>« </w:t>
      </w:r>
      <w:r w:rsidRPr="0070059E">
        <w:rPr>
          <w:lang w:eastAsia="fr-FR" w:bidi="fr-FR"/>
        </w:rPr>
        <w:t>survivants</w:t>
      </w:r>
      <w:r w:rsidRPr="0070059E">
        <w:t> »</w:t>
      </w:r>
      <w:r w:rsidRPr="0070059E">
        <w:rPr>
          <w:lang w:eastAsia="fr-FR" w:bidi="fr-FR"/>
        </w:rPr>
        <w:t>, tels qu’évalués à partir des pourcentages cumulés de survivants en prenant les intervalles inte</w:t>
      </w:r>
      <w:r w:rsidRPr="0070059E">
        <w:rPr>
          <w:lang w:eastAsia="fr-FR" w:bidi="fr-FR"/>
        </w:rPr>
        <w:t>r</w:t>
      </w:r>
      <w:r w:rsidRPr="0070059E">
        <w:rPr>
          <w:lang w:eastAsia="fr-FR" w:bidi="fr-FR"/>
        </w:rPr>
        <w:t>transitions comme variable dépendante. Si l’on décompose comme nous l’avons déjà fait les 5 premières transitions cette fois pour ex</w:t>
      </w:r>
      <w:r w:rsidRPr="0070059E">
        <w:rPr>
          <w:lang w:eastAsia="fr-FR" w:bidi="fr-FR"/>
        </w:rPr>
        <w:t>a</w:t>
      </w:r>
      <w:r w:rsidRPr="0070059E">
        <w:rPr>
          <w:lang w:eastAsia="fr-FR" w:bidi="fr-FR"/>
        </w:rPr>
        <w:t>miner le cheminement respectif de chacun des sous-groupes, une s</w:t>
      </w:r>
      <w:r w:rsidRPr="0070059E">
        <w:rPr>
          <w:lang w:eastAsia="fr-FR" w:bidi="fr-FR"/>
        </w:rPr>
        <w:t>i</w:t>
      </w:r>
      <w:r w:rsidRPr="0070059E">
        <w:rPr>
          <w:lang w:eastAsia="fr-FR" w:bidi="fr-FR"/>
        </w:rPr>
        <w:t>tuation différente apparaît. Pour ce qui est des groupes d’âge, dans le cas de la première transition, la situation est conforme à l’ensemble, c’est-à-dire que la relation varie avec l’âge. (Graphique 3).</w:t>
      </w:r>
    </w:p>
    <w:p w:rsidR="00316F42" w:rsidRPr="0070059E" w:rsidRDefault="00316F42" w:rsidP="00316F42">
      <w:pPr>
        <w:spacing w:before="120" w:after="120"/>
        <w:jc w:val="both"/>
      </w:pPr>
      <w:r>
        <w:br w:type="page"/>
      </w:r>
    </w:p>
    <w:p w:rsidR="00316F42" w:rsidRPr="0070059E" w:rsidRDefault="00316F42" w:rsidP="00316F42">
      <w:pPr>
        <w:pStyle w:val="figtitre"/>
      </w:pPr>
      <w:r w:rsidRPr="0070059E">
        <w:t>Graphique 3</w:t>
      </w:r>
    </w:p>
    <w:p w:rsidR="00316F42" w:rsidRPr="0070059E" w:rsidRDefault="00316F42" w:rsidP="00316F42">
      <w:pPr>
        <w:pStyle w:val="figst"/>
      </w:pPr>
      <w:r w:rsidRPr="0070059E">
        <w:t>Proportion cumulée de survivants, première transition,</w:t>
      </w:r>
      <w:r>
        <w:br/>
      </w:r>
      <w:r w:rsidRPr="0070059E">
        <w:t>selon l’âge, Canada, 1986-1987</w:t>
      </w:r>
    </w:p>
    <w:p w:rsidR="00316F42" w:rsidRPr="0070059E" w:rsidRDefault="009F3ACF" w:rsidP="00316F42">
      <w:pPr>
        <w:pStyle w:val="fig"/>
        <w:rPr>
          <w:lang w:eastAsia="fr-FR" w:bidi="fr-FR"/>
        </w:rPr>
      </w:pPr>
      <w:r>
        <w:rPr>
          <w:noProof/>
          <w:lang w:eastAsia="fr-FR" w:bidi="fr-FR"/>
        </w:rPr>
        <w:drawing>
          <wp:inline distT="0" distB="0" distL="0" distR="0">
            <wp:extent cx="5092700" cy="4025900"/>
            <wp:effectExtent l="0" t="0" r="0" b="0"/>
            <wp:docPr id="11" name="Image 11" descr="fig_p_075_st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fig_p_075_st_low"/>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92700" cy="4025900"/>
                    </a:xfrm>
                    <a:prstGeom prst="rect">
                      <a:avLst/>
                    </a:prstGeom>
                    <a:noFill/>
                    <a:ln>
                      <a:noFill/>
                    </a:ln>
                  </pic:spPr>
                </pic:pic>
              </a:graphicData>
            </a:graphic>
          </wp:inline>
        </w:drawing>
      </w:r>
    </w:p>
    <w:p w:rsidR="00316F42" w:rsidRDefault="00316F42" w:rsidP="00316F42">
      <w:pPr>
        <w:spacing w:before="120" w:after="120"/>
        <w:ind w:firstLine="0"/>
        <w:jc w:val="both"/>
        <w:rPr>
          <w:szCs w:val="2"/>
        </w:rPr>
      </w:pPr>
    </w:p>
    <w:p w:rsidR="00316F42" w:rsidRPr="008E4A94" w:rsidRDefault="00316F42" w:rsidP="00316F42">
      <w:pPr>
        <w:spacing w:before="120" w:after="120"/>
        <w:jc w:val="both"/>
        <w:rPr>
          <w:lang w:eastAsia="fr-FR" w:bidi="fr-FR"/>
        </w:rPr>
      </w:pPr>
      <w:r w:rsidRPr="008E4A94">
        <w:rPr>
          <w:lang w:eastAsia="fr-FR" w:bidi="fr-FR"/>
        </w:rPr>
        <w:t>[76]</w:t>
      </w:r>
    </w:p>
    <w:p w:rsidR="00316F42" w:rsidRPr="0070059E" w:rsidRDefault="00316F42" w:rsidP="00316F42">
      <w:pPr>
        <w:spacing w:before="120" w:after="120"/>
        <w:jc w:val="both"/>
      </w:pPr>
      <w:r w:rsidRPr="0070059E">
        <w:rPr>
          <w:lang w:eastAsia="fr-FR" w:bidi="fr-FR"/>
        </w:rPr>
        <w:t>Dès la venue de la seconde transition, l’effet de l’âge s’amenuise et cela ne fera que s’accentuer avec les autres transitions (graphiques non-présentés). Il n’est alors plus permis d’associer n</w:t>
      </w:r>
      <w:r w:rsidRPr="0070059E">
        <w:rPr>
          <w:lang w:eastAsia="fr-FR" w:bidi="fr-FR"/>
        </w:rPr>
        <w:t>é</w:t>
      </w:r>
      <w:r w:rsidRPr="0070059E">
        <w:rPr>
          <w:lang w:eastAsia="fr-FR" w:bidi="fr-FR"/>
        </w:rPr>
        <w:t>cessairement la précarité à l’âge, sauf pour les trois premières transitions de façon s</w:t>
      </w:r>
      <w:r w:rsidRPr="0070059E">
        <w:rPr>
          <w:lang w:eastAsia="fr-FR" w:bidi="fr-FR"/>
        </w:rPr>
        <w:t>i</w:t>
      </w:r>
      <w:r w:rsidRPr="0070059E">
        <w:rPr>
          <w:lang w:eastAsia="fr-FR" w:bidi="fr-FR"/>
        </w:rPr>
        <w:t>gnificative. S’il y a contradiction apparente avec ce que nous obse</w:t>
      </w:r>
      <w:r w:rsidRPr="0070059E">
        <w:rPr>
          <w:lang w:eastAsia="fr-FR" w:bidi="fr-FR"/>
        </w:rPr>
        <w:t>r</w:t>
      </w:r>
      <w:r w:rsidRPr="0070059E">
        <w:rPr>
          <w:lang w:eastAsia="fr-FR" w:bidi="fr-FR"/>
        </w:rPr>
        <w:t>vions quant au nombre de transitions, c’est simplement qu’il s’agit de deux visions complémentaires. Ce sont toujours les plus jeunes qui subiront un nombre plus élevé de transitions, mais leur probabilité de transiter, après trois transitions, ne sera pas significativement plus fo</w:t>
      </w:r>
      <w:r w:rsidRPr="0070059E">
        <w:rPr>
          <w:lang w:eastAsia="fr-FR" w:bidi="fr-FR"/>
        </w:rPr>
        <w:t>r</w:t>
      </w:r>
      <w:r w:rsidRPr="0070059E">
        <w:rPr>
          <w:lang w:eastAsia="fr-FR" w:bidi="fr-FR"/>
        </w:rPr>
        <w:t>te que pour les plus âgés.</w:t>
      </w:r>
    </w:p>
    <w:p w:rsidR="00316F42" w:rsidRPr="0070059E" w:rsidRDefault="00316F42" w:rsidP="00316F42">
      <w:pPr>
        <w:spacing w:before="120" w:after="120"/>
        <w:jc w:val="both"/>
      </w:pPr>
      <w:r w:rsidRPr="0070059E">
        <w:rPr>
          <w:lang w:eastAsia="fr-FR" w:bidi="fr-FR"/>
        </w:rPr>
        <w:t>Si le sexe ne montre pas de différence significative pour la premi</w:t>
      </w:r>
      <w:r w:rsidRPr="0070059E">
        <w:rPr>
          <w:lang w:eastAsia="fr-FR" w:bidi="fr-FR"/>
        </w:rPr>
        <w:t>è</w:t>
      </w:r>
      <w:r w:rsidRPr="0070059E">
        <w:rPr>
          <w:lang w:eastAsia="fr-FR" w:bidi="fr-FR"/>
        </w:rPr>
        <w:t>re transition, les transitions suivantes jusqu’à la cinquième perme</w:t>
      </w:r>
      <w:r w:rsidRPr="0070059E">
        <w:rPr>
          <w:lang w:eastAsia="fr-FR" w:bidi="fr-FR"/>
        </w:rPr>
        <w:t>t</w:t>
      </w:r>
      <w:r w:rsidRPr="0070059E">
        <w:rPr>
          <w:lang w:eastAsia="fr-FR" w:bidi="fr-FR"/>
        </w:rPr>
        <w:t>tent de dire que les hommes connaissent des probabilités significat</w:t>
      </w:r>
      <w:r w:rsidRPr="0070059E">
        <w:rPr>
          <w:lang w:eastAsia="fr-FR" w:bidi="fr-FR"/>
        </w:rPr>
        <w:t>i</w:t>
      </w:r>
      <w:r w:rsidRPr="0070059E">
        <w:rPr>
          <w:lang w:eastAsia="fr-FR" w:bidi="fr-FR"/>
        </w:rPr>
        <w:t>vement plus fortes de transiter que les femmes, mais pour des diff</w:t>
      </w:r>
      <w:r w:rsidRPr="0070059E">
        <w:rPr>
          <w:lang w:eastAsia="fr-FR" w:bidi="fr-FR"/>
        </w:rPr>
        <w:t>é</w:t>
      </w:r>
      <w:r w:rsidRPr="0070059E">
        <w:rPr>
          <w:lang w:eastAsia="fr-FR" w:bidi="fr-FR"/>
        </w:rPr>
        <w:t>rences peu élevées et qui tendent à s’amenuiser dans le temps.</w:t>
      </w:r>
    </w:p>
    <w:p w:rsidR="00316F42" w:rsidRPr="0070059E" w:rsidRDefault="00316F42" w:rsidP="00316F42">
      <w:pPr>
        <w:spacing w:before="120" w:after="120"/>
        <w:jc w:val="both"/>
      </w:pPr>
      <w:r w:rsidRPr="0070059E">
        <w:rPr>
          <w:lang w:eastAsia="fr-FR" w:bidi="fr-FR"/>
        </w:rPr>
        <w:t>En ce qui a trait aux degrés de scolarité, dans le cas de la première transition, les extrêmes sont plus choyés que deux des groupes m</w:t>
      </w:r>
      <w:r w:rsidRPr="0070059E">
        <w:rPr>
          <w:lang w:eastAsia="fr-FR" w:bidi="fr-FR"/>
        </w:rPr>
        <w:t>é</w:t>
      </w:r>
      <w:r w:rsidRPr="0070059E">
        <w:rPr>
          <w:lang w:eastAsia="fr-FR" w:bidi="fr-FR"/>
        </w:rPr>
        <w:t>dians (second et troisième groupes). (Graphique 4). On voit ainsi que ces deux groupes sont relativement près l’un de l’autre et tendent à se distinguer des autres par une plus forte instabilité.</w:t>
      </w:r>
    </w:p>
    <w:p w:rsidR="00316F42" w:rsidRPr="0070059E" w:rsidRDefault="00316F42" w:rsidP="00316F42">
      <w:pPr>
        <w:spacing w:before="120" w:after="120"/>
        <w:jc w:val="both"/>
      </w:pPr>
      <w:r w:rsidRPr="0070059E">
        <w:rPr>
          <w:lang w:eastAsia="fr-FR" w:bidi="fr-FR"/>
        </w:rPr>
        <w:t>Dès la venue de la seconde transition, l’effet de la scolarité s’amenuise et cela ne fera que se poursuivre également avec les autres transitions (graphiques non-présentés). La situation de plus forte pr</w:t>
      </w:r>
      <w:r w:rsidRPr="0070059E">
        <w:rPr>
          <w:lang w:eastAsia="fr-FR" w:bidi="fr-FR"/>
        </w:rPr>
        <w:t>é</w:t>
      </w:r>
      <w:r w:rsidRPr="0070059E">
        <w:rPr>
          <w:lang w:eastAsia="fr-FR" w:bidi="fr-FR"/>
        </w:rPr>
        <w:t>carité pour les deux groupes en question (</w:t>
      </w:r>
      <w:r w:rsidRPr="0070059E">
        <w:t>« </w:t>
      </w:r>
      <w:r w:rsidRPr="0070059E">
        <w:rPr>
          <w:lang w:eastAsia="fr-FR" w:bidi="fr-FR"/>
        </w:rPr>
        <w:t>secondaire complété ou non complété</w:t>
      </w:r>
      <w:r w:rsidRPr="0070059E">
        <w:t> »</w:t>
      </w:r>
      <w:r w:rsidRPr="0070059E">
        <w:rPr>
          <w:lang w:eastAsia="fr-FR" w:bidi="fr-FR"/>
        </w:rPr>
        <w:t xml:space="preserve"> et </w:t>
      </w:r>
      <w:r w:rsidRPr="0070059E">
        <w:t>« </w:t>
      </w:r>
      <w:r w:rsidRPr="0070059E">
        <w:rPr>
          <w:lang w:eastAsia="fr-FR" w:bidi="fr-FR"/>
        </w:rPr>
        <w:t>post-secondaire non complété</w:t>
      </w:r>
      <w:r w:rsidRPr="0070059E">
        <w:t> »</w:t>
      </w:r>
      <w:r w:rsidRPr="0070059E">
        <w:rPr>
          <w:lang w:eastAsia="fr-FR" w:bidi="fr-FR"/>
        </w:rPr>
        <w:t>) vaut pour les deux premières transitions de façon significative.</w:t>
      </w:r>
    </w:p>
    <w:p w:rsidR="00316F42" w:rsidRPr="0070059E" w:rsidRDefault="00316F42" w:rsidP="00316F42">
      <w:pPr>
        <w:pStyle w:val="p"/>
      </w:pPr>
      <w:r>
        <w:br w:type="page"/>
      </w:r>
      <w:r w:rsidRPr="0070059E">
        <w:t>[77]</w:t>
      </w:r>
    </w:p>
    <w:p w:rsidR="00316F42" w:rsidRDefault="00316F42" w:rsidP="00316F42">
      <w:pPr>
        <w:spacing w:before="120" w:after="120"/>
        <w:jc w:val="both"/>
        <w:rPr>
          <w:b/>
          <w:bCs/>
          <w:sz w:val="24"/>
          <w:szCs w:val="24"/>
        </w:rPr>
      </w:pPr>
    </w:p>
    <w:p w:rsidR="00316F42" w:rsidRPr="0070059E" w:rsidRDefault="00316F42" w:rsidP="00316F42">
      <w:pPr>
        <w:pStyle w:val="figtitre"/>
      </w:pPr>
      <w:r w:rsidRPr="0070059E">
        <w:t>Graphique 4</w:t>
      </w:r>
    </w:p>
    <w:p w:rsidR="00316F42" w:rsidRPr="0070059E" w:rsidRDefault="00316F42" w:rsidP="00316F42">
      <w:pPr>
        <w:pStyle w:val="figst"/>
      </w:pPr>
      <w:r w:rsidRPr="0070059E">
        <w:t>Proportion cumulée de s</w:t>
      </w:r>
      <w:r>
        <w:t>urvivants, première transition,</w:t>
      </w:r>
      <w:r>
        <w:br/>
      </w:r>
      <w:r w:rsidRPr="0070059E">
        <w:t>selon la scolarité, C</w:t>
      </w:r>
      <w:r w:rsidRPr="0070059E">
        <w:t>a</w:t>
      </w:r>
      <w:r w:rsidRPr="0070059E">
        <w:t>nada, 1986-1987</w:t>
      </w:r>
    </w:p>
    <w:p w:rsidR="00316F42" w:rsidRPr="0070059E" w:rsidRDefault="009F3ACF" w:rsidP="00316F42">
      <w:pPr>
        <w:pStyle w:val="fig"/>
      </w:pPr>
      <w:r>
        <w:rPr>
          <w:noProof/>
        </w:rPr>
        <w:drawing>
          <wp:inline distT="0" distB="0" distL="0" distR="0">
            <wp:extent cx="5054600" cy="3568700"/>
            <wp:effectExtent l="0" t="0" r="0" b="0"/>
            <wp:docPr id="12" name="Image 12" descr="fig_p_077_st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fig_p_077_st_low"/>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54600" cy="3568700"/>
                    </a:xfrm>
                    <a:prstGeom prst="rect">
                      <a:avLst/>
                    </a:prstGeom>
                    <a:noFill/>
                    <a:ln>
                      <a:noFill/>
                    </a:ln>
                  </pic:spPr>
                </pic:pic>
              </a:graphicData>
            </a:graphic>
          </wp:inline>
        </w:drawing>
      </w:r>
    </w:p>
    <w:tbl>
      <w:tblPr>
        <w:tblW w:w="0" w:type="auto"/>
        <w:tblLook w:val="00BF" w:firstRow="1" w:lastRow="0" w:firstColumn="1" w:lastColumn="0" w:noHBand="0" w:noVBand="0"/>
      </w:tblPr>
      <w:tblGrid>
        <w:gridCol w:w="1612"/>
        <w:gridCol w:w="1612"/>
        <w:gridCol w:w="1612"/>
        <w:gridCol w:w="1612"/>
        <w:gridCol w:w="1612"/>
      </w:tblGrid>
      <w:tr w:rsidR="00316F42" w:rsidRPr="0070059E">
        <w:tc>
          <w:tcPr>
            <w:tcW w:w="1612" w:type="dxa"/>
          </w:tcPr>
          <w:p w:rsidR="00316F42" w:rsidRPr="0070059E" w:rsidRDefault="00316F42" w:rsidP="00316F42">
            <w:pPr>
              <w:ind w:firstLine="0"/>
              <w:jc w:val="center"/>
              <w:rPr>
                <w:sz w:val="24"/>
                <w:lang w:eastAsia="fr-FR" w:bidi="fr-FR"/>
              </w:rPr>
            </w:pPr>
            <w:r w:rsidRPr="0070059E">
              <w:rPr>
                <w:rFonts w:ascii="ヒラギノ明朝 ProN W3" w:eastAsia="ヒラギノ明朝 ProN W3" w:hAnsi="ヒラギノ明朝 ProN W3" w:cs="ヒラギノ明朝 ProN W3" w:hint="eastAsia"/>
                <w:sz w:val="24"/>
                <w:lang w:eastAsia="fr-FR" w:bidi="fr-FR"/>
              </w:rPr>
              <w:t>⃞</w:t>
            </w:r>
          </w:p>
        </w:tc>
        <w:tc>
          <w:tcPr>
            <w:tcW w:w="1612" w:type="dxa"/>
          </w:tcPr>
          <w:p w:rsidR="00316F42" w:rsidRPr="0070059E" w:rsidRDefault="00316F42" w:rsidP="00316F42">
            <w:pPr>
              <w:ind w:firstLine="0"/>
              <w:jc w:val="center"/>
              <w:rPr>
                <w:sz w:val="24"/>
                <w:lang w:eastAsia="fr-FR" w:bidi="fr-FR"/>
              </w:rPr>
            </w:pPr>
            <w:r w:rsidRPr="0070059E">
              <w:rPr>
                <w:sz w:val="24"/>
                <w:lang w:eastAsia="fr-FR" w:bidi="fr-FR"/>
              </w:rPr>
              <w:t>+</w:t>
            </w:r>
          </w:p>
        </w:tc>
        <w:tc>
          <w:tcPr>
            <w:tcW w:w="1612" w:type="dxa"/>
          </w:tcPr>
          <w:p w:rsidR="00316F42" w:rsidRPr="0070059E" w:rsidRDefault="00316F42" w:rsidP="00316F42">
            <w:pPr>
              <w:ind w:firstLine="0"/>
              <w:jc w:val="center"/>
              <w:rPr>
                <w:sz w:val="24"/>
                <w:lang w:eastAsia="fr-FR" w:bidi="fr-FR"/>
              </w:rPr>
            </w:pPr>
            <w:r w:rsidRPr="0070059E">
              <w:rPr>
                <w:rFonts w:ascii="Lucida Grande" w:hAnsi="Lucida Grande" w:cs="Lucida Grande"/>
                <w:b/>
                <w:bCs/>
                <w:lang w:bidi="ar-SA"/>
              </w:rPr>
              <w:t>◊</w:t>
            </w:r>
          </w:p>
        </w:tc>
        <w:tc>
          <w:tcPr>
            <w:tcW w:w="1612" w:type="dxa"/>
          </w:tcPr>
          <w:p w:rsidR="00316F42" w:rsidRPr="0070059E" w:rsidRDefault="00316F42" w:rsidP="00316F42">
            <w:pPr>
              <w:ind w:firstLine="0"/>
              <w:jc w:val="center"/>
              <w:rPr>
                <w:sz w:val="24"/>
                <w:lang w:eastAsia="fr-FR" w:bidi="fr-FR"/>
              </w:rPr>
            </w:pPr>
            <w:r w:rsidRPr="0070059E">
              <w:rPr>
                <w:sz w:val="24"/>
                <w:lang w:eastAsia="fr-FR" w:bidi="fr-FR"/>
              </w:rPr>
              <w:t>∆</w:t>
            </w:r>
          </w:p>
        </w:tc>
        <w:tc>
          <w:tcPr>
            <w:tcW w:w="1612" w:type="dxa"/>
          </w:tcPr>
          <w:p w:rsidR="00316F42" w:rsidRPr="0070059E" w:rsidRDefault="00316F42" w:rsidP="00316F42">
            <w:pPr>
              <w:ind w:firstLine="0"/>
              <w:jc w:val="center"/>
              <w:rPr>
                <w:sz w:val="24"/>
                <w:lang w:eastAsia="fr-FR" w:bidi="fr-FR"/>
              </w:rPr>
            </w:pPr>
            <w:r w:rsidRPr="0070059E">
              <w:rPr>
                <w:sz w:val="24"/>
                <w:lang w:eastAsia="fr-FR" w:bidi="fr-FR"/>
              </w:rPr>
              <w:t>x</w:t>
            </w:r>
          </w:p>
        </w:tc>
      </w:tr>
      <w:tr w:rsidR="00316F42" w:rsidRPr="0070059E">
        <w:tc>
          <w:tcPr>
            <w:tcW w:w="1612" w:type="dxa"/>
          </w:tcPr>
          <w:p w:rsidR="00316F42" w:rsidRPr="0070059E" w:rsidRDefault="00316F42" w:rsidP="00316F42">
            <w:pPr>
              <w:ind w:firstLine="0"/>
              <w:jc w:val="center"/>
              <w:rPr>
                <w:sz w:val="24"/>
                <w:lang w:eastAsia="fr-FR" w:bidi="fr-FR"/>
              </w:rPr>
            </w:pPr>
            <w:r w:rsidRPr="0070059E">
              <w:rPr>
                <w:sz w:val="24"/>
                <w:lang w:eastAsia="fr-FR" w:bidi="fr-FR"/>
              </w:rPr>
              <w:t>0-8 ans</w:t>
            </w:r>
          </w:p>
        </w:tc>
        <w:tc>
          <w:tcPr>
            <w:tcW w:w="1612" w:type="dxa"/>
          </w:tcPr>
          <w:p w:rsidR="00316F42" w:rsidRPr="0070059E" w:rsidRDefault="00316F42" w:rsidP="00316F42">
            <w:pPr>
              <w:ind w:firstLine="0"/>
              <w:jc w:val="center"/>
              <w:rPr>
                <w:sz w:val="24"/>
                <w:lang w:eastAsia="fr-FR" w:bidi="fr-FR"/>
              </w:rPr>
            </w:pPr>
            <w:r w:rsidRPr="0070059E">
              <w:rPr>
                <w:sz w:val="24"/>
                <w:lang w:eastAsia="fr-FR" w:bidi="fr-FR"/>
              </w:rPr>
              <w:t>Sec.</w:t>
            </w:r>
          </w:p>
        </w:tc>
        <w:tc>
          <w:tcPr>
            <w:tcW w:w="1612" w:type="dxa"/>
          </w:tcPr>
          <w:p w:rsidR="00316F42" w:rsidRPr="0070059E" w:rsidRDefault="00316F42" w:rsidP="00316F42">
            <w:pPr>
              <w:ind w:firstLine="0"/>
              <w:jc w:val="center"/>
              <w:rPr>
                <w:sz w:val="24"/>
                <w:lang w:eastAsia="fr-FR" w:bidi="fr-FR"/>
              </w:rPr>
            </w:pPr>
            <w:r w:rsidRPr="0070059E">
              <w:rPr>
                <w:sz w:val="24"/>
                <w:lang w:eastAsia="fr-FR" w:bidi="fr-FR"/>
              </w:rPr>
              <w:t>Post-sec.</w:t>
            </w:r>
            <w:r w:rsidRPr="0070059E">
              <w:rPr>
                <w:sz w:val="24"/>
                <w:lang w:eastAsia="fr-FR" w:bidi="fr-FR"/>
              </w:rPr>
              <w:br/>
              <w:t xml:space="preserve">non comp. </w:t>
            </w:r>
          </w:p>
        </w:tc>
        <w:tc>
          <w:tcPr>
            <w:tcW w:w="1612" w:type="dxa"/>
          </w:tcPr>
          <w:p w:rsidR="00316F42" w:rsidRPr="0070059E" w:rsidRDefault="00316F42" w:rsidP="00316F42">
            <w:pPr>
              <w:ind w:firstLine="0"/>
              <w:jc w:val="center"/>
              <w:rPr>
                <w:sz w:val="24"/>
                <w:lang w:eastAsia="fr-FR" w:bidi="fr-FR"/>
              </w:rPr>
            </w:pPr>
            <w:r w:rsidRPr="0070059E">
              <w:rPr>
                <w:sz w:val="24"/>
                <w:lang w:eastAsia="fr-FR" w:bidi="fr-FR"/>
              </w:rPr>
              <w:t>Cert. dipl.</w:t>
            </w:r>
            <w:r w:rsidRPr="0070059E">
              <w:rPr>
                <w:sz w:val="24"/>
                <w:lang w:eastAsia="fr-FR" w:bidi="fr-FR"/>
              </w:rPr>
              <w:br/>
              <w:t>post-sec.</w:t>
            </w:r>
          </w:p>
        </w:tc>
        <w:tc>
          <w:tcPr>
            <w:tcW w:w="1612" w:type="dxa"/>
          </w:tcPr>
          <w:p w:rsidR="00316F42" w:rsidRPr="0070059E" w:rsidRDefault="00316F42" w:rsidP="00316F42">
            <w:pPr>
              <w:ind w:firstLine="0"/>
              <w:jc w:val="center"/>
              <w:rPr>
                <w:sz w:val="24"/>
                <w:lang w:eastAsia="fr-FR" w:bidi="fr-FR"/>
              </w:rPr>
            </w:pPr>
            <w:r w:rsidRPr="0070059E">
              <w:rPr>
                <w:sz w:val="24"/>
                <w:lang w:eastAsia="fr-FR" w:bidi="fr-FR"/>
              </w:rPr>
              <w:t>ou Univ.</w:t>
            </w:r>
          </w:p>
        </w:tc>
      </w:tr>
    </w:tbl>
    <w:p w:rsidR="00316F42" w:rsidRPr="0070059E" w:rsidRDefault="00316F42" w:rsidP="00316F42">
      <w:pPr>
        <w:spacing w:before="120" w:after="120"/>
        <w:jc w:val="both"/>
        <w:rPr>
          <w:sz w:val="24"/>
          <w:lang w:eastAsia="fr-FR" w:bidi="fr-FR"/>
        </w:rPr>
      </w:pPr>
    </w:p>
    <w:p w:rsidR="00316F42" w:rsidRPr="0070059E" w:rsidRDefault="00316F42" w:rsidP="00316F42">
      <w:pPr>
        <w:spacing w:before="120" w:after="120"/>
        <w:jc w:val="both"/>
        <w:rPr>
          <w:i/>
          <w:iCs/>
        </w:rPr>
      </w:pPr>
      <w:r>
        <w:rPr>
          <w:i/>
          <w:iCs/>
        </w:rPr>
        <w:br w:type="page"/>
      </w:r>
    </w:p>
    <w:p w:rsidR="00316F42" w:rsidRPr="0070059E" w:rsidRDefault="00316F42" w:rsidP="00316F42">
      <w:pPr>
        <w:pStyle w:val="planche"/>
        <w:rPr>
          <w:lang w:eastAsia="fr-FR" w:bidi="fr-FR"/>
        </w:rPr>
      </w:pPr>
      <w:r w:rsidRPr="0070059E">
        <w:t>Conclusion</w:t>
      </w:r>
    </w:p>
    <w:p w:rsidR="00316F42" w:rsidRPr="0070059E" w:rsidRDefault="00316F42" w:rsidP="00316F42">
      <w:pPr>
        <w:spacing w:before="120" w:after="120"/>
        <w:jc w:val="both"/>
        <w:rPr>
          <w:lang w:eastAsia="fr-FR" w:bidi="fr-FR"/>
        </w:rPr>
      </w:pPr>
    </w:p>
    <w:p w:rsidR="00316F42" w:rsidRPr="0070059E" w:rsidRDefault="00316F42" w:rsidP="00316F42">
      <w:pPr>
        <w:spacing w:before="120" w:after="120"/>
        <w:jc w:val="both"/>
      </w:pPr>
      <w:r w:rsidRPr="0070059E">
        <w:rPr>
          <w:lang w:eastAsia="fr-FR" w:bidi="fr-FR"/>
        </w:rPr>
        <w:t>Les principales questions à l’étude ici ont consisté à savoir si la précarité est le lot des plus jeunes par rapport aux plus âgés, des fe</w:t>
      </w:r>
      <w:r w:rsidRPr="0070059E">
        <w:rPr>
          <w:lang w:eastAsia="fr-FR" w:bidi="fr-FR"/>
        </w:rPr>
        <w:t>m</w:t>
      </w:r>
      <w:r w:rsidRPr="0070059E">
        <w:rPr>
          <w:lang w:eastAsia="fr-FR" w:bidi="fr-FR"/>
        </w:rPr>
        <w:t>mes par rapport aux hommes et des moins scolarisés par rapport aux plus scolarisés. Il ressort que les jeunes subissent les plus grandes di</w:t>
      </w:r>
      <w:r w:rsidRPr="0070059E">
        <w:rPr>
          <w:lang w:eastAsia="fr-FR" w:bidi="fr-FR"/>
        </w:rPr>
        <w:t>f</w:t>
      </w:r>
      <w:r w:rsidRPr="0070059E">
        <w:rPr>
          <w:lang w:eastAsia="fr-FR" w:bidi="fr-FR"/>
        </w:rPr>
        <w:t>ficultés d’insertion sur le marché de l’emploi, que le sexe ne joue que très peu et que les personnes moyennement scolarisées sont plus a</w:t>
      </w:r>
      <w:r w:rsidRPr="0070059E">
        <w:rPr>
          <w:lang w:eastAsia="fr-FR" w:bidi="fr-FR"/>
        </w:rPr>
        <w:t>f</w:t>
      </w:r>
      <w:r w:rsidRPr="0070059E">
        <w:rPr>
          <w:lang w:eastAsia="fr-FR" w:bidi="fr-FR"/>
        </w:rPr>
        <w:t>fectées que celles qui se trouvent aux extrêmes.</w:t>
      </w:r>
    </w:p>
    <w:p w:rsidR="00316F42" w:rsidRPr="0070059E" w:rsidRDefault="00316F42" w:rsidP="00316F42">
      <w:pPr>
        <w:spacing w:before="120" w:after="120"/>
        <w:jc w:val="both"/>
      </w:pPr>
      <w:r w:rsidRPr="0070059E">
        <w:rPr>
          <w:lang w:eastAsia="fr-FR" w:bidi="fr-FR"/>
        </w:rPr>
        <w:t>Pour ce qui est des jeunes, l’alternance de statut entre les études et le travail peut être à la fois à l’origine des transitions nombreuses</w:t>
      </w:r>
      <w:r>
        <w:t xml:space="preserve"> </w:t>
      </w:r>
      <w:r w:rsidRPr="0070059E">
        <w:t>[78]</w:t>
      </w:r>
      <w:r>
        <w:t xml:space="preserve"> </w:t>
      </w:r>
      <w:r w:rsidRPr="0070059E">
        <w:rPr>
          <w:lang w:eastAsia="fr-FR" w:bidi="fr-FR"/>
        </w:rPr>
        <w:t>et le fruit même des difficultés d’insertion. On travaille pour vivre et quand ce n’est que pour une période prédéterminée, c’est souvent pour se payer des études. On se retranche également plus v</w:t>
      </w:r>
      <w:r w:rsidRPr="0070059E">
        <w:rPr>
          <w:lang w:eastAsia="fr-FR" w:bidi="fr-FR"/>
        </w:rPr>
        <w:t>o</w:t>
      </w:r>
      <w:r w:rsidRPr="0070059E">
        <w:rPr>
          <w:lang w:eastAsia="fr-FR" w:bidi="fr-FR"/>
        </w:rPr>
        <w:t>lontiers vers les études tant qu’il n’y a pas d’emploi, d’emploi relat</w:t>
      </w:r>
      <w:r w:rsidRPr="0070059E">
        <w:rPr>
          <w:lang w:eastAsia="fr-FR" w:bidi="fr-FR"/>
        </w:rPr>
        <w:t>i</w:t>
      </w:r>
      <w:r w:rsidRPr="0070059E">
        <w:rPr>
          <w:lang w:eastAsia="fr-FR" w:bidi="fr-FR"/>
        </w:rPr>
        <w:t>vement stable ou d’emploi intéressant. Le processus en est un de re</w:t>
      </w:r>
      <w:r w:rsidRPr="0070059E">
        <w:rPr>
          <w:lang w:eastAsia="fr-FR" w:bidi="fr-FR"/>
        </w:rPr>
        <w:t>n</w:t>
      </w:r>
      <w:r w:rsidRPr="0070059E">
        <w:rPr>
          <w:lang w:eastAsia="fr-FR" w:bidi="fr-FR"/>
        </w:rPr>
        <w:t>forcement mutuel qui tout en accréditant l’idée du cercle vicieux de la précarité, fait que l’on doit reporter dans le temps la perspective de la stabilis</w:t>
      </w:r>
      <w:r w:rsidRPr="0070059E">
        <w:rPr>
          <w:lang w:eastAsia="fr-FR" w:bidi="fr-FR"/>
        </w:rPr>
        <w:t>a</w:t>
      </w:r>
      <w:r w:rsidRPr="0070059E">
        <w:rPr>
          <w:lang w:eastAsia="fr-FR" w:bidi="fr-FR"/>
        </w:rPr>
        <w:t>tion dans l’emploi. Une forme d’ajustement caractérise l’ensemble des mouvements d’entrée sur le marché, qui peuvent être fonction à la fois des préférences des individus comme des contraintes structurelles.</w:t>
      </w:r>
    </w:p>
    <w:p w:rsidR="00316F42" w:rsidRPr="0070059E" w:rsidRDefault="00316F42" w:rsidP="00316F42">
      <w:pPr>
        <w:spacing w:before="120" w:after="120"/>
        <w:jc w:val="both"/>
      </w:pPr>
      <w:r w:rsidRPr="0070059E">
        <w:rPr>
          <w:lang w:eastAsia="fr-FR" w:bidi="fr-FR"/>
        </w:rPr>
        <w:t>Pour ce qui est du sexe, les hommes connaissent des probabilités de transiter un peu plus fortes que les femmes. Ces probabilités se r</w:t>
      </w:r>
      <w:r w:rsidRPr="0070059E">
        <w:rPr>
          <w:lang w:eastAsia="fr-FR" w:bidi="fr-FR"/>
        </w:rPr>
        <w:t>e</w:t>
      </w:r>
      <w:r w:rsidRPr="0070059E">
        <w:rPr>
          <w:lang w:eastAsia="fr-FR" w:bidi="fr-FR"/>
        </w:rPr>
        <w:t>trouvent tout spécialement chez les moins de 24 ans pour les trans</w:t>
      </w:r>
      <w:r w:rsidRPr="0070059E">
        <w:rPr>
          <w:lang w:eastAsia="fr-FR" w:bidi="fr-FR"/>
        </w:rPr>
        <w:t>i</w:t>
      </w:r>
      <w:r w:rsidRPr="0070059E">
        <w:rPr>
          <w:lang w:eastAsia="fr-FR" w:bidi="fr-FR"/>
        </w:rPr>
        <w:t>tions plus nombreuses, mais tendent à s’amenuiser dans le temps. Le fait de parler de processus quasi identiques ne devrait toutefois guère surprendre, les profils d’activité des hommes et des femmes tendant de plus en plus à être assimilés.</w:t>
      </w:r>
    </w:p>
    <w:p w:rsidR="00316F42" w:rsidRPr="0070059E" w:rsidRDefault="00316F42" w:rsidP="00316F42">
      <w:pPr>
        <w:spacing w:before="120" w:after="120"/>
        <w:jc w:val="both"/>
      </w:pPr>
      <w:r w:rsidRPr="0070059E">
        <w:rPr>
          <w:lang w:eastAsia="fr-FR" w:bidi="fr-FR"/>
        </w:rPr>
        <w:t>Pour ce qui est de la scolarité enfin, l’idée sous-jacente pourrait être traduite à la fois du point de vue des personnes comme du point de vue des contraintes structurelles du marché du travail. La rational</w:t>
      </w:r>
      <w:r w:rsidRPr="0070059E">
        <w:rPr>
          <w:lang w:eastAsia="fr-FR" w:bidi="fr-FR"/>
        </w:rPr>
        <w:t>i</w:t>
      </w:r>
      <w:r w:rsidRPr="0070059E">
        <w:rPr>
          <w:lang w:eastAsia="fr-FR" w:bidi="fr-FR"/>
        </w:rPr>
        <w:t>té individuelle ferait que les moins instruits pourraient plus difficil</w:t>
      </w:r>
      <w:r w:rsidRPr="0070059E">
        <w:rPr>
          <w:lang w:eastAsia="fr-FR" w:bidi="fr-FR"/>
        </w:rPr>
        <w:t>e</w:t>
      </w:r>
      <w:r w:rsidRPr="0070059E">
        <w:rPr>
          <w:lang w:eastAsia="fr-FR" w:bidi="fr-FR"/>
        </w:rPr>
        <w:t>ment se permettre de risquer une transition et que les plus instruits auraient également intérêt à ne pas risquer de perdre des acquis, mais qu’entre les deux, on puisse ou bien tenter raisonnablement de vouloir changer de situation, ou encore être soumis aux aléas du marché du travail. Au Québec en particulier, le postsecondaire non complété e</w:t>
      </w:r>
      <w:r w:rsidRPr="0070059E">
        <w:rPr>
          <w:lang w:eastAsia="fr-FR" w:bidi="fr-FR"/>
        </w:rPr>
        <w:t>n</w:t>
      </w:r>
      <w:r w:rsidRPr="0070059E">
        <w:rPr>
          <w:lang w:eastAsia="fr-FR" w:bidi="fr-FR"/>
        </w:rPr>
        <w:t>globe de fait les décrocheurs du collégial technique et professio</w:t>
      </w:r>
      <w:r w:rsidRPr="0070059E">
        <w:rPr>
          <w:lang w:eastAsia="fr-FR" w:bidi="fr-FR"/>
        </w:rPr>
        <w:t>n</w:t>
      </w:r>
      <w:r w:rsidRPr="0070059E">
        <w:rPr>
          <w:lang w:eastAsia="fr-FR" w:bidi="fr-FR"/>
        </w:rPr>
        <w:t>nel</w:t>
      </w:r>
      <w:r w:rsidRPr="0070059E">
        <w:t> :</w:t>
      </w:r>
      <w:r w:rsidRPr="0070059E">
        <w:rPr>
          <w:lang w:eastAsia="fr-FR" w:bidi="fr-FR"/>
        </w:rPr>
        <w:t xml:space="preserve"> leur employabilité est incontestablement plus faible que celle des pe</w:t>
      </w:r>
      <w:r w:rsidRPr="0070059E">
        <w:rPr>
          <w:lang w:eastAsia="fr-FR" w:bidi="fr-FR"/>
        </w:rPr>
        <w:t>r</w:t>
      </w:r>
      <w:r w:rsidRPr="0070059E">
        <w:rPr>
          <w:lang w:eastAsia="fr-FR" w:bidi="fr-FR"/>
        </w:rPr>
        <w:t>sonnes qui complètent ou poursuivent à l’université. Du point de vue cette fois des contraintes structurelles, il est plausible de croire qu’un bon nombre d’entreprises veuillent conserver une main-d’œuvre moins instruite pour les bas salaires, une main d’œuvre plus instruite et plus qualifiée pour éviter les frais de formation et qu’entre les deux, au gré des besoins, la main-d’œuvre serait ainsi soumise à une plus grande précarité.</w:t>
      </w:r>
    </w:p>
    <w:p w:rsidR="00316F42" w:rsidRPr="0070059E" w:rsidRDefault="00316F42" w:rsidP="00316F42">
      <w:pPr>
        <w:spacing w:before="120" w:after="120"/>
        <w:jc w:val="both"/>
      </w:pPr>
      <w:r w:rsidRPr="0070059E">
        <w:t>[79]</w:t>
      </w:r>
    </w:p>
    <w:p w:rsidR="00316F42" w:rsidRPr="0070059E" w:rsidRDefault="00316F42" w:rsidP="00316F42">
      <w:pPr>
        <w:spacing w:before="120" w:after="120"/>
        <w:jc w:val="both"/>
      </w:pPr>
    </w:p>
    <w:p w:rsidR="00316F42" w:rsidRPr="0070059E" w:rsidRDefault="00316F42" w:rsidP="00316F42">
      <w:pPr>
        <w:pStyle w:val="planche"/>
      </w:pPr>
      <w:r w:rsidRPr="0070059E">
        <w:rPr>
          <w:lang w:eastAsia="fr-FR" w:bidi="fr-FR"/>
        </w:rPr>
        <w:t>RÉFÉRENCES BIBLIOGRAPHIQUES</w:t>
      </w:r>
    </w:p>
    <w:p w:rsidR="00316F42" w:rsidRPr="0070059E" w:rsidRDefault="00316F42" w:rsidP="00316F42">
      <w:pPr>
        <w:spacing w:before="120" w:after="120"/>
        <w:jc w:val="both"/>
        <w:rPr>
          <w:lang w:eastAsia="fr-FR" w:bidi="fr-FR"/>
        </w:rPr>
      </w:pPr>
    </w:p>
    <w:p w:rsidR="00316F42" w:rsidRPr="0070059E" w:rsidRDefault="00316F42" w:rsidP="00316F42">
      <w:pPr>
        <w:spacing w:before="120" w:after="120"/>
        <w:jc w:val="both"/>
      </w:pPr>
      <w:r w:rsidRPr="0070059E">
        <w:rPr>
          <w:lang w:eastAsia="fr-FR" w:bidi="fr-FR"/>
        </w:rPr>
        <w:t xml:space="preserve">ALLISON, Paul D., </w:t>
      </w:r>
      <w:r w:rsidRPr="0070059E">
        <w:t xml:space="preserve">Event </w:t>
      </w:r>
      <w:r w:rsidRPr="009639FD">
        <w:rPr>
          <w:i/>
        </w:rPr>
        <w:t>History Analysis,</w:t>
      </w:r>
      <w:r w:rsidRPr="009639FD">
        <w:rPr>
          <w:i/>
          <w:lang w:eastAsia="fr-FR" w:bidi="fr-FR"/>
        </w:rPr>
        <w:t xml:space="preserve"> </w:t>
      </w:r>
      <w:r w:rsidRPr="009639FD">
        <w:rPr>
          <w:i/>
        </w:rPr>
        <w:t>« </w:t>
      </w:r>
      <w:r w:rsidRPr="009639FD">
        <w:rPr>
          <w:i/>
          <w:lang w:eastAsia="fr-FR" w:bidi="fr-FR"/>
        </w:rPr>
        <w:t>Régression for Lo</w:t>
      </w:r>
      <w:r w:rsidRPr="009639FD">
        <w:rPr>
          <w:i/>
          <w:lang w:eastAsia="fr-FR" w:bidi="fr-FR"/>
        </w:rPr>
        <w:t>n</w:t>
      </w:r>
      <w:r w:rsidRPr="009639FD">
        <w:rPr>
          <w:i/>
          <w:lang w:eastAsia="fr-FR" w:bidi="fr-FR"/>
        </w:rPr>
        <w:t>gitudinal Event Data</w:t>
      </w:r>
      <w:r w:rsidRPr="009639FD">
        <w:rPr>
          <w:i/>
        </w:rPr>
        <w:t> »</w:t>
      </w:r>
      <w:r w:rsidRPr="0070059E">
        <w:rPr>
          <w:lang w:eastAsia="fr-FR" w:bidi="fr-FR"/>
        </w:rPr>
        <w:t>, Sage Publications, Beverly Hills, London, New Delhi, 1984, 87 p.</w:t>
      </w:r>
    </w:p>
    <w:p w:rsidR="00316F42" w:rsidRPr="0070059E" w:rsidRDefault="00316F42" w:rsidP="00316F42">
      <w:pPr>
        <w:spacing w:before="120" w:after="120"/>
        <w:jc w:val="both"/>
      </w:pPr>
      <w:r w:rsidRPr="0070059E">
        <w:rPr>
          <w:lang w:eastAsia="fr-FR" w:bidi="fr-FR"/>
        </w:rPr>
        <w:t xml:space="preserve">BLOSSFELD, Hans-Peter, Alfred Hamerle et Karl Ulrich Mayer, </w:t>
      </w:r>
      <w:r w:rsidRPr="009639FD">
        <w:rPr>
          <w:i/>
        </w:rPr>
        <w:t>Event History Analysis,</w:t>
      </w:r>
      <w:r w:rsidRPr="009639FD">
        <w:rPr>
          <w:i/>
          <w:lang w:eastAsia="fr-FR" w:bidi="fr-FR"/>
        </w:rPr>
        <w:t xml:space="preserve"> </w:t>
      </w:r>
      <w:r w:rsidRPr="009639FD">
        <w:rPr>
          <w:i/>
        </w:rPr>
        <w:t>« </w:t>
      </w:r>
      <w:r w:rsidRPr="009639FD">
        <w:rPr>
          <w:i/>
          <w:lang w:eastAsia="fr-FR" w:bidi="fr-FR"/>
        </w:rPr>
        <w:t>Statistical Theory and Application in the Social Sciences</w:t>
      </w:r>
      <w:r w:rsidRPr="009639FD">
        <w:rPr>
          <w:i/>
        </w:rPr>
        <w:t> »</w:t>
      </w:r>
      <w:r w:rsidRPr="0070059E">
        <w:rPr>
          <w:lang w:eastAsia="fr-FR" w:bidi="fr-FR"/>
        </w:rPr>
        <w:t>, LEA Publishers, Hove and London, 1989,  297 p.</w:t>
      </w:r>
    </w:p>
    <w:p w:rsidR="00316F42" w:rsidRPr="0070059E" w:rsidRDefault="00316F42" w:rsidP="00316F42">
      <w:pPr>
        <w:spacing w:before="120" w:after="120"/>
        <w:jc w:val="both"/>
      </w:pPr>
      <w:r w:rsidRPr="0070059E">
        <w:rPr>
          <w:lang w:eastAsia="fr-FR" w:bidi="fr-FR"/>
        </w:rPr>
        <w:t xml:space="preserve">DUNCAN, Greg J. (éd.), </w:t>
      </w:r>
      <w:r w:rsidRPr="009639FD">
        <w:rPr>
          <w:i/>
        </w:rPr>
        <w:t>Years of Poverty, Years of Plenty</w:t>
      </w:r>
      <w:r w:rsidRPr="0070059E">
        <w:t>,</w:t>
      </w:r>
      <w:r w:rsidRPr="0070059E">
        <w:rPr>
          <w:lang w:eastAsia="fr-FR" w:bidi="fr-FR"/>
        </w:rPr>
        <w:t xml:space="preserve"> PSID, Univ. du Michigan, Ann Arbor, 1984.</w:t>
      </w:r>
    </w:p>
    <w:p w:rsidR="00316F42" w:rsidRPr="0070059E" w:rsidRDefault="00316F42" w:rsidP="00316F42">
      <w:pPr>
        <w:spacing w:before="120" w:after="120"/>
        <w:jc w:val="both"/>
      </w:pPr>
      <w:r w:rsidRPr="009639FD">
        <w:rPr>
          <w:bCs/>
        </w:rPr>
        <w:t xml:space="preserve">GAUTHIER, Madeleine, </w:t>
      </w:r>
      <w:r w:rsidRPr="009639FD">
        <w:rPr>
          <w:i/>
          <w:lang w:eastAsia="fr-FR" w:bidi="fr-FR"/>
        </w:rPr>
        <w:t>L’insertion de la jeunesse québécoise en emploi</w:t>
      </w:r>
      <w:r w:rsidRPr="0070059E">
        <w:rPr>
          <w:lang w:eastAsia="fr-FR" w:bidi="fr-FR"/>
        </w:rPr>
        <w:t>, Rapport de recherche, Institut québécois de recherche sur la culture,</w:t>
      </w:r>
      <w:r w:rsidRPr="0070059E">
        <w:t xml:space="preserve"> août 1990, 119 p.</w:t>
      </w:r>
    </w:p>
    <w:p w:rsidR="00316F42" w:rsidRPr="0070059E" w:rsidRDefault="00316F42" w:rsidP="00316F42">
      <w:pPr>
        <w:spacing w:before="120" w:after="120"/>
        <w:jc w:val="both"/>
      </w:pPr>
      <w:r w:rsidRPr="009639FD">
        <w:rPr>
          <w:bCs/>
        </w:rPr>
        <w:t xml:space="preserve">HAGENAARS, </w:t>
      </w:r>
      <w:r w:rsidRPr="0070059E">
        <w:rPr>
          <w:lang w:eastAsia="fr-FR" w:bidi="fr-FR"/>
        </w:rPr>
        <w:t>Jacques A., Categorical Longitudinal Data, « Log-Linear Panel, Trend and Cohort Analysis</w:t>
      </w:r>
      <w:r w:rsidRPr="0070059E">
        <w:t> »</w:t>
      </w:r>
      <w:r w:rsidRPr="0070059E">
        <w:rPr>
          <w:lang w:eastAsia="fr-FR" w:bidi="fr-FR"/>
        </w:rPr>
        <w:t>, Newbury Park, London, New Delhi, Sage Publications, 1990, 398 p.</w:t>
      </w:r>
    </w:p>
    <w:p w:rsidR="00316F42" w:rsidRPr="0070059E" w:rsidRDefault="00316F42" w:rsidP="00316F42">
      <w:pPr>
        <w:spacing w:before="120" w:after="120"/>
        <w:jc w:val="both"/>
      </w:pPr>
      <w:r w:rsidRPr="009639FD">
        <w:t xml:space="preserve">LANGLOIS, </w:t>
      </w:r>
      <w:r w:rsidRPr="009639FD">
        <w:rPr>
          <w:bCs/>
        </w:rPr>
        <w:t>Simon, Jean-Paul Baillargeon, Gary Caldwell, Guy Fré</w:t>
      </w:r>
      <w:r w:rsidRPr="0070059E">
        <w:rPr>
          <w:lang w:eastAsia="fr-FR" w:bidi="fr-FR"/>
        </w:rPr>
        <w:t xml:space="preserve">chet, Madeleine Gauthier et Jean-Pierre Simard, </w:t>
      </w:r>
      <w:r w:rsidRPr="00111ADD">
        <w:rPr>
          <w:i/>
        </w:rPr>
        <w:t>La</w:t>
      </w:r>
      <w:r w:rsidRPr="0070059E">
        <w:t xml:space="preserve"> </w:t>
      </w:r>
      <w:r w:rsidRPr="00111ADD">
        <w:rPr>
          <w:i/>
        </w:rPr>
        <w:t>société québ</w:t>
      </w:r>
      <w:r w:rsidRPr="00111ADD">
        <w:rPr>
          <w:i/>
        </w:rPr>
        <w:t>é</w:t>
      </w:r>
      <w:r w:rsidRPr="00111ADD">
        <w:rPr>
          <w:i/>
        </w:rPr>
        <w:t>coise en tendances,</w:t>
      </w:r>
      <w:r w:rsidRPr="00111ADD">
        <w:rPr>
          <w:i/>
          <w:lang w:eastAsia="fr-FR" w:bidi="fr-FR"/>
        </w:rPr>
        <w:t xml:space="preserve"> 1960-1990</w:t>
      </w:r>
      <w:r w:rsidRPr="0070059E">
        <w:rPr>
          <w:lang w:eastAsia="fr-FR" w:bidi="fr-FR"/>
        </w:rPr>
        <w:t>, Québec, Institut québécois de reche</w:t>
      </w:r>
      <w:r w:rsidRPr="0070059E">
        <w:rPr>
          <w:lang w:eastAsia="fr-FR" w:bidi="fr-FR"/>
        </w:rPr>
        <w:t>r</w:t>
      </w:r>
      <w:r w:rsidRPr="0070059E">
        <w:rPr>
          <w:lang w:eastAsia="fr-FR" w:bidi="fr-FR"/>
        </w:rPr>
        <w:t>che sur la culture, 1990, 667 p.</w:t>
      </w:r>
    </w:p>
    <w:p w:rsidR="00316F42" w:rsidRPr="0070059E" w:rsidRDefault="00316F42" w:rsidP="00316F42">
      <w:pPr>
        <w:spacing w:before="120" w:after="120"/>
        <w:jc w:val="both"/>
      </w:pPr>
      <w:r w:rsidRPr="0070059E">
        <w:rPr>
          <w:lang w:eastAsia="fr-FR" w:bidi="fr-FR"/>
        </w:rPr>
        <w:t xml:space="preserve">Statistique Canada, </w:t>
      </w:r>
      <w:r w:rsidRPr="00111ADD">
        <w:rPr>
          <w:i/>
        </w:rPr>
        <w:t>Enquête sur l’activité,</w:t>
      </w:r>
      <w:r w:rsidRPr="00111ADD">
        <w:rPr>
          <w:i/>
          <w:lang w:eastAsia="fr-FR" w:bidi="fr-FR"/>
        </w:rPr>
        <w:t xml:space="preserve"> Guide de l’utilisateur des micro-données, Fichier de données longitudinales 1986-1987</w:t>
      </w:r>
      <w:r w:rsidRPr="0070059E">
        <w:rPr>
          <w:lang w:eastAsia="fr-FR" w:bidi="fr-FR"/>
        </w:rPr>
        <w:t>,</w:t>
      </w:r>
      <w:r>
        <w:rPr>
          <w:lang w:eastAsia="fr-FR" w:bidi="fr-FR"/>
        </w:rPr>
        <w:t xml:space="preserve"> </w:t>
      </w:r>
      <w:r w:rsidRPr="0070059E">
        <w:rPr>
          <w:lang w:eastAsia="fr-FR" w:bidi="fr-FR"/>
        </w:rPr>
        <w:t>1990.</w:t>
      </w:r>
    </w:p>
    <w:p w:rsidR="00316F42" w:rsidRPr="0070059E" w:rsidRDefault="00316F42" w:rsidP="00316F42">
      <w:pPr>
        <w:spacing w:before="120" w:after="120"/>
        <w:jc w:val="both"/>
      </w:pPr>
      <w:r w:rsidRPr="0070059E">
        <w:t xml:space="preserve">Statistique Canada et Emploi et Immigration Canada, </w:t>
      </w:r>
      <w:r w:rsidRPr="00111ADD">
        <w:rPr>
          <w:i/>
          <w:lang w:eastAsia="fr-FR" w:bidi="fr-FR"/>
        </w:rPr>
        <w:t>Les femmes au Canada, un profil de leur expérience du marché du travail au Can</w:t>
      </w:r>
      <w:r w:rsidRPr="00111ADD">
        <w:rPr>
          <w:i/>
          <w:lang w:eastAsia="fr-FR" w:bidi="fr-FR"/>
        </w:rPr>
        <w:t>a</w:t>
      </w:r>
      <w:r w:rsidRPr="00111ADD">
        <w:rPr>
          <w:i/>
          <w:lang w:eastAsia="fr-FR" w:bidi="fr-FR"/>
        </w:rPr>
        <w:t>da en 1986</w:t>
      </w:r>
      <w:r w:rsidRPr="0070059E">
        <w:rPr>
          <w:lang w:eastAsia="fr-FR" w:bidi="fr-FR"/>
        </w:rPr>
        <w:t>,</w:t>
      </w:r>
      <w:r w:rsidRPr="0070059E">
        <w:t xml:space="preserve"> cat. 71-205.</w:t>
      </w:r>
    </w:p>
    <w:p w:rsidR="00316F42" w:rsidRPr="0070059E" w:rsidRDefault="00316F42" w:rsidP="00316F42">
      <w:pPr>
        <w:spacing w:before="120" w:after="120"/>
        <w:jc w:val="both"/>
      </w:pPr>
      <w:r w:rsidRPr="0070059E">
        <w:t xml:space="preserve">Statistique Canada et Emploi et Immigration Canada, </w:t>
      </w:r>
      <w:r w:rsidRPr="00111ADD">
        <w:rPr>
          <w:i/>
          <w:lang w:eastAsia="fr-FR" w:bidi="fr-FR"/>
        </w:rPr>
        <w:t>Les hommes au Canada, un profil de leur expérience du marché du travail au Can</w:t>
      </w:r>
      <w:r w:rsidRPr="00111ADD">
        <w:rPr>
          <w:i/>
          <w:lang w:eastAsia="fr-FR" w:bidi="fr-FR"/>
        </w:rPr>
        <w:t>a</w:t>
      </w:r>
      <w:r w:rsidRPr="00111ADD">
        <w:rPr>
          <w:i/>
          <w:lang w:eastAsia="fr-FR" w:bidi="fr-FR"/>
        </w:rPr>
        <w:t>da en 1986</w:t>
      </w:r>
      <w:r w:rsidRPr="0070059E">
        <w:rPr>
          <w:lang w:eastAsia="fr-FR" w:bidi="fr-FR"/>
        </w:rPr>
        <w:t>,</w:t>
      </w:r>
      <w:r w:rsidRPr="0070059E">
        <w:t xml:space="preserve"> cat. 71-206.</w:t>
      </w:r>
    </w:p>
    <w:p w:rsidR="00316F42" w:rsidRPr="0070059E" w:rsidRDefault="00316F42" w:rsidP="00316F42">
      <w:pPr>
        <w:spacing w:before="120" w:after="120"/>
        <w:jc w:val="both"/>
      </w:pPr>
    </w:p>
    <w:p w:rsidR="00316F42" w:rsidRPr="0070059E" w:rsidRDefault="00316F42" w:rsidP="00316F42">
      <w:pPr>
        <w:pStyle w:val="p"/>
      </w:pPr>
      <w:r w:rsidRPr="0070059E">
        <w:t>[80]</w:t>
      </w:r>
    </w:p>
    <w:p w:rsidR="00316F42" w:rsidRPr="0070059E" w:rsidRDefault="00316F42" w:rsidP="00316F42">
      <w:pPr>
        <w:pStyle w:val="p"/>
      </w:pPr>
      <w:r w:rsidRPr="0070059E">
        <w:br w:type="page"/>
      </w:r>
      <w:r w:rsidR="009F3ACF" w:rsidRPr="0070059E">
        <w:rPr>
          <w:noProof/>
          <w:lang w:bidi="fr-FR"/>
        </w:rPr>
        <mc:AlternateContent>
          <mc:Choice Requires="wps">
            <w:drawing>
              <wp:anchor distT="0" distB="0" distL="63500" distR="63500" simplePos="0" relativeHeight="251659264" behindDoc="0" locked="0" layoutInCell="1" allowOverlap="1">
                <wp:simplePos x="0" y="0"/>
                <wp:positionH relativeFrom="margin">
                  <wp:posOffset>4558030</wp:posOffset>
                </wp:positionH>
                <wp:positionV relativeFrom="paragraph">
                  <wp:posOffset>7322820</wp:posOffset>
                </wp:positionV>
                <wp:extent cx="67310" cy="50800"/>
                <wp:effectExtent l="0" t="0" r="0" b="0"/>
                <wp:wrapNone/>
                <wp:docPr id="2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310"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F42" w:rsidRDefault="00316F42" w:rsidP="00316F42">
                            <w:pPr>
                              <w:spacing w:line="80" w:lineRule="exact"/>
                            </w:pPr>
                            <w:r>
                              <w:rPr>
                                <w:color w:val="000000"/>
                                <w:lang w:val="fr-FR" w:eastAsia="fr-FR" w:bidi="fr-FR"/>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margin-left:358.9pt;margin-top:576.6pt;width:5.3pt;height:4pt;z-index:2516592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" filled="f" stroked="f">
                <v:path arrowok="t"/>
                <v:textbox style="mso-fit-shape-to-text:t" inset="0,0,0,0">
                  <w:txbxContent>
                    <w:p w:rsidR="00316F42" w:rsidRDefault="00316F42" w:rsidP="00316F42">
                      <w:pPr>
                        <w:spacing w:line="80" w:lineRule="exact"/>
                      </w:pPr>
                      <w:r>
                        <w:rPr>
                          <w:color w:val="000000"/>
                          <w:lang w:val="fr-FR" w:eastAsia="fr-FR" w:bidi="fr-FR"/>
                        </w:rPr>
                        <w:t>.</w:t>
                      </w:r>
                    </w:p>
                  </w:txbxContent>
                </v:textbox>
                <w10:wrap anchorx="margin"/>
              </v:shape>
            </w:pict>
          </mc:Fallback>
        </mc:AlternateContent>
      </w:r>
      <w:r w:rsidRPr="0070059E">
        <w:t>[81]</w:t>
      </w:r>
    </w:p>
    <w:p w:rsidR="00316F42" w:rsidRPr="0070059E" w:rsidRDefault="00316F42" w:rsidP="00316F42">
      <w:pPr>
        <w:jc w:val="both"/>
      </w:pPr>
    </w:p>
    <w:p w:rsidR="00316F42" w:rsidRPr="0070059E" w:rsidRDefault="00316F42" w:rsidP="00316F42">
      <w:pPr>
        <w:jc w:val="both"/>
      </w:pPr>
    </w:p>
    <w:p w:rsidR="00316F42" w:rsidRPr="0070059E" w:rsidRDefault="00316F42" w:rsidP="00316F42">
      <w:pPr>
        <w:jc w:val="both"/>
      </w:pPr>
    </w:p>
    <w:p w:rsidR="00316F42" w:rsidRPr="0070059E" w:rsidRDefault="00316F42" w:rsidP="00316F42">
      <w:pPr>
        <w:ind w:hanging="20"/>
        <w:jc w:val="center"/>
        <w:rPr>
          <w:b/>
          <w:sz w:val="24"/>
        </w:rPr>
      </w:pPr>
      <w:bookmarkStart w:id="8" w:name="Chantiers_texte_05"/>
      <w:r w:rsidRPr="0070059E">
        <w:rPr>
          <w:b/>
          <w:sz w:val="24"/>
        </w:rPr>
        <w:t>Chantiers sociologiques et anthropologiques.</w:t>
      </w:r>
    </w:p>
    <w:p w:rsidR="00316F42" w:rsidRPr="0070059E" w:rsidRDefault="00316F42" w:rsidP="00316F42">
      <w:pPr>
        <w:jc w:val="center"/>
        <w:rPr>
          <w:sz w:val="24"/>
        </w:rPr>
      </w:pPr>
      <w:r w:rsidRPr="0070059E">
        <w:rPr>
          <w:sz w:val="24"/>
        </w:rPr>
        <w:t>Actes du 58e colloque de l’ACSALF 1990.</w:t>
      </w:r>
    </w:p>
    <w:p w:rsidR="00316F42" w:rsidRPr="0070059E" w:rsidRDefault="00316F42" w:rsidP="00316F42">
      <w:pPr>
        <w:jc w:val="both"/>
        <w:rPr>
          <w:szCs w:val="36"/>
        </w:rPr>
      </w:pPr>
    </w:p>
    <w:p w:rsidR="00316F42" w:rsidRPr="0070059E" w:rsidRDefault="00316F42" w:rsidP="00316F42">
      <w:pPr>
        <w:pStyle w:val="Titreniveau2"/>
      </w:pPr>
      <w:r w:rsidRPr="0070059E">
        <w:t>“Représentations</w:t>
      </w:r>
      <w:r w:rsidRPr="0070059E">
        <w:br/>
        <w:t>de la parenté et du soutien</w:t>
      </w:r>
      <w:r w:rsidRPr="0070059E">
        <w:br/>
        <w:t>dans trois quartiers montréalais.</w:t>
      </w:r>
    </w:p>
    <w:bookmarkEnd w:id="8"/>
    <w:p w:rsidR="00316F42" w:rsidRPr="0070059E" w:rsidRDefault="00316F42" w:rsidP="00316F42">
      <w:pPr>
        <w:jc w:val="both"/>
        <w:rPr>
          <w:szCs w:val="36"/>
        </w:rPr>
      </w:pPr>
    </w:p>
    <w:p w:rsidR="00316F42" w:rsidRPr="0070059E" w:rsidRDefault="00316F42" w:rsidP="00316F42">
      <w:pPr>
        <w:pStyle w:val="suite"/>
      </w:pPr>
      <w:r w:rsidRPr="0070059E">
        <w:t>Par Françoise-Romaine Ouellette</w:t>
      </w:r>
      <w:r w:rsidRPr="0070059E">
        <w:br/>
        <w:t>et René B.-Dandurand</w:t>
      </w:r>
    </w:p>
    <w:p w:rsidR="00316F42" w:rsidRDefault="00316F42" w:rsidP="00316F42">
      <w:pPr>
        <w:jc w:val="both"/>
      </w:pPr>
    </w:p>
    <w:p w:rsidR="00316F42" w:rsidRDefault="00316F42" w:rsidP="00316F42">
      <w:pPr>
        <w:jc w:val="both"/>
      </w:pPr>
    </w:p>
    <w:p w:rsidR="00316F42" w:rsidRDefault="00316F42" w:rsidP="00316F42">
      <w:pPr>
        <w:jc w:val="both"/>
      </w:pPr>
    </w:p>
    <w:p w:rsidR="00316F42" w:rsidRDefault="00316F42" w:rsidP="00316F42">
      <w:pPr>
        <w:jc w:val="both"/>
      </w:pPr>
    </w:p>
    <w:p w:rsidR="00316F42" w:rsidRDefault="00316F42" w:rsidP="00316F42">
      <w:pPr>
        <w:jc w:val="both"/>
      </w:pPr>
    </w:p>
    <w:p w:rsidR="00316F42" w:rsidRPr="0070059E" w:rsidRDefault="00316F42" w:rsidP="00316F42">
      <w:pPr>
        <w:jc w:val="both"/>
      </w:pPr>
    </w:p>
    <w:p w:rsidR="00316F42" w:rsidRPr="0070059E" w:rsidRDefault="00316F42" w:rsidP="00316F42">
      <w:pPr>
        <w:jc w:val="both"/>
      </w:pPr>
    </w:p>
    <w:p w:rsidR="00316F42" w:rsidRPr="0070059E" w:rsidRDefault="00316F42" w:rsidP="00316F42">
      <w:pPr>
        <w:jc w:val="both"/>
      </w:pPr>
    </w:p>
    <w:p w:rsidR="00316F42" w:rsidRPr="0070059E" w:rsidRDefault="00316F42" w:rsidP="00316F42">
      <w:pPr>
        <w:ind w:right="90" w:firstLine="0"/>
        <w:jc w:val="both"/>
        <w:rPr>
          <w:sz w:val="20"/>
        </w:rPr>
      </w:pPr>
      <w:hyperlink w:anchor="tdm" w:history="1">
        <w:r w:rsidRPr="0070059E">
          <w:rPr>
            <w:rStyle w:val="Lienhypertexte"/>
            <w:sz w:val="20"/>
          </w:rPr>
          <w:t>Retour à la table des matières</w:t>
        </w:r>
      </w:hyperlink>
    </w:p>
    <w:p w:rsidR="00316F42" w:rsidRPr="0070059E" w:rsidRDefault="00316F42" w:rsidP="00316F42">
      <w:pPr>
        <w:spacing w:before="120" w:after="120"/>
        <w:ind w:firstLine="0"/>
        <w:jc w:val="both"/>
      </w:pPr>
    </w:p>
    <w:p w:rsidR="00316F42" w:rsidRPr="0070059E" w:rsidRDefault="00316F42" w:rsidP="00316F42">
      <w:pPr>
        <w:spacing w:before="120" w:after="120"/>
        <w:jc w:val="both"/>
      </w:pPr>
    </w:p>
    <w:p w:rsidR="00316F42" w:rsidRPr="0070059E" w:rsidRDefault="00316F42" w:rsidP="00316F42">
      <w:pPr>
        <w:spacing w:before="120" w:after="120"/>
        <w:jc w:val="both"/>
      </w:pPr>
    </w:p>
    <w:p w:rsidR="00316F42" w:rsidRPr="0070059E" w:rsidRDefault="00316F42" w:rsidP="00316F42">
      <w:pPr>
        <w:spacing w:before="120" w:after="120"/>
        <w:jc w:val="both"/>
      </w:pPr>
    </w:p>
    <w:p w:rsidR="00316F42" w:rsidRPr="0070059E" w:rsidRDefault="00316F42" w:rsidP="00316F42">
      <w:pPr>
        <w:pStyle w:val="p"/>
      </w:pPr>
      <w:r w:rsidRPr="0070059E">
        <w:t>[82]</w:t>
      </w:r>
    </w:p>
    <w:p w:rsidR="00316F42" w:rsidRPr="0070059E" w:rsidRDefault="00316F42" w:rsidP="00316F42">
      <w:pPr>
        <w:pStyle w:val="p"/>
      </w:pPr>
      <w:r w:rsidRPr="0070059E">
        <w:br w:type="page"/>
        <w:t>[83]</w:t>
      </w:r>
    </w:p>
    <w:p w:rsidR="00316F42" w:rsidRPr="0070059E" w:rsidRDefault="00316F42" w:rsidP="00316F42">
      <w:pPr>
        <w:spacing w:before="120" w:after="120"/>
        <w:jc w:val="both"/>
      </w:pPr>
    </w:p>
    <w:p w:rsidR="00316F42" w:rsidRDefault="00316F42" w:rsidP="00316F42">
      <w:pPr>
        <w:spacing w:before="120" w:after="120"/>
        <w:jc w:val="both"/>
      </w:pPr>
    </w:p>
    <w:p w:rsidR="00316F42" w:rsidRDefault="00316F42" w:rsidP="00316F42">
      <w:pPr>
        <w:spacing w:before="120" w:after="120"/>
        <w:jc w:val="both"/>
      </w:pPr>
    </w:p>
    <w:p w:rsidR="00316F42" w:rsidRDefault="00316F42" w:rsidP="00316F42">
      <w:pPr>
        <w:spacing w:before="120" w:after="120"/>
        <w:jc w:val="both"/>
      </w:pPr>
    </w:p>
    <w:p w:rsidR="00316F42" w:rsidRDefault="00316F42" w:rsidP="00316F42">
      <w:pPr>
        <w:spacing w:before="120" w:after="120"/>
        <w:jc w:val="both"/>
      </w:pPr>
    </w:p>
    <w:p w:rsidR="00316F42" w:rsidRPr="0070059E" w:rsidRDefault="00316F42" w:rsidP="00316F42">
      <w:pPr>
        <w:spacing w:before="120" w:after="120"/>
        <w:jc w:val="both"/>
      </w:pPr>
    </w:p>
    <w:p w:rsidR="00316F42" w:rsidRPr="0070059E" w:rsidRDefault="00316F42" w:rsidP="00316F42">
      <w:pPr>
        <w:spacing w:before="120" w:after="120"/>
        <w:jc w:val="both"/>
      </w:pPr>
      <w:r w:rsidRPr="0070059E">
        <w:rPr>
          <w:lang w:eastAsia="fr-FR" w:bidi="fr-FR"/>
        </w:rPr>
        <w:t>Dans une recherche portant sur les relations de parenté et le soutien social dans trois quartiers montréalais, nous avons étudié la situation des parents de jeunes enfants quant à l’aide qu’ils reçoivent des me</w:t>
      </w:r>
      <w:r w:rsidRPr="0070059E">
        <w:rPr>
          <w:lang w:eastAsia="fr-FR" w:bidi="fr-FR"/>
        </w:rPr>
        <w:t>m</w:t>
      </w:r>
      <w:r w:rsidRPr="0070059E">
        <w:rPr>
          <w:lang w:eastAsia="fr-FR" w:bidi="fr-FR"/>
        </w:rPr>
        <w:t>bres de leurs réseaux personnels de sociabilité, des organismes co</w:t>
      </w:r>
      <w:r w:rsidRPr="0070059E">
        <w:rPr>
          <w:lang w:eastAsia="fr-FR" w:bidi="fr-FR"/>
        </w:rPr>
        <w:t>m</w:t>
      </w:r>
      <w:r w:rsidRPr="0070059E">
        <w:rPr>
          <w:lang w:eastAsia="fr-FR" w:bidi="fr-FR"/>
        </w:rPr>
        <w:t>munautaires ainsi que de professionnels ou d’organismes privés et étatiques.</w:t>
      </w:r>
      <w:r>
        <w:rPr>
          <w:lang w:eastAsia="fr-FR" w:bidi="fr-FR"/>
        </w:rPr>
        <w:t> </w:t>
      </w:r>
      <w:r>
        <w:rPr>
          <w:rStyle w:val="Appelnotedebasdep"/>
          <w:lang w:eastAsia="fr-FR" w:bidi="fr-FR"/>
        </w:rPr>
        <w:footnoteReference w:id="24"/>
      </w:r>
      <w:r w:rsidRPr="0070059E">
        <w:rPr>
          <w:lang w:eastAsia="fr-FR" w:bidi="fr-FR"/>
        </w:rPr>
        <w:t xml:space="preserve"> Après une brève présentation de la problématique et de la méthodologie de cette recherche ainsi que des réseaux de sociabilité des parents montréalais qui ont accepté d’y collaborer, nous discutons ici plus spécifiquement des représentations qu’ont ceux-ci de la pare</w:t>
      </w:r>
      <w:r w:rsidRPr="0070059E">
        <w:rPr>
          <w:lang w:eastAsia="fr-FR" w:bidi="fr-FR"/>
        </w:rPr>
        <w:t>n</w:t>
      </w:r>
      <w:r w:rsidRPr="0070059E">
        <w:rPr>
          <w:lang w:eastAsia="fr-FR" w:bidi="fr-FR"/>
        </w:rPr>
        <w:t>té et du soutien qu’elle apporte dans la vie familiale.</w:t>
      </w:r>
    </w:p>
    <w:p w:rsidR="00316F42" w:rsidRPr="0070059E" w:rsidRDefault="00316F42" w:rsidP="00316F42">
      <w:pPr>
        <w:spacing w:before="120" w:after="120"/>
        <w:jc w:val="both"/>
      </w:pPr>
      <w:r w:rsidRPr="0070059E">
        <w:rPr>
          <w:lang w:eastAsia="fr-FR" w:bidi="fr-FR"/>
        </w:rPr>
        <w:t>La question des sociabilités et solidarités de parenté est actuell</w:t>
      </w:r>
      <w:r w:rsidRPr="0070059E">
        <w:rPr>
          <w:lang w:eastAsia="fr-FR" w:bidi="fr-FR"/>
        </w:rPr>
        <w:t>e</w:t>
      </w:r>
      <w:r w:rsidRPr="0070059E">
        <w:rPr>
          <w:lang w:eastAsia="fr-FR" w:bidi="fr-FR"/>
        </w:rPr>
        <w:t>ment une question importante pour ceux et celles qui s’interrogent sur le rôle des réseaux informels, de l’État et des services étatiques ou communautaires auprès des individus et des familles.</w:t>
      </w:r>
      <w:r>
        <w:rPr>
          <w:lang w:eastAsia="fr-FR" w:bidi="fr-FR"/>
        </w:rPr>
        <w:t> </w:t>
      </w:r>
      <w:r>
        <w:rPr>
          <w:rStyle w:val="Appelnotedebasdep"/>
          <w:lang w:eastAsia="fr-FR" w:bidi="fr-FR"/>
        </w:rPr>
        <w:footnoteReference w:id="25"/>
      </w:r>
      <w:r w:rsidRPr="0070059E">
        <w:rPr>
          <w:lang w:eastAsia="fr-FR" w:bidi="fr-FR"/>
        </w:rPr>
        <w:t xml:space="preserve"> À ce propos, nos données démontrent entre autres que, malgré le vocabulaire en vogue actuellement, la parenté et la famille ne constituent pas des r</w:t>
      </w:r>
      <w:r w:rsidRPr="0070059E">
        <w:rPr>
          <w:lang w:eastAsia="fr-FR" w:bidi="fr-FR"/>
        </w:rPr>
        <w:t>é</w:t>
      </w:r>
      <w:r w:rsidRPr="0070059E">
        <w:rPr>
          <w:lang w:eastAsia="fr-FR" w:bidi="fr-FR"/>
        </w:rPr>
        <w:t xml:space="preserve">seaux </w:t>
      </w:r>
      <w:r w:rsidRPr="0070059E">
        <w:t>« </w:t>
      </w:r>
      <w:r w:rsidRPr="0070059E">
        <w:rPr>
          <w:lang w:eastAsia="fr-FR" w:bidi="fr-FR"/>
        </w:rPr>
        <w:t>naturels</w:t>
      </w:r>
      <w:r w:rsidRPr="0070059E">
        <w:t> »</w:t>
      </w:r>
      <w:r w:rsidRPr="0070059E">
        <w:rPr>
          <w:lang w:eastAsia="fr-FR" w:bidi="fr-FR"/>
        </w:rPr>
        <w:t xml:space="preserve"> d’entraide </w:t>
      </w:r>
      <w:r w:rsidRPr="0070059E">
        <w:t>« </w:t>
      </w:r>
      <w:r w:rsidRPr="0070059E">
        <w:rPr>
          <w:lang w:eastAsia="fr-FR" w:bidi="fr-FR"/>
        </w:rPr>
        <w:t>naturelle</w:t>
      </w:r>
      <w:r w:rsidRPr="0070059E">
        <w:t> »</w:t>
      </w:r>
      <w:r w:rsidRPr="0070059E">
        <w:rPr>
          <w:lang w:eastAsia="fr-FR" w:bidi="fr-FR"/>
        </w:rPr>
        <w:t>. Au contraire, derrière l’apparente spontanéité des aides, se profile un univers de</w:t>
      </w:r>
      <w:r>
        <w:t xml:space="preserve"> </w:t>
      </w:r>
      <w:r w:rsidRPr="0070059E">
        <w:t>[84]</w:t>
      </w:r>
      <w:r>
        <w:t xml:space="preserve"> </w:t>
      </w:r>
      <w:r w:rsidRPr="0070059E">
        <w:rPr>
          <w:lang w:eastAsia="fr-FR" w:bidi="fr-FR"/>
        </w:rPr>
        <w:t>normes et de contraintes où s’exercent une diversité de stratégies ind</w:t>
      </w:r>
      <w:r w:rsidRPr="0070059E">
        <w:rPr>
          <w:lang w:eastAsia="fr-FR" w:bidi="fr-FR"/>
        </w:rPr>
        <w:t>i</w:t>
      </w:r>
      <w:r w:rsidRPr="0070059E">
        <w:rPr>
          <w:lang w:eastAsia="fr-FR" w:bidi="fr-FR"/>
        </w:rPr>
        <w:t>viduelles et familiales pour faire face aux difficultés, telles qu’elles sont perçues et interprétées. Ces normes, ces stratégies et ces perce</w:t>
      </w:r>
      <w:r w:rsidRPr="0070059E">
        <w:rPr>
          <w:lang w:eastAsia="fr-FR" w:bidi="fr-FR"/>
        </w:rPr>
        <w:t>p</w:t>
      </w:r>
      <w:r w:rsidRPr="0070059E">
        <w:rPr>
          <w:lang w:eastAsia="fr-FR" w:bidi="fr-FR"/>
        </w:rPr>
        <w:t>tions varient à plusieurs égards, notamment selon le milieu s</w:t>
      </w:r>
      <w:r w:rsidRPr="0070059E">
        <w:rPr>
          <w:lang w:eastAsia="fr-FR" w:bidi="fr-FR"/>
        </w:rPr>
        <w:t>o</w:t>
      </w:r>
      <w:r w:rsidRPr="0070059E">
        <w:rPr>
          <w:lang w:eastAsia="fr-FR" w:bidi="fr-FR"/>
        </w:rPr>
        <w:t>cio-économique. Elles constituent ainsi un élément central du processus de reproduction s</w:t>
      </w:r>
      <w:r w:rsidRPr="0070059E">
        <w:rPr>
          <w:lang w:eastAsia="fr-FR" w:bidi="fr-FR"/>
        </w:rPr>
        <w:t>o</w:t>
      </w:r>
      <w:r w:rsidRPr="0070059E">
        <w:rPr>
          <w:lang w:eastAsia="fr-FR" w:bidi="fr-FR"/>
        </w:rPr>
        <w:t>ciale des ménages.</w:t>
      </w:r>
      <w:r>
        <w:rPr>
          <w:lang w:eastAsia="fr-FR" w:bidi="fr-FR"/>
        </w:rPr>
        <w:t> </w:t>
      </w:r>
      <w:r>
        <w:rPr>
          <w:rStyle w:val="Appelnotedebasdep"/>
          <w:lang w:eastAsia="fr-FR" w:bidi="fr-FR"/>
        </w:rPr>
        <w:footnoteReference w:id="26"/>
      </w:r>
    </w:p>
    <w:p w:rsidR="00316F42" w:rsidRPr="0070059E" w:rsidRDefault="00316F42" w:rsidP="00316F42">
      <w:pPr>
        <w:spacing w:before="120" w:after="120"/>
        <w:jc w:val="both"/>
        <w:rPr>
          <w:lang w:eastAsia="fr-FR" w:bidi="fr-FR"/>
        </w:rPr>
      </w:pPr>
    </w:p>
    <w:p w:rsidR="00316F42" w:rsidRPr="0070059E" w:rsidRDefault="00316F42" w:rsidP="00316F42">
      <w:pPr>
        <w:pStyle w:val="planche"/>
      </w:pPr>
      <w:r w:rsidRPr="0070059E">
        <w:rPr>
          <w:lang w:eastAsia="fr-FR" w:bidi="fr-FR"/>
        </w:rPr>
        <w:t>Présentation de la recherche</w:t>
      </w:r>
    </w:p>
    <w:p w:rsidR="00316F42" w:rsidRPr="0070059E" w:rsidRDefault="00316F42" w:rsidP="00316F42">
      <w:pPr>
        <w:spacing w:before="120" w:after="120"/>
        <w:jc w:val="both"/>
        <w:rPr>
          <w:lang w:eastAsia="fr-FR" w:bidi="fr-FR"/>
        </w:rPr>
      </w:pPr>
    </w:p>
    <w:p w:rsidR="00316F42" w:rsidRPr="0070059E" w:rsidRDefault="00316F42" w:rsidP="00316F42">
      <w:pPr>
        <w:spacing w:before="120" w:after="120"/>
        <w:jc w:val="both"/>
      </w:pPr>
      <w:r w:rsidRPr="0070059E">
        <w:rPr>
          <w:lang w:eastAsia="fr-FR" w:bidi="fr-FR"/>
        </w:rPr>
        <w:t>Cette recherche aborde la problématique du soutien en s’appuyant d’abord sur l’étude des réseaux personnels de sociabilité.</w:t>
      </w:r>
      <w:r>
        <w:rPr>
          <w:lang w:eastAsia="fr-FR" w:bidi="fr-FR"/>
        </w:rPr>
        <w:t> </w:t>
      </w:r>
      <w:r>
        <w:rPr>
          <w:rStyle w:val="Appelnotedebasdep"/>
          <w:lang w:eastAsia="fr-FR" w:bidi="fr-FR"/>
        </w:rPr>
        <w:footnoteReference w:id="27"/>
      </w:r>
      <w:r w:rsidRPr="0070059E">
        <w:rPr>
          <w:lang w:eastAsia="fr-FR" w:bidi="fr-FR"/>
        </w:rPr>
        <w:t xml:space="preserve"> En effet, la structure d’un réseau personnel de sociabilité affecte directement la disponibilité de l’aide et des liens interpersonnels potentiellement a</w:t>
      </w:r>
      <w:r w:rsidRPr="0070059E">
        <w:rPr>
          <w:lang w:eastAsia="fr-FR" w:bidi="fr-FR"/>
        </w:rPr>
        <w:t>i</w:t>
      </w:r>
      <w:r w:rsidRPr="0070059E">
        <w:rPr>
          <w:lang w:eastAsia="fr-FR" w:bidi="fr-FR"/>
        </w:rPr>
        <w:t>dants. Néanmoins, ce réseau ne constitue pas d’emblée et nécessair</w:t>
      </w:r>
      <w:r w:rsidRPr="0070059E">
        <w:rPr>
          <w:lang w:eastAsia="fr-FR" w:bidi="fr-FR"/>
        </w:rPr>
        <w:t>e</w:t>
      </w:r>
      <w:r w:rsidRPr="0070059E">
        <w:rPr>
          <w:lang w:eastAsia="fr-FR" w:bidi="fr-FR"/>
        </w:rPr>
        <w:t>ment un réseau de soutien. Les liens interpersonnels les plus forts ne sont ni toujours, ni tous supportant. Les réseaux de sociabilité et les liens interpersonnels qui les composent sont toujours à multiples f</w:t>
      </w:r>
      <w:r w:rsidRPr="0070059E">
        <w:rPr>
          <w:lang w:eastAsia="fr-FR" w:bidi="fr-FR"/>
        </w:rPr>
        <w:t>a</w:t>
      </w:r>
      <w:r w:rsidRPr="0070059E">
        <w:rPr>
          <w:lang w:eastAsia="fr-FR" w:bidi="fr-FR"/>
        </w:rPr>
        <w:t>cettes, elles-mêmes de nature souvent contradictoire. Le soutien, en tant que circulation de ressources visant le maintien ou l’amélioration du bien-être de celui ou celle qui reçoit, varie dans sa nature et son efficacité selon les circonstances et selon les caractéristiques des ind</w:t>
      </w:r>
      <w:r w:rsidRPr="0070059E">
        <w:rPr>
          <w:lang w:eastAsia="fr-FR" w:bidi="fr-FR"/>
        </w:rPr>
        <w:t>i</w:t>
      </w:r>
      <w:r w:rsidRPr="0070059E">
        <w:rPr>
          <w:lang w:eastAsia="fr-FR" w:bidi="fr-FR"/>
        </w:rPr>
        <w:t>vidus et des liens qu’ils ont entre eux. Ces circonstances et caractéri</w:t>
      </w:r>
      <w:r w:rsidRPr="0070059E">
        <w:rPr>
          <w:lang w:eastAsia="fr-FR" w:bidi="fr-FR"/>
        </w:rPr>
        <w:t>s</w:t>
      </w:r>
      <w:r w:rsidRPr="0070059E">
        <w:rPr>
          <w:lang w:eastAsia="fr-FR" w:bidi="fr-FR"/>
        </w:rPr>
        <w:t>tiques peuvent être perçues et interprétées différemment par les dive</w:t>
      </w:r>
      <w:r w:rsidRPr="0070059E">
        <w:rPr>
          <w:lang w:eastAsia="fr-FR" w:bidi="fr-FR"/>
        </w:rPr>
        <w:t>r</w:t>
      </w:r>
      <w:r w:rsidRPr="0070059E">
        <w:rPr>
          <w:lang w:eastAsia="fr-FR" w:bidi="fr-FR"/>
        </w:rPr>
        <w:t>ses personnes en cause, ce qui affecte aussi le soutien et son impact sur la situation des partenaires de l’échange. </w:t>
      </w:r>
      <w:r>
        <w:rPr>
          <w:rStyle w:val="Appelnotedebasdep"/>
          <w:lang w:eastAsia="fr-FR" w:bidi="fr-FR"/>
        </w:rPr>
        <w:footnoteReference w:id="28"/>
      </w:r>
    </w:p>
    <w:p w:rsidR="00316F42" w:rsidRPr="0070059E" w:rsidRDefault="00316F42" w:rsidP="00316F42">
      <w:pPr>
        <w:spacing w:before="120" w:after="120"/>
        <w:jc w:val="both"/>
      </w:pPr>
      <w:r w:rsidRPr="0070059E">
        <w:rPr>
          <w:lang w:eastAsia="fr-FR" w:bidi="fr-FR"/>
        </w:rPr>
        <w:t>Au printemps et à l’automne 1989, nous avons effectué des entr</w:t>
      </w:r>
      <w:r w:rsidRPr="0070059E">
        <w:rPr>
          <w:lang w:eastAsia="fr-FR" w:bidi="fr-FR"/>
        </w:rPr>
        <w:t>e</w:t>
      </w:r>
      <w:r w:rsidRPr="0070059E">
        <w:rPr>
          <w:lang w:eastAsia="fr-FR" w:bidi="fr-FR"/>
        </w:rPr>
        <w:t>vues semi-dirigées auprès de parents ayant au moins un enfant à l’école primaire, dans trois quartiers montréalais choisis pour leur r</w:t>
      </w:r>
      <w:r w:rsidRPr="0070059E">
        <w:rPr>
          <w:lang w:eastAsia="fr-FR" w:bidi="fr-FR"/>
        </w:rPr>
        <w:t>e</w:t>
      </w:r>
      <w:r w:rsidRPr="0070059E">
        <w:rPr>
          <w:lang w:eastAsia="fr-FR" w:bidi="fr-FR"/>
        </w:rPr>
        <w:t>lative homogénéité socio-économique</w:t>
      </w:r>
      <w:r w:rsidRPr="0070059E">
        <w:t> :</w:t>
      </w:r>
      <w:r w:rsidRPr="0070059E">
        <w:rPr>
          <w:lang w:eastAsia="fr-FR" w:bidi="fr-FR"/>
        </w:rPr>
        <w:t xml:space="preserve"> Saint-Henri (quartier d’ouvriers non qualifiés, d’employés des services et d’assistés s</w:t>
      </w:r>
      <w:r w:rsidRPr="0070059E">
        <w:rPr>
          <w:lang w:eastAsia="fr-FR" w:bidi="fr-FR"/>
        </w:rPr>
        <w:t>o</w:t>
      </w:r>
      <w:r w:rsidRPr="0070059E">
        <w:rPr>
          <w:lang w:eastAsia="fr-FR" w:bidi="fr-FR"/>
        </w:rPr>
        <w:t>ciaux), Rosemont (où l’on retrouve surtout des ménages d’ouvriers qualifiés,</w:t>
      </w:r>
      <w:r>
        <w:t xml:space="preserve"> </w:t>
      </w:r>
      <w:r w:rsidRPr="0070059E">
        <w:t>[85]</w:t>
      </w:r>
      <w:r>
        <w:t xml:space="preserve"> </w:t>
      </w:r>
      <w:r w:rsidRPr="0070059E">
        <w:rPr>
          <w:lang w:eastAsia="fr-FR" w:bidi="fr-FR"/>
        </w:rPr>
        <w:t>de techniciens, d’employés et de petits commerçants) et Outremont (quartier de cadres et de professionnels). Dans chaque quartier, vingt entrevues ont été réalisées. Dans une perspective expl</w:t>
      </w:r>
      <w:r w:rsidRPr="0070059E">
        <w:rPr>
          <w:lang w:eastAsia="fr-FR" w:bidi="fr-FR"/>
        </w:rPr>
        <w:t>o</w:t>
      </w:r>
      <w:r w:rsidRPr="0070059E">
        <w:rPr>
          <w:lang w:eastAsia="fr-FR" w:bidi="fr-FR"/>
        </w:rPr>
        <w:t>ratoire, nous avons cherché à constituer un corpus diversifié révélant un large éve</w:t>
      </w:r>
      <w:r w:rsidRPr="0070059E">
        <w:rPr>
          <w:lang w:eastAsia="fr-FR" w:bidi="fr-FR"/>
        </w:rPr>
        <w:t>n</w:t>
      </w:r>
      <w:r w:rsidRPr="0070059E">
        <w:rPr>
          <w:lang w:eastAsia="fr-FR" w:bidi="fr-FR"/>
        </w:rPr>
        <w:t>tail de situations familiales et de facteurs affectant la disponibilité et la qualité du soutien reçu.</w:t>
      </w:r>
    </w:p>
    <w:p w:rsidR="00316F42" w:rsidRPr="0070059E" w:rsidRDefault="00316F42" w:rsidP="00316F42">
      <w:pPr>
        <w:spacing w:before="120" w:after="120"/>
        <w:jc w:val="both"/>
      </w:pPr>
      <w:r w:rsidRPr="0070059E">
        <w:rPr>
          <w:lang w:eastAsia="fr-FR" w:bidi="fr-FR"/>
        </w:rPr>
        <w:t>Nous avons recueilli par questionnaire des données factuelles et quantifiables sur les caractéristiques socio-économiques du foyer p</w:t>
      </w:r>
      <w:r w:rsidRPr="0070059E">
        <w:rPr>
          <w:lang w:eastAsia="fr-FR" w:bidi="fr-FR"/>
        </w:rPr>
        <w:t>a</w:t>
      </w:r>
      <w:r w:rsidRPr="0070059E">
        <w:rPr>
          <w:lang w:eastAsia="fr-FR" w:bidi="fr-FR"/>
        </w:rPr>
        <w:t>rental, l’origine sociale et géographique du/des parent(s) dans le foyer, leur histoire résidentielle et matrimoniale et leurs fréquentations de parenté, d’amitié ou de voisinage. Toutefois, nous avons surtout mis l’accent sur la collecte d’informations de type qualitatif pour connaître le point de vue du parent interrogé sur son réseau de sociabilité ainsi que la représentation qu’il se fait de son réseau de soutien et des aides qu’il a déjà reçues lors de certains évènements marquants de sa vie familiale (l’installation en ménage, la naissance et les premiers mois des enfants, la maladie d’un adulte ou d’un enfant, une rupture, un épisode dépressif, les difficultés scolaires et de comportement des e</w:t>
      </w:r>
      <w:r w:rsidRPr="0070059E">
        <w:rPr>
          <w:lang w:eastAsia="fr-FR" w:bidi="fr-FR"/>
        </w:rPr>
        <w:t>n</w:t>
      </w:r>
      <w:r w:rsidRPr="0070059E">
        <w:rPr>
          <w:lang w:eastAsia="fr-FR" w:bidi="fr-FR"/>
        </w:rPr>
        <w:t>fants, les périodes de difficultés financières, de chômage, de retour aux études, de recherche d’emploi etc.). Nous avons aussi recueilli des informations sur la garde régulière ou occasionnelle des enfants d</w:t>
      </w:r>
      <w:r w:rsidRPr="0070059E">
        <w:rPr>
          <w:lang w:eastAsia="fr-FR" w:bidi="fr-FR"/>
        </w:rPr>
        <w:t>e</w:t>
      </w:r>
      <w:r w:rsidRPr="0070059E">
        <w:rPr>
          <w:lang w:eastAsia="fr-FR" w:bidi="fr-FR"/>
        </w:rPr>
        <w:t>puis la naissance de l’aîné(e).</w:t>
      </w:r>
    </w:p>
    <w:p w:rsidR="00316F42" w:rsidRDefault="00316F42" w:rsidP="00316F42">
      <w:pPr>
        <w:spacing w:before="120" w:after="120"/>
        <w:jc w:val="both"/>
        <w:rPr>
          <w:lang w:eastAsia="fr-FR" w:bidi="fr-FR"/>
        </w:rPr>
      </w:pPr>
      <w:r w:rsidRPr="0070059E">
        <w:rPr>
          <w:lang w:eastAsia="fr-FR" w:bidi="fr-FR"/>
        </w:rPr>
        <w:t>L’ensemble de nos données nous permettent d’identifier les me</w:t>
      </w:r>
      <w:r w:rsidRPr="0070059E">
        <w:rPr>
          <w:lang w:eastAsia="fr-FR" w:bidi="fr-FR"/>
        </w:rPr>
        <w:t>m</w:t>
      </w:r>
      <w:r w:rsidRPr="0070059E">
        <w:rPr>
          <w:lang w:eastAsia="fr-FR" w:bidi="fr-FR"/>
        </w:rPr>
        <w:t>bres du réseau personnel de chaque parent et, dans ce réseau, ceux et celles qui agissent ou ont déjà agi comme dispensateurs d’aide plus ou moins régulièrement ou occasionnellement, contribuant ainsi à mai</w:t>
      </w:r>
      <w:r w:rsidRPr="0070059E">
        <w:rPr>
          <w:lang w:eastAsia="fr-FR" w:bidi="fr-FR"/>
        </w:rPr>
        <w:t>n</w:t>
      </w:r>
      <w:r w:rsidRPr="0070059E">
        <w:rPr>
          <w:lang w:eastAsia="fr-FR" w:bidi="fr-FR"/>
        </w:rPr>
        <w:t>tenir ou à améliorer la qualité de vie ou la situation sociale et écon</w:t>
      </w:r>
      <w:r w:rsidRPr="0070059E">
        <w:rPr>
          <w:lang w:eastAsia="fr-FR" w:bidi="fr-FR"/>
        </w:rPr>
        <w:t>o</w:t>
      </w:r>
      <w:r w:rsidRPr="0070059E">
        <w:rPr>
          <w:lang w:eastAsia="fr-FR" w:bidi="fr-FR"/>
        </w:rPr>
        <w:t>mique du foyer. Ces données nous permettent aussi d’identifier les cas où une aide a manqué ou a été refusée ainsi que les cas où l’aide a été donnée par le réseau communautaire, étatique ou privé, que ce soit par choix ou, au contraire, par obligation, le réseau info</w:t>
      </w:r>
      <w:r w:rsidRPr="0070059E">
        <w:rPr>
          <w:lang w:eastAsia="fr-FR" w:bidi="fr-FR"/>
        </w:rPr>
        <w:t>r</w:t>
      </w:r>
      <w:r w:rsidRPr="0070059E">
        <w:rPr>
          <w:lang w:eastAsia="fr-FR" w:bidi="fr-FR"/>
        </w:rPr>
        <w:t>mel n’étant pas disponible, qualifié ou disposé à aider.</w:t>
      </w:r>
    </w:p>
    <w:p w:rsidR="00316F42" w:rsidRPr="0070059E" w:rsidRDefault="00316F42" w:rsidP="00316F42">
      <w:pPr>
        <w:spacing w:before="120" w:after="120"/>
        <w:jc w:val="both"/>
      </w:pPr>
      <w:r>
        <w:rPr>
          <w:lang w:eastAsia="fr-FR" w:bidi="fr-FR"/>
        </w:rPr>
        <w:br w:type="page"/>
      </w:r>
      <w:r w:rsidRPr="0070059E">
        <w:t>[86]</w:t>
      </w:r>
    </w:p>
    <w:p w:rsidR="00316F42" w:rsidRPr="0070059E" w:rsidRDefault="00316F42" w:rsidP="00316F42">
      <w:pPr>
        <w:spacing w:before="120" w:after="120"/>
        <w:jc w:val="both"/>
      </w:pPr>
    </w:p>
    <w:p w:rsidR="00316F42" w:rsidRPr="0070059E" w:rsidRDefault="00316F42" w:rsidP="00316F42">
      <w:pPr>
        <w:pStyle w:val="planche"/>
      </w:pPr>
      <w:r w:rsidRPr="0070059E">
        <w:rPr>
          <w:lang w:eastAsia="fr-FR" w:bidi="fr-FR"/>
        </w:rPr>
        <w:t>Présentation des réseaux de sociabilité</w:t>
      </w:r>
    </w:p>
    <w:p w:rsidR="00316F42" w:rsidRPr="0070059E" w:rsidRDefault="00316F42" w:rsidP="00316F42">
      <w:pPr>
        <w:spacing w:before="120" w:after="120"/>
        <w:jc w:val="both"/>
        <w:rPr>
          <w:lang w:eastAsia="fr-FR" w:bidi="fr-FR"/>
        </w:rPr>
      </w:pPr>
    </w:p>
    <w:p w:rsidR="00316F42" w:rsidRPr="0070059E" w:rsidRDefault="00316F42" w:rsidP="00316F42">
      <w:pPr>
        <w:spacing w:before="120" w:after="120"/>
        <w:jc w:val="both"/>
      </w:pPr>
      <w:r w:rsidRPr="0070059E">
        <w:rPr>
          <w:lang w:eastAsia="fr-FR" w:bidi="fr-FR"/>
        </w:rPr>
        <w:t>Comme dans l’étude de Fortin</w:t>
      </w:r>
      <w:r>
        <w:rPr>
          <w:lang w:eastAsia="fr-FR" w:bidi="fr-FR"/>
        </w:rPr>
        <w:t> </w:t>
      </w:r>
      <w:r>
        <w:rPr>
          <w:rStyle w:val="Appelnotedebasdep"/>
          <w:lang w:eastAsia="fr-FR" w:bidi="fr-FR"/>
        </w:rPr>
        <w:footnoteReference w:id="29"/>
      </w:r>
      <w:r w:rsidRPr="0070059E">
        <w:rPr>
          <w:lang w:eastAsia="fr-FR" w:bidi="fr-FR"/>
        </w:rPr>
        <w:t xml:space="preserve"> sur les réseaux de sociabilité dans la ville de Québec, les réseaux de nos informateurs et informatr</w:t>
      </w:r>
      <w:r w:rsidRPr="0070059E">
        <w:rPr>
          <w:lang w:eastAsia="fr-FR" w:bidi="fr-FR"/>
        </w:rPr>
        <w:t>i</w:t>
      </w:r>
      <w:r w:rsidRPr="0070059E">
        <w:rPr>
          <w:lang w:eastAsia="fr-FR" w:bidi="fr-FR"/>
        </w:rPr>
        <w:t>ces se caractérisent d’abord en fonction de l’importance relative qu’y pre</w:t>
      </w:r>
      <w:r w:rsidRPr="0070059E">
        <w:rPr>
          <w:lang w:eastAsia="fr-FR" w:bidi="fr-FR"/>
        </w:rPr>
        <w:t>n</w:t>
      </w:r>
      <w:r w:rsidRPr="0070059E">
        <w:rPr>
          <w:lang w:eastAsia="fr-FR" w:bidi="fr-FR"/>
        </w:rPr>
        <w:t>nent les relations de parenté. Néanmoins, comme il a été o</w:t>
      </w:r>
      <w:r w:rsidRPr="0070059E">
        <w:rPr>
          <w:lang w:eastAsia="fr-FR" w:bidi="fr-FR"/>
        </w:rPr>
        <w:t>b</w:t>
      </w:r>
      <w:r w:rsidRPr="0070059E">
        <w:rPr>
          <w:lang w:eastAsia="fr-FR" w:bidi="fr-FR"/>
        </w:rPr>
        <w:t>servé dans d’autres grandes villes </w:t>
      </w:r>
      <w:r>
        <w:rPr>
          <w:rStyle w:val="Appelnotedebasdep"/>
          <w:lang w:eastAsia="fr-FR" w:bidi="fr-FR"/>
        </w:rPr>
        <w:footnoteReference w:id="30"/>
      </w:r>
      <w:r w:rsidRPr="0070059E">
        <w:rPr>
          <w:lang w:eastAsia="fr-FR" w:bidi="fr-FR"/>
        </w:rPr>
        <w:t>, à Montréal les réseaux de s</w:t>
      </w:r>
      <w:r w:rsidRPr="0070059E">
        <w:rPr>
          <w:lang w:eastAsia="fr-FR" w:bidi="fr-FR"/>
        </w:rPr>
        <w:t>o</w:t>
      </w:r>
      <w:r w:rsidRPr="0070059E">
        <w:rPr>
          <w:lang w:eastAsia="fr-FR" w:bidi="fr-FR"/>
        </w:rPr>
        <w:t>ciabilité sont moins fortement axés sur la parenté qu’à Québec et dans d’autres vi</w:t>
      </w:r>
      <w:r w:rsidRPr="0070059E">
        <w:rPr>
          <w:lang w:eastAsia="fr-FR" w:bidi="fr-FR"/>
        </w:rPr>
        <w:t>l</w:t>
      </w:r>
      <w:r w:rsidRPr="0070059E">
        <w:rPr>
          <w:lang w:eastAsia="fr-FR" w:bidi="fr-FR"/>
        </w:rPr>
        <w:t>les moyennes ou petites.</w:t>
      </w:r>
    </w:p>
    <w:p w:rsidR="00316F42" w:rsidRPr="0070059E" w:rsidRDefault="00316F42" w:rsidP="00316F42">
      <w:pPr>
        <w:spacing w:before="120" w:after="120"/>
        <w:jc w:val="both"/>
      </w:pPr>
      <w:r w:rsidRPr="0070059E">
        <w:rPr>
          <w:lang w:eastAsia="fr-FR" w:bidi="fr-FR"/>
        </w:rPr>
        <w:t>À Montréal, comme à Québec, c’est en milieu populaire que les sociabilités de parenté sont les plus intenses et concentrées surtout dans le quartier de résidence. Ainsi, dans notre corpus, les réseaux dominés très largement par la parenté se retrouvent surtout dans le quartier populaire de Saint-Henri, dans des familles biparentales d’ouvriers ou de petits employés qui vivent à proximité de plusieurs membres des parentés de l’un ou des deux conjoints. Par contre, à Saint-Henri, la plupart des femmes monoparentales que nous avons interrogées ont peu de liens de parenté ou sont éloignées géograph</w:t>
      </w:r>
      <w:r w:rsidRPr="0070059E">
        <w:rPr>
          <w:lang w:eastAsia="fr-FR" w:bidi="fr-FR"/>
        </w:rPr>
        <w:t>i</w:t>
      </w:r>
      <w:r w:rsidRPr="0070059E">
        <w:rPr>
          <w:lang w:eastAsia="fr-FR" w:bidi="fr-FR"/>
        </w:rPr>
        <w:t>quement de leur famille ou encore sont en rupture, ou quasi-rupture, avec une partie de leur fratrie.</w:t>
      </w:r>
      <w:r>
        <w:rPr>
          <w:lang w:eastAsia="fr-FR" w:bidi="fr-FR"/>
        </w:rPr>
        <w:t> </w:t>
      </w:r>
      <w:r>
        <w:rPr>
          <w:rStyle w:val="Appelnotedebasdep"/>
          <w:lang w:eastAsia="fr-FR" w:bidi="fr-FR"/>
        </w:rPr>
        <w:footnoteReference w:id="31"/>
      </w:r>
    </w:p>
    <w:p w:rsidR="00316F42" w:rsidRPr="0070059E" w:rsidRDefault="00316F42" w:rsidP="00316F42">
      <w:pPr>
        <w:spacing w:before="120" w:after="120"/>
        <w:jc w:val="both"/>
      </w:pPr>
      <w:r w:rsidRPr="0070059E">
        <w:rPr>
          <w:lang w:eastAsia="fr-FR" w:bidi="fr-FR"/>
        </w:rPr>
        <w:t>Dans les foyers de milieu moyen ou aisé de Rosemont et Outr</w:t>
      </w:r>
      <w:r w:rsidRPr="0070059E">
        <w:rPr>
          <w:lang w:eastAsia="fr-FR" w:bidi="fr-FR"/>
        </w:rPr>
        <w:t>e</w:t>
      </w:r>
      <w:r w:rsidRPr="0070059E">
        <w:rPr>
          <w:lang w:eastAsia="fr-FR" w:bidi="fr-FR"/>
        </w:rPr>
        <w:t>mont, les liens avec les amis et les collègues occupent dans le réseau une place plus importante qu’à Saint-Henri, allant quelques fois ju</w:t>
      </w:r>
      <w:r w:rsidRPr="0070059E">
        <w:rPr>
          <w:lang w:eastAsia="fr-FR" w:bidi="fr-FR"/>
        </w:rPr>
        <w:t>s</w:t>
      </w:r>
      <w:r w:rsidRPr="0070059E">
        <w:rPr>
          <w:lang w:eastAsia="fr-FR" w:bidi="fr-FR"/>
        </w:rPr>
        <w:t>qu’à égaler ou supplanter les liens de parenté en termes de fréquent</w:t>
      </w:r>
      <w:r w:rsidRPr="0070059E">
        <w:rPr>
          <w:lang w:eastAsia="fr-FR" w:bidi="fr-FR"/>
        </w:rPr>
        <w:t>a</w:t>
      </w:r>
      <w:r w:rsidRPr="0070059E">
        <w:rPr>
          <w:lang w:eastAsia="fr-FR" w:bidi="fr-FR"/>
        </w:rPr>
        <w:t>tion et de valorisation.</w:t>
      </w:r>
    </w:p>
    <w:p w:rsidR="00316F42" w:rsidRPr="0070059E" w:rsidRDefault="00316F42" w:rsidP="00316F42">
      <w:pPr>
        <w:spacing w:before="120" w:after="120"/>
        <w:jc w:val="both"/>
      </w:pPr>
      <w:r w:rsidRPr="0070059E">
        <w:rPr>
          <w:lang w:eastAsia="fr-FR" w:bidi="fr-FR"/>
        </w:rPr>
        <w:t>À Rosemont et, surtout, à Outremont, les réseaux personnels sont plus souvent centrés sur le couple ou sur la famille nucléaire plutôt qu’articulés d’abord à un réseau dense de parenté comme dans les r</w:t>
      </w:r>
      <w:r w:rsidRPr="0070059E">
        <w:rPr>
          <w:lang w:eastAsia="fr-FR" w:bidi="fr-FR"/>
        </w:rPr>
        <w:t>é</w:t>
      </w:r>
      <w:r w:rsidRPr="0070059E">
        <w:rPr>
          <w:lang w:eastAsia="fr-FR" w:bidi="fr-FR"/>
        </w:rPr>
        <w:t>seaux plus traditionnels de Saint-Henri. Plus rarement, surtout dans les familles monoparentales et dans certaines familles biparentales</w:t>
      </w:r>
      <w:r>
        <w:t xml:space="preserve"> </w:t>
      </w:r>
      <w:r w:rsidRPr="0070059E">
        <w:t>[87]</w:t>
      </w:r>
      <w:r>
        <w:t xml:space="preserve"> </w:t>
      </w:r>
      <w:r w:rsidRPr="0070059E">
        <w:rPr>
          <w:lang w:eastAsia="fr-FR" w:bidi="fr-FR"/>
        </w:rPr>
        <w:t xml:space="preserve">dites </w:t>
      </w:r>
      <w:r w:rsidRPr="0070059E">
        <w:t>« </w:t>
      </w:r>
      <w:r w:rsidRPr="0070059E">
        <w:rPr>
          <w:lang w:eastAsia="fr-FR" w:bidi="fr-FR"/>
        </w:rPr>
        <w:t>recomposées</w:t>
      </w:r>
      <w:r w:rsidRPr="0070059E">
        <w:t> »</w:t>
      </w:r>
      <w:r w:rsidRPr="0070059E">
        <w:rPr>
          <w:lang w:eastAsia="fr-FR" w:bidi="fr-FR"/>
        </w:rPr>
        <w:t>, peu importe le quartier, le réseau perso</w:t>
      </w:r>
      <w:r w:rsidRPr="0070059E">
        <w:rPr>
          <w:lang w:eastAsia="fr-FR" w:bidi="fr-FR"/>
        </w:rPr>
        <w:t>n</w:t>
      </w:r>
      <w:r w:rsidRPr="0070059E">
        <w:rPr>
          <w:lang w:eastAsia="fr-FR" w:bidi="fr-FR"/>
        </w:rPr>
        <w:t>nel du/des parent(s) est centré sur l’individu lui-même.</w:t>
      </w:r>
    </w:p>
    <w:p w:rsidR="00316F42" w:rsidRPr="0070059E" w:rsidRDefault="00316F42" w:rsidP="00316F42">
      <w:pPr>
        <w:spacing w:before="120" w:after="120"/>
        <w:jc w:val="both"/>
      </w:pPr>
      <w:r w:rsidRPr="0070059E">
        <w:rPr>
          <w:lang w:eastAsia="fr-FR" w:bidi="fr-FR"/>
        </w:rPr>
        <w:t>Il est rare que la parenté constitue une fraction nettement minorita</w:t>
      </w:r>
      <w:r w:rsidRPr="0070059E">
        <w:rPr>
          <w:lang w:eastAsia="fr-FR" w:bidi="fr-FR"/>
        </w:rPr>
        <w:t>i</w:t>
      </w:r>
      <w:r w:rsidRPr="0070059E">
        <w:rPr>
          <w:lang w:eastAsia="fr-FR" w:bidi="fr-FR"/>
        </w:rPr>
        <w:t>re du réseau d’ensemble ou en soit presqu’absente. On retrouve de tels cas aux extrêmes de l’échelle sociale, parmi les foyers les plus dém</w:t>
      </w:r>
      <w:r w:rsidRPr="0070059E">
        <w:rPr>
          <w:lang w:eastAsia="fr-FR" w:bidi="fr-FR"/>
        </w:rPr>
        <w:t>u</w:t>
      </w:r>
      <w:r w:rsidRPr="0070059E">
        <w:rPr>
          <w:lang w:eastAsia="fr-FR" w:bidi="fr-FR"/>
        </w:rPr>
        <w:t>nis socialement et matériellement (des familles assistées sociales de Rosemont et de Saint-Henri) et dans de rares foyers aisés d’Outremont qui, par choix plus que par obligation, vivent en marge de leur milieu familial.</w:t>
      </w:r>
    </w:p>
    <w:p w:rsidR="00316F42" w:rsidRPr="0070059E" w:rsidRDefault="00316F42" w:rsidP="00316F42">
      <w:pPr>
        <w:spacing w:before="120" w:after="120"/>
        <w:jc w:val="both"/>
        <w:rPr>
          <w:lang w:eastAsia="fr-FR" w:bidi="fr-FR"/>
        </w:rPr>
      </w:pPr>
    </w:p>
    <w:p w:rsidR="00316F42" w:rsidRPr="0070059E" w:rsidRDefault="00316F42" w:rsidP="00316F42">
      <w:pPr>
        <w:pStyle w:val="planche"/>
      </w:pPr>
      <w:r w:rsidRPr="0070059E">
        <w:rPr>
          <w:lang w:eastAsia="fr-FR" w:bidi="fr-FR"/>
        </w:rPr>
        <w:t>Parenté et soutien de la parenté</w:t>
      </w:r>
    </w:p>
    <w:p w:rsidR="00316F42" w:rsidRPr="0070059E" w:rsidRDefault="00316F42" w:rsidP="00316F42">
      <w:pPr>
        <w:spacing w:before="120" w:after="120"/>
        <w:jc w:val="both"/>
        <w:rPr>
          <w:lang w:eastAsia="fr-FR" w:bidi="fr-FR"/>
        </w:rPr>
      </w:pPr>
    </w:p>
    <w:p w:rsidR="00316F42" w:rsidRPr="0070059E" w:rsidRDefault="00316F42" w:rsidP="00316F42">
      <w:pPr>
        <w:spacing w:before="120" w:after="120"/>
        <w:jc w:val="both"/>
      </w:pPr>
      <w:r w:rsidRPr="0070059E">
        <w:rPr>
          <w:lang w:eastAsia="fr-FR" w:bidi="fr-FR"/>
        </w:rPr>
        <w:t>Étant donné que les liens de parenté sont parmi les plus nombreux et importants, dans la plupart des réseaux, étant donné également que les parents ainsi que les frères et sœurs sont socialement définis co</w:t>
      </w:r>
      <w:r w:rsidRPr="0070059E">
        <w:rPr>
          <w:lang w:eastAsia="fr-FR" w:bidi="fr-FR"/>
        </w:rPr>
        <w:t>m</w:t>
      </w:r>
      <w:r w:rsidRPr="0070059E">
        <w:rPr>
          <w:lang w:eastAsia="fr-FR" w:bidi="fr-FR"/>
        </w:rPr>
        <w:t>me les partenaires privilégiés dans les échanges d’aide</w:t>
      </w:r>
      <w:r>
        <w:rPr>
          <w:lang w:eastAsia="fr-FR" w:bidi="fr-FR"/>
        </w:rPr>
        <w:t> </w:t>
      </w:r>
      <w:r>
        <w:rPr>
          <w:rStyle w:val="Appelnotedebasdep"/>
          <w:lang w:eastAsia="fr-FR" w:bidi="fr-FR"/>
        </w:rPr>
        <w:footnoteReference w:id="32"/>
      </w:r>
      <w:r w:rsidRPr="0070059E">
        <w:rPr>
          <w:lang w:eastAsia="fr-FR" w:bidi="fr-FR"/>
        </w:rPr>
        <w:t>, la m</w:t>
      </w:r>
      <w:r w:rsidRPr="0070059E">
        <w:rPr>
          <w:lang w:eastAsia="fr-FR" w:bidi="fr-FR"/>
        </w:rPr>
        <w:t>a</w:t>
      </w:r>
      <w:r w:rsidRPr="0070059E">
        <w:rPr>
          <w:lang w:eastAsia="fr-FR" w:bidi="fr-FR"/>
        </w:rPr>
        <w:t>jorité des gens reçoivent un certain soutien de la parenté dans la pl</w:t>
      </w:r>
      <w:r w:rsidRPr="0070059E">
        <w:rPr>
          <w:lang w:eastAsia="fr-FR" w:bidi="fr-FR"/>
        </w:rPr>
        <w:t>u</w:t>
      </w:r>
      <w:r w:rsidRPr="0070059E">
        <w:rPr>
          <w:lang w:eastAsia="fr-FR" w:bidi="fr-FR"/>
        </w:rPr>
        <w:t>part des circonstances importantes de la vie familiale, même lorsque la parenté est peu fréquentée ou valorisée. Les autres liens de sociab</w:t>
      </w:r>
      <w:r w:rsidRPr="0070059E">
        <w:rPr>
          <w:lang w:eastAsia="fr-FR" w:bidi="fr-FR"/>
        </w:rPr>
        <w:t>i</w:t>
      </w:r>
      <w:r w:rsidRPr="0070059E">
        <w:rPr>
          <w:lang w:eastAsia="fr-FR" w:bidi="fr-FR"/>
        </w:rPr>
        <w:t>lité (amitié, voisinage etc.) ne sont pas soumis aux mêmes normes de soutien m</w:t>
      </w:r>
      <w:r w:rsidRPr="0070059E">
        <w:rPr>
          <w:lang w:eastAsia="fr-FR" w:bidi="fr-FR"/>
        </w:rPr>
        <w:t>u</w:t>
      </w:r>
      <w:r w:rsidRPr="0070059E">
        <w:rPr>
          <w:lang w:eastAsia="fr-FR" w:bidi="fr-FR"/>
        </w:rPr>
        <w:t>tuel sinon dans le cadre d’obligations de réciprocité qui, la plupart du temps, limitent grandement l’offre et la demande d’aide. </w:t>
      </w:r>
      <w:r>
        <w:rPr>
          <w:rStyle w:val="Appelnotedebasdep"/>
          <w:lang w:eastAsia="fr-FR" w:bidi="fr-FR"/>
        </w:rPr>
        <w:footnoteReference w:id="33"/>
      </w:r>
      <w:r w:rsidRPr="0070059E">
        <w:rPr>
          <w:lang w:eastAsia="fr-FR" w:bidi="fr-FR"/>
        </w:rPr>
        <w:t xml:space="preserve"> Tout</w:t>
      </w:r>
      <w:r w:rsidRPr="0070059E">
        <w:rPr>
          <w:lang w:eastAsia="fr-FR" w:bidi="fr-FR"/>
        </w:rPr>
        <w:t>e</w:t>
      </w:r>
      <w:r w:rsidRPr="0070059E">
        <w:rPr>
          <w:lang w:eastAsia="fr-FR" w:bidi="fr-FR"/>
        </w:rPr>
        <w:t>fois, face à l’implication concrète de leur parenté, les personnes en position d’être aidées font intervenir leur lecture de la situation, leurs attentes et leurs évaluations des gestes posés à leur égard. Entre la forme concrète que prend le soutien de la parenté et son efficacité r</w:t>
      </w:r>
      <w:r w:rsidRPr="0070059E">
        <w:rPr>
          <w:lang w:eastAsia="fr-FR" w:bidi="fr-FR"/>
        </w:rPr>
        <w:t>é</w:t>
      </w:r>
      <w:r w:rsidRPr="0070059E">
        <w:rPr>
          <w:lang w:eastAsia="fr-FR" w:bidi="fr-FR"/>
        </w:rPr>
        <w:t>elle ou perçue, la personne aidée, ses perceptions et ses interprétations, pe</w:t>
      </w:r>
      <w:r w:rsidRPr="0070059E">
        <w:rPr>
          <w:lang w:eastAsia="fr-FR" w:bidi="fr-FR"/>
        </w:rPr>
        <w:t>u</w:t>
      </w:r>
      <w:r w:rsidRPr="0070059E">
        <w:rPr>
          <w:lang w:eastAsia="fr-FR" w:bidi="fr-FR"/>
        </w:rPr>
        <w:t>vent jouer un rôle déterminant. C’est sur cette dimension du soutien que porte l’analyse de données présentée ci-dessous.</w:t>
      </w:r>
    </w:p>
    <w:p w:rsidR="00316F42" w:rsidRPr="0070059E" w:rsidRDefault="00316F42" w:rsidP="00316F42">
      <w:pPr>
        <w:spacing w:before="120" w:after="120"/>
        <w:jc w:val="both"/>
      </w:pPr>
      <w:r w:rsidRPr="0070059E">
        <w:rPr>
          <w:lang w:eastAsia="fr-FR" w:bidi="fr-FR"/>
        </w:rPr>
        <w:t>Certaines données résultant de l’analyse verticale de nos entrevues, c’est-à-dire résultant de l’étape de compréhension et d’analyse de chaque situation singulière, illustrent bien que le soutien de la parenté est structuré et organisé en rapport avec un univers de normes</w:t>
      </w:r>
      <w:r>
        <w:t xml:space="preserve"> </w:t>
      </w:r>
      <w:r w:rsidRPr="0070059E">
        <w:t>[88]</w:t>
      </w:r>
      <w:r>
        <w:t xml:space="preserve"> </w:t>
      </w:r>
      <w:r w:rsidRPr="0070059E">
        <w:rPr>
          <w:lang w:eastAsia="fr-FR" w:bidi="fr-FR"/>
        </w:rPr>
        <w:t>concernant les relations de parenté et en rapport avec l’évaluation su</w:t>
      </w:r>
      <w:r w:rsidRPr="0070059E">
        <w:rPr>
          <w:lang w:eastAsia="fr-FR" w:bidi="fr-FR"/>
        </w:rPr>
        <w:t>b</w:t>
      </w:r>
      <w:r w:rsidRPr="0070059E">
        <w:rPr>
          <w:lang w:eastAsia="fr-FR" w:bidi="fr-FR"/>
        </w:rPr>
        <w:t>jective que fait la personne concernée de sa place et de son rôle dans son propre réseau de parenté. Les variations à ce niveau sont liées à des particularités individuelles mais aussi au milieu social d’appartenance. Pour avoir accès à la compréhension de ces schèmes organisateurs du soutien, la méthode de l’entrevue semi-dirigée, lai</w:t>
      </w:r>
      <w:r w:rsidRPr="0070059E">
        <w:rPr>
          <w:lang w:eastAsia="fr-FR" w:bidi="fr-FR"/>
        </w:rPr>
        <w:t>s</w:t>
      </w:r>
      <w:r w:rsidRPr="0070059E">
        <w:rPr>
          <w:lang w:eastAsia="fr-FR" w:bidi="fr-FR"/>
        </w:rPr>
        <w:t>sant la personne s’exprimer dans ses propres termes et insister sur les aspects des situations qui lui sont les plus significatifs, s’est avérée particulièrement pertinente.</w:t>
      </w:r>
    </w:p>
    <w:p w:rsidR="00316F42" w:rsidRPr="0070059E" w:rsidRDefault="00316F42" w:rsidP="00316F42">
      <w:pPr>
        <w:spacing w:before="120" w:after="120"/>
        <w:jc w:val="both"/>
      </w:pPr>
      <w:r w:rsidRPr="0070059E">
        <w:rPr>
          <w:lang w:eastAsia="fr-FR" w:bidi="fr-FR"/>
        </w:rPr>
        <w:t>Pour identifier ces facteurs autres que matériels ou objectifs qui a</w:t>
      </w:r>
      <w:r w:rsidRPr="0070059E">
        <w:rPr>
          <w:lang w:eastAsia="fr-FR" w:bidi="fr-FR"/>
        </w:rPr>
        <w:t>f</w:t>
      </w:r>
      <w:r w:rsidRPr="0070059E">
        <w:rPr>
          <w:lang w:eastAsia="fr-FR" w:bidi="fr-FR"/>
        </w:rPr>
        <w:t>fectent le soutien de la parenté et son évaluation, nous avons été gu</w:t>
      </w:r>
      <w:r w:rsidRPr="0070059E">
        <w:rPr>
          <w:lang w:eastAsia="fr-FR" w:bidi="fr-FR"/>
        </w:rPr>
        <w:t>i</w:t>
      </w:r>
      <w:r w:rsidRPr="0070059E">
        <w:rPr>
          <w:lang w:eastAsia="fr-FR" w:bidi="fr-FR"/>
        </w:rPr>
        <w:t>dées surtout par deux catégories d’entrevues. La première catégorie est celle des entrevues où sont exprimées des insatisfactions à propos de l’aide reçue de la parenté. En justifiant leurs critiques négatives, les personnes insatisfaites expriment souvent très explicitement leurs a</w:t>
      </w:r>
      <w:r w:rsidRPr="0070059E">
        <w:rPr>
          <w:lang w:eastAsia="fr-FR" w:bidi="fr-FR"/>
        </w:rPr>
        <w:t>t</w:t>
      </w:r>
      <w:r w:rsidRPr="0070059E">
        <w:rPr>
          <w:lang w:eastAsia="fr-FR" w:bidi="fr-FR"/>
        </w:rPr>
        <w:t>tentes et les normes sociales de comportement auxquelles réfèrent ces attentes. La deuxième catégorie est celle des entrevues où l’on tient un discours sur la famille et la parenté, introduisant explicitement la question fondamentale des rapports entre l’individu et son groupe f</w:t>
      </w:r>
      <w:r w:rsidRPr="0070059E">
        <w:rPr>
          <w:lang w:eastAsia="fr-FR" w:bidi="fr-FR"/>
        </w:rPr>
        <w:t>a</w:t>
      </w:r>
      <w:r w:rsidRPr="0070059E">
        <w:rPr>
          <w:lang w:eastAsia="fr-FR" w:bidi="fr-FR"/>
        </w:rPr>
        <w:t>milial, celle de l’acteur et de ses stratégies dans un univers de contraintes et de normes. Dans ces deux catégories d’entrevues, ce</w:t>
      </w:r>
      <w:r w:rsidRPr="0070059E">
        <w:rPr>
          <w:lang w:eastAsia="fr-FR" w:bidi="fr-FR"/>
        </w:rPr>
        <w:t>r</w:t>
      </w:r>
      <w:r w:rsidRPr="0070059E">
        <w:rPr>
          <w:lang w:eastAsia="fr-FR" w:bidi="fr-FR"/>
        </w:rPr>
        <w:t>tains sujets ou certaines situations ont donné lieu, plus que d’autres, à l’expression des points de vue. Nous parlerons ici de l’aide aux rel</w:t>
      </w:r>
      <w:r w:rsidRPr="0070059E">
        <w:rPr>
          <w:lang w:eastAsia="fr-FR" w:bidi="fr-FR"/>
        </w:rPr>
        <w:t>e</w:t>
      </w:r>
      <w:r w:rsidRPr="0070059E">
        <w:rPr>
          <w:lang w:eastAsia="fr-FR" w:bidi="fr-FR"/>
        </w:rPr>
        <w:t>vailles lors du premier enfant et de la manière dont les femmes aînées de famille parlent de leur rôle dans leur fratrie.</w:t>
      </w:r>
    </w:p>
    <w:p w:rsidR="00316F42" w:rsidRPr="0070059E" w:rsidRDefault="00316F42" w:rsidP="00316F42">
      <w:pPr>
        <w:spacing w:before="120" w:after="120"/>
        <w:jc w:val="both"/>
        <w:rPr>
          <w:lang w:eastAsia="fr-FR" w:bidi="fr-FR"/>
        </w:rPr>
      </w:pPr>
    </w:p>
    <w:p w:rsidR="00316F42" w:rsidRPr="0070059E" w:rsidRDefault="00316F42" w:rsidP="00316F42">
      <w:pPr>
        <w:pStyle w:val="planche"/>
      </w:pPr>
      <w:r w:rsidRPr="0070059E">
        <w:rPr>
          <w:lang w:eastAsia="fr-FR" w:bidi="fr-FR"/>
        </w:rPr>
        <w:t>Les relevailles</w:t>
      </w:r>
    </w:p>
    <w:p w:rsidR="00316F42" w:rsidRPr="0070059E" w:rsidRDefault="00316F42" w:rsidP="00316F42">
      <w:pPr>
        <w:spacing w:before="120" w:after="120"/>
        <w:jc w:val="both"/>
        <w:rPr>
          <w:lang w:eastAsia="fr-FR" w:bidi="fr-FR"/>
        </w:rPr>
      </w:pPr>
    </w:p>
    <w:p w:rsidR="00316F42" w:rsidRPr="0070059E" w:rsidRDefault="00316F42" w:rsidP="00316F42">
      <w:pPr>
        <w:spacing w:before="120" w:after="120"/>
        <w:jc w:val="both"/>
      </w:pPr>
      <w:r w:rsidRPr="0070059E">
        <w:rPr>
          <w:lang w:eastAsia="fr-FR" w:bidi="fr-FR"/>
        </w:rPr>
        <w:t>L’aide à la maison aux femmes qui viennent d’accoucher est soci</w:t>
      </w:r>
      <w:r w:rsidRPr="0070059E">
        <w:rPr>
          <w:lang w:eastAsia="fr-FR" w:bidi="fr-FR"/>
        </w:rPr>
        <w:t>a</w:t>
      </w:r>
      <w:r w:rsidRPr="0070059E">
        <w:rPr>
          <w:lang w:eastAsia="fr-FR" w:bidi="fr-FR"/>
        </w:rPr>
        <w:t>lement considérée comme devant provenir essentiellement de perso</w:t>
      </w:r>
      <w:r w:rsidRPr="0070059E">
        <w:rPr>
          <w:lang w:eastAsia="fr-FR" w:bidi="fr-FR"/>
        </w:rPr>
        <w:t>n</w:t>
      </w:r>
      <w:r w:rsidRPr="0070059E">
        <w:rPr>
          <w:lang w:eastAsia="fr-FR" w:bidi="fr-FR"/>
        </w:rPr>
        <w:t>nes (de femmes) de la parenté de la mère ou, à défaut, du père.</w:t>
      </w:r>
      <w:r>
        <w:rPr>
          <w:lang w:eastAsia="fr-FR" w:bidi="fr-FR"/>
        </w:rPr>
        <w:t> </w:t>
      </w:r>
      <w:r>
        <w:rPr>
          <w:rStyle w:val="Appelnotedebasdep"/>
          <w:lang w:eastAsia="fr-FR" w:bidi="fr-FR"/>
        </w:rPr>
        <w:footnoteReference w:id="34"/>
      </w:r>
      <w:r w:rsidRPr="0070059E">
        <w:rPr>
          <w:lang w:eastAsia="fr-FR" w:bidi="fr-FR"/>
        </w:rPr>
        <w:t xml:space="preserve"> La situation des relevailles est donc un cas exemplaire pour qui s’intéresse à l’implication des parentés dans l’aide aux parents de</w:t>
      </w:r>
      <w:r>
        <w:t xml:space="preserve"> </w:t>
      </w:r>
      <w:r w:rsidRPr="0070059E">
        <w:t>[89]</w:t>
      </w:r>
      <w:r>
        <w:t xml:space="preserve"> </w:t>
      </w:r>
      <w:r w:rsidRPr="0070059E">
        <w:rPr>
          <w:lang w:eastAsia="fr-FR" w:bidi="fr-FR"/>
        </w:rPr>
        <w:t>jeunes enfants, d’autant plus qu’elle peut donner aussi une orient</w:t>
      </w:r>
      <w:r w:rsidRPr="0070059E">
        <w:rPr>
          <w:lang w:eastAsia="fr-FR" w:bidi="fr-FR"/>
        </w:rPr>
        <w:t>a</w:t>
      </w:r>
      <w:r w:rsidRPr="0070059E">
        <w:rPr>
          <w:lang w:eastAsia="fr-FR" w:bidi="fr-FR"/>
        </w:rPr>
        <w:t>tion à la suite des échanges familiaux après la naissance.</w:t>
      </w:r>
    </w:p>
    <w:p w:rsidR="00316F42" w:rsidRPr="0070059E" w:rsidRDefault="00316F42" w:rsidP="00316F42">
      <w:pPr>
        <w:spacing w:before="120" w:after="120"/>
        <w:jc w:val="both"/>
      </w:pPr>
      <w:r w:rsidRPr="0070059E">
        <w:rPr>
          <w:lang w:eastAsia="fr-FR" w:bidi="fr-FR"/>
        </w:rPr>
        <w:t>Dans la majorité (55%) des soixante foyers que nous avons inte</w:t>
      </w:r>
      <w:r w:rsidRPr="0070059E">
        <w:rPr>
          <w:lang w:eastAsia="fr-FR" w:bidi="fr-FR"/>
        </w:rPr>
        <w:t>r</w:t>
      </w:r>
      <w:r w:rsidRPr="0070059E">
        <w:rPr>
          <w:lang w:eastAsia="fr-FR" w:bidi="fr-FR"/>
        </w:rPr>
        <w:t>rogés, il y a eu une aide concrète de la parenté, à domicile, au retour de la mère à la maison après la première naissance. Une telle aide a cependant touché 75% des foyers de Saint-Henri, comparativement à seulement 4</w:t>
      </w:r>
      <w:r>
        <w:rPr>
          <w:lang w:eastAsia="fr-FR" w:bidi="fr-FR"/>
        </w:rPr>
        <w:t>5</w:t>
      </w:r>
      <w:r w:rsidRPr="0070059E">
        <w:rPr>
          <w:lang w:eastAsia="fr-FR" w:bidi="fr-FR"/>
        </w:rPr>
        <w:t>% des foyers de Rosemont et 45% des foyers d’Outremont.</w:t>
      </w:r>
    </w:p>
    <w:p w:rsidR="00316F42" w:rsidRPr="0070059E" w:rsidRDefault="00316F42" w:rsidP="00316F42">
      <w:pPr>
        <w:spacing w:before="120" w:after="120"/>
        <w:jc w:val="both"/>
      </w:pPr>
      <w:r w:rsidRPr="0070059E">
        <w:rPr>
          <w:lang w:eastAsia="fr-FR" w:bidi="fr-FR"/>
        </w:rPr>
        <w:t>De prime abord, on pourrait croire que les femmes de Saint-Henri sont mieux dotées en aide concrète à la maison pour les relevailles. L’examen des récits révèle, toutefois, 1) que l’aide, bien que plus fr</w:t>
      </w:r>
      <w:r w:rsidRPr="0070059E">
        <w:rPr>
          <w:lang w:eastAsia="fr-FR" w:bidi="fr-FR"/>
        </w:rPr>
        <w:t>é</w:t>
      </w:r>
      <w:r w:rsidRPr="0070059E">
        <w:rPr>
          <w:lang w:eastAsia="fr-FR" w:bidi="fr-FR"/>
        </w:rPr>
        <w:t>quente à Saint-Henri, y a souvent été perçue comme insuffisante ou inadéquate, 2) que les cas où il n’y a pas eu d’aide à Rosemont étaient majoritairement des cas où une aide aurait été appréciée, bien qu’elle n’ait pas été offerte ni, d’ailleurs, attendue ou désirée, et enfin, 3) que, lorsqu’il n’y a pas eu d’aide à Outremont, elle n’était pas considérée nécessaire ni souhaitable, ou bien la situation n’aurait pas pu s’en trouver modifiée. D’ailleurs, à Outremont, il y a eu sept refus d’aide pour seulement trois à Rosemont et deux à Saint-Henri.</w:t>
      </w:r>
    </w:p>
    <w:p w:rsidR="00316F42" w:rsidRPr="0070059E" w:rsidRDefault="00316F42" w:rsidP="00316F42">
      <w:pPr>
        <w:spacing w:before="120" w:after="120"/>
        <w:jc w:val="both"/>
      </w:pPr>
      <w:r w:rsidRPr="0070059E">
        <w:rPr>
          <w:lang w:eastAsia="fr-FR" w:bidi="fr-FR"/>
        </w:rPr>
        <w:t>Ces distinctions entre les quartiers se précisent quand on considère le type de commentaires faits par nos informateurs et informatrices sur l’aide reçue.</w:t>
      </w:r>
    </w:p>
    <w:p w:rsidR="00316F42" w:rsidRPr="0070059E" w:rsidRDefault="00316F42" w:rsidP="00316F42">
      <w:pPr>
        <w:spacing w:before="120" w:after="120"/>
        <w:jc w:val="both"/>
      </w:pPr>
      <w:r w:rsidRPr="0070059E">
        <w:rPr>
          <w:lang w:eastAsia="fr-FR" w:bidi="fr-FR"/>
        </w:rPr>
        <w:t>À Saint-Henri, parmi les quinze femmes qui ont reçu une aide co</w:t>
      </w:r>
      <w:r w:rsidRPr="0070059E">
        <w:rPr>
          <w:lang w:eastAsia="fr-FR" w:bidi="fr-FR"/>
        </w:rPr>
        <w:t>n</w:t>
      </w:r>
      <w:r w:rsidRPr="0070059E">
        <w:rPr>
          <w:lang w:eastAsia="fr-FR" w:bidi="fr-FR"/>
        </w:rPr>
        <w:t>crète de la parenté à la maison, seulement cinq trouvent que cette aide a été suffisante, adaptée à leurs attentes ou même plus importante que ce qu’elles attendaient ou jugeaient nécessaire. Toutes les cinq v</w:t>
      </w:r>
      <w:r w:rsidRPr="0070059E">
        <w:rPr>
          <w:lang w:eastAsia="fr-FR" w:bidi="fr-FR"/>
        </w:rPr>
        <w:t>i</w:t>
      </w:r>
      <w:r w:rsidRPr="0070059E">
        <w:rPr>
          <w:lang w:eastAsia="fr-FR" w:bidi="fr-FR"/>
        </w:rPr>
        <w:t>vaient alors dans le quartier et avaient de la parenté à proximité. Les dix autres ont toutes vécu des situations où l’aide reçue n’était pas adéquate à leurs besoins ressentis et/ou ne correspondait pas à leurs attentes. Plusieurs vivaient des difficultés conjugales ou une rupture avec le père de l’enfant et, pour certaines, ces difficultés s’accompagnaient d’autres problèmes (pauvreté, criminalité du père, isolement). Ces problèmes affectent bien sûr la perception du soutien mais limitent aussi la capacité des familles d’intervenir adéquatement. Dans ce milieu ouvrier, les femmes insérées dans un réseau large et dense vivant à proximité de plusieurs membres de leur</w:t>
      </w:r>
      <w:r>
        <w:t xml:space="preserve"> </w:t>
      </w:r>
      <w:r w:rsidRPr="0070059E">
        <w:t>[90]</w:t>
      </w:r>
      <w:r>
        <w:t xml:space="preserve"> </w:t>
      </w:r>
      <w:r w:rsidRPr="0070059E">
        <w:rPr>
          <w:lang w:eastAsia="fr-FR" w:bidi="fr-FR"/>
        </w:rPr>
        <w:t>parenté s’attendent à recevoir tout le soutien désiré. Cependant, les donneurs d’aide potentiels dans ce réseau peuvent se sentir moins t</w:t>
      </w:r>
      <w:r w:rsidRPr="0070059E">
        <w:rPr>
          <w:lang w:eastAsia="fr-FR" w:bidi="fr-FR"/>
        </w:rPr>
        <w:t>e</w:t>
      </w:r>
      <w:r w:rsidRPr="0070059E">
        <w:rPr>
          <w:lang w:eastAsia="fr-FR" w:bidi="fr-FR"/>
        </w:rPr>
        <w:t>nus d’offrir leur aide parce que leur responsabilité est partagée avec d’autres. De plus, ils peuvent offrir une aide bien différente de celle attendue. En ce sens, la taille d’un réseau et le fait qu’il véhicule une norme de so</w:t>
      </w:r>
      <w:r w:rsidRPr="0070059E">
        <w:rPr>
          <w:lang w:eastAsia="fr-FR" w:bidi="fr-FR"/>
        </w:rPr>
        <w:t>u</w:t>
      </w:r>
      <w:r w:rsidRPr="0070059E">
        <w:rPr>
          <w:lang w:eastAsia="fr-FR" w:bidi="fr-FR"/>
        </w:rPr>
        <w:t>tien mutuel ne constitue pas une garantie de plus grande disponibilité de l’aide.</w:t>
      </w:r>
    </w:p>
    <w:p w:rsidR="00316F42" w:rsidRPr="0070059E" w:rsidRDefault="00316F42" w:rsidP="00316F42">
      <w:pPr>
        <w:spacing w:before="120" w:after="120"/>
        <w:jc w:val="both"/>
      </w:pPr>
      <w:r w:rsidRPr="0070059E">
        <w:rPr>
          <w:lang w:eastAsia="fr-FR" w:bidi="fr-FR"/>
        </w:rPr>
        <w:t>Les récits de leurs premières relevailles par nos informatrices de Saint-Henri se caractérisent par les références qu’ils contiennent à des normes de comportement et de soutien dans les relations de parenté. Pour évaluer le soutien reçu, on indique, par exemple, que</w:t>
      </w:r>
      <w:r w:rsidRPr="0070059E">
        <w:t> :</w:t>
      </w:r>
    </w:p>
    <w:p w:rsidR="00316F42" w:rsidRPr="0070059E" w:rsidRDefault="00316F42" w:rsidP="00316F42">
      <w:pPr>
        <w:spacing w:before="120" w:after="120"/>
        <w:jc w:val="both"/>
        <w:rPr>
          <w:lang w:eastAsia="fr-FR" w:bidi="fr-FR"/>
        </w:rPr>
      </w:pPr>
    </w:p>
    <w:p w:rsidR="00316F42" w:rsidRPr="0070059E" w:rsidRDefault="00316F42" w:rsidP="00316F42">
      <w:pPr>
        <w:spacing w:before="120" w:after="120"/>
        <w:ind w:left="720" w:hanging="360"/>
        <w:jc w:val="both"/>
      </w:pPr>
      <w:r w:rsidRPr="0070059E">
        <w:rPr>
          <w:lang w:eastAsia="fr-FR" w:bidi="fr-FR"/>
        </w:rPr>
        <w:t>-</w:t>
      </w:r>
      <w:r w:rsidRPr="0070059E">
        <w:rPr>
          <w:lang w:eastAsia="fr-FR" w:bidi="fr-FR"/>
        </w:rPr>
        <w:tab/>
        <w:t>L’aide à la maison à la naissance doit venir de la famille, celle de la mère de préférence. Devoir faire appel à une étrangère s</w:t>
      </w:r>
      <w:r w:rsidRPr="0070059E">
        <w:rPr>
          <w:lang w:eastAsia="fr-FR" w:bidi="fr-FR"/>
        </w:rPr>
        <w:t>e</w:t>
      </w:r>
      <w:r w:rsidRPr="0070059E">
        <w:rPr>
          <w:lang w:eastAsia="fr-FR" w:bidi="fr-FR"/>
        </w:rPr>
        <w:t>rait hum</w:t>
      </w:r>
      <w:r w:rsidRPr="0070059E">
        <w:rPr>
          <w:lang w:eastAsia="fr-FR" w:bidi="fr-FR"/>
        </w:rPr>
        <w:t>i</w:t>
      </w:r>
      <w:r w:rsidRPr="0070059E">
        <w:rPr>
          <w:lang w:eastAsia="fr-FR" w:bidi="fr-FR"/>
        </w:rPr>
        <w:t>liant.</w:t>
      </w:r>
    </w:p>
    <w:p w:rsidR="00316F42" w:rsidRPr="0070059E" w:rsidRDefault="00316F42" w:rsidP="00316F42">
      <w:pPr>
        <w:spacing w:before="120" w:after="120"/>
        <w:ind w:left="720" w:hanging="360"/>
        <w:jc w:val="both"/>
      </w:pPr>
      <w:r w:rsidRPr="0070059E">
        <w:rPr>
          <w:lang w:eastAsia="fr-FR" w:bidi="fr-FR"/>
        </w:rPr>
        <w:t>-</w:t>
      </w:r>
      <w:r w:rsidRPr="0070059E">
        <w:rPr>
          <w:lang w:eastAsia="fr-FR" w:bidi="fr-FR"/>
        </w:rPr>
        <w:tab/>
        <w:t>Elle doit être offerte spontanément. Devoir demander une aide nécessaire à ses parents ou à ses frères et sœurs est humiliant.</w:t>
      </w:r>
    </w:p>
    <w:p w:rsidR="00316F42" w:rsidRPr="0070059E" w:rsidRDefault="00316F42" w:rsidP="00316F42">
      <w:pPr>
        <w:spacing w:before="120" w:after="120"/>
        <w:ind w:left="720" w:hanging="360"/>
        <w:jc w:val="both"/>
      </w:pPr>
      <w:r w:rsidRPr="0070059E">
        <w:rPr>
          <w:lang w:eastAsia="fr-FR" w:bidi="fr-FR"/>
        </w:rPr>
        <w:t>-</w:t>
      </w:r>
      <w:r w:rsidRPr="0070059E">
        <w:rPr>
          <w:lang w:eastAsia="fr-FR" w:bidi="fr-FR"/>
        </w:rPr>
        <w:tab/>
        <w:t>L’aide à une sœur, lors de ses relevailles, appelle à la réciproc</w:t>
      </w:r>
      <w:r w:rsidRPr="0070059E">
        <w:rPr>
          <w:lang w:eastAsia="fr-FR" w:bidi="fr-FR"/>
        </w:rPr>
        <w:t>i</w:t>
      </w:r>
      <w:r w:rsidRPr="0070059E">
        <w:rPr>
          <w:lang w:eastAsia="fr-FR" w:bidi="fr-FR"/>
        </w:rPr>
        <w:t>té.</w:t>
      </w:r>
    </w:p>
    <w:p w:rsidR="00316F42" w:rsidRPr="0070059E" w:rsidRDefault="00316F42" w:rsidP="00316F42">
      <w:pPr>
        <w:spacing w:before="120" w:after="120"/>
        <w:ind w:left="720" w:hanging="360"/>
        <w:jc w:val="both"/>
      </w:pPr>
      <w:r w:rsidRPr="0070059E">
        <w:rPr>
          <w:lang w:eastAsia="fr-FR" w:bidi="fr-FR"/>
        </w:rPr>
        <w:t>-</w:t>
      </w:r>
      <w:r w:rsidRPr="0070059E">
        <w:rPr>
          <w:lang w:eastAsia="fr-FR" w:bidi="fr-FR"/>
        </w:rPr>
        <w:tab/>
        <w:t>L’attention portée par la grand-mère au nouveau-né doit se poursuivre dans le temps et ne pas se reporter intégralement sur le prochain nouveau-né dans la parenté.</w:t>
      </w:r>
    </w:p>
    <w:p w:rsidR="00316F42" w:rsidRPr="0070059E" w:rsidRDefault="00316F42" w:rsidP="00316F42">
      <w:pPr>
        <w:spacing w:before="120" w:after="120"/>
        <w:jc w:val="both"/>
        <w:rPr>
          <w:lang w:eastAsia="fr-FR" w:bidi="fr-FR"/>
        </w:rPr>
      </w:pPr>
    </w:p>
    <w:p w:rsidR="00316F42" w:rsidRPr="0070059E" w:rsidRDefault="00316F42" w:rsidP="00316F42">
      <w:pPr>
        <w:spacing w:before="120" w:after="120"/>
        <w:jc w:val="both"/>
      </w:pPr>
      <w:r w:rsidRPr="0070059E">
        <w:rPr>
          <w:lang w:eastAsia="fr-FR" w:bidi="fr-FR"/>
        </w:rPr>
        <w:t>Dans certains cas, ces normes n’auraient pas été respectées. Dans d’autres, il y a plutôt eu une divergence entre aidants et aidée quant aux normes de comportements à mettre en œuvre ou à promouvoir. Quelques femmes soulignent que leur parenté a été excessivement présente, au point d’être envahissante. Elles ont dû, avec plus ou moins de succès, s’organiser pour limiter cet envahissement, faire re</w:t>
      </w:r>
      <w:r w:rsidRPr="0070059E">
        <w:rPr>
          <w:lang w:eastAsia="fr-FR" w:bidi="fr-FR"/>
        </w:rPr>
        <w:t>s</w:t>
      </w:r>
      <w:r w:rsidRPr="0070059E">
        <w:rPr>
          <w:lang w:eastAsia="fr-FR" w:bidi="fr-FR"/>
        </w:rPr>
        <w:t>pecter leur besoin de repos et d’intimité et leur désir de prendre elles-mêmes les initiatives qu’elles estimaient nécessaires. Dans l’ensemble, les difficultés qu’elles ont le plus couramment rencontrées ont trait aux avis, conseils et jugements non sollicités qui exprimaient une désapprobation de leurs choix, particulièrement quant aux soins et à l’allaitement du nouveau-né. Ces différences de</w:t>
      </w:r>
      <w:r>
        <w:t xml:space="preserve"> </w:t>
      </w:r>
      <w:r w:rsidRPr="0070059E">
        <w:t>[91]</w:t>
      </w:r>
      <w:r>
        <w:t xml:space="preserve"> </w:t>
      </w:r>
      <w:r w:rsidRPr="0070059E">
        <w:rPr>
          <w:lang w:eastAsia="fr-FR" w:bidi="fr-FR"/>
        </w:rPr>
        <w:t>normes de comportement entre la nouvelle mère et les personnes de sa parenté affectent négativement la perception du soutien reçu.</w:t>
      </w:r>
    </w:p>
    <w:p w:rsidR="00316F42" w:rsidRPr="0070059E" w:rsidRDefault="00316F42" w:rsidP="00316F42">
      <w:pPr>
        <w:spacing w:before="120" w:after="120"/>
        <w:jc w:val="both"/>
      </w:pPr>
      <w:r w:rsidRPr="0070059E">
        <w:rPr>
          <w:lang w:eastAsia="fr-FR" w:bidi="fr-FR"/>
        </w:rPr>
        <w:t>Les deux exemples suivants illustrent brièvement une évaluation négative du soutien de la parenté formulée en référence à des normes</w:t>
      </w:r>
      <w:r w:rsidRPr="0070059E">
        <w:t> :</w:t>
      </w:r>
    </w:p>
    <w:p w:rsidR="00316F42" w:rsidRPr="0070059E" w:rsidRDefault="00316F42" w:rsidP="00316F42">
      <w:pPr>
        <w:spacing w:before="120" w:after="120"/>
        <w:jc w:val="both"/>
        <w:rPr>
          <w:lang w:eastAsia="fr-FR" w:bidi="fr-FR"/>
        </w:rPr>
      </w:pPr>
    </w:p>
    <w:p w:rsidR="00316F42" w:rsidRPr="0070059E" w:rsidRDefault="00316F42" w:rsidP="00316F42">
      <w:pPr>
        <w:spacing w:before="120" w:after="120"/>
        <w:jc w:val="both"/>
      </w:pPr>
      <w:r w:rsidRPr="0070059E">
        <w:rPr>
          <w:lang w:eastAsia="fr-FR" w:bidi="fr-FR"/>
        </w:rPr>
        <w:t>1. Une jeune femme née dans le quartier se déclare très déçue du so</w:t>
      </w:r>
      <w:r w:rsidRPr="0070059E">
        <w:rPr>
          <w:lang w:eastAsia="fr-FR" w:bidi="fr-FR"/>
        </w:rPr>
        <w:t>u</w:t>
      </w:r>
      <w:r w:rsidRPr="0070059E">
        <w:rPr>
          <w:lang w:eastAsia="fr-FR" w:bidi="fr-FR"/>
        </w:rPr>
        <w:t>tien reçu à la naissance de son fils, malgré une aide régulière de sa mère qui vivait dans le même immeuble et de ses sœurs qui vivaient aussi dans le quartier. En effet, personne n’a été disponible pour elle de façon constante et elle a dû accepter l’aide d’une auxiliaire famili</w:t>
      </w:r>
      <w:r w:rsidRPr="0070059E">
        <w:rPr>
          <w:lang w:eastAsia="fr-FR" w:bidi="fr-FR"/>
        </w:rPr>
        <w:t>a</w:t>
      </w:r>
      <w:r w:rsidRPr="0070059E">
        <w:rPr>
          <w:lang w:eastAsia="fr-FR" w:bidi="fr-FR"/>
        </w:rPr>
        <w:t>le, bien qu’elle-même ait toujours aidé ses sœurs pour leurs relevai</w:t>
      </w:r>
      <w:r w:rsidRPr="0070059E">
        <w:rPr>
          <w:lang w:eastAsia="fr-FR" w:bidi="fr-FR"/>
        </w:rPr>
        <w:t>l</w:t>
      </w:r>
      <w:r w:rsidRPr="0070059E">
        <w:rPr>
          <w:lang w:eastAsia="fr-FR" w:bidi="fr-FR"/>
        </w:rPr>
        <w:t>les. Elle dit</w:t>
      </w:r>
      <w:r w:rsidRPr="0070059E">
        <w:t> :</w:t>
      </w:r>
      <w:r w:rsidRPr="0070059E">
        <w:rPr>
          <w:lang w:eastAsia="fr-FR" w:bidi="fr-FR"/>
        </w:rPr>
        <w:t xml:space="preserve"> </w:t>
      </w:r>
      <w:r w:rsidRPr="0070059E">
        <w:t>« </w:t>
      </w:r>
      <w:r w:rsidRPr="0070059E">
        <w:rPr>
          <w:lang w:eastAsia="fr-FR" w:bidi="fr-FR"/>
        </w:rPr>
        <w:t>Je me disais</w:t>
      </w:r>
      <w:r w:rsidRPr="0070059E">
        <w:t> :</w:t>
      </w:r>
      <w:r w:rsidRPr="0070059E">
        <w:rPr>
          <w:lang w:eastAsia="fr-FR" w:bidi="fr-FR"/>
        </w:rPr>
        <w:t xml:space="preserve"> j’en ai tellement fait pour toute la fami</w:t>
      </w:r>
      <w:r w:rsidRPr="0070059E">
        <w:rPr>
          <w:lang w:eastAsia="fr-FR" w:bidi="fr-FR"/>
        </w:rPr>
        <w:t>l</w:t>
      </w:r>
      <w:r w:rsidRPr="0070059E">
        <w:rPr>
          <w:lang w:eastAsia="fr-FR" w:bidi="fr-FR"/>
        </w:rPr>
        <w:t>le, garder, aider, aller laver...Puis là, au moment où moi j’avais besoin de ma famille, je les avais pas. Puis pour moi d’accepter une étrang</w:t>
      </w:r>
      <w:r w:rsidRPr="0070059E">
        <w:rPr>
          <w:lang w:eastAsia="fr-FR" w:bidi="fr-FR"/>
        </w:rPr>
        <w:t>è</w:t>
      </w:r>
      <w:r w:rsidRPr="0070059E">
        <w:rPr>
          <w:lang w:eastAsia="fr-FR" w:bidi="fr-FR"/>
        </w:rPr>
        <w:t>re, ça a été un gros coup.</w:t>
      </w:r>
      <w:r w:rsidRPr="0070059E">
        <w:t> »</w:t>
      </w:r>
      <w:r w:rsidRPr="0070059E">
        <w:rPr>
          <w:lang w:eastAsia="fr-FR" w:bidi="fr-FR"/>
        </w:rPr>
        <w:t xml:space="preserve"> Elle n’a pas accepté d’aide de sa belle-famille parce que, dit-elle, </w:t>
      </w:r>
      <w:r w:rsidRPr="0070059E">
        <w:t>« </w:t>
      </w:r>
      <w:r w:rsidRPr="0070059E">
        <w:rPr>
          <w:lang w:eastAsia="fr-FR" w:bidi="fr-FR"/>
        </w:rPr>
        <w:t>...contrairement à chez nous, c’est des gens qu’il faut que tu leur demandes. Ferais-tu la vaisselle</w:t>
      </w:r>
      <w:r w:rsidRPr="0070059E">
        <w:t> ?</w:t>
      </w:r>
      <w:r w:rsidRPr="0070059E">
        <w:rPr>
          <w:lang w:eastAsia="fr-FR" w:bidi="fr-FR"/>
        </w:rPr>
        <w:t xml:space="preserve"> F</w:t>
      </w:r>
      <w:r w:rsidRPr="0070059E">
        <w:rPr>
          <w:lang w:eastAsia="fr-FR" w:bidi="fr-FR"/>
        </w:rPr>
        <w:t>e</w:t>
      </w:r>
      <w:r w:rsidRPr="0070059E">
        <w:rPr>
          <w:lang w:eastAsia="fr-FR" w:bidi="fr-FR"/>
        </w:rPr>
        <w:t>rais-tu le lavage</w:t>
      </w:r>
      <w:r w:rsidRPr="0070059E">
        <w:t> ? »</w:t>
      </w:r>
      <w:r w:rsidRPr="0070059E">
        <w:rPr>
          <w:lang w:eastAsia="fr-FR" w:bidi="fr-FR"/>
        </w:rPr>
        <w:t>. De plus, elle s’est sentie incomprise par son e</w:t>
      </w:r>
      <w:r w:rsidRPr="0070059E">
        <w:rPr>
          <w:lang w:eastAsia="fr-FR" w:bidi="fr-FR"/>
        </w:rPr>
        <w:t>n</w:t>
      </w:r>
      <w:r w:rsidRPr="0070059E">
        <w:rPr>
          <w:lang w:eastAsia="fr-FR" w:bidi="fr-FR"/>
        </w:rPr>
        <w:t>tourage qui lui conseillait de cesser l’allaitement au sein.</w:t>
      </w:r>
    </w:p>
    <w:p w:rsidR="00316F42" w:rsidRDefault="00316F42" w:rsidP="00316F42">
      <w:pPr>
        <w:spacing w:before="120" w:after="120"/>
        <w:jc w:val="both"/>
        <w:rPr>
          <w:lang w:eastAsia="fr-FR" w:bidi="fr-FR"/>
        </w:rPr>
      </w:pPr>
    </w:p>
    <w:p w:rsidR="00316F42" w:rsidRPr="0070059E" w:rsidRDefault="00316F42" w:rsidP="00316F42">
      <w:pPr>
        <w:spacing w:before="120" w:after="120"/>
        <w:jc w:val="both"/>
      </w:pPr>
      <w:r w:rsidRPr="0070059E">
        <w:rPr>
          <w:lang w:eastAsia="fr-FR" w:bidi="fr-FR"/>
        </w:rPr>
        <w:t>2. Une autre femme de Saint-Henri n’a pas eu d’aide morale et f</w:t>
      </w:r>
      <w:r w:rsidRPr="0070059E">
        <w:rPr>
          <w:lang w:eastAsia="fr-FR" w:bidi="fr-FR"/>
        </w:rPr>
        <w:t>i</w:t>
      </w:r>
      <w:r w:rsidRPr="0070059E">
        <w:rPr>
          <w:lang w:eastAsia="fr-FR" w:bidi="fr-FR"/>
        </w:rPr>
        <w:t>nancière de ses parents alors qu’elle se retrouvait seule avec son bébé, son conjoint l’ayant abandonnée au début de sa grossesse. Manquant d’argent pour se nourrir, elle n’en a pas demandé</w:t>
      </w:r>
      <w:r w:rsidRPr="0070059E">
        <w:t> :</w:t>
      </w:r>
      <w:r w:rsidRPr="0070059E">
        <w:rPr>
          <w:lang w:eastAsia="fr-FR" w:bidi="fr-FR"/>
        </w:rPr>
        <w:t xml:space="preserve"> </w:t>
      </w:r>
      <w:r w:rsidRPr="0070059E">
        <w:t>« </w:t>
      </w:r>
      <w:r w:rsidRPr="0070059E">
        <w:rPr>
          <w:lang w:eastAsia="fr-FR" w:bidi="fr-FR"/>
        </w:rPr>
        <w:t>....ils venaient tellement souvent chez nous, moi j’allais chez eux, qu’ils le voyaient ça. Ils auraient pu l’offrir. Pour moi, ça m’humiliait de demander.</w:t>
      </w:r>
      <w:r w:rsidRPr="0070059E">
        <w:t> »</w:t>
      </w:r>
    </w:p>
    <w:p w:rsidR="00316F42" w:rsidRPr="0070059E" w:rsidRDefault="00316F42" w:rsidP="00316F42">
      <w:pPr>
        <w:spacing w:before="120" w:after="120"/>
        <w:jc w:val="both"/>
        <w:rPr>
          <w:lang w:eastAsia="fr-FR" w:bidi="fr-FR"/>
        </w:rPr>
      </w:pPr>
    </w:p>
    <w:p w:rsidR="00316F42" w:rsidRPr="0070059E" w:rsidRDefault="00316F42" w:rsidP="00316F42">
      <w:pPr>
        <w:spacing w:before="120" w:after="120"/>
        <w:jc w:val="both"/>
      </w:pPr>
      <w:r w:rsidRPr="0070059E">
        <w:rPr>
          <w:lang w:eastAsia="fr-FR" w:bidi="fr-FR"/>
        </w:rPr>
        <w:t>Comparativement à ceux de Saint-Henri, les récits des femmes de Rosemont et Outremont expriment à la fois moins d’insatisfactions et moins d’attentes normatives à l’égard de la parenté. Dans ces milieux, les individus tissent plus souvent qu’en milieu ouvrier divers liens s</w:t>
      </w:r>
      <w:r w:rsidRPr="0070059E">
        <w:rPr>
          <w:lang w:eastAsia="fr-FR" w:bidi="fr-FR"/>
        </w:rPr>
        <w:t>o</w:t>
      </w:r>
      <w:r w:rsidRPr="0070059E">
        <w:rPr>
          <w:lang w:eastAsia="fr-FR" w:bidi="fr-FR"/>
        </w:rPr>
        <w:t>ciaux plus faibles et moins intimes que les liens de parenté. Ces liens peuvent donner accès à une gamme plus diversifiée de ressources mais peuvent également favoriser la reconnaissance ou l’adoption d’autres normes de comportement et d’alternatives axées [92]</w:t>
      </w:r>
      <w:r>
        <w:rPr>
          <w:lang w:eastAsia="fr-FR" w:bidi="fr-FR"/>
        </w:rPr>
        <w:t xml:space="preserve"> </w:t>
      </w:r>
      <w:r w:rsidRPr="0070059E">
        <w:rPr>
          <w:lang w:eastAsia="fr-FR" w:bidi="fr-FR"/>
        </w:rPr>
        <w:t>sur le changement.</w:t>
      </w:r>
      <w:r>
        <w:rPr>
          <w:lang w:eastAsia="fr-FR" w:bidi="fr-FR"/>
        </w:rPr>
        <w:t> </w:t>
      </w:r>
      <w:r>
        <w:rPr>
          <w:rStyle w:val="Appelnotedebasdep"/>
          <w:lang w:eastAsia="fr-FR" w:bidi="fr-FR"/>
        </w:rPr>
        <w:footnoteReference w:id="35"/>
      </w:r>
      <w:r w:rsidRPr="0070059E">
        <w:rPr>
          <w:lang w:eastAsia="fr-FR" w:bidi="fr-FR"/>
        </w:rPr>
        <w:t xml:space="preserve"> En ce sens, ils peuvent donner plus d’aisance et de recul à l’égard des attentes et prescriptions du réseau de parenté.</w:t>
      </w:r>
    </w:p>
    <w:p w:rsidR="00316F42" w:rsidRPr="0070059E" w:rsidRDefault="00316F42" w:rsidP="00316F42">
      <w:pPr>
        <w:spacing w:before="120" w:after="120"/>
        <w:jc w:val="both"/>
      </w:pPr>
      <w:r w:rsidRPr="0070059E">
        <w:rPr>
          <w:lang w:eastAsia="fr-FR" w:bidi="fr-FR"/>
        </w:rPr>
        <w:t>À Rosemont, les femmes qui ont eu une aide à la maison s’en sont montrées contentes. Leurs récits ne focalisent pas sur un écart entre leurs attentes et l’aide reçue et ne font pas état non plus de difficultés sérieuses ou insurmontables. Par contre, pour sept des onze femmes qui nous ont dit ne pas avoir eu d’aide à la maison, cette aide aurait été appréciée, sinon nécessaire parce qu’elles se sont retrouvées très isolées. Dans cinq cas, le conjoint était absent ou le couple était inst</w:t>
      </w:r>
      <w:r w:rsidRPr="0070059E">
        <w:rPr>
          <w:lang w:eastAsia="fr-FR" w:bidi="fr-FR"/>
        </w:rPr>
        <w:t>a</w:t>
      </w:r>
      <w:r w:rsidRPr="0070059E">
        <w:rPr>
          <w:lang w:eastAsia="fr-FR" w:bidi="fr-FR"/>
        </w:rPr>
        <w:t>ble. Un autre couple vivait un retour à la terre, en campagne, isolé. Enfin, une autre femme vivait des dissensions avec sa sœur et sa be</w:t>
      </w:r>
      <w:r w:rsidRPr="0070059E">
        <w:rPr>
          <w:lang w:eastAsia="fr-FR" w:bidi="fr-FR"/>
        </w:rPr>
        <w:t>l</w:t>
      </w:r>
      <w:r w:rsidRPr="0070059E">
        <w:rPr>
          <w:lang w:eastAsia="fr-FR" w:bidi="fr-FR"/>
        </w:rPr>
        <w:t>le-mère, alors que sa mère ne pouvait l’aider parce qu’elle était alors en dépression.</w:t>
      </w:r>
    </w:p>
    <w:p w:rsidR="00316F42" w:rsidRPr="0070059E" w:rsidRDefault="00316F42" w:rsidP="00316F42">
      <w:pPr>
        <w:spacing w:before="120" w:after="120"/>
        <w:jc w:val="both"/>
      </w:pPr>
      <w:r w:rsidRPr="0070059E">
        <w:rPr>
          <w:lang w:eastAsia="fr-FR" w:bidi="fr-FR"/>
        </w:rPr>
        <w:t>En fait, à Rosemont, les femmes de classe moyenne (dans les foyers de techniciens ou d’employés de bureau) évoquent très rar</w:t>
      </w:r>
      <w:r w:rsidRPr="0070059E">
        <w:rPr>
          <w:lang w:eastAsia="fr-FR" w:bidi="fr-FR"/>
        </w:rPr>
        <w:t>e</w:t>
      </w:r>
      <w:r w:rsidRPr="0070059E">
        <w:rPr>
          <w:lang w:eastAsia="fr-FR" w:bidi="fr-FR"/>
        </w:rPr>
        <w:t>ment la responsabilité qu’aurait la parenté d’aider lors des relevailles. Elles mentionnent moins souvent qu’à Saint-Henri avoir reçu des avis ou conseils non sollicités et peu appréciés. Leurs récits ne traitent pas l’aide de la parenté comme un tout polyvalent à multiples facettes. Ils distinguent l’aide morale (dont elles se passent ou qu’elles trouvent auprès d’amies), l’aide en services concrets (qu’elles ont plus souvent évitée ou refusée) et l’aide en cadeaux, vêtements, meubles, argent (que la plupart ont eut). Alors qu’à Saint-Henri, les femmes se pla</w:t>
      </w:r>
      <w:r w:rsidRPr="0070059E">
        <w:rPr>
          <w:lang w:eastAsia="fr-FR" w:bidi="fr-FR"/>
        </w:rPr>
        <w:t>i</w:t>
      </w:r>
      <w:r w:rsidRPr="0070059E">
        <w:rPr>
          <w:lang w:eastAsia="fr-FR" w:bidi="fr-FR"/>
        </w:rPr>
        <w:t>gnent de l’aide reçue ou, au contraire, la vantent et la valorisent, à R</w:t>
      </w:r>
      <w:r w:rsidRPr="0070059E">
        <w:rPr>
          <w:lang w:eastAsia="fr-FR" w:bidi="fr-FR"/>
        </w:rPr>
        <w:t>o</w:t>
      </w:r>
      <w:r w:rsidRPr="0070059E">
        <w:rPr>
          <w:lang w:eastAsia="fr-FR" w:bidi="fr-FR"/>
        </w:rPr>
        <w:t>semont, elles parlent beaucoup de leur capacité à se débrouiller seules, surtout moralement. Une femme dira, par exemple</w:t>
      </w:r>
      <w:r w:rsidRPr="0070059E">
        <w:t> :</w:t>
      </w:r>
      <w:r w:rsidRPr="0070059E">
        <w:rPr>
          <w:lang w:eastAsia="fr-FR" w:bidi="fr-FR"/>
        </w:rPr>
        <w:t xml:space="preserve"> </w:t>
      </w:r>
      <w:r w:rsidRPr="0070059E">
        <w:t>« </w:t>
      </w:r>
      <w:r w:rsidRPr="0070059E">
        <w:rPr>
          <w:lang w:eastAsia="fr-FR" w:bidi="fr-FR"/>
        </w:rPr>
        <w:t>De l’aide fina</w:t>
      </w:r>
      <w:r w:rsidRPr="0070059E">
        <w:rPr>
          <w:lang w:eastAsia="fr-FR" w:bidi="fr-FR"/>
        </w:rPr>
        <w:t>n</w:t>
      </w:r>
      <w:r w:rsidRPr="0070059E">
        <w:rPr>
          <w:lang w:eastAsia="fr-FR" w:bidi="fr-FR"/>
        </w:rPr>
        <w:t>cière, j’en ai toujours eu de mes parents. Chaque fois que j’en ai eu de besoin. ...Moralement, j’aurais eu besoin d’aide mais... je pense qu’à ce moment-là, j’ai appris à m’en sortir toute seule...</w:t>
      </w:r>
      <w:r w:rsidRPr="0070059E">
        <w:t> »</w:t>
      </w:r>
      <w:r w:rsidRPr="0070059E">
        <w:rPr>
          <w:lang w:eastAsia="fr-FR" w:bidi="fr-FR"/>
        </w:rPr>
        <w:t xml:space="preserve"> Ou encore</w:t>
      </w:r>
      <w:r w:rsidRPr="0070059E">
        <w:t> :</w:t>
      </w:r>
      <w:r w:rsidRPr="0070059E">
        <w:rPr>
          <w:lang w:eastAsia="fr-FR" w:bidi="fr-FR"/>
        </w:rPr>
        <w:t xml:space="preserve"> </w:t>
      </w:r>
      <w:r w:rsidRPr="0070059E">
        <w:t>« </w:t>
      </w:r>
      <w:r w:rsidRPr="0070059E">
        <w:rPr>
          <w:lang w:eastAsia="fr-FR" w:bidi="fr-FR"/>
        </w:rPr>
        <w:t>Ma mère elle ne m’a jamais aidée pour ça parce que j’avais pas b</w:t>
      </w:r>
      <w:r w:rsidRPr="0070059E">
        <w:rPr>
          <w:lang w:eastAsia="fr-FR" w:bidi="fr-FR"/>
        </w:rPr>
        <w:t>e</w:t>
      </w:r>
      <w:r w:rsidRPr="0070059E">
        <w:rPr>
          <w:lang w:eastAsia="fr-FR" w:bidi="fr-FR"/>
        </w:rPr>
        <w:t>soin... Puis j’avais mon orgueil, j’étais capable de me débrouiller.</w:t>
      </w:r>
      <w:r w:rsidRPr="0070059E">
        <w:t> »</w:t>
      </w:r>
    </w:p>
    <w:p w:rsidR="00316F42" w:rsidRPr="0070059E" w:rsidRDefault="00316F42" w:rsidP="00316F42">
      <w:pPr>
        <w:spacing w:before="120" w:after="120"/>
        <w:jc w:val="both"/>
      </w:pPr>
      <w:r w:rsidRPr="0070059E">
        <w:rPr>
          <w:lang w:eastAsia="fr-FR" w:bidi="fr-FR"/>
        </w:rPr>
        <w:t>Bref, à Rosemont, on tend à réduire le champ de compétence de la parenté à l’aide matérielle et financière en opérant une distinction</w:t>
      </w:r>
      <w:r>
        <w:t xml:space="preserve"> </w:t>
      </w:r>
      <w:r w:rsidRPr="0070059E">
        <w:t>[93]</w:t>
      </w:r>
      <w:r>
        <w:t xml:space="preserve"> </w:t>
      </w:r>
      <w:r w:rsidRPr="0070059E">
        <w:rPr>
          <w:lang w:eastAsia="fr-FR" w:bidi="fr-FR"/>
        </w:rPr>
        <w:t>entre les types d’aide possibles et, souvent, en valorisant le fait de se passer de support moral et de services concrets à la maison. Il ne s’agit pas tant de se protéger ou de s’accommoder de l’envahissement d’une parenté aidante que de se débrouiller, le plus possible, sans la parenté. Les énoncés ayant une portée normative concernent la pe</w:t>
      </w:r>
      <w:r w:rsidRPr="0070059E">
        <w:rPr>
          <w:lang w:eastAsia="fr-FR" w:bidi="fr-FR"/>
        </w:rPr>
        <w:t>r</w:t>
      </w:r>
      <w:r w:rsidRPr="0070059E">
        <w:rPr>
          <w:lang w:eastAsia="fr-FR" w:bidi="fr-FR"/>
        </w:rPr>
        <w:t>sonne elle-même, qui doit faire preuve d’autonomie, plutôt que son groupe de parenté.</w:t>
      </w:r>
    </w:p>
    <w:p w:rsidR="00316F42" w:rsidRDefault="00316F42" w:rsidP="00316F42">
      <w:pPr>
        <w:spacing w:before="120" w:after="120"/>
        <w:jc w:val="both"/>
        <w:rPr>
          <w:lang w:eastAsia="fr-FR" w:bidi="fr-FR"/>
        </w:rPr>
      </w:pPr>
    </w:p>
    <w:p w:rsidR="00316F42" w:rsidRPr="0070059E" w:rsidRDefault="00316F42" w:rsidP="00316F42">
      <w:pPr>
        <w:spacing w:before="120" w:after="120"/>
        <w:jc w:val="both"/>
      </w:pPr>
      <w:r w:rsidRPr="0070059E">
        <w:rPr>
          <w:lang w:eastAsia="fr-FR" w:bidi="fr-FR"/>
        </w:rPr>
        <w:t>C’est à Outremont qu’il y a eu le plus de refus d’aide à la maison pour les relevailles</w:t>
      </w:r>
      <w:r w:rsidRPr="0070059E">
        <w:t> :</w:t>
      </w:r>
      <w:r w:rsidRPr="0070059E">
        <w:rPr>
          <w:lang w:eastAsia="fr-FR" w:bidi="fr-FR"/>
        </w:rPr>
        <w:t xml:space="preserve"> sept femmes estimaient n’avoir pas besoin d’aide. En tout, huit femmes n’ont pas eu d’aide, mais toutes ont me</w:t>
      </w:r>
      <w:r w:rsidRPr="0070059E">
        <w:rPr>
          <w:lang w:eastAsia="fr-FR" w:bidi="fr-FR"/>
        </w:rPr>
        <w:t>n</w:t>
      </w:r>
      <w:r w:rsidRPr="0070059E">
        <w:rPr>
          <w:lang w:eastAsia="fr-FR" w:bidi="fr-FR"/>
        </w:rPr>
        <w:t>tionné explicitement avoir eu une collaboration importante de leur conjoint. Une femme n’a pas eu d’aide même si elle aurait souhaité en avoir parce qu’elle, vivait dans un pays étranger. Elle est la seule qui dit n’avoir pas eu une aide désirée et également la seule pour qui le manque d’aide est reliée à l’éloignement géographique. Pour onze a</w:t>
      </w:r>
      <w:r w:rsidRPr="0070059E">
        <w:rPr>
          <w:lang w:eastAsia="fr-FR" w:bidi="fr-FR"/>
        </w:rPr>
        <w:t>u</w:t>
      </w:r>
      <w:r w:rsidRPr="0070059E">
        <w:rPr>
          <w:lang w:eastAsia="fr-FR" w:bidi="fr-FR"/>
        </w:rPr>
        <w:t>tres femmes qui vivaient alors loin de leur mère et de leurs sœurs, l’éloignement géographique n’a pas constitué une cause déterminante d’un manque d’aide désirée</w:t>
      </w:r>
      <w:r w:rsidRPr="0070059E">
        <w:t> :</w:t>
      </w:r>
      <w:r w:rsidRPr="0070059E">
        <w:rPr>
          <w:lang w:eastAsia="fr-FR" w:bidi="fr-FR"/>
        </w:rPr>
        <w:t xml:space="preserve"> elles n’avaient pas besoin d’aide ou ont été aidées par des amies ou une personne rémunérée.</w:t>
      </w:r>
      <w:r>
        <w:rPr>
          <w:lang w:eastAsia="fr-FR" w:bidi="fr-FR"/>
        </w:rPr>
        <w:t> </w:t>
      </w:r>
      <w:r>
        <w:rPr>
          <w:rStyle w:val="Appelnotedebasdep"/>
          <w:lang w:eastAsia="fr-FR" w:bidi="fr-FR"/>
        </w:rPr>
        <w:footnoteReference w:id="36"/>
      </w:r>
    </w:p>
    <w:p w:rsidR="00316F42" w:rsidRPr="0070059E" w:rsidRDefault="00316F42" w:rsidP="00316F42">
      <w:pPr>
        <w:spacing w:before="120" w:after="120"/>
        <w:jc w:val="both"/>
      </w:pPr>
      <w:r w:rsidRPr="0070059E">
        <w:rPr>
          <w:lang w:eastAsia="fr-FR" w:bidi="fr-FR"/>
        </w:rPr>
        <w:t>Comme à Saint-Henri ou à Rosemont, plusieurs femmes d’Ou- tremont ont trouvé la première naissance difficile à vivre. Cependant, contrairement à Saint-Henri, aucune ne tient un discours normatif sur les solidarités de parenté ou les manquements à ces solidarités. La p</w:t>
      </w:r>
      <w:r w:rsidRPr="0070059E">
        <w:rPr>
          <w:lang w:eastAsia="fr-FR" w:bidi="fr-FR"/>
        </w:rPr>
        <w:t>a</w:t>
      </w:r>
      <w:r w:rsidRPr="0070059E">
        <w:rPr>
          <w:lang w:eastAsia="fr-FR" w:bidi="fr-FR"/>
        </w:rPr>
        <w:t>renté est reconnue comme réseau de solidarité sans pour autant être définie comme la seule source d’aide. C’est plutôt le conjoint qui est identifié comme la principale ressource pour la nouvelle mère. A pri</w:t>
      </w:r>
      <w:r w:rsidRPr="0070059E">
        <w:rPr>
          <w:lang w:eastAsia="fr-FR" w:bidi="fr-FR"/>
        </w:rPr>
        <w:t>o</w:t>
      </w:r>
      <w:r w:rsidRPr="0070059E">
        <w:rPr>
          <w:lang w:eastAsia="fr-FR" w:bidi="fr-FR"/>
        </w:rPr>
        <w:t xml:space="preserve">ri, le couple est conçu comme étant autonome et la parenté n’est pas présentée comme un acteur principal ou essentiel lors des relevailles. Contrairement à Rosemont, l’aide de la parenté n’est pas définie comme une aide spécifiquement instrumentale ou matérielle. Alors qu’à Rosemont, l’idéal semble être de se passer de l’aide morale et des services trop directs </w:t>
      </w:r>
      <w:r>
        <w:rPr>
          <w:lang w:eastAsia="fr-FR" w:bidi="fr-FR"/>
        </w:rPr>
        <w:t>de la parenté, on admet à Outre</w:t>
      </w:r>
      <w:r w:rsidRPr="0070059E">
        <w:rPr>
          <w:lang w:eastAsia="fr-FR" w:bidi="fr-FR"/>
        </w:rPr>
        <w:t>mont</w:t>
      </w:r>
      <w:r>
        <w:t xml:space="preserve"> </w:t>
      </w:r>
      <w:r w:rsidRPr="0070059E">
        <w:t>[94]</w:t>
      </w:r>
      <w:r w:rsidRPr="0070059E">
        <w:rPr>
          <w:lang w:eastAsia="fr-FR" w:bidi="fr-FR"/>
        </w:rPr>
        <w:t xml:space="preserve"> comme à Saint-Henri que la parenté joue un rôle polyvalent. Tout</w:t>
      </w:r>
      <w:r w:rsidRPr="0070059E">
        <w:rPr>
          <w:lang w:eastAsia="fr-FR" w:bidi="fr-FR"/>
        </w:rPr>
        <w:t>e</w:t>
      </w:r>
      <w:r w:rsidRPr="0070059E">
        <w:rPr>
          <w:lang w:eastAsia="fr-FR" w:bidi="fr-FR"/>
        </w:rPr>
        <w:t>fois, on reçoit et on accueille l’aide de personnes spécif</w:t>
      </w:r>
      <w:r w:rsidRPr="0070059E">
        <w:rPr>
          <w:lang w:eastAsia="fr-FR" w:bidi="fr-FR"/>
        </w:rPr>
        <w:t>i</w:t>
      </w:r>
      <w:r w:rsidRPr="0070059E">
        <w:rPr>
          <w:lang w:eastAsia="fr-FR" w:bidi="fr-FR"/>
        </w:rPr>
        <w:t>ques, plutôt que l’aide de la famille en général, selon le principe de l’électivité dans les relations de parenté. Si on a une sœur préférée ou si on s’entend bien avec sa mère, on sera aidée par elles à différents n</w:t>
      </w:r>
      <w:r w:rsidRPr="0070059E">
        <w:rPr>
          <w:lang w:eastAsia="fr-FR" w:bidi="fr-FR"/>
        </w:rPr>
        <w:t>i</w:t>
      </w:r>
      <w:r w:rsidRPr="0070059E">
        <w:rPr>
          <w:lang w:eastAsia="fr-FR" w:bidi="fr-FR"/>
        </w:rPr>
        <w:t>veaux. Sinon, on semble préférer se débrouiller seule avec le co</w:t>
      </w:r>
      <w:r w:rsidRPr="0070059E">
        <w:rPr>
          <w:lang w:eastAsia="fr-FR" w:bidi="fr-FR"/>
        </w:rPr>
        <w:t>n</w:t>
      </w:r>
      <w:r w:rsidRPr="0070059E">
        <w:rPr>
          <w:lang w:eastAsia="fr-FR" w:bidi="fr-FR"/>
        </w:rPr>
        <w:t>joint. La distance confortable avec la parenté n’est pas à établir ou à défe</w:t>
      </w:r>
      <w:r w:rsidRPr="0070059E">
        <w:rPr>
          <w:lang w:eastAsia="fr-FR" w:bidi="fr-FR"/>
        </w:rPr>
        <w:t>n</w:t>
      </w:r>
      <w:r w:rsidRPr="0070059E">
        <w:rPr>
          <w:lang w:eastAsia="fr-FR" w:bidi="fr-FR"/>
        </w:rPr>
        <w:t>dre, elle semble acquise.</w:t>
      </w:r>
    </w:p>
    <w:p w:rsidR="00316F42" w:rsidRPr="0070059E" w:rsidRDefault="00316F42" w:rsidP="00316F42">
      <w:pPr>
        <w:spacing w:before="120" w:after="120"/>
        <w:jc w:val="both"/>
      </w:pPr>
      <w:r w:rsidRPr="0070059E">
        <w:rPr>
          <w:lang w:eastAsia="fr-FR" w:bidi="fr-FR"/>
        </w:rPr>
        <w:t>Quand il s’agit de la parenté, l’évaluation subjective de la bonne distance dépend, entre autres, de la place qu’on occupe dans la fratrie, du rôle qu’on s’y attribue et que les autres nous attribuent. Certains exemples sont particulièrement éloquents à cet écart, notamment ceux des aînées de famille.</w:t>
      </w:r>
    </w:p>
    <w:p w:rsidR="00316F42" w:rsidRPr="0070059E" w:rsidRDefault="00316F42" w:rsidP="00316F42">
      <w:pPr>
        <w:spacing w:before="120" w:after="120"/>
        <w:jc w:val="both"/>
        <w:rPr>
          <w:lang w:eastAsia="fr-FR" w:bidi="fr-FR"/>
        </w:rPr>
      </w:pPr>
    </w:p>
    <w:p w:rsidR="00316F42" w:rsidRPr="0070059E" w:rsidRDefault="00316F42" w:rsidP="00316F42">
      <w:pPr>
        <w:pStyle w:val="planche"/>
      </w:pPr>
      <w:r w:rsidRPr="0070059E">
        <w:rPr>
          <w:lang w:eastAsia="fr-FR" w:bidi="fr-FR"/>
        </w:rPr>
        <w:t>Les aînées de famille</w:t>
      </w:r>
    </w:p>
    <w:p w:rsidR="00316F42" w:rsidRPr="0070059E" w:rsidRDefault="00316F42" w:rsidP="00316F42">
      <w:pPr>
        <w:spacing w:before="120" w:after="120"/>
        <w:jc w:val="both"/>
        <w:rPr>
          <w:lang w:eastAsia="fr-FR" w:bidi="fr-FR"/>
        </w:rPr>
      </w:pPr>
    </w:p>
    <w:p w:rsidR="00316F42" w:rsidRPr="0070059E" w:rsidRDefault="00316F42" w:rsidP="00316F42">
      <w:pPr>
        <w:spacing w:before="120" w:after="120"/>
        <w:jc w:val="both"/>
      </w:pPr>
      <w:r w:rsidRPr="0070059E">
        <w:rPr>
          <w:lang w:eastAsia="fr-FR" w:bidi="fr-FR"/>
        </w:rPr>
        <w:t>Parmi nos informatrices, plusieurs sont aînées de famille</w:t>
      </w:r>
      <w:r w:rsidRPr="0070059E">
        <w:t> :</w:t>
      </w:r>
      <w:r w:rsidRPr="0070059E">
        <w:rPr>
          <w:lang w:eastAsia="fr-FR" w:bidi="fr-FR"/>
        </w:rPr>
        <w:t xml:space="preserve"> cinq à Saint-Henri, cinq à Outremont et six à Rosemont. Certaines d’entre elles ont insisté sur cette dimension de leur situation, notamment à Saint-Henri. Leurs récits montrent, comme ceux des relevailles, que les femmes de Saint-Henri se réfèrent beaucoup à des normes pour parler de leurs relations de parenté. Dans les quartiers où les réseaux sont moins polarisés sur la parenté, on prend plutôt une distance à l’égard de l’expression normative.</w:t>
      </w:r>
    </w:p>
    <w:p w:rsidR="00316F42" w:rsidRPr="0070059E" w:rsidRDefault="00316F42" w:rsidP="00316F42">
      <w:pPr>
        <w:spacing w:before="120" w:after="120"/>
        <w:jc w:val="both"/>
      </w:pPr>
      <w:r w:rsidRPr="0070059E">
        <w:rPr>
          <w:lang w:eastAsia="fr-FR" w:bidi="fr-FR"/>
        </w:rPr>
        <w:t>À Saint-Henri, trois aînées se définissent comme une deuxième mère pour le reste de leur fratrie. On dira, par exemple</w:t>
      </w:r>
      <w:r w:rsidRPr="0070059E">
        <w:t> :</w:t>
      </w:r>
      <w:r w:rsidRPr="0070059E">
        <w:rPr>
          <w:lang w:eastAsia="fr-FR" w:bidi="fr-FR"/>
        </w:rPr>
        <w:t xml:space="preserve"> </w:t>
      </w:r>
      <w:r w:rsidRPr="0070059E">
        <w:t>« </w:t>
      </w:r>
      <w:r w:rsidRPr="0070059E">
        <w:rPr>
          <w:lang w:eastAsia="fr-FR" w:bidi="fr-FR"/>
        </w:rPr>
        <w:t>C’est moi qui les ai tous élevés, pratiquement.</w:t>
      </w:r>
      <w:r w:rsidRPr="0070059E">
        <w:t> »</w:t>
      </w:r>
      <w:r w:rsidRPr="0070059E">
        <w:rPr>
          <w:lang w:eastAsia="fr-FR" w:bidi="fr-FR"/>
        </w:rPr>
        <w:t xml:space="preserve"> Ou bien </w:t>
      </w:r>
      <w:r w:rsidRPr="0070059E">
        <w:t>« </w:t>
      </w:r>
      <w:r w:rsidRPr="0070059E">
        <w:rPr>
          <w:lang w:eastAsia="fr-FR" w:bidi="fr-FR"/>
        </w:rPr>
        <w:t>...ils me prennent pour une maman</w:t>
      </w:r>
      <w:r w:rsidRPr="0070059E">
        <w:t> »</w:t>
      </w:r>
      <w:r w:rsidRPr="0070059E">
        <w:rPr>
          <w:lang w:eastAsia="fr-FR" w:bidi="fr-FR"/>
        </w:rPr>
        <w:t>. En ce sens, ces aînées se perçoivent comme des donneuses d’aide plutôt que comme des receveuses. Pourtant, elles ont elles-mêmes reçu diverses formes d’aide de leurs parents et de leur fratrie, souvent beaucoup plus d’ailleurs que des filles cadettes, lors des premières relevailles particulièrement. Elles se voient comme animatrices, des sociabilités familiales et point de ralliement des plus jeunes. À propos des normes familiales de comportement et des contraintes liées aux relations de parenté, elles exposent leurs strat</w:t>
      </w:r>
      <w:r w:rsidRPr="0070059E">
        <w:rPr>
          <w:lang w:eastAsia="fr-FR" w:bidi="fr-FR"/>
        </w:rPr>
        <w:t>é</w:t>
      </w:r>
      <w:r w:rsidRPr="0070059E">
        <w:rPr>
          <w:lang w:eastAsia="fr-FR" w:bidi="fr-FR"/>
        </w:rPr>
        <w:t>gies de prise de distance fondées sur le franc parler et la capacité d’imposer aux autres le respect de certaines limites. Pour elles, le</w:t>
      </w:r>
      <w:r>
        <w:t xml:space="preserve"> </w:t>
      </w:r>
      <w:r w:rsidRPr="0070059E">
        <w:t>[95]</w:t>
      </w:r>
      <w:r>
        <w:t xml:space="preserve"> </w:t>
      </w:r>
      <w:r w:rsidRPr="0070059E">
        <w:rPr>
          <w:lang w:eastAsia="fr-FR" w:bidi="fr-FR"/>
        </w:rPr>
        <w:t>statut d’aînée est un élément important de définition de leur situ</w:t>
      </w:r>
      <w:r w:rsidRPr="0070059E">
        <w:rPr>
          <w:lang w:eastAsia="fr-FR" w:bidi="fr-FR"/>
        </w:rPr>
        <w:t>a</w:t>
      </w:r>
      <w:r w:rsidRPr="0070059E">
        <w:rPr>
          <w:lang w:eastAsia="fr-FR" w:bidi="fr-FR"/>
        </w:rPr>
        <w:t>tion et, dans leurs conceptions des relations de parenté, sociabilités et sol</w:t>
      </w:r>
      <w:r w:rsidRPr="0070059E">
        <w:rPr>
          <w:lang w:eastAsia="fr-FR" w:bidi="fr-FR"/>
        </w:rPr>
        <w:t>i</w:t>
      </w:r>
      <w:r w:rsidRPr="0070059E">
        <w:rPr>
          <w:lang w:eastAsia="fr-FR" w:bidi="fr-FR"/>
        </w:rPr>
        <w:t>darité sont indissociées.</w:t>
      </w:r>
    </w:p>
    <w:p w:rsidR="00316F42" w:rsidRPr="0070059E" w:rsidRDefault="00316F42" w:rsidP="00316F42">
      <w:pPr>
        <w:spacing w:before="120" w:after="120"/>
        <w:jc w:val="both"/>
      </w:pPr>
      <w:r w:rsidRPr="0070059E">
        <w:rPr>
          <w:lang w:eastAsia="fr-FR" w:bidi="fr-FR"/>
        </w:rPr>
        <w:t>À Rosemont, par contre, aucune des six aînées ne se définit comme une deuxième mère. Une seule se définit comme une donneuse pour sa fratrie</w:t>
      </w:r>
      <w:r w:rsidRPr="0070059E">
        <w:t> :</w:t>
      </w:r>
      <w:r w:rsidRPr="0070059E">
        <w:rPr>
          <w:lang w:eastAsia="fr-FR" w:bidi="fr-FR"/>
        </w:rPr>
        <w:t xml:space="preserve"> </w:t>
      </w:r>
      <w:r w:rsidRPr="0070059E">
        <w:t>« </w:t>
      </w:r>
      <w:r w:rsidRPr="0070059E">
        <w:rPr>
          <w:lang w:eastAsia="fr-FR" w:bidi="fr-FR"/>
        </w:rPr>
        <w:t>Je suis celle qui donne tout. Bien rarement je reçois que</w:t>
      </w:r>
      <w:r w:rsidRPr="0070059E">
        <w:rPr>
          <w:lang w:eastAsia="fr-FR" w:bidi="fr-FR"/>
        </w:rPr>
        <w:t>l</w:t>
      </w:r>
      <w:r w:rsidRPr="0070059E">
        <w:rPr>
          <w:lang w:eastAsia="fr-FR" w:bidi="fr-FR"/>
        </w:rPr>
        <w:t>que chose de quelqu’un.</w:t>
      </w:r>
      <w:r w:rsidRPr="0070059E">
        <w:t> »</w:t>
      </w:r>
      <w:r w:rsidRPr="0070059E">
        <w:rPr>
          <w:lang w:eastAsia="fr-FR" w:bidi="fr-FR"/>
        </w:rPr>
        <w:t xml:space="preserve"> Elle ne joue pas un rôle particulièr</w:t>
      </w:r>
      <w:r w:rsidRPr="0070059E">
        <w:rPr>
          <w:lang w:eastAsia="fr-FR" w:bidi="fr-FR"/>
        </w:rPr>
        <w:t>e</w:t>
      </w:r>
      <w:r w:rsidRPr="0070059E">
        <w:rPr>
          <w:lang w:eastAsia="fr-FR" w:bidi="fr-FR"/>
        </w:rPr>
        <w:t>ment actif dans les sociabilités familiales mais, habitant maintenant le m</w:t>
      </w:r>
      <w:r w:rsidRPr="0070059E">
        <w:rPr>
          <w:lang w:eastAsia="fr-FR" w:bidi="fr-FR"/>
        </w:rPr>
        <w:t>ê</w:t>
      </w:r>
      <w:r w:rsidRPr="0070059E">
        <w:rPr>
          <w:lang w:eastAsia="fr-FR" w:bidi="fr-FR"/>
        </w:rPr>
        <w:t>me immeuble que ses parents, elle est au centre des rencontres et aide beaucoup aux travaux de préparation des fêtes de famille. Elle dit de la parenté</w:t>
      </w:r>
      <w:r w:rsidRPr="0070059E">
        <w:t> :</w:t>
      </w:r>
      <w:r w:rsidRPr="0070059E">
        <w:rPr>
          <w:lang w:eastAsia="fr-FR" w:bidi="fr-FR"/>
        </w:rPr>
        <w:t xml:space="preserve"> </w:t>
      </w:r>
      <w:r w:rsidRPr="0070059E">
        <w:t>« </w:t>
      </w:r>
      <w:r w:rsidRPr="0070059E">
        <w:rPr>
          <w:lang w:eastAsia="fr-FR" w:bidi="fr-FR"/>
        </w:rPr>
        <w:t>La famille ... on s’en sert quand on en a de besoin</w:t>
      </w:r>
      <w:r w:rsidRPr="0070059E">
        <w:t> »</w:t>
      </w:r>
      <w:r w:rsidRPr="0070059E">
        <w:rPr>
          <w:lang w:eastAsia="fr-FR" w:bidi="fr-FR"/>
        </w:rPr>
        <w:t>. On retrouve ici une définition du soutien familial comme étant d’abord instrumental. Définition que partage une autre aînée de R</w:t>
      </w:r>
      <w:r w:rsidRPr="0070059E">
        <w:rPr>
          <w:lang w:eastAsia="fr-FR" w:bidi="fr-FR"/>
        </w:rPr>
        <w:t>o</w:t>
      </w:r>
      <w:r w:rsidRPr="0070059E">
        <w:rPr>
          <w:lang w:eastAsia="fr-FR" w:bidi="fr-FR"/>
        </w:rPr>
        <w:t xml:space="preserve">semont qui dit des relations avec sa famille que ce sont </w:t>
      </w:r>
      <w:r w:rsidRPr="0070059E">
        <w:t>« </w:t>
      </w:r>
      <w:r w:rsidRPr="0070059E">
        <w:rPr>
          <w:lang w:eastAsia="fr-FR" w:bidi="fr-FR"/>
        </w:rPr>
        <w:t>des relations utilita</w:t>
      </w:r>
      <w:r w:rsidRPr="0070059E">
        <w:rPr>
          <w:lang w:eastAsia="fr-FR" w:bidi="fr-FR"/>
        </w:rPr>
        <w:t>i</w:t>
      </w:r>
      <w:r w:rsidRPr="0070059E">
        <w:rPr>
          <w:lang w:eastAsia="fr-FR" w:bidi="fr-FR"/>
        </w:rPr>
        <w:t>res</w:t>
      </w:r>
      <w:r w:rsidRPr="0070059E">
        <w:t> »</w:t>
      </w:r>
      <w:r w:rsidRPr="0070059E">
        <w:rPr>
          <w:lang w:eastAsia="fr-FR" w:bidi="fr-FR"/>
        </w:rPr>
        <w:t>. Une troisième considère ne pas avoir eu d’aide morale de sa f</w:t>
      </w:r>
      <w:r w:rsidRPr="0070059E">
        <w:rPr>
          <w:lang w:eastAsia="fr-FR" w:bidi="fr-FR"/>
        </w:rPr>
        <w:t>a</w:t>
      </w:r>
      <w:r w:rsidRPr="0070059E">
        <w:rPr>
          <w:lang w:eastAsia="fr-FR" w:bidi="fr-FR"/>
        </w:rPr>
        <w:t>mille et n’a pas particulièrement d’attentes à ce niveau. Elle dit</w:t>
      </w:r>
      <w:r w:rsidRPr="0070059E">
        <w:t> :</w:t>
      </w:r>
      <w:r w:rsidRPr="0070059E">
        <w:rPr>
          <w:lang w:eastAsia="fr-FR" w:bidi="fr-FR"/>
        </w:rPr>
        <w:t xml:space="preserve"> </w:t>
      </w:r>
      <w:r w:rsidRPr="0070059E">
        <w:t>« </w:t>
      </w:r>
      <w:r w:rsidRPr="0070059E">
        <w:rPr>
          <w:lang w:eastAsia="fr-FR" w:bidi="fr-FR"/>
        </w:rPr>
        <w:t>comme je suis la plus vieille, je comprends des choses</w:t>
      </w:r>
      <w:r w:rsidRPr="0070059E">
        <w:t> »</w:t>
      </w:r>
      <w:r w:rsidRPr="0070059E">
        <w:rPr>
          <w:lang w:eastAsia="fr-FR" w:bidi="fr-FR"/>
        </w:rPr>
        <w:t xml:space="preserve"> mais, pour cette raison, elle-même évite les plus jeunes de sa famille qu’elle se juge incapable d’aider moralement. L’aide de la parenté est perçue parfois comme étant </w:t>
      </w:r>
      <w:r w:rsidRPr="0070059E">
        <w:t>« </w:t>
      </w:r>
      <w:r w:rsidRPr="0070059E">
        <w:rPr>
          <w:lang w:eastAsia="fr-FR" w:bidi="fr-FR"/>
        </w:rPr>
        <w:t>toujours calculée .... jamais gratuite</w:t>
      </w:r>
      <w:r w:rsidRPr="0070059E">
        <w:t> »</w:t>
      </w:r>
      <w:r w:rsidRPr="0070059E">
        <w:rPr>
          <w:lang w:eastAsia="fr-FR" w:bidi="fr-FR"/>
        </w:rPr>
        <w:t>. Le so</w:t>
      </w:r>
      <w:r w:rsidRPr="0070059E">
        <w:rPr>
          <w:lang w:eastAsia="fr-FR" w:bidi="fr-FR"/>
        </w:rPr>
        <w:t>u</w:t>
      </w:r>
      <w:r w:rsidRPr="0070059E">
        <w:rPr>
          <w:lang w:eastAsia="fr-FR" w:bidi="fr-FR"/>
        </w:rPr>
        <w:t>tien assorti d’une qualité de présence, sans critique et sans jugement, ne se trouverait pas dans la parenté. Surtout pas auprès de la mère qui, dans tous les milieux, tend à donner trop de conseils.</w:t>
      </w:r>
    </w:p>
    <w:p w:rsidR="00316F42" w:rsidRPr="0070059E" w:rsidRDefault="00316F42" w:rsidP="00316F42">
      <w:pPr>
        <w:spacing w:before="120" w:after="120"/>
        <w:jc w:val="both"/>
      </w:pPr>
      <w:r w:rsidRPr="0070059E">
        <w:rPr>
          <w:lang w:eastAsia="fr-FR" w:bidi="fr-FR"/>
        </w:rPr>
        <w:t>À Outremont, une seule des cinq aînées se présente comme jouant un rôle particulier dans la fratrie. Il ne s’agit pas tant d’un rôle de donneuse d’aide que d’un rôle d’activation des sociabilités familiales. Elle dit l’exercer par plaisir, mais aussi par un certain sentiment de devoir ou d’obligation et dit reproduire le modèle qu’elle a connu p</w:t>
      </w:r>
      <w:r w:rsidRPr="0070059E">
        <w:rPr>
          <w:lang w:eastAsia="fr-FR" w:bidi="fr-FR"/>
        </w:rPr>
        <w:t>e</w:t>
      </w:r>
      <w:r w:rsidRPr="0070059E">
        <w:rPr>
          <w:lang w:eastAsia="fr-FR" w:bidi="fr-FR"/>
        </w:rPr>
        <w:t>tite fille chez ses grands-parents et chez une de ses tantes. Cependant, elle refuse d’établir un lien entre son statut d’aînée et ce rôle dans sa fratrie</w:t>
      </w:r>
      <w:r w:rsidRPr="0070059E">
        <w:t> :</w:t>
      </w:r>
      <w:r w:rsidRPr="0070059E">
        <w:rPr>
          <w:lang w:eastAsia="fr-FR" w:bidi="fr-FR"/>
        </w:rPr>
        <w:t xml:space="preserve"> </w:t>
      </w:r>
      <w:r w:rsidRPr="0070059E">
        <w:t>« </w:t>
      </w:r>
      <w:r w:rsidRPr="0070059E">
        <w:rPr>
          <w:lang w:eastAsia="fr-FR" w:bidi="fr-FR"/>
        </w:rPr>
        <w:t>C’est pas par nos positions dans la famille, je dirais, mais c’est par les circonstances de la vie...</w:t>
      </w:r>
      <w:r w:rsidRPr="0070059E">
        <w:t> »</w:t>
      </w:r>
      <w:r w:rsidRPr="0070059E">
        <w:rPr>
          <w:lang w:eastAsia="fr-FR" w:bidi="fr-FR"/>
        </w:rPr>
        <w:t>. Les quatre autres aînées d’Outremont ne mentionnent pas ce statut d’aînée.</w:t>
      </w:r>
    </w:p>
    <w:p w:rsidR="00316F42" w:rsidRPr="0070059E" w:rsidRDefault="00316F42" w:rsidP="00316F42">
      <w:pPr>
        <w:spacing w:before="120" w:after="120"/>
        <w:jc w:val="both"/>
      </w:pPr>
      <w:r w:rsidRPr="0070059E">
        <w:rPr>
          <w:lang w:eastAsia="fr-FR" w:bidi="fr-FR"/>
        </w:rPr>
        <w:t>Bref, nos informatrices d’Outremont ne se réfèrent pas à la défin</w:t>
      </w:r>
      <w:r w:rsidRPr="0070059E">
        <w:rPr>
          <w:lang w:eastAsia="fr-FR" w:bidi="fr-FR"/>
        </w:rPr>
        <w:t>i</w:t>
      </w:r>
      <w:r w:rsidRPr="0070059E">
        <w:rPr>
          <w:lang w:eastAsia="fr-FR" w:bidi="fr-FR"/>
        </w:rPr>
        <w:t>tion normative de l’aînée et de son rôle pour se situer dans leur</w:t>
      </w:r>
      <w:r>
        <w:t xml:space="preserve"> </w:t>
      </w:r>
      <w:r w:rsidRPr="0070059E">
        <w:t>[96]</w:t>
      </w:r>
      <w:r>
        <w:t xml:space="preserve"> </w:t>
      </w:r>
      <w:r w:rsidRPr="0070059E">
        <w:rPr>
          <w:lang w:eastAsia="fr-FR" w:bidi="fr-FR"/>
        </w:rPr>
        <w:t>réseau de parenté. Elles préfèrent mettre l’accent sur leurs caractéri</w:t>
      </w:r>
      <w:r w:rsidRPr="0070059E">
        <w:rPr>
          <w:lang w:eastAsia="fr-FR" w:bidi="fr-FR"/>
        </w:rPr>
        <w:t>s</w:t>
      </w:r>
      <w:r w:rsidRPr="0070059E">
        <w:rPr>
          <w:lang w:eastAsia="fr-FR" w:bidi="fr-FR"/>
        </w:rPr>
        <w:t>tiques personnelles et celles de leur famille. Elles parlent peu d’aide ou de solidarité et parlent plutôt de fréquentations et d’affinités. Plutôt que de faire état de sociabilités familiales d’ensemble, elles identifient leurs liens privilégiés avec, par exemple, une sœur. Quand l’une d’elles nous a dit n’avoir reçu que rarement de l’aide de sa famille, elle n’a pas attribué ce fait à son statut d’aînée mais à la perception que sa famille a d’elle, c’est-à-dire celle d’une personne extrêmement débrouillarde et autonome.</w:t>
      </w:r>
    </w:p>
    <w:p w:rsidR="00316F42" w:rsidRPr="0070059E" w:rsidRDefault="00316F42" w:rsidP="00316F42">
      <w:pPr>
        <w:spacing w:before="120" w:after="120"/>
        <w:jc w:val="both"/>
        <w:rPr>
          <w:lang w:eastAsia="fr-FR" w:bidi="fr-FR"/>
        </w:rPr>
      </w:pPr>
    </w:p>
    <w:p w:rsidR="00316F42" w:rsidRPr="0070059E" w:rsidRDefault="00316F42" w:rsidP="00316F42">
      <w:pPr>
        <w:pStyle w:val="planche"/>
      </w:pPr>
      <w:r w:rsidRPr="0070059E">
        <w:rPr>
          <w:lang w:eastAsia="fr-FR" w:bidi="fr-FR"/>
        </w:rPr>
        <w:t>Conclusion</w:t>
      </w:r>
    </w:p>
    <w:p w:rsidR="00316F42" w:rsidRPr="0070059E" w:rsidRDefault="00316F42" w:rsidP="00316F42">
      <w:pPr>
        <w:spacing w:before="120" w:after="120"/>
        <w:jc w:val="both"/>
        <w:rPr>
          <w:lang w:eastAsia="fr-FR" w:bidi="fr-FR"/>
        </w:rPr>
      </w:pPr>
    </w:p>
    <w:p w:rsidR="00316F42" w:rsidRPr="0070059E" w:rsidRDefault="00316F42" w:rsidP="00316F42">
      <w:pPr>
        <w:spacing w:before="120" w:after="120"/>
        <w:jc w:val="both"/>
      </w:pPr>
      <w:r w:rsidRPr="0070059E">
        <w:rPr>
          <w:lang w:eastAsia="fr-FR" w:bidi="fr-FR"/>
        </w:rPr>
        <w:t>En gros, ces données d’entrevues traduisent une logique de soci</w:t>
      </w:r>
      <w:r w:rsidRPr="0070059E">
        <w:rPr>
          <w:lang w:eastAsia="fr-FR" w:bidi="fr-FR"/>
        </w:rPr>
        <w:t>a</w:t>
      </w:r>
      <w:r w:rsidRPr="0070059E">
        <w:rPr>
          <w:lang w:eastAsia="fr-FR" w:bidi="fr-FR"/>
        </w:rPr>
        <w:t>bilité et de recours d’aide différente selon les milieux, du moins dans les représentations que s’en font les personnes.</w:t>
      </w:r>
    </w:p>
    <w:p w:rsidR="00316F42" w:rsidRPr="0070059E" w:rsidRDefault="00316F42" w:rsidP="00316F42">
      <w:pPr>
        <w:spacing w:before="120" w:after="120"/>
        <w:jc w:val="both"/>
      </w:pPr>
      <w:r w:rsidRPr="0070059E">
        <w:rPr>
          <w:lang w:eastAsia="fr-FR" w:bidi="fr-FR"/>
        </w:rPr>
        <w:t>Les foyers de milieu aisé d’Outremont semblent considérer la p</w:t>
      </w:r>
      <w:r w:rsidRPr="0070059E">
        <w:rPr>
          <w:lang w:eastAsia="fr-FR" w:bidi="fr-FR"/>
        </w:rPr>
        <w:t>a</w:t>
      </w:r>
      <w:r w:rsidRPr="0070059E">
        <w:rPr>
          <w:lang w:eastAsia="fr-FR" w:bidi="fr-FR"/>
        </w:rPr>
        <w:t>renté comme un milieu social où ils sont au départ des individus aut</w:t>
      </w:r>
      <w:r w:rsidRPr="0070059E">
        <w:rPr>
          <w:lang w:eastAsia="fr-FR" w:bidi="fr-FR"/>
        </w:rPr>
        <w:t>o</w:t>
      </w:r>
      <w:r w:rsidRPr="0070059E">
        <w:rPr>
          <w:lang w:eastAsia="fr-FR" w:bidi="fr-FR"/>
        </w:rPr>
        <w:t>nomes et par rapport auquel ils se situent d’emblée à distance confo</w:t>
      </w:r>
      <w:r w:rsidRPr="0070059E">
        <w:rPr>
          <w:lang w:eastAsia="fr-FR" w:bidi="fr-FR"/>
        </w:rPr>
        <w:t>r</w:t>
      </w:r>
      <w:r w:rsidRPr="0070059E">
        <w:rPr>
          <w:lang w:eastAsia="fr-FR" w:bidi="fr-FR"/>
        </w:rPr>
        <w:t>table, peu importe la force de l’attachement et l’intensité des relations. Pour eux, l’absence ou la présence de soutien de la parenté s’accompagnent toutes deux d’un sentiment de maîtrise et de choix dans leurs relations. Ce qui ne signifie aucunement que, dans l’ensemble, ils se sentent toujours en situation de contrôle sur leur e</w:t>
      </w:r>
      <w:r w:rsidRPr="0070059E">
        <w:rPr>
          <w:lang w:eastAsia="fr-FR" w:bidi="fr-FR"/>
        </w:rPr>
        <w:t>n</w:t>
      </w:r>
      <w:r w:rsidRPr="0070059E">
        <w:rPr>
          <w:lang w:eastAsia="fr-FR" w:bidi="fr-FR"/>
        </w:rPr>
        <w:t>vironnement et leur rythme de vie.</w:t>
      </w:r>
    </w:p>
    <w:p w:rsidR="00316F42" w:rsidRPr="0070059E" w:rsidRDefault="00316F42" w:rsidP="00316F42">
      <w:pPr>
        <w:spacing w:before="120" w:after="120"/>
        <w:jc w:val="both"/>
      </w:pPr>
      <w:r w:rsidRPr="0070059E">
        <w:rPr>
          <w:lang w:eastAsia="fr-FR" w:bidi="fr-FR"/>
        </w:rPr>
        <w:t xml:space="preserve">À l’inverse, dans les foyers de milieu </w:t>
      </w:r>
      <w:r w:rsidRPr="0070059E">
        <w:t>« </w:t>
      </w:r>
      <w:r w:rsidRPr="0070059E">
        <w:rPr>
          <w:lang w:eastAsia="fr-FR" w:bidi="fr-FR"/>
        </w:rPr>
        <w:t>moyen</w:t>
      </w:r>
      <w:r w:rsidRPr="0070059E">
        <w:t> »</w:t>
      </w:r>
      <w:r w:rsidRPr="0070059E">
        <w:rPr>
          <w:lang w:eastAsia="fr-FR" w:bidi="fr-FR"/>
        </w:rPr>
        <w:t xml:space="preserve"> ou en milieu p</w:t>
      </w:r>
      <w:r w:rsidRPr="0070059E">
        <w:rPr>
          <w:lang w:eastAsia="fr-FR" w:bidi="fr-FR"/>
        </w:rPr>
        <w:t>o</w:t>
      </w:r>
      <w:r w:rsidRPr="0070059E">
        <w:rPr>
          <w:lang w:eastAsia="fr-FR" w:bidi="fr-FR"/>
        </w:rPr>
        <w:t>pulaire, les sociabilités et le soutien familial sont considérés plus e</w:t>
      </w:r>
      <w:r w:rsidRPr="0070059E">
        <w:rPr>
          <w:lang w:eastAsia="fr-FR" w:bidi="fr-FR"/>
        </w:rPr>
        <w:t>x</w:t>
      </w:r>
      <w:r w:rsidRPr="0070059E">
        <w:rPr>
          <w:lang w:eastAsia="fr-FR" w:bidi="fr-FR"/>
        </w:rPr>
        <w:t>plicitement sous l’angle des normes qui les régissent ou des contrai</w:t>
      </w:r>
      <w:r w:rsidRPr="0070059E">
        <w:rPr>
          <w:lang w:eastAsia="fr-FR" w:bidi="fr-FR"/>
        </w:rPr>
        <w:t>n</w:t>
      </w:r>
      <w:r w:rsidRPr="0070059E">
        <w:rPr>
          <w:lang w:eastAsia="fr-FR" w:bidi="fr-FR"/>
        </w:rPr>
        <w:t>tes qui les structurent. À Saint-Henri, milieu social où les sociab</w:t>
      </w:r>
      <w:r w:rsidRPr="0070059E">
        <w:rPr>
          <w:lang w:eastAsia="fr-FR" w:bidi="fr-FR"/>
        </w:rPr>
        <w:t>i</w:t>
      </w:r>
      <w:r w:rsidRPr="0070059E">
        <w:rPr>
          <w:lang w:eastAsia="fr-FR" w:bidi="fr-FR"/>
        </w:rPr>
        <w:t xml:space="preserve">lités de parenté sont importantes et valorisées, les attentes normatives à l’égard de la parenté et l’emprise de cette dernière sont bien mises en évidence. Là où la parenté est moins importante ou moins valorisée dans l’univers des sociabilités, c’est-à-dire plus particulièrement dans les foyers de classe </w:t>
      </w:r>
      <w:r w:rsidRPr="0070059E">
        <w:t>« </w:t>
      </w:r>
      <w:r w:rsidRPr="0070059E">
        <w:rPr>
          <w:lang w:eastAsia="fr-FR" w:bidi="fr-FR"/>
        </w:rPr>
        <w:t>moyenne</w:t>
      </w:r>
      <w:r w:rsidRPr="0070059E">
        <w:t> »</w:t>
      </w:r>
      <w:r w:rsidRPr="0070059E">
        <w:rPr>
          <w:lang w:eastAsia="fr-FR" w:bidi="fr-FR"/>
        </w:rPr>
        <w:t xml:space="preserve"> de Rosemont, elle est aussi moins centrale dans les conceptions du soutien. On lui attribue un </w:t>
      </w:r>
      <w:r w:rsidRPr="0070059E">
        <w:t>« </w:t>
      </w:r>
      <w:r w:rsidRPr="0070059E">
        <w:rPr>
          <w:lang w:eastAsia="fr-FR" w:bidi="fr-FR"/>
        </w:rPr>
        <w:t>champ de compétence</w:t>
      </w:r>
      <w:r w:rsidRPr="0070059E">
        <w:t> »</w:t>
      </w:r>
      <w:r w:rsidRPr="0070059E">
        <w:rPr>
          <w:lang w:eastAsia="fr-FR" w:bidi="fr-FR"/>
        </w:rPr>
        <w:t xml:space="preserve"> moins vaste sous ce rapport. De plus, les préoccup</w:t>
      </w:r>
      <w:r w:rsidRPr="0070059E">
        <w:rPr>
          <w:lang w:eastAsia="fr-FR" w:bidi="fr-FR"/>
        </w:rPr>
        <w:t>a</w:t>
      </w:r>
      <w:r w:rsidRPr="0070059E">
        <w:rPr>
          <w:lang w:eastAsia="fr-FR" w:bidi="fr-FR"/>
        </w:rPr>
        <w:t>tions normatives concernent plus la définition des qualités individue</w:t>
      </w:r>
      <w:r w:rsidRPr="0070059E">
        <w:rPr>
          <w:lang w:eastAsia="fr-FR" w:bidi="fr-FR"/>
        </w:rPr>
        <w:t>l</w:t>
      </w:r>
      <w:r w:rsidRPr="0070059E">
        <w:rPr>
          <w:lang w:eastAsia="fr-FR" w:bidi="fr-FR"/>
        </w:rPr>
        <w:t>les à développer pour faire face aux difficultés que</w:t>
      </w:r>
      <w:r>
        <w:t xml:space="preserve"> </w:t>
      </w:r>
      <w:r w:rsidRPr="0070059E">
        <w:t>[97]</w:t>
      </w:r>
      <w:r>
        <w:t xml:space="preserve"> </w:t>
      </w:r>
      <w:r w:rsidRPr="0070059E">
        <w:rPr>
          <w:lang w:eastAsia="fr-FR" w:bidi="fr-FR"/>
        </w:rPr>
        <w:t>la définition des responsabilités du groupe familial face à ses membres dans le b</w:t>
      </w:r>
      <w:r w:rsidRPr="0070059E">
        <w:rPr>
          <w:lang w:eastAsia="fr-FR" w:bidi="fr-FR"/>
        </w:rPr>
        <w:t>e</w:t>
      </w:r>
      <w:r w:rsidRPr="0070059E">
        <w:rPr>
          <w:lang w:eastAsia="fr-FR" w:bidi="fr-FR"/>
        </w:rPr>
        <w:t>soin.</w:t>
      </w:r>
    </w:p>
    <w:p w:rsidR="00316F42" w:rsidRPr="0070059E" w:rsidRDefault="00316F42" w:rsidP="00316F42">
      <w:pPr>
        <w:spacing w:before="120" w:after="120"/>
        <w:jc w:val="both"/>
      </w:pPr>
      <w:r w:rsidRPr="0070059E">
        <w:rPr>
          <w:lang w:eastAsia="fr-FR" w:bidi="fr-FR"/>
        </w:rPr>
        <w:t>Les personnes de Rosemont semblent avoir fortement intériorisé certaines exigences sociales d’autonomie individuelle et familiale que leurs représentations de la parenté rendent plus contraignantes pour elles que pour d’autres. En effet, leurs ressources matérielles et soci</w:t>
      </w:r>
      <w:r w:rsidRPr="0070059E">
        <w:rPr>
          <w:lang w:eastAsia="fr-FR" w:bidi="fr-FR"/>
        </w:rPr>
        <w:t>a</w:t>
      </w:r>
      <w:r w:rsidRPr="0070059E">
        <w:rPr>
          <w:lang w:eastAsia="fr-FR" w:bidi="fr-FR"/>
        </w:rPr>
        <w:t>les sont relativement peu importantes, mais elles vivent dans un contexte où les relations les plus durables et les plus chargées d’affectivité (les relations de parenté) ne sont pas perçues comme d</w:t>
      </w:r>
      <w:r w:rsidRPr="0070059E">
        <w:rPr>
          <w:lang w:eastAsia="fr-FR" w:bidi="fr-FR"/>
        </w:rPr>
        <w:t>e</w:t>
      </w:r>
      <w:r w:rsidRPr="0070059E">
        <w:rPr>
          <w:lang w:eastAsia="fr-FR" w:bidi="fr-FR"/>
        </w:rPr>
        <w:t>vant ou pouvant constituer un réseau de soutien large et polyvalent.</w:t>
      </w:r>
    </w:p>
    <w:p w:rsidR="00316F42" w:rsidRPr="0070059E" w:rsidRDefault="00316F42" w:rsidP="00316F42">
      <w:pPr>
        <w:spacing w:before="120" w:after="120"/>
        <w:jc w:val="both"/>
      </w:pPr>
      <w:r w:rsidRPr="0070059E">
        <w:rPr>
          <w:lang w:eastAsia="fr-FR" w:bidi="fr-FR"/>
        </w:rPr>
        <w:t>Au-delà des différences dans les conditions de vie et la compos</w:t>
      </w:r>
      <w:r w:rsidRPr="0070059E">
        <w:rPr>
          <w:lang w:eastAsia="fr-FR" w:bidi="fr-FR"/>
        </w:rPr>
        <w:t>i</w:t>
      </w:r>
      <w:r w:rsidRPr="0070059E">
        <w:rPr>
          <w:lang w:eastAsia="fr-FR" w:bidi="fr-FR"/>
        </w:rPr>
        <w:t>tion des réseaux, les foyers de Saint-Henri et d’Outremont ont en commun d’attribuer à la parenté un large champ de compétence en termes de sociabilité et de soutien. Cependant, les uns sont dans une logique de contraintes, les autres dans une logique de maîtrise et de choix. C’est d’ailleurs plutôt au niveau du travail salarié des deux conjoints et du manque de temps qu’entraîne la charge de jeunes e</w:t>
      </w:r>
      <w:r w:rsidRPr="0070059E">
        <w:rPr>
          <w:lang w:eastAsia="fr-FR" w:bidi="fr-FR"/>
        </w:rPr>
        <w:t>n</w:t>
      </w:r>
      <w:r w:rsidRPr="0070059E">
        <w:rPr>
          <w:lang w:eastAsia="fr-FR" w:bidi="fr-FR"/>
        </w:rPr>
        <w:t>fants que les parents d’Outremont disent vivre des contraintes impo</w:t>
      </w:r>
      <w:r w:rsidRPr="0070059E">
        <w:rPr>
          <w:lang w:eastAsia="fr-FR" w:bidi="fr-FR"/>
        </w:rPr>
        <w:t>r</w:t>
      </w:r>
      <w:r w:rsidRPr="0070059E">
        <w:rPr>
          <w:lang w:eastAsia="fr-FR" w:bidi="fr-FR"/>
        </w:rPr>
        <w:t>tantes.</w:t>
      </w:r>
    </w:p>
    <w:p w:rsidR="00316F42" w:rsidRDefault="00316F42" w:rsidP="00316F42">
      <w:pPr>
        <w:spacing w:before="120" w:after="120"/>
        <w:jc w:val="both"/>
        <w:rPr>
          <w:lang w:eastAsia="fr-FR" w:bidi="fr-FR"/>
        </w:rPr>
      </w:pPr>
      <w:r w:rsidRPr="0070059E">
        <w:rPr>
          <w:lang w:eastAsia="fr-FR" w:bidi="fr-FR"/>
        </w:rPr>
        <w:t>Ce repérage des représentations et perceptions différentes de la p</w:t>
      </w:r>
      <w:r w:rsidRPr="0070059E">
        <w:rPr>
          <w:lang w:eastAsia="fr-FR" w:bidi="fr-FR"/>
        </w:rPr>
        <w:t>a</w:t>
      </w:r>
      <w:r w:rsidRPr="0070059E">
        <w:rPr>
          <w:lang w:eastAsia="fr-FR" w:bidi="fr-FR"/>
        </w:rPr>
        <w:t>renté et du soutien parmi les foyers de notre corpus semble indiquer les axes principaux qui structurent la manière dont les échanges d’aide seraient contextualisés et perçus. Dans le cadre particulier de notre recherche, il servira de support à la formulation d’hypothèses pour la poursuite de l’analyse transversale des entrevues. Il permettra d’articuler l’identification des liens sociaux et des échanges auxquels ils donnent lieu à l’analyse des variations sociales et culturelles entre les milieux socio-économiques et les quartiers.</w:t>
      </w:r>
    </w:p>
    <w:p w:rsidR="00316F42" w:rsidRPr="0070059E" w:rsidRDefault="00316F42" w:rsidP="00316F42">
      <w:pPr>
        <w:spacing w:before="120" w:after="120"/>
        <w:jc w:val="both"/>
      </w:pPr>
      <w:r w:rsidRPr="0070059E">
        <w:t>[98]</w:t>
      </w:r>
    </w:p>
    <w:p w:rsidR="00316F42" w:rsidRPr="0070059E" w:rsidRDefault="00316F42" w:rsidP="00316F42">
      <w:pPr>
        <w:spacing w:before="120" w:after="120"/>
        <w:jc w:val="both"/>
      </w:pPr>
    </w:p>
    <w:p w:rsidR="00316F42" w:rsidRPr="0070059E" w:rsidRDefault="00316F42" w:rsidP="00316F42">
      <w:pPr>
        <w:pStyle w:val="planche"/>
      </w:pPr>
      <w:r w:rsidRPr="0070059E">
        <w:rPr>
          <w:lang w:eastAsia="fr-FR" w:bidi="fr-FR"/>
        </w:rPr>
        <w:t>RÉFÉRENCES BIBLIOGRAPHIQUES</w:t>
      </w:r>
    </w:p>
    <w:p w:rsidR="00316F42" w:rsidRPr="0070059E" w:rsidRDefault="00316F42" w:rsidP="00316F42">
      <w:pPr>
        <w:spacing w:before="120" w:after="120"/>
        <w:jc w:val="both"/>
        <w:rPr>
          <w:lang w:eastAsia="fr-FR" w:bidi="fr-FR"/>
        </w:rPr>
      </w:pPr>
    </w:p>
    <w:p w:rsidR="00316F42" w:rsidRPr="0070059E" w:rsidRDefault="00316F42" w:rsidP="00316F42">
      <w:pPr>
        <w:spacing w:before="120" w:after="120"/>
        <w:jc w:val="both"/>
      </w:pPr>
      <w:r w:rsidRPr="0070059E">
        <w:rPr>
          <w:lang w:eastAsia="fr-FR" w:bidi="fr-FR"/>
        </w:rPr>
        <w:t xml:space="preserve">BOURDIEU, Pierre, </w:t>
      </w:r>
      <w:r w:rsidRPr="0070059E">
        <w:t>« </w:t>
      </w:r>
      <w:r w:rsidRPr="0070059E">
        <w:rPr>
          <w:lang w:eastAsia="fr-FR" w:bidi="fr-FR"/>
        </w:rPr>
        <w:t>Avenir de classe et causalité du probable</w:t>
      </w:r>
      <w:r w:rsidRPr="0070059E">
        <w:t> »</w:t>
      </w:r>
      <w:r w:rsidRPr="0070059E">
        <w:rPr>
          <w:lang w:eastAsia="fr-FR" w:bidi="fr-FR"/>
        </w:rPr>
        <w:t xml:space="preserve">, </w:t>
      </w:r>
      <w:r w:rsidRPr="0070059E">
        <w:rPr>
          <w:rStyle w:val="Corpsdutexte3311ptNonGrasItalique"/>
          <w:b w:val="0"/>
          <w:bCs w:val="0"/>
          <w:sz w:val="28"/>
          <w:lang w:val="fr-CA"/>
        </w:rPr>
        <w:t>Revue française de sociologie,</w:t>
      </w:r>
      <w:r w:rsidRPr="0070059E">
        <w:rPr>
          <w:rStyle w:val="Corpsdutexte3311ptNonGras"/>
          <w:rFonts w:eastAsia="AppleGothic"/>
          <w:b w:val="0"/>
          <w:bCs w:val="0"/>
          <w:sz w:val="28"/>
          <w:lang w:val="fr-CA"/>
        </w:rPr>
        <w:t xml:space="preserve"> XV, 1974</w:t>
      </w:r>
      <w:r w:rsidRPr="0070059E">
        <w:rPr>
          <w:rStyle w:val="Corpsdutexte3311ptNonGras"/>
          <w:rFonts w:eastAsia="AppleGothic"/>
          <w:b w:val="0"/>
          <w:sz w:val="28"/>
          <w:lang w:val="fr-CA"/>
        </w:rPr>
        <w:t> :</w:t>
      </w:r>
      <w:r w:rsidRPr="0070059E">
        <w:rPr>
          <w:rStyle w:val="Corpsdutexte3311ptNonGras"/>
          <w:rFonts w:eastAsia="AppleGothic"/>
          <w:b w:val="0"/>
          <w:bCs w:val="0"/>
          <w:sz w:val="28"/>
          <w:lang w:val="fr-CA"/>
        </w:rPr>
        <w:t xml:space="preserve"> 3-42.</w:t>
      </w:r>
    </w:p>
    <w:p w:rsidR="00316F42" w:rsidRPr="0070059E" w:rsidRDefault="00316F42" w:rsidP="00316F42">
      <w:pPr>
        <w:spacing w:before="120" w:after="120"/>
        <w:jc w:val="both"/>
        <w:rPr>
          <w:lang w:eastAsia="fr-FR" w:bidi="fr-FR"/>
        </w:rPr>
      </w:pPr>
      <w:r w:rsidRPr="00111ADD">
        <w:rPr>
          <w:bCs/>
        </w:rPr>
        <w:t xml:space="preserve">DANDURAND, </w:t>
      </w:r>
      <w:r w:rsidRPr="0070059E">
        <w:rPr>
          <w:lang w:eastAsia="fr-FR" w:bidi="fr-FR"/>
        </w:rPr>
        <w:t xml:space="preserve">Renée B. et Françoise-Romaine </w:t>
      </w:r>
      <w:r w:rsidRPr="00111ADD">
        <w:rPr>
          <w:bCs/>
        </w:rPr>
        <w:t xml:space="preserve">OUELLETTE, </w:t>
      </w:r>
      <w:r w:rsidRPr="0070059E">
        <w:rPr>
          <w:lang w:eastAsia="fr-FR" w:bidi="fr-FR"/>
        </w:rPr>
        <w:t>« Les rel</w:t>
      </w:r>
      <w:r w:rsidRPr="0070059E">
        <w:rPr>
          <w:lang w:eastAsia="fr-FR" w:bidi="fr-FR"/>
        </w:rPr>
        <w:t>a</w:t>
      </w:r>
      <w:r w:rsidRPr="0070059E">
        <w:rPr>
          <w:lang w:eastAsia="fr-FR" w:bidi="fr-FR"/>
        </w:rPr>
        <w:t>tions de parenté dans la sociabilité et le soutien des foyers monopare</w:t>
      </w:r>
      <w:r w:rsidRPr="0070059E">
        <w:rPr>
          <w:lang w:eastAsia="fr-FR" w:bidi="fr-FR"/>
        </w:rPr>
        <w:t>n</w:t>
      </w:r>
      <w:r w:rsidRPr="0070059E">
        <w:rPr>
          <w:lang w:eastAsia="fr-FR" w:bidi="fr-FR"/>
        </w:rPr>
        <w:t>taux de trois quarti</w:t>
      </w:r>
      <w:r>
        <w:rPr>
          <w:lang w:eastAsia="fr-FR" w:bidi="fr-FR"/>
        </w:rPr>
        <w:t>ers montréalais », B. Bawin-Le</w:t>
      </w:r>
      <w:r w:rsidRPr="0070059E">
        <w:rPr>
          <w:lang w:eastAsia="fr-FR" w:bidi="fr-FR"/>
        </w:rPr>
        <w:t>gros et J. Kelle</w:t>
      </w:r>
      <w:r w:rsidRPr="0070059E">
        <w:rPr>
          <w:lang w:eastAsia="fr-FR" w:bidi="fr-FR"/>
        </w:rPr>
        <w:t>r</w:t>
      </w:r>
      <w:r w:rsidRPr="0070059E">
        <w:rPr>
          <w:lang w:eastAsia="fr-FR" w:bidi="fr-FR"/>
        </w:rPr>
        <w:t xml:space="preserve">hals (éd.), </w:t>
      </w:r>
      <w:r w:rsidRPr="00111ADD">
        <w:rPr>
          <w:i/>
          <w:lang w:eastAsia="fr-FR" w:bidi="fr-FR"/>
        </w:rPr>
        <w:t>Relations intergénérationnelles. Parenté-transmission-mémoire</w:t>
      </w:r>
      <w:r w:rsidRPr="0070059E">
        <w:rPr>
          <w:lang w:eastAsia="fr-FR" w:bidi="fr-FR"/>
        </w:rPr>
        <w:t>, Liège, Université de Genève et Université de Liège, 1991, pp. 93-102.</w:t>
      </w:r>
    </w:p>
    <w:p w:rsidR="00316F42" w:rsidRPr="0070059E" w:rsidRDefault="00316F42" w:rsidP="00316F42">
      <w:pPr>
        <w:spacing w:before="120" w:after="120"/>
        <w:jc w:val="both"/>
        <w:rPr>
          <w:lang w:eastAsia="fr-FR" w:bidi="fr-FR"/>
        </w:rPr>
      </w:pPr>
      <w:r w:rsidRPr="00111ADD">
        <w:rPr>
          <w:bCs/>
        </w:rPr>
        <w:t xml:space="preserve">FORTIN, </w:t>
      </w:r>
      <w:r w:rsidRPr="0070059E">
        <w:rPr>
          <w:lang w:eastAsia="fr-FR" w:bidi="fr-FR"/>
        </w:rPr>
        <w:t xml:space="preserve">Andrée (avec la collaboration de Denys </w:t>
      </w:r>
      <w:r w:rsidRPr="00111ADD">
        <w:rPr>
          <w:bCs/>
        </w:rPr>
        <w:t xml:space="preserve">DELAGE, </w:t>
      </w:r>
      <w:r w:rsidRPr="0070059E">
        <w:rPr>
          <w:lang w:eastAsia="fr-FR" w:bidi="fr-FR"/>
        </w:rPr>
        <w:t xml:space="preserve">Jean-Didier </w:t>
      </w:r>
      <w:r w:rsidRPr="00111ADD">
        <w:rPr>
          <w:bCs/>
        </w:rPr>
        <w:t xml:space="preserve">DUFOUR, </w:t>
      </w:r>
      <w:r w:rsidRPr="0070059E">
        <w:rPr>
          <w:lang w:eastAsia="fr-FR" w:bidi="fr-FR"/>
        </w:rPr>
        <w:t xml:space="preserve">Linda </w:t>
      </w:r>
      <w:r w:rsidRPr="00111ADD">
        <w:rPr>
          <w:bCs/>
        </w:rPr>
        <w:t xml:space="preserve">FORTIN), </w:t>
      </w:r>
      <w:r w:rsidRPr="00111ADD">
        <w:rPr>
          <w:i/>
          <w:lang w:eastAsia="fr-FR" w:bidi="fr-FR"/>
        </w:rPr>
        <w:t>Histoires de familles et de r</w:t>
      </w:r>
      <w:r w:rsidRPr="00111ADD">
        <w:rPr>
          <w:i/>
          <w:lang w:eastAsia="fr-FR" w:bidi="fr-FR"/>
        </w:rPr>
        <w:t>é</w:t>
      </w:r>
      <w:r w:rsidRPr="00111ADD">
        <w:rPr>
          <w:i/>
          <w:lang w:eastAsia="fr-FR" w:bidi="fr-FR"/>
        </w:rPr>
        <w:t>seaux</w:t>
      </w:r>
      <w:r w:rsidRPr="0070059E">
        <w:rPr>
          <w:lang w:eastAsia="fr-FR" w:bidi="fr-FR"/>
        </w:rPr>
        <w:t>, Montréal, Saint-Martin, 1987.</w:t>
      </w:r>
    </w:p>
    <w:p w:rsidR="00316F42" w:rsidRPr="0070059E" w:rsidRDefault="00316F42" w:rsidP="00316F42">
      <w:pPr>
        <w:spacing w:before="120" w:after="120"/>
        <w:jc w:val="both"/>
        <w:rPr>
          <w:lang w:eastAsia="fr-FR" w:bidi="fr-FR"/>
        </w:rPr>
      </w:pPr>
      <w:r w:rsidRPr="0070059E">
        <w:rPr>
          <w:lang w:eastAsia="fr-FR" w:bidi="fr-FR"/>
        </w:rPr>
        <w:t xml:space="preserve">GRANOVETTER, M., « The strenght of weak ties », </w:t>
      </w:r>
      <w:r w:rsidRPr="00111ADD">
        <w:rPr>
          <w:i/>
          <w:iCs/>
        </w:rPr>
        <w:t>American Journal of Sociology, 78,</w:t>
      </w:r>
      <w:r w:rsidRPr="00111ADD">
        <w:t xml:space="preserve"> 1973</w:t>
      </w:r>
      <w:r w:rsidRPr="00111ADD">
        <w:rPr>
          <w:bCs/>
        </w:rPr>
        <w:t> :</w:t>
      </w:r>
      <w:r w:rsidRPr="00111ADD">
        <w:t xml:space="preserve"> 1360-1380.</w:t>
      </w:r>
    </w:p>
    <w:p w:rsidR="00316F42" w:rsidRPr="0070059E" w:rsidRDefault="00316F42" w:rsidP="00316F42">
      <w:pPr>
        <w:spacing w:before="120" w:after="120"/>
        <w:jc w:val="both"/>
        <w:rPr>
          <w:lang w:eastAsia="fr-FR" w:bidi="fr-FR"/>
        </w:rPr>
      </w:pPr>
      <w:r w:rsidRPr="00111ADD">
        <w:rPr>
          <w:bCs/>
        </w:rPr>
        <w:t xml:space="preserve">JACOBSON, </w:t>
      </w:r>
      <w:r w:rsidRPr="0070059E">
        <w:rPr>
          <w:lang w:eastAsia="fr-FR" w:bidi="fr-FR"/>
        </w:rPr>
        <w:t xml:space="preserve">David, « The Cultural Context of Social Support and Support Networks », </w:t>
      </w:r>
      <w:r w:rsidRPr="00111ADD">
        <w:rPr>
          <w:i/>
          <w:lang w:eastAsia="fr-FR" w:bidi="fr-FR"/>
        </w:rPr>
        <w:t>Medical Anthropology Quaterly</w:t>
      </w:r>
      <w:r w:rsidRPr="0070059E">
        <w:rPr>
          <w:lang w:eastAsia="fr-FR" w:bidi="fr-FR"/>
        </w:rPr>
        <w:t>, vol.</w:t>
      </w:r>
      <w:r>
        <w:rPr>
          <w:lang w:eastAsia="fr-FR" w:bidi="fr-FR"/>
        </w:rPr>
        <w:t> </w:t>
      </w:r>
      <w:r w:rsidRPr="0070059E">
        <w:rPr>
          <w:lang w:eastAsia="fr-FR" w:bidi="fr-FR"/>
        </w:rPr>
        <w:t>1, no.</w:t>
      </w:r>
      <w:r>
        <w:rPr>
          <w:lang w:eastAsia="fr-FR" w:bidi="fr-FR"/>
        </w:rPr>
        <w:t> </w:t>
      </w:r>
      <w:r w:rsidRPr="0070059E">
        <w:rPr>
          <w:lang w:eastAsia="fr-FR" w:bidi="fr-FR"/>
        </w:rPr>
        <w:t>1, 1987 : 42-67.</w:t>
      </w:r>
    </w:p>
    <w:p w:rsidR="00316F42" w:rsidRPr="0070059E" w:rsidRDefault="00316F42" w:rsidP="00316F42">
      <w:pPr>
        <w:spacing w:before="120" w:after="120"/>
        <w:jc w:val="both"/>
        <w:rPr>
          <w:lang w:eastAsia="fr-FR" w:bidi="fr-FR"/>
        </w:rPr>
      </w:pPr>
      <w:r w:rsidRPr="00111ADD">
        <w:rPr>
          <w:bCs/>
        </w:rPr>
        <w:t xml:space="preserve">JOHNSON, </w:t>
      </w:r>
      <w:r w:rsidRPr="0070059E">
        <w:rPr>
          <w:lang w:eastAsia="fr-FR" w:bidi="fr-FR"/>
        </w:rPr>
        <w:t>Colleen Leahy, « Postdivorce Reorganization of Rel</w:t>
      </w:r>
      <w:r w:rsidRPr="0070059E">
        <w:rPr>
          <w:lang w:eastAsia="fr-FR" w:bidi="fr-FR"/>
        </w:rPr>
        <w:t>a</w:t>
      </w:r>
      <w:r w:rsidRPr="0070059E">
        <w:rPr>
          <w:lang w:eastAsia="fr-FR" w:bidi="fr-FR"/>
        </w:rPr>
        <w:t xml:space="preserve">tion- ships between Divorcing Children and their Parents », </w:t>
      </w:r>
      <w:r w:rsidRPr="00111ADD">
        <w:rPr>
          <w:i/>
          <w:lang w:eastAsia="fr-FR" w:bidi="fr-FR"/>
        </w:rPr>
        <w:t>Journal of Ma</w:t>
      </w:r>
      <w:r w:rsidRPr="00111ADD">
        <w:rPr>
          <w:i/>
          <w:lang w:eastAsia="fr-FR" w:bidi="fr-FR"/>
        </w:rPr>
        <w:t>r</w:t>
      </w:r>
      <w:r w:rsidRPr="00111ADD">
        <w:rPr>
          <w:i/>
          <w:lang w:eastAsia="fr-FR" w:bidi="fr-FR"/>
        </w:rPr>
        <w:t>riage and the Family</w:t>
      </w:r>
      <w:r w:rsidRPr="0070059E">
        <w:rPr>
          <w:lang w:eastAsia="fr-FR" w:bidi="fr-FR"/>
        </w:rPr>
        <w:t>, 50 (1), 1988 : 221-232.</w:t>
      </w:r>
    </w:p>
    <w:p w:rsidR="00316F42" w:rsidRPr="0070059E" w:rsidRDefault="00316F42" w:rsidP="00316F42">
      <w:pPr>
        <w:spacing w:before="120" w:after="120"/>
        <w:jc w:val="both"/>
        <w:rPr>
          <w:lang w:eastAsia="fr-FR" w:bidi="fr-FR"/>
        </w:rPr>
      </w:pPr>
      <w:r w:rsidRPr="00111ADD">
        <w:rPr>
          <w:bCs/>
        </w:rPr>
        <w:t xml:space="preserve">JOHNSON, </w:t>
      </w:r>
      <w:r w:rsidRPr="0070059E">
        <w:rPr>
          <w:lang w:eastAsia="fr-FR" w:bidi="fr-FR"/>
        </w:rPr>
        <w:t>Colleen Leahy, « In-law Relationships in the Amer</w:t>
      </w:r>
      <w:r w:rsidRPr="0070059E">
        <w:rPr>
          <w:lang w:eastAsia="fr-FR" w:bidi="fr-FR"/>
        </w:rPr>
        <w:t>i</w:t>
      </w:r>
      <w:r w:rsidRPr="0070059E">
        <w:rPr>
          <w:lang w:eastAsia="fr-FR" w:bidi="fr-FR"/>
        </w:rPr>
        <w:t xml:space="preserve">can Kinship System : The Impact of Divorce and Remarriage », </w:t>
      </w:r>
      <w:r w:rsidRPr="00111ADD">
        <w:rPr>
          <w:i/>
          <w:lang w:eastAsia="fr-FR" w:bidi="fr-FR"/>
        </w:rPr>
        <w:t>Am</w:t>
      </w:r>
      <w:r w:rsidRPr="00111ADD">
        <w:rPr>
          <w:i/>
          <w:lang w:eastAsia="fr-FR" w:bidi="fr-FR"/>
        </w:rPr>
        <w:t>e</w:t>
      </w:r>
      <w:r w:rsidRPr="00111ADD">
        <w:rPr>
          <w:i/>
          <w:lang w:eastAsia="fr-FR" w:bidi="fr-FR"/>
        </w:rPr>
        <w:t>rican Ethnologist</w:t>
      </w:r>
      <w:r w:rsidRPr="0070059E">
        <w:rPr>
          <w:lang w:eastAsia="fr-FR" w:bidi="fr-FR"/>
        </w:rPr>
        <w:t>, 16 (1), 1989 : 87-99.</w:t>
      </w:r>
    </w:p>
    <w:p w:rsidR="00316F42" w:rsidRPr="0070059E" w:rsidRDefault="00316F42" w:rsidP="00316F42">
      <w:pPr>
        <w:spacing w:before="120" w:after="120"/>
        <w:jc w:val="both"/>
        <w:rPr>
          <w:lang w:eastAsia="fr-FR" w:bidi="fr-FR"/>
        </w:rPr>
      </w:pPr>
      <w:r w:rsidRPr="00111ADD">
        <w:rPr>
          <w:bCs/>
        </w:rPr>
        <w:t xml:space="preserve">LABRECQUE, </w:t>
      </w:r>
      <w:r w:rsidRPr="0070059E">
        <w:rPr>
          <w:lang w:eastAsia="fr-FR" w:bidi="fr-FR"/>
        </w:rPr>
        <w:t xml:space="preserve">Rachel, </w:t>
      </w:r>
      <w:r w:rsidRPr="00111ADD">
        <w:rPr>
          <w:i/>
          <w:lang w:eastAsia="fr-FR" w:bidi="fr-FR"/>
        </w:rPr>
        <w:t>Une approche sociale et culturelle du pr</w:t>
      </w:r>
      <w:r w:rsidRPr="00111ADD">
        <w:rPr>
          <w:i/>
          <w:lang w:eastAsia="fr-FR" w:bidi="fr-FR"/>
        </w:rPr>
        <w:t>o</w:t>
      </w:r>
      <w:r w:rsidRPr="00111ADD">
        <w:rPr>
          <w:i/>
          <w:lang w:eastAsia="fr-FR" w:bidi="fr-FR"/>
        </w:rPr>
        <w:t>cessus de ritualisation de la maternité</w:t>
      </w:r>
      <w:r w:rsidRPr="0070059E">
        <w:rPr>
          <w:lang w:eastAsia="fr-FR" w:bidi="fr-FR"/>
        </w:rPr>
        <w:t>. Mémoire de M.Sc. en anthr</w:t>
      </w:r>
      <w:r w:rsidRPr="0070059E">
        <w:rPr>
          <w:lang w:eastAsia="fr-FR" w:bidi="fr-FR"/>
        </w:rPr>
        <w:t>o</w:t>
      </w:r>
      <w:r w:rsidRPr="0070059E">
        <w:rPr>
          <w:lang w:eastAsia="fr-FR" w:bidi="fr-FR"/>
        </w:rPr>
        <w:t>pologie, Université de Montréal, 1988, 163 p.</w:t>
      </w:r>
    </w:p>
    <w:p w:rsidR="00316F42" w:rsidRPr="0070059E" w:rsidRDefault="00316F42" w:rsidP="00316F42">
      <w:pPr>
        <w:spacing w:before="120" w:after="120"/>
        <w:jc w:val="both"/>
        <w:rPr>
          <w:lang w:eastAsia="fr-FR" w:bidi="fr-FR"/>
        </w:rPr>
      </w:pPr>
      <w:r w:rsidRPr="00111ADD">
        <w:rPr>
          <w:bCs/>
        </w:rPr>
        <w:t xml:space="preserve">LESEMANN, </w:t>
      </w:r>
      <w:r w:rsidRPr="0070059E">
        <w:rPr>
          <w:lang w:eastAsia="fr-FR" w:bidi="fr-FR"/>
        </w:rPr>
        <w:t xml:space="preserve">Frédéric et Claire </w:t>
      </w:r>
      <w:r w:rsidRPr="00111ADD">
        <w:rPr>
          <w:bCs/>
        </w:rPr>
        <w:t xml:space="preserve">CHAUME, </w:t>
      </w:r>
      <w:r w:rsidRPr="00111ADD">
        <w:rPr>
          <w:i/>
          <w:lang w:eastAsia="fr-FR" w:bidi="fr-FR"/>
        </w:rPr>
        <w:t>Familles-Providence. La part de l’État</w:t>
      </w:r>
      <w:r w:rsidRPr="0070059E">
        <w:rPr>
          <w:lang w:eastAsia="fr-FR" w:bidi="fr-FR"/>
        </w:rPr>
        <w:t>, Montréal, Saint-Martin, 1990.</w:t>
      </w:r>
    </w:p>
    <w:p w:rsidR="00316F42" w:rsidRPr="0070059E" w:rsidRDefault="00316F42" w:rsidP="00316F42">
      <w:pPr>
        <w:spacing w:before="120" w:after="120"/>
        <w:jc w:val="both"/>
        <w:rPr>
          <w:lang w:eastAsia="fr-FR" w:bidi="fr-FR"/>
        </w:rPr>
      </w:pPr>
      <w:r w:rsidRPr="00111ADD">
        <w:rPr>
          <w:bCs/>
        </w:rPr>
        <w:t xml:space="preserve">PlTROU, </w:t>
      </w:r>
      <w:r w:rsidRPr="0070059E">
        <w:rPr>
          <w:lang w:eastAsia="fr-FR" w:bidi="fr-FR"/>
        </w:rPr>
        <w:t xml:space="preserve">Agnès, « Le soutien familial dans la société urbaine », </w:t>
      </w:r>
      <w:r w:rsidRPr="00111ADD">
        <w:rPr>
          <w:i/>
          <w:lang w:eastAsia="fr-FR" w:bidi="fr-FR"/>
        </w:rPr>
        <w:t>R</w:t>
      </w:r>
      <w:r w:rsidRPr="00111ADD">
        <w:rPr>
          <w:i/>
          <w:lang w:eastAsia="fr-FR" w:bidi="fr-FR"/>
        </w:rPr>
        <w:t>e</w:t>
      </w:r>
      <w:r w:rsidRPr="00111ADD">
        <w:rPr>
          <w:i/>
          <w:lang w:eastAsia="fr-FR" w:bidi="fr-FR"/>
        </w:rPr>
        <w:t>vue française de sociologie</w:t>
      </w:r>
      <w:r w:rsidRPr="0070059E">
        <w:rPr>
          <w:lang w:eastAsia="fr-FR" w:bidi="fr-FR"/>
        </w:rPr>
        <w:t>, XVIII, 1977 : 47-84.</w:t>
      </w:r>
    </w:p>
    <w:p w:rsidR="00316F42" w:rsidRPr="0070059E" w:rsidRDefault="00316F42" w:rsidP="00316F42">
      <w:pPr>
        <w:spacing w:before="120" w:after="120"/>
        <w:jc w:val="both"/>
        <w:rPr>
          <w:lang w:eastAsia="fr-FR" w:bidi="fr-FR"/>
        </w:rPr>
      </w:pPr>
      <w:r w:rsidRPr="0070059E">
        <w:rPr>
          <w:lang w:eastAsia="fr-FR" w:bidi="fr-FR"/>
        </w:rPr>
        <w:t xml:space="preserve">PlTROU, Agnès, </w:t>
      </w:r>
      <w:r w:rsidRPr="00111ADD">
        <w:rPr>
          <w:i/>
          <w:lang w:eastAsia="fr-FR" w:bidi="fr-FR"/>
        </w:rPr>
        <w:t>Vivre sans famille ? Les solidarités familiales dans le monde d’aujourd’hui</w:t>
      </w:r>
      <w:r w:rsidRPr="0070059E">
        <w:rPr>
          <w:lang w:eastAsia="fr-FR" w:bidi="fr-FR"/>
        </w:rPr>
        <w:t>, Toulouse, Privât, 1978.</w:t>
      </w:r>
    </w:p>
    <w:p w:rsidR="00316F42" w:rsidRPr="0070059E" w:rsidRDefault="00316F42" w:rsidP="00316F42">
      <w:pPr>
        <w:spacing w:before="120" w:after="120"/>
        <w:jc w:val="both"/>
        <w:rPr>
          <w:lang w:eastAsia="fr-FR" w:bidi="fr-FR"/>
        </w:rPr>
      </w:pPr>
      <w:r w:rsidRPr="0070059E">
        <w:rPr>
          <w:lang w:eastAsia="fr-FR" w:bidi="fr-FR"/>
        </w:rPr>
        <w:t>ROBERGE, Andrée, « Réseaux d’échange et parenté inconscie</w:t>
      </w:r>
      <w:r w:rsidRPr="0070059E">
        <w:rPr>
          <w:lang w:eastAsia="fr-FR" w:bidi="fr-FR"/>
        </w:rPr>
        <w:t>n</w:t>
      </w:r>
      <w:r w:rsidRPr="0070059E">
        <w:rPr>
          <w:lang w:eastAsia="fr-FR" w:bidi="fr-FR"/>
        </w:rPr>
        <w:t xml:space="preserve">te », </w:t>
      </w:r>
      <w:r w:rsidRPr="00111ADD">
        <w:rPr>
          <w:i/>
          <w:iCs/>
        </w:rPr>
        <w:t>Anthropologie et sociétés,</w:t>
      </w:r>
      <w:r w:rsidRPr="00111ADD">
        <w:t xml:space="preserve"> </w:t>
      </w:r>
      <w:r w:rsidRPr="0070059E">
        <w:rPr>
          <w:lang w:eastAsia="fr-FR" w:bidi="fr-FR"/>
        </w:rPr>
        <w:t>vol.</w:t>
      </w:r>
      <w:r>
        <w:rPr>
          <w:lang w:eastAsia="fr-FR" w:bidi="fr-FR"/>
        </w:rPr>
        <w:t> </w:t>
      </w:r>
      <w:r w:rsidRPr="00111ADD">
        <w:t xml:space="preserve">9, </w:t>
      </w:r>
      <w:r w:rsidRPr="0070059E">
        <w:rPr>
          <w:lang w:eastAsia="fr-FR" w:bidi="fr-FR"/>
        </w:rPr>
        <w:t>no</w:t>
      </w:r>
      <w:r>
        <w:rPr>
          <w:lang w:eastAsia="fr-FR" w:bidi="fr-FR"/>
        </w:rPr>
        <w:t> </w:t>
      </w:r>
      <w:r w:rsidRPr="00111ADD">
        <w:t>3, 1985</w:t>
      </w:r>
      <w:r w:rsidRPr="00111ADD">
        <w:rPr>
          <w:bCs/>
        </w:rPr>
        <w:t> :</w:t>
      </w:r>
      <w:r w:rsidRPr="00111ADD">
        <w:t xml:space="preserve"> 5-31.</w:t>
      </w:r>
    </w:p>
    <w:p w:rsidR="00316F42" w:rsidRPr="0070059E" w:rsidRDefault="00316F42" w:rsidP="00316F42">
      <w:pPr>
        <w:spacing w:before="120" w:after="120"/>
        <w:jc w:val="both"/>
      </w:pPr>
      <w:r w:rsidRPr="00111ADD">
        <w:rPr>
          <w:bCs/>
        </w:rPr>
        <w:t xml:space="preserve">SHUMAKER, </w:t>
      </w:r>
      <w:r w:rsidRPr="0070059E">
        <w:rPr>
          <w:lang w:eastAsia="fr-FR" w:bidi="fr-FR"/>
        </w:rPr>
        <w:t xml:space="preserve">Sally A. et Arlene </w:t>
      </w:r>
      <w:r w:rsidRPr="00111ADD">
        <w:rPr>
          <w:bCs/>
        </w:rPr>
        <w:t xml:space="preserve">BROWNELL, </w:t>
      </w:r>
      <w:r w:rsidRPr="0070059E">
        <w:rPr>
          <w:lang w:eastAsia="fr-FR" w:bidi="fr-FR"/>
        </w:rPr>
        <w:t>« Toward a The</w:t>
      </w:r>
      <w:r w:rsidRPr="0070059E">
        <w:rPr>
          <w:lang w:eastAsia="fr-FR" w:bidi="fr-FR"/>
        </w:rPr>
        <w:t>o</w:t>
      </w:r>
      <w:r w:rsidRPr="0070059E">
        <w:rPr>
          <w:lang w:eastAsia="fr-FR" w:bidi="fr-FR"/>
        </w:rPr>
        <w:t>ry of Social Support</w:t>
      </w:r>
      <w:r w:rsidRPr="0070059E">
        <w:t> :</w:t>
      </w:r>
      <w:r w:rsidRPr="0070059E">
        <w:rPr>
          <w:lang w:eastAsia="fr-FR" w:bidi="fr-FR"/>
        </w:rPr>
        <w:t xml:space="preserve"> Closing Conceptual Gaps</w:t>
      </w:r>
      <w:r w:rsidRPr="0070059E">
        <w:t> »</w:t>
      </w:r>
      <w:r w:rsidRPr="0070059E">
        <w:rPr>
          <w:lang w:eastAsia="fr-FR" w:bidi="fr-FR"/>
        </w:rPr>
        <w:t xml:space="preserve">, </w:t>
      </w:r>
      <w:r w:rsidRPr="00111ADD">
        <w:rPr>
          <w:i/>
        </w:rPr>
        <w:t>Journal of S</w:t>
      </w:r>
      <w:r w:rsidRPr="00111ADD">
        <w:rPr>
          <w:i/>
        </w:rPr>
        <w:t>o</w:t>
      </w:r>
      <w:r w:rsidRPr="00111ADD">
        <w:rPr>
          <w:i/>
        </w:rPr>
        <w:t>cial Issues</w:t>
      </w:r>
      <w:r w:rsidRPr="0070059E">
        <w:t>,</w:t>
      </w:r>
      <w:r w:rsidRPr="0070059E">
        <w:rPr>
          <w:lang w:eastAsia="fr-FR" w:bidi="fr-FR"/>
        </w:rPr>
        <w:t xml:space="preserve"> vol.</w:t>
      </w:r>
      <w:r>
        <w:rPr>
          <w:lang w:eastAsia="fr-FR" w:bidi="fr-FR"/>
        </w:rPr>
        <w:t> </w:t>
      </w:r>
      <w:r w:rsidRPr="0070059E">
        <w:rPr>
          <w:lang w:eastAsia="fr-FR" w:bidi="fr-FR"/>
        </w:rPr>
        <w:t>40, no.</w:t>
      </w:r>
      <w:r>
        <w:rPr>
          <w:lang w:eastAsia="fr-FR" w:bidi="fr-FR"/>
        </w:rPr>
        <w:t> </w:t>
      </w:r>
      <w:r w:rsidRPr="0070059E">
        <w:rPr>
          <w:lang w:eastAsia="fr-FR" w:bidi="fr-FR"/>
        </w:rPr>
        <w:t>4, 1984</w:t>
      </w:r>
      <w:r w:rsidRPr="0070059E">
        <w:t> :</w:t>
      </w:r>
      <w:r w:rsidRPr="0070059E">
        <w:rPr>
          <w:lang w:eastAsia="fr-FR" w:bidi="fr-FR"/>
        </w:rPr>
        <w:t xml:space="preserve"> 11-36.</w:t>
      </w:r>
    </w:p>
    <w:p w:rsidR="00316F42" w:rsidRPr="0070059E" w:rsidRDefault="00316F42" w:rsidP="00316F42">
      <w:pPr>
        <w:spacing w:before="120" w:after="120"/>
        <w:jc w:val="both"/>
      </w:pPr>
      <w:r>
        <w:br w:type="page"/>
      </w:r>
      <w:r w:rsidRPr="0070059E">
        <w:t>[99]</w:t>
      </w:r>
    </w:p>
    <w:p w:rsidR="00316F42" w:rsidRPr="0070059E" w:rsidRDefault="00316F42" w:rsidP="00316F42">
      <w:pPr>
        <w:spacing w:before="120" w:after="120"/>
        <w:jc w:val="both"/>
      </w:pPr>
      <w:r w:rsidRPr="00111ADD">
        <w:rPr>
          <w:bCs/>
        </w:rPr>
        <w:t xml:space="preserve">WELLMAN, </w:t>
      </w:r>
      <w:r w:rsidRPr="0070059E">
        <w:t>Barry, « The Community Question : The Intimate Ne</w:t>
      </w:r>
      <w:r w:rsidRPr="0070059E">
        <w:t>t</w:t>
      </w:r>
      <w:r w:rsidRPr="0070059E">
        <w:rPr>
          <w:lang w:eastAsia="fr-FR" w:bidi="fr-FR"/>
        </w:rPr>
        <w:t>works of East Yorkers</w:t>
      </w:r>
      <w:r w:rsidRPr="0070059E">
        <w:t> »</w:t>
      </w:r>
      <w:r w:rsidRPr="0070059E">
        <w:rPr>
          <w:lang w:eastAsia="fr-FR" w:bidi="fr-FR"/>
        </w:rPr>
        <w:t xml:space="preserve">, </w:t>
      </w:r>
      <w:r w:rsidRPr="0070059E">
        <w:rPr>
          <w:i/>
        </w:rPr>
        <w:t>American Journal of Sociology</w:t>
      </w:r>
      <w:r w:rsidRPr="0070059E">
        <w:t>,</w:t>
      </w:r>
      <w:r w:rsidRPr="0070059E">
        <w:rPr>
          <w:lang w:eastAsia="fr-FR" w:bidi="fr-FR"/>
        </w:rPr>
        <w:t xml:space="preserve"> 84 (5), 1979</w:t>
      </w:r>
      <w:r w:rsidRPr="0070059E">
        <w:t> :</w:t>
      </w:r>
      <w:r w:rsidRPr="0070059E">
        <w:rPr>
          <w:lang w:eastAsia="fr-FR" w:bidi="fr-FR"/>
        </w:rPr>
        <w:t xml:space="preserve"> 1201-1231.</w:t>
      </w:r>
    </w:p>
    <w:p w:rsidR="00316F42" w:rsidRPr="0070059E" w:rsidRDefault="00316F42" w:rsidP="00316F42">
      <w:pPr>
        <w:spacing w:before="120" w:after="120"/>
        <w:jc w:val="both"/>
      </w:pPr>
      <w:r w:rsidRPr="00111ADD">
        <w:rPr>
          <w:bCs/>
        </w:rPr>
        <w:t xml:space="preserve">WELLMAN, </w:t>
      </w:r>
      <w:r w:rsidRPr="0070059E">
        <w:rPr>
          <w:lang w:eastAsia="fr-FR" w:bidi="fr-FR"/>
        </w:rPr>
        <w:t>Barry, « Applying network analysis to the study of support</w:t>
      </w:r>
      <w:r w:rsidRPr="0070059E">
        <w:t> »</w:t>
      </w:r>
      <w:r w:rsidRPr="0070059E">
        <w:rPr>
          <w:lang w:eastAsia="fr-FR" w:bidi="fr-FR"/>
        </w:rPr>
        <w:t xml:space="preserve">, B. Gottlieb (éd.), </w:t>
      </w:r>
      <w:r w:rsidRPr="0070059E">
        <w:rPr>
          <w:i/>
        </w:rPr>
        <w:t>Social Networks and Social Support</w:t>
      </w:r>
      <w:r w:rsidRPr="0070059E">
        <w:t xml:space="preserve">, </w:t>
      </w:r>
      <w:r w:rsidRPr="0070059E">
        <w:rPr>
          <w:lang w:eastAsia="fr-FR" w:bidi="fr-FR"/>
        </w:rPr>
        <w:t>B</w:t>
      </w:r>
      <w:r w:rsidRPr="0070059E">
        <w:rPr>
          <w:lang w:eastAsia="fr-FR" w:bidi="fr-FR"/>
        </w:rPr>
        <w:t>e</w:t>
      </w:r>
      <w:r w:rsidRPr="0070059E">
        <w:rPr>
          <w:lang w:eastAsia="fr-FR" w:bidi="fr-FR"/>
        </w:rPr>
        <w:t>verly Hills, CA</w:t>
      </w:r>
      <w:r w:rsidRPr="0070059E">
        <w:t> :</w:t>
      </w:r>
      <w:r w:rsidRPr="0070059E">
        <w:rPr>
          <w:lang w:eastAsia="fr-FR" w:bidi="fr-FR"/>
        </w:rPr>
        <w:t xml:space="preserve"> Sage Publications, 1981</w:t>
      </w:r>
      <w:r w:rsidRPr="0070059E">
        <w:t> :</w:t>
      </w:r>
      <w:r w:rsidRPr="0070059E">
        <w:rPr>
          <w:lang w:eastAsia="fr-FR" w:bidi="fr-FR"/>
        </w:rPr>
        <w:t xml:space="preserve"> 171-200.</w:t>
      </w:r>
    </w:p>
    <w:p w:rsidR="00316F42" w:rsidRPr="0070059E" w:rsidRDefault="00316F42" w:rsidP="00316F42">
      <w:pPr>
        <w:spacing w:before="120" w:after="120"/>
        <w:jc w:val="both"/>
        <w:rPr>
          <w:lang w:eastAsia="fr-FR" w:bidi="fr-FR"/>
        </w:rPr>
      </w:pPr>
      <w:r w:rsidRPr="00111ADD">
        <w:rPr>
          <w:bCs/>
        </w:rPr>
        <w:t xml:space="preserve">WELLMAN, </w:t>
      </w:r>
      <w:r w:rsidRPr="0070059E">
        <w:rPr>
          <w:lang w:eastAsia="fr-FR" w:bidi="fr-FR"/>
        </w:rPr>
        <w:t>Barry et Barry Leighton, « Réseau, quartier et co</w:t>
      </w:r>
      <w:r w:rsidRPr="0070059E">
        <w:rPr>
          <w:lang w:eastAsia="fr-FR" w:bidi="fr-FR"/>
        </w:rPr>
        <w:t>m</w:t>
      </w:r>
      <w:r w:rsidRPr="0070059E">
        <w:rPr>
          <w:lang w:eastAsia="fr-FR" w:bidi="fr-FR"/>
        </w:rPr>
        <w:t>munauté. Préliminaire à l’étude de la question communautaire.</w:t>
      </w:r>
      <w:r w:rsidRPr="0070059E">
        <w:t> »</w:t>
      </w:r>
      <w:r w:rsidRPr="0070059E">
        <w:rPr>
          <w:lang w:eastAsia="fr-FR" w:bidi="fr-FR"/>
        </w:rPr>
        <w:t xml:space="preserve">, </w:t>
      </w:r>
      <w:r w:rsidRPr="0070059E">
        <w:rPr>
          <w:i/>
        </w:rPr>
        <w:t>E</w:t>
      </w:r>
      <w:r w:rsidRPr="0070059E">
        <w:rPr>
          <w:i/>
        </w:rPr>
        <w:t>s</w:t>
      </w:r>
      <w:r w:rsidRPr="0070059E">
        <w:rPr>
          <w:i/>
        </w:rPr>
        <w:t>pace et sociétés</w:t>
      </w:r>
      <w:r w:rsidRPr="0070059E">
        <w:t>,</w:t>
      </w:r>
      <w:r w:rsidRPr="0070059E">
        <w:rPr>
          <w:lang w:eastAsia="fr-FR" w:bidi="fr-FR"/>
        </w:rPr>
        <w:t xml:space="preserve"> nos</w:t>
      </w:r>
      <w:r>
        <w:rPr>
          <w:lang w:eastAsia="fr-FR" w:bidi="fr-FR"/>
        </w:rPr>
        <w:t> </w:t>
      </w:r>
      <w:r w:rsidRPr="0070059E">
        <w:rPr>
          <w:lang w:eastAsia="fr-FR" w:bidi="fr-FR"/>
        </w:rPr>
        <w:t>38-39, 1981</w:t>
      </w:r>
      <w:r w:rsidRPr="0070059E">
        <w:t> :</w:t>
      </w:r>
      <w:r w:rsidRPr="0070059E">
        <w:rPr>
          <w:lang w:eastAsia="fr-FR" w:bidi="fr-FR"/>
        </w:rPr>
        <w:t xml:space="preserve"> 111-134.</w:t>
      </w:r>
    </w:p>
    <w:p w:rsidR="00316F42" w:rsidRPr="0070059E" w:rsidRDefault="00316F42" w:rsidP="00316F42">
      <w:pPr>
        <w:spacing w:before="120" w:after="120"/>
        <w:jc w:val="both"/>
      </w:pPr>
    </w:p>
    <w:p w:rsidR="00316F42" w:rsidRPr="0070059E" w:rsidRDefault="00316F42" w:rsidP="00316F42">
      <w:pPr>
        <w:spacing w:before="120" w:after="120"/>
        <w:jc w:val="both"/>
      </w:pPr>
    </w:p>
    <w:p w:rsidR="00316F42" w:rsidRPr="0070059E" w:rsidRDefault="00316F42" w:rsidP="00316F42">
      <w:pPr>
        <w:pStyle w:val="p"/>
      </w:pPr>
      <w:r w:rsidRPr="0070059E">
        <w:t>[100]</w:t>
      </w:r>
    </w:p>
    <w:p w:rsidR="00316F42" w:rsidRPr="0070059E" w:rsidRDefault="00316F42" w:rsidP="00316F42">
      <w:pPr>
        <w:pStyle w:val="p"/>
        <w:rPr>
          <w:lang w:eastAsia="fr-FR" w:bidi="fr-FR"/>
        </w:rPr>
      </w:pPr>
      <w:r w:rsidRPr="0070059E">
        <w:br w:type="page"/>
      </w:r>
      <w:r w:rsidRPr="0070059E">
        <w:rPr>
          <w:lang w:eastAsia="fr-FR" w:bidi="fr-FR"/>
        </w:rPr>
        <w:t>[101]</w:t>
      </w:r>
    </w:p>
    <w:p w:rsidR="00316F42" w:rsidRPr="0070059E" w:rsidRDefault="00316F42" w:rsidP="00316F42">
      <w:pPr>
        <w:jc w:val="both"/>
      </w:pPr>
    </w:p>
    <w:p w:rsidR="00316F42" w:rsidRPr="0070059E" w:rsidRDefault="00316F42" w:rsidP="00316F42">
      <w:pPr>
        <w:jc w:val="both"/>
      </w:pPr>
    </w:p>
    <w:p w:rsidR="00316F42" w:rsidRPr="0070059E" w:rsidRDefault="00316F42" w:rsidP="00316F42">
      <w:pPr>
        <w:jc w:val="both"/>
      </w:pPr>
    </w:p>
    <w:p w:rsidR="00316F42" w:rsidRPr="0070059E" w:rsidRDefault="00316F42" w:rsidP="00316F42">
      <w:pPr>
        <w:ind w:hanging="20"/>
        <w:jc w:val="center"/>
        <w:rPr>
          <w:b/>
          <w:sz w:val="24"/>
        </w:rPr>
      </w:pPr>
      <w:bookmarkStart w:id="9" w:name="Chantiers_texte_06"/>
      <w:r w:rsidRPr="0070059E">
        <w:rPr>
          <w:b/>
          <w:sz w:val="24"/>
        </w:rPr>
        <w:t>Chantiers sociologiques et anthropologiques.</w:t>
      </w:r>
    </w:p>
    <w:p w:rsidR="00316F42" w:rsidRPr="0070059E" w:rsidRDefault="00316F42" w:rsidP="00316F42">
      <w:pPr>
        <w:jc w:val="center"/>
        <w:rPr>
          <w:sz w:val="24"/>
        </w:rPr>
      </w:pPr>
      <w:r w:rsidRPr="0070059E">
        <w:rPr>
          <w:sz w:val="24"/>
        </w:rPr>
        <w:t>Actes du 58e colloque de l’ACSALF 1990.</w:t>
      </w:r>
    </w:p>
    <w:p w:rsidR="00316F42" w:rsidRPr="0070059E" w:rsidRDefault="00316F42" w:rsidP="00316F42">
      <w:pPr>
        <w:jc w:val="both"/>
        <w:rPr>
          <w:szCs w:val="36"/>
        </w:rPr>
      </w:pPr>
    </w:p>
    <w:p w:rsidR="00316F42" w:rsidRPr="0070059E" w:rsidRDefault="00316F42" w:rsidP="00316F42">
      <w:pPr>
        <w:pStyle w:val="Titreniveau2"/>
      </w:pPr>
      <w:r w:rsidRPr="0070059E">
        <w:t>“Études féministes /</w:t>
      </w:r>
      <w:r w:rsidRPr="0070059E">
        <w:br/>
        <w:t>études masculines</w:t>
      </w:r>
      <w:r w:rsidRPr="0070059E">
        <w:br/>
        <w:t>(men’s studies).</w:t>
      </w:r>
    </w:p>
    <w:bookmarkEnd w:id="9"/>
    <w:p w:rsidR="00316F42" w:rsidRPr="0070059E" w:rsidRDefault="00316F42" w:rsidP="00316F42">
      <w:pPr>
        <w:jc w:val="both"/>
        <w:rPr>
          <w:szCs w:val="36"/>
        </w:rPr>
      </w:pPr>
    </w:p>
    <w:p w:rsidR="00316F42" w:rsidRPr="0070059E" w:rsidRDefault="00316F42" w:rsidP="00316F42">
      <w:pPr>
        <w:pStyle w:val="suite"/>
      </w:pPr>
      <w:r w:rsidRPr="0070059E">
        <w:t>Par Germain DULAC, Ph.D.</w:t>
      </w:r>
    </w:p>
    <w:p w:rsidR="00316F42" w:rsidRPr="0070059E" w:rsidRDefault="00316F42" w:rsidP="00316F42">
      <w:pPr>
        <w:jc w:val="both"/>
      </w:pPr>
    </w:p>
    <w:p w:rsidR="00316F42" w:rsidRPr="0070059E" w:rsidRDefault="00316F42" w:rsidP="00316F42">
      <w:pPr>
        <w:jc w:val="both"/>
      </w:pPr>
    </w:p>
    <w:p w:rsidR="00316F42" w:rsidRPr="0070059E" w:rsidRDefault="00316F42" w:rsidP="00316F42">
      <w:pPr>
        <w:jc w:val="both"/>
      </w:pPr>
    </w:p>
    <w:p w:rsidR="00316F42" w:rsidRDefault="00316F42" w:rsidP="00316F42">
      <w:pPr>
        <w:jc w:val="both"/>
      </w:pPr>
    </w:p>
    <w:p w:rsidR="00316F42" w:rsidRDefault="00316F42" w:rsidP="00316F42">
      <w:pPr>
        <w:jc w:val="both"/>
      </w:pPr>
    </w:p>
    <w:p w:rsidR="00316F42" w:rsidRPr="0070059E" w:rsidRDefault="00316F42" w:rsidP="00316F42">
      <w:pPr>
        <w:jc w:val="both"/>
      </w:pPr>
    </w:p>
    <w:p w:rsidR="00316F42" w:rsidRPr="0070059E" w:rsidRDefault="00316F42" w:rsidP="00316F42">
      <w:pPr>
        <w:jc w:val="both"/>
      </w:pPr>
    </w:p>
    <w:p w:rsidR="00316F42" w:rsidRPr="0070059E" w:rsidRDefault="00316F42" w:rsidP="00316F42">
      <w:pPr>
        <w:jc w:val="both"/>
      </w:pPr>
    </w:p>
    <w:p w:rsidR="00316F42" w:rsidRPr="0070059E" w:rsidRDefault="00316F42" w:rsidP="00316F42">
      <w:pPr>
        <w:ind w:right="90" w:firstLine="0"/>
        <w:jc w:val="both"/>
        <w:rPr>
          <w:sz w:val="20"/>
        </w:rPr>
      </w:pPr>
      <w:hyperlink w:anchor="tdm" w:history="1">
        <w:r w:rsidRPr="0070059E">
          <w:rPr>
            <w:rStyle w:val="Lienhypertexte"/>
            <w:sz w:val="20"/>
          </w:rPr>
          <w:t>Retour à la table des matières</w:t>
        </w:r>
      </w:hyperlink>
    </w:p>
    <w:p w:rsidR="00316F42" w:rsidRPr="0070059E" w:rsidRDefault="00316F42" w:rsidP="00316F42">
      <w:pPr>
        <w:spacing w:before="120" w:after="120"/>
        <w:ind w:firstLine="0"/>
        <w:jc w:val="both"/>
      </w:pPr>
    </w:p>
    <w:p w:rsidR="00316F42" w:rsidRPr="0070059E" w:rsidRDefault="00316F42" w:rsidP="00316F42">
      <w:pPr>
        <w:spacing w:before="120" w:after="120"/>
        <w:jc w:val="both"/>
        <w:rPr>
          <w:color w:val="000000"/>
          <w:lang w:eastAsia="fr-FR" w:bidi="fr-FR"/>
        </w:rPr>
      </w:pPr>
    </w:p>
    <w:p w:rsidR="00316F42" w:rsidRPr="0070059E" w:rsidRDefault="00316F42" w:rsidP="00316F42">
      <w:pPr>
        <w:spacing w:before="120" w:after="120"/>
        <w:jc w:val="both"/>
        <w:rPr>
          <w:color w:val="000000"/>
          <w:lang w:eastAsia="fr-FR" w:bidi="fr-FR"/>
        </w:rPr>
      </w:pPr>
    </w:p>
    <w:p w:rsidR="00316F42" w:rsidRPr="0070059E" w:rsidRDefault="00316F42" w:rsidP="00316F42">
      <w:pPr>
        <w:spacing w:before="120" w:after="120"/>
        <w:jc w:val="both"/>
        <w:rPr>
          <w:color w:val="000000"/>
          <w:lang w:eastAsia="fr-FR" w:bidi="fr-FR"/>
        </w:rPr>
      </w:pPr>
    </w:p>
    <w:p w:rsidR="00316F42" w:rsidRPr="0070059E" w:rsidRDefault="00316F42" w:rsidP="00316F42">
      <w:pPr>
        <w:spacing w:before="120" w:after="120"/>
        <w:jc w:val="both"/>
      </w:pPr>
    </w:p>
    <w:p w:rsidR="00316F42" w:rsidRPr="0070059E" w:rsidRDefault="00316F42" w:rsidP="00316F42">
      <w:pPr>
        <w:pStyle w:val="p"/>
      </w:pPr>
      <w:r w:rsidRPr="0070059E">
        <w:t>[102]</w:t>
      </w:r>
    </w:p>
    <w:p w:rsidR="00316F42" w:rsidRPr="0070059E" w:rsidRDefault="00316F42" w:rsidP="00316F42">
      <w:pPr>
        <w:pStyle w:val="p"/>
      </w:pPr>
      <w:r w:rsidRPr="0070059E">
        <w:br w:type="page"/>
        <w:t>[103]</w:t>
      </w:r>
    </w:p>
    <w:p w:rsidR="00316F42" w:rsidRPr="0070059E" w:rsidRDefault="00316F42" w:rsidP="00316F42">
      <w:pPr>
        <w:spacing w:before="120" w:after="120"/>
        <w:jc w:val="both"/>
      </w:pPr>
    </w:p>
    <w:p w:rsidR="00316F42" w:rsidRDefault="00316F42" w:rsidP="00316F42">
      <w:pPr>
        <w:spacing w:before="120" w:after="120"/>
        <w:jc w:val="both"/>
      </w:pPr>
    </w:p>
    <w:p w:rsidR="00316F42" w:rsidRDefault="00316F42" w:rsidP="00316F42">
      <w:pPr>
        <w:spacing w:before="120" w:after="120"/>
        <w:jc w:val="both"/>
      </w:pPr>
    </w:p>
    <w:p w:rsidR="00316F42" w:rsidRPr="0070059E" w:rsidRDefault="00316F42" w:rsidP="00316F42">
      <w:pPr>
        <w:spacing w:before="120" w:after="120"/>
        <w:jc w:val="both"/>
      </w:pPr>
    </w:p>
    <w:p w:rsidR="00316F42" w:rsidRPr="0070059E" w:rsidRDefault="00316F42" w:rsidP="00316F42">
      <w:pPr>
        <w:spacing w:before="120" w:after="120"/>
        <w:jc w:val="both"/>
      </w:pPr>
      <w:r w:rsidRPr="0070059E">
        <w:rPr>
          <w:color w:val="000000"/>
          <w:lang w:eastAsia="fr-FR" w:bidi="fr-FR"/>
        </w:rPr>
        <w:t>C’est connu, les hommes sont profondément touchés par les cha</w:t>
      </w:r>
      <w:r w:rsidRPr="0070059E">
        <w:rPr>
          <w:color w:val="000000"/>
          <w:lang w:eastAsia="fr-FR" w:bidi="fr-FR"/>
        </w:rPr>
        <w:t>n</w:t>
      </w:r>
      <w:r w:rsidRPr="0070059E">
        <w:rPr>
          <w:color w:val="000000"/>
          <w:lang w:eastAsia="fr-FR" w:bidi="fr-FR"/>
        </w:rPr>
        <w:t>gements des rapports sociaux entre les sexes induits par les femmes. Nous connaissons tous un collègue de travail, un ami, un frère confronté, dans sa vie privée, au problème d’intégrer les revendic</w:t>
      </w:r>
      <w:r w:rsidRPr="0070059E">
        <w:rPr>
          <w:color w:val="000000"/>
          <w:lang w:eastAsia="fr-FR" w:bidi="fr-FR"/>
        </w:rPr>
        <w:t>a</w:t>
      </w:r>
      <w:r w:rsidRPr="0070059E">
        <w:rPr>
          <w:color w:val="000000"/>
          <w:lang w:eastAsia="fr-FR" w:bidi="fr-FR"/>
        </w:rPr>
        <w:t>tions des femmes pour un partage plus équitable des ressources et des po</w:t>
      </w:r>
      <w:r w:rsidRPr="0070059E">
        <w:rPr>
          <w:color w:val="000000"/>
          <w:lang w:eastAsia="fr-FR" w:bidi="fr-FR"/>
        </w:rPr>
        <w:t>u</w:t>
      </w:r>
      <w:r w:rsidRPr="0070059E">
        <w:rPr>
          <w:color w:val="000000"/>
          <w:lang w:eastAsia="fr-FR" w:bidi="fr-FR"/>
        </w:rPr>
        <w:t>voirs.</w:t>
      </w:r>
    </w:p>
    <w:p w:rsidR="00316F42" w:rsidRPr="0070059E" w:rsidRDefault="00316F42" w:rsidP="00316F42">
      <w:pPr>
        <w:spacing w:before="120" w:after="120"/>
        <w:jc w:val="both"/>
      </w:pPr>
      <w:r w:rsidRPr="0070059E">
        <w:rPr>
          <w:color w:val="000000"/>
          <w:lang w:eastAsia="fr-FR" w:bidi="fr-FR"/>
        </w:rPr>
        <w:t>Ce qui est moins connu, par contre, c’est la manière dont les ho</w:t>
      </w:r>
      <w:r w:rsidRPr="0070059E">
        <w:rPr>
          <w:color w:val="000000"/>
          <w:lang w:eastAsia="fr-FR" w:bidi="fr-FR"/>
        </w:rPr>
        <w:t>m</w:t>
      </w:r>
      <w:r w:rsidRPr="0070059E">
        <w:rPr>
          <w:color w:val="000000"/>
          <w:lang w:eastAsia="fr-FR" w:bidi="fr-FR"/>
        </w:rPr>
        <w:t>mes ont collectivement, hors de l’espace privé, réagi à toutes ces d</w:t>
      </w:r>
      <w:r w:rsidRPr="0070059E">
        <w:rPr>
          <w:color w:val="000000"/>
          <w:lang w:eastAsia="fr-FR" w:bidi="fr-FR"/>
        </w:rPr>
        <w:t>e</w:t>
      </w:r>
      <w:r w:rsidRPr="0070059E">
        <w:rPr>
          <w:color w:val="000000"/>
          <w:lang w:eastAsia="fr-FR" w:bidi="fr-FR"/>
        </w:rPr>
        <w:t>mandes et interpellations. Généralement passées sous silence, inexpl</w:t>
      </w:r>
      <w:r w:rsidRPr="0070059E">
        <w:rPr>
          <w:color w:val="000000"/>
          <w:lang w:eastAsia="fr-FR" w:bidi="fr-FR"/>
        </w:rPr>
        <w:t>o</w:t>
      </w:r>
      <w:r w:rsidRPr="0070059E">
        <w:rPr>
          <w:color w:val="000000"/>
          <w:lang w:eastAsia="fr-FR" w:bidi="fr-FR"/>
        </w:rPr>
        <w:t>rées, ignorées même, toutes ces réactions, qui relèvent de la mo</w:t>
      </w:r>
      <w:r w:rsidRPr="0070059E">
        <w:rPr>
          <w:color w:val="000000"/>
          <w:lang w:eastAsia="fr-FR" w:bidi="fr-FR"/>
        </w:rPr>
        <w:t>u</w:t>
      </w:r>
      <w:r w:rsidRPr="0070059E">
        <w:rPr>
          <w:color w:val="000000"/>
          <w:lang w:eastAsia="fr-FR" w:bidi="fr-FR"/>
        </w:rPr>
        <w:t>vance sociale, n’en sont pas moins porteuses de sens. L’analyse de celles-ci est à même de nous renseigner sur les grandes tendances qui sont au cœur de la dyn</w:t>
      </w:r>
      <w:r w:rsidRPr="0070059E">
        <w:rPr>
          <w:color w:val="000000"/>
          <w:lang w:eastAsia="fr-FR" w:bidi="fr-FR"/>
        </w:rPr>
        <w:t>a</w:t>
      </w:r>
      <w:r w:rsidRPr="0070059E">
        <w:rPr>
          <w:color w:val="000000"/>
          <w:lang w:eastAsia="fr-FR" w:bidi="fr-FR"/>
        </w:rPr>
        <w:t>mique des rapports entre les hommes et les femmes. Pour les besoins de la démonstration, disons que ces réa</w:t>
      </w:r>
      <w:r w:rsidRPr="0070059E">
        <w:rPr>
          <w:color w:val="000000"/>
          <w:lang w:eastAsia="fr-FR" w:bidi="fr-FR"/>
        </w:rPr>
        <w:t>c</w:t>
      </w:r>
      <w:r w:rsidRPr="0070059E">
        <w:rPr>
          <w:color w:val="000000"/>
          <w:lang w:eastAsia="fr-FR" w:bidi="fr-FR"/>
        </w:rPr>
        <w:t>tions ont adopté différentes formes et pratiques plus ou moins repérables su</w:t>
      </w:r>
      <w:r w:rsidRPr="0070059E">
        <w:rPr>
          <w:color w:val="000000"/>
          <w:lang w:eastAsia="fr-FR" w:bidi="fr-FR"/>
        </w:rPr>
        <w:t>i</w:t>
      </w:r>
      <w:r w:rsidRPr="0070059E">
        <w:rPr>
          <w:color w:val="000000"/>
          <w:lang w:eastAsia="fr-FR" w:bidi="fr-FR"/>
        </w:rPr>
        <w:t>vant les traces qu’elles ont laissées. Dans le présent texte, nous trait</w:t>
      </w:r>
      <w:r w:rsidRPr="0070059E">
        <w:rPr>
          <w:color w:val="000000"/>
          <w:lang w:eastAsia="fr-FR" w:bidi="fr-FR"/>
        </w:rPr>
        <w:t>e</w:t>
      </w:r>
      <w:r w:rsidRPr="0070059E">
        <w:rPr>
          <w:color w:val="000000"/>
          <w:lang w:eastAsia="fr-FR" w:bidi="fr-FR"/>
        </w:rPr>
        <w:t>rons brièvement des réactions à caractère groupal et mil</w:t>
      </w:r>
      <w:r w:rsidRPr="0070059E">
        <w:rPr>
          <w:color w:val="000000"/>
          <w:lang w:eastAsia="fr-FR" w:bidi="fr-FR"/>
        </w:rPr>
        <w:t>i</w:t>
      </w:r>
      <w:r w:rsidRPr="0070059E">
        <w:rPr>
          <w:color w:val="000000"/>
          <w:lang w:eastAsia="fr-FR" w:bidi="fr-FR"/>
        </w:rPr>
        <w:t>tant, quoique l’essentiel de notre propos portera sur les réactions à caractère cogn</w:t>
      </w:r>
      <w:r w:rsidRPr="0070059E">
        <w:rPr>
          <w:color w:val="000000"/>
          <w:lang w:eastAsia="fr-FR" w:bidi="fr-FR"/>
        </w:rPr>
        <w:t>i</w:t>
      </w:r>
      <w:r w:rsidRPr="0070059E">
        <w:rPr>
          <w:color w:val="000000"/>
          <w:lang w:eastAsia="fr-FR" w:bidi="fr-FR"/>
        </w:rPr>
        <w:t>tif.</w:t>
      </w:r>
    </w:p>
    <w:p w:rsidR="00316F42" w:rsidRPr="0070059E" w:rsidRDefault="00316F42" w:rsidP="00316F42">
      <w:pPr>
        <w:spacing w:before="120" w:after="120"/>
        <w:jc w:val="both"/>
      </w:pPr>
      <w:r w:rsidRPr="0070059E">
        <w:rPr>
          <w:color w:val="000000"/>
          <w:lang w:eastAsia="fr-FR" w:bidi="fr-FR"/>
        </w:rPr>
        <w:t>L’état actuel de la recherche permet de dégager trois courants de réactions à caractère groupal et militant, dont le premier concerne les pratiques de croissance personnelle. L’analyse de celles-ci, mieux connues sous le vocable de groupes masculins d’autoconscience, montre la cristallisation de la réflexion masculine hétérosexuelle a</w:t>
      </w:r>
      <w:r w:rsidRPr="0070059E">
        <w:rPr>
          <w:color w:val="000000"/>
          <w:lang w:eastAsia="fr-FR" w:bidi="fr-FR"/>
        </w:rPr>
        <w:t>u</w:t>
      </w:r>
      <w:r w:rsidRPr="0070059E">
        <w:rPr>
          <w:color w:val="000000"/>
          <w:lang w:eastAsia="fr-FR" w:bidi="fr-FR"/>
        </w:rPr>
        <w:t xml:space="preserve">tour d un groupe particulièrement actif, </w:t>
      </w:r>
      <w:r w:rsidRPr="00111ADD">
        <w:rPr>
          <w:i/>
        </w:rPr>
        <w:t>Hom-Info</w:t>
      </w:r>
      <w:r w:rsidRPr="0070059E">
        <w:rPr>
          <w:color w:val="000000"/>
          <w:lang w:eastAsia="fr-FR" w:bidi="fr-FR"/>
        </w:rPr>
        <w:t xml:space="preserve"> (1980-1985)</w:t>
      </w:r>
      <w:r>
        <w:rPr>
          <w:color w:val="000000"/>
          <w:lang w:eastAsia="fr-FR" w:bidi="fr-FR"/>
        </w:rPr>
        <w:t> </w:t>
      </w:r>
      <w:r>
        <w:rPr>
          <w:rStyle w:val="Appelnotedebasdep"/>
          <w:lang w:eastAsia="fr-FR" w:bidi="fr-FR"/>
        </w:rPr>
        <w:footnoteReference w:id="37"/>
      </w:r>
      <w:r w:rsidRPr="0070059E">
        <w:rPr>
          <w:color w:val="000000"/>
          <w:lang w:eastAsia="fr-FR" w:bidi="fr-FR"/>
        </w:rPr>
        <w:t>,</w:t>
      </w:r>
      <w:r>
        <w:t xml:space="preserve"> </w:t>
      </w:r>
      <w:r w:rsidRPr="0070059E">
        <w:t>[104]</w:t>
      </w:r>
      <w:r>
        <w:t xml:space="preserve"> </w:t>
      </w:r>
      <w:r w:rsidRPr="0070059E">
        <w:rPr>
          <w:color w:val="000000"/>
          <w:lang w:eastAsia="fr-FR" w:bidi="fr-FR"/>
        </w:rPr>
        <w:t>où l’accent est mis sur un moi-masculin en quête d’une identité et a</w:t>
      </w:r>
      <w:r w:rsidRPr="0070059E">
        <w:rPr>
          <w:color w:val="000000"/>
          <w:lang w:eastAsia="fr-FR" w:bidi="fr-FR"/>
        </w:rPr>
        <w:t>f</w:t>
      </w:r>
      <w:r w:rsidRPr="0070059E">
        <w:rPr>
          <w:color w:val="000000"/>
          <w:lang w:eastAsia="fr-FR" w:bidi="fr-FR"/>
        </w:rPr>
        <w:t>fublé d’un sentiment de culpabilité résultant de l’association du po</w:t>
      </w:r>
      <w:r w:rsidRPr="0070059E">
        <w:rPr>
          <w:color w:val="000000"/>
          <w:lang w:eastAsia="fr-FR" w:bidi="fr-FR"/>
        </w:rPr>
        <w:t>u</w:t>
      </w:r>
      <w:r w:rsidRPr="0070059E">
        <w:rPr>
          <w:color w:val="000000"/>
          <w:lang w:eastAsia="fr-FR" w:bidi="fr-FR"/>
        </w:rPr>
        <w:t>voir au pouvoir masculin (Dulac, 1984a, 1984b</w:t>
      </w:r>
      <w:r w:rsidRPr="0070059E">
        <w:t> ;</w:t>
      </w:r>
      <w:r w:rsidRPr="0070059E">
        <w:rPr>
          <w:color w:val="000000"/>
          <w:lang w:eastAsia="fr-FR" w:bidi="fr-FR"/>
        </w:rPr>
        <w:t xml:space="preserve"> Pouliot, 1985).</w:t>
      </w:r>
    </w:p>
    <w:p w:rsidR="00316F42" w:rsidRPr="0070059E" w:rsidRDefault="00316F42" w:rsidP="00316F42">
      <w:pPr>
        <w:spacing w:before="120" w:after="120"/>
        <w:jc w:val="both"/>
      </w:pPr>
      <w:r w:rsidRPr="0070059E">
        <w:rPr>
          <w:color w:val="000000"/>
          <w:lang w:eastAsia="fr-FR" w:bidi="fr-FR"/>
        </w:rPr>
        <w:t>Avec la flambée des ruptures d’unions, un second courant de réa</w:t>
      </w:r>
      <w:r w:rsidRPr="0070059E">
        <w:rPr>
          <w:color w:val="000000"/>
          <w:lang w:eastAsia="fr-FR" w:bidi="fr-FR"/>
        </w:rPr>
        <w:t>c</w:t>
      </w:r>
      <w:r w:rsidRPr="0070059E">
        <w:rPr>
          <w:color w:val="000000"/>
          <w:lang w:eastAsia="fr-FR" w:bidi="fr-FR"/>
        </w:rPr>
        <w:t>tions voir le jour. Au milieu des années 80, les groupes d’hommes s</w:t>
      </w:r>
      <w:r w:rsidRPr="0070059E">
        <w:rPr>
          <w:color w:val="000000"/>
          <w:lang w:eastAsia="fr-FR" w:bidi="fr-FR"/>
        </w:rPr>
        <w:t>é</w:t>
      </w:r>
      <w:r w:rsidRPr="0070059E">
        <w:rPr>
          <w:color w:val="000000"/>
          <w:lang w:eastAsia="fr-FR" w:bidi="fr-FR"/>
        </w:rPr>
        <w:t>parés ou divorcés font leur apparition au Québec et au Canada. L’analyse des pr</w:t>
      </w:r>
      <w:r w:rsidRPr="0070059E">
        <w:rPr>
          <w:color w:val="000000"/>
          <w:lang w:eastAsia="fr-FR" w:bidi="fr-FR"/>
        </w:rPr>
        <w:t>a</w:t>
      </w:r>
      <w:r w:rsidRPr="0070059E">
        <w:rPr>
          <w:color w:val="000000"/>
          <w:lang w:eastAsia="fr-FR" w:bidi="fr-FR"/>
        </w:rPr>
        <w:t>tiques de ceux-ci, aussi appelés groupes de pères ou groupes de défense des droits des pères, montre que les revendications touchent des enjeux variés comme la garde des enfants, la pension alimentaire, etc. (Dulac, 1989).</w:t>
      </w:r>
    </w:p>
    <w:p w:rsidR="00316F42" w:rsidRPr="0070059E" w:rsidRDefault="00316F42" w:rsidP="00316F42">
      <w:pPr>
        <w:spacing w:before="120" w:after="120"/>
        <w:jc w:val="both"/>
      </w:pPr>
      <w:r w:rsidRPr="0070059E">
        <w:rPr>
          <w:color w:val="000000"/>
          <w:lang w:eastAsia="fr-FR" w:bidi="fr-FR"/>
        </w:rPr>
        <w:t>Les groupes d’hommes anti-sexistes, ou groupes pro-féministes, constituent le troisième courant de réa</w:t>
      </w:r>
      <w:r w:rsidRPr="0070059E">
        <w:rPr>
          <w:color w:val="000000"/>
          <w:lang w:eastAsia="fr-FR" w:bidi="fr-FR"/>
        </w:rPr>
        <w:t>c</w:t>
      </w:r>
      <w:r w:rsidRPr="0070059E">
        <w:rPr>
          <w:color w:val="000000"/>
          <w:lang w:eastAsia="fr-FR" w:bidi="fr-FR"/>
        </w:rPr>
        <w:t xml:space="preserve">tions. Moins populaires auprès des hommes, les trajectoires et pratiques des groupes comme </w:t>
      </w:r>
      <w:r w:rsidRPr="0070059E">
        <w:rPr>
          <w:i/>
        </w:rPr>
        <w:t>Le co</w:t>
      </w:r>
      <w:r w:rsidRPr="0070059E">
        <w:rPr>
          <w:i/>
        </w:rPr>
        <w:t>l</w:t>
      </w:r>
      <w:r w:rsidRPr="0070059E">
        <w:rPr>
          <w:i/>
        </w:rPr>
        <w:t>lectif masculin contre le sexisme de Montréal</w:t>
      </w:r>
      <w:r>
        <w:t> </w:t>
      </w:r>
      <w:r>
        <w:rPr>
          <w:rStyle w:val="Appelnotedebasdep"/>
        </w:rPr>
        <w:footnoteReference w:id="38"/>
      </w:r>
      <w:r w:rsidRPr="0070059E">
        <w:rPr>
          <w:color w:val="000000"/>
          <w:lang w:eastAsia="fr-FR" w:bidi="fr-FR"/>
        </w:rPr>
        <w:t xml:space="preserve"> sont moins docume</w:t>
      </w:r>
      <w:r w:rsidRPr="0070059E">
        <w:rPr>
          <w:color w:val="000000"/>
          <w:lang w:eastAsia="fr-FR" w:bidi="fr-FR"/>
        </w:rPr>
        <w:t>n</w:t>
      </w:r>
      <w:r w:rsidRPr="0070059E">
        <w:rPr>
          <w:color w:val="000000"/>
          <w:lang w:eastAsia="fr-FR" w:bidi="fr-FR"/>
        </w:rPr>
        <w:t>tées et connues. Le faible attrait qu’exerce ces groupes est fort prob</w:t>
      </w:r>
      <w:r w:rsidRPr="0070059E">
        <w:rPr>
          <w:color w:val="000000"/>
          <w:lang w:eastAsia="fr-FR" w:bidi="fr-FR"/>
        </w:rPr>
        <w:t>a</w:t>
      </w:r>
      <w:r w:rsidRPr="0070059E">
        <w:rPr>
          <w:color w:val="000000"/>
          <w:lang w:eastAsia="fr-FR" w:bidi="fr-FR"/>
        </w:rPr>
        <w:t>blement attribuable à leur orientation idéologique qui tient moins de la promotion de la conscience masculine et de la défense des droits des hommes que de l’action et de l’intervention en faveur de rapports plus égalitaires entre les hommes et les femmes et, plus pr</w:t>
      </w:r>
      <w:r w:rsidRPr="0070059E">
        <w:rPr>
          <w:color w:val="000000"/>
          <w:lang w:eastAsia="fr-FR" w:bidi="fr-FR"/>
        </w:rPr>
        <w:t>é</w:t>
      </w:r>
      <w:r w:rsidRPr="0070059E">
        <w:rPr>
          <w:color w:val="000000"/>
          <w:lang w:eastAsia="fr-FR" w:bidi="fr-FR"/>
        </w:rPr>
        <w:t>cisément, de la dénonciation des privilèges masculins.</w:t>
      </w:r>
    </w:p>
    <w:p w:rsidR="00316F42" w:rsidRPr="0070059E" w:rsidRDefault="00316F42" w:rsidP="00316F42">
      <w:pPr>
        <w:spacing w:before="120" w:after="120"/>
        <w:jc w:val="both"/>
      </w:pPr>
      <w:r w:rsidRPr="0070059E">
        <w:rPr>
          <w:color w:val="000000"/>
          <w:lang w:eastAsia="fr-FR" w:bidi="fr-FR"/>
        </w:rPr>
        <w:t>Loin d’épuiser le sujet, ce bref aperçu des différents courants de réactions publiques et collectives des hommes confrontés au mouv</w:t>
      </w:r>
      <w:r w:rsidRPr="0070059E">
        <w:rPr>
          <w:color w:val="000000"/>
          <w:lang w:eastAsia="fr-FR" w:bidi="fr-FR"/>
        </w:rPr>
        <w:t>e</w:t>
      </w:r>
      <w:r w:rsidRPr="0070059E">
        <w:rPr>
          <w:color w:val="000000"/>
          <w:lang w:eastAsia="fr-FR" w:bidi="fr-FR"/>
        </w:rPr>
        <w:t>ment des femmes et au fém</w:t>
      </w:r>
      <w:r w:rsidRPr="0070059E">
        <w:rPr>
          <w:color w:val="000000"/>
          <w:lang w:eastAsia="fr-FR" w:bidi="fr-FR"/>
        </w:rPr>
        <w:t>i</w:t>
      </w:r>
      <w:r w:rsidRPr="0070059E">
        <w:rPr>
          <w:color w:val="000000"/>
          <w:lang w:eastAsia="fr-FR" w:bidi="fr-FR"/>
        </w:rPr>
        <w:t>nisme vise plutôt à introduire la réflexion qui suit. En effet, si les hommes, interpellés par les changements i</w:t>
      </w:r>
      <w:r w:rsidRPr="0070059E">
        <w:rPr>
          <w:color w:val="000000"/>
          <w:lang w:eastAsia="fr-FR" w:bidi="fr-FR"/>
        </w:rPr>
        <w:t>n</w:t>
      </w:r>
      <w:r w:rsidRPr="0070059E">
        <w:rPr>
          <w:color w:val="000000"/>
          <w:lang w:eastAsia="fr-FR" w:bidi="fr-FR"/>
        </w:rPr>
        <w:t>tervenus dans les rapports entre les sexes, ont réagi individuellement en privé et collectivement dans la mouvance sociale, on peut penser que le mouvement des femmes et précisément les théories et la pensée féministes, lesquelles se concrétisent dans les études f</w:t>
      </w:r>
      <w:r w:rsidRPr="0070059E">
        <w:rPr>
          <w:color w:val="000000"/>
          <w:lang w:eastAsia="fr-FR" w:bidi="fr-FR"/>
        </w:rPr>
        <w:t>é</w:t>
      </w:r>
      <w:r w:rsidRPr="0070059E">
        <w:rPr>
          <w:color w:val="000000"/>
          <w:lang w:eastAsia="fr-FR" w:bidi="fr-FR"/>
        </w:rPr>
        <w:t>ministes, ont également eu un impact sur eux.</w:t>
      </w:r>
    </w:p>
    <w:p w:rsidR="00316F42" w:rsidRPr="0070059E" w:rsidRDefault="00316F42" w:rsidP="00316F42">
      <w:pPr>
        <w:spacing w:before="120" w:after="120"/>
        <w:jc w:val="both"/>
      </w:pPr>
      <w:r w:rsidRPr="0070059E">
        <w:rPr>
          <w:color w:val="000000"/>
          <w:lang w:eastAsia="fr-FR" w:bidi="fr-FR"/>
        </w:rPr>
        <w:t>Les études féministes</w:t>
      </w:r>
      <w:r>
        <w:rPr>
          <w:color w:val="000000"/>
          <w:lang w:eastAsia="fr-FR" w:bidi="fr-FR"/>
        </w:rPr>
        <w:t> </w:t>
      </w:r>
      <w:r>
        <w:rPr>
          <w:rStyle w:val="Appelnotedebasdep"/>
          <w:lang w:eastAsia="fr-FR" w:bidi="fr-FR"/>
        </w:rPr>
        <w:footnoteReference w:id="39"/>
      </w:r>
      <w:r w:rsidRPr="0070059E">
        <w:rPr>
          <w:color w:val="000000"/>
          <w:lang w:eastAsia="fr-FR" w:bidi="fr-FR"/>
        </w:rPr>
        <w:t>, c’est-à-dire l’ensemble des recherches ayant comme objectif la promotion de la s</w:t>
      </w:r>
      <w:r w:rsidRPr="0070059E">
        <w:rPr>
          <w:color w:val="000000"/>
          <w:lang w:eastAsia="fr-FR" w:bidi="fr-FR"/>
        </w:rPr>
        <w:t>i</w:t>
      </w:r>
      <w:r w:rsidRPr="0070059E">
        <w:rPr>
          <w:color w:val="000000"/>
          <w:lang w:eastAsia="fr-FR" w:bidi="fr-FR"/>
        </w:rPr>
        <w:t>tuation des femmes dans</w:t>
      </w:r>
      <w:r>
        <w:t xml:space="preserve"> </w:t>
      </w:r>
      <w:r w:rsidRPr="0070059E">
        <w:t>[105]</w:t>
      </w:r>
      <w:r>
        <w:t xml:space="preserve"> </w:t>
      </w:r>
      <w:r w:rsidRPr="0070059E">
        <w:rPr>
          <w:color w:val="000000"/>
          <w:lang w:eastAsia="fr-FR" w:bidi="fr-FR"/>
        </w:rPr>
        <w:t>la société (qui sont et ont été le véhicule par excellence de la lutte des femmes qui leur a permis, entre autres, d’affirmer leur voie et destin) ont un impact au niveau cognitif justement parce que la connai</w:t>
      </w:r>
      <w:r w:rsidRPr="0070059E">
        <w:rPr>
          <w:color w:val="000000"/>
          <w:lang w:eastAsia="fr-FR" w:bidi="fr-FR"/>
        </w:rPr>
        <w:t>s</w:t>
      </w:r>
      <w:r w:rsidRPr="0070059E">
        <w:rPr>
          <w:color w:val="000000"/>
          <w:lang w:eastAsia="fr-FR" w:bidi="fr-FR"/>
        </w:rPr>
        <w:t>sance constitue un enjeu du pouvoir. Nous croyons que l’interpellation du mouvement des femmes est très importante. Non seulement le mo</w:t>
      </w:r>
      <w:r w:rsidRPr="0070059E">
        <w:rPr>
          <w:color w:val="000000"/>
          <w:lang w:eastAsia="fr-FR" w:bidi="fr-FR"/>
        </w:rPr>
        <w:t>u</w:t>
      </w:r>
      <w:r w:rsidRPr="0070059E">
        <w:rPr>
          <w:color w:val="000000"/>
          <w:lang w:eastAsia="fr-FR" w:bidi="fr-FR"/>
        </w:rPr>
        <w:t>vement des femmes, et les différents courants de pensée qui le traversent, exerce-t-il, dans une société largement dom</w:t>
      </w:r>
      <w:r w:rsidRPr="0070059E">
        <w:rPr>
          <w:color w:val="000000"/>
          <w:lang w:eastAsia="fr-FR" w:bidi="fr-FR"/>
        </w:rPr>
        <w:t>i</w:t>
      </w:r>
      <w:r w:rsidRPr="0070059E">
        <w:rPr>
          <w:color w:val="000000"/>
          <w:lang w:eastAsia="fr-FR" w:bidi="fr-FR"/>
        </w:rPr>
        <w:t>née par les hommes, une influence considérable, mais encore aiguise-t-il, en tant que ra</w:t>
      </w:r>
      <w:r w:rsidRPr="0070059E">
        <w:rPr>
          <w:color w:val="000000"/>
          <w:lang w:eastAsia="fr-FR" w:bidi="fr-FR"/>
        </w:rPr>
        <w:t>p</w:t>
      </w:r>
      <w:r w:rsidRPr="0070059E">
        <w:rPr>
          <w:color w:val="000000"/>
          <w:lang w:eastAsia="fr-FR" w:bidi="fr-FR"/>
        </w:rPr>
        <w:t>port social les consciences.</w:t>
      </w:r>
    </w:p>
    <w:p w:rsidR="00316F42" w:rsidRPr="0070059E" w:rsidRDefault="00316F42" w:rsidP="00316F42">
      <w:pPr>
        <w:spacing w:before="120" w:after="120"/>
        <w:jc w:val="both"/>
      </w:pPr>
      <w:r w:rsidRPr="0070059E">
        <w:rPr>
          <w:color w:val="000000"/>
          <w:lang w:eastAsia="fr-FR" w:bidi="fr-FR"/>
        </w:rPr>
        <w:t>En effet, ce mouvement a produit un savoir différent, subversif même, qui provoque une transformation des connaissances sur les femmes ainsi que les rapports sociaux entre les sexes et qui questio</w:t>
      </w:r>
      <w:r w:rsidRPr="0070059E">
        <w:rPr>
          <w:color w:val="000000"/>
          <w:lang w:eastAsia="fr-FR" w:bidi="fr-FR"/>
        </w:rPr>
        <w:t>n</w:t>
      </w:r>
      <w:r w:rsidRPr="0070059E">
        <w:rPr>
          <w:color w:val="000000"/>
          <w:lang w:eastAsia="fr-FR" w:bidi="fr-FR"/>
        </w:rPr>
        <w:t>ne le pouvoir patriarcal de façon légitime. Bref, ce mouvement a pr</w:t>
      </w:r>
      <w:r w:rsidRPr="0070059E">
        <w:rPr>
          <w:color w:val="000000"/>
          <w:lang w:eastAsia="fr-FR" w:bidi="fr-FR"/>
        </w:rPr>
        <w:t>o</w:t>
      </w:r>
      <w:r w:rsidRPr="0070059E">
        <w:rPr>
          <w:color w:val="000000"/>
          <w:lang w:eastAsia="fr-FR" w:bidi="fr-FR"/>
        </w:rPr>
        <w:t>duit une somme de connaissances et de savoirs qui doivent être préc</w:t>
      </w:r>
      <w:r w:rsidRPr="0070059E">
        <w:rPr>
          <w:color w:val="000000"/>
          <w:lang w:eastAsia="fr-FR" w:bidi="fr-FR"/>
        </w:rPr>
        <w:t>i</w:t>
      </w:r>
      <w:r w:rsidRPr="0070059E">
        <w:rPr>
          <w:color w:val="000000"/>
          <w:lang w:eastAsia="fr-FR" w:bidi="fr-FR"/>
        </w:rPr>
        <w:t>sément considérés dans leur contenu cognitif comme l’expression de l’activité humaine sensible, de la conscience des femmes, dont l’émergence constitue un aspect et un enjeu des rapports sociaux.</w:t>
      </w:r>
    </w:p>
    <w:p w:rsidR="00316F42" w:rsidRPr="0070059E" w:rsidRDefault="00316F42" w:rsidP="00316F42">
      <w:pPr>
        <w:spacing w:before="120" w:after="120"/>
        <w:jc w:val="both"/>
      </w:pPr>
      <w:r w:rsidRPr="0070059E">
        <w:rPr>
          <w:color w:val="000000"/>
          <w:lang w:eastAsia="fr-FR" w:bidi="fr-FR"/>
        </w:rPr>
        <w:t>Ainsi, les études féministes constituent un fait incontournable en raison de la production de savoirs et de connaissances qui questio</w:t>
      </w:r>
      <w:r w:rsidRPr="0070059E">
        <w:rPr>
          <w:color w:val="000000"/>
          <w:lang w:eastAsia="fr-FR" w:bidi="fr-FR"/>
        </w:rPr>
        <w:t>n</w:t>
      </w:r>
      <w:r w:rsidRPr="0070059E">
        <w:rPr>
          <w:color w:val="000000"/>
          <w:lang w:eastAsia="fr-FR" w:bidi="fr-FR"/>
        </w:rPr>
        <w:t>nent les rapports sociaux auxquels les hommes sont partis prenante. Les études féministes soulèvent le problème du pouvoir associé à la production du savoir et celui de la normativité d’un discours sur les rapports entre sexes, c’est-à-dire qu’elles posent la question de savoir qui a l’autorisation de parler et en quels termes.</w:t>
      </w:r>
    </w:p>
    <w:p w:rsidR="00316F42" w:rsidRDefault="00316F42" w:rsidP="00316F42">
      <w:pPr>
        <w:spacing w:before="120" w:after="120"/>
        <w:jc w:val="both"/>
        <w:rPr>
          <w:color w:val="000000"/>
          <w:lang w:eastAsia="fr-FR" w:bidi="fr-FR"/>
        </w:rPr>
      </w:pPr>
      <w:r w:rsidRPr="0070059E">
        <w:rPr>
          <w:color w:val="000000"/>
          <w:lang w:eastAsia="fr-FR" w:bidi="fr-FR"/>
        </w:rPr>
        <w:t>Quoiqu’au Québec les hommes ne se soient pas beaucoup penchés, du moins au chapitre de la théorie et de la recherche, sur les rapports entre les sexes et la masculinité, nous pouvons déjà imaginer les diff</w:t>
      </w:r>
      <w:r w:rsidRPr="0070059E">
        <w:rPr>
          <w:color w:val="000000"/>
          <w:lang w:eastAsia="fr-FR" w:bidi="fr-FR"/>
        </w:rPr>
        <w:t>é</w:t>
      </w:r>
      <w:r w:rsidRPr="0070059E">
        <w:rPr>
          <w:color w:val="000000"/>
          <w:lang w:eastAsia="fr-FR" w:bidi="fr-FR"/>
        </w:rPr>
        <w:t>rentes tendances et orientations théoriques possibles en s’inspirant de ce qui se passe outre-frontières. Nous examinerons les attitudes qu’adoptent le plus fréquemment les hommes vis-à-vis les études rel</w:t>
      </w:r>
      <w:r w:rsidRPr="0070059E">
        <w:rPr>
          <w:color w:val="000000"/>
          <w:lang w:eastAsia="fr-FR" w:bidi="fr-FR"/>
        </w:rPr>
        <w:t>a</w:t>
      </w:r>
      <w:r w:rsidRPr="0070059E">
        <w:rPr>
          <w:color w:val="000000"/>
          <w:lang w:eastAsia="fr-FR" w:bidi="fr-FR"/>
        </w:rPr>
        <w:t>tives aux ra</w:t>
      </w:r>
      <w:r w:rsidRPr="0070059E">
        <w:rPr>
          <w:color w:val="000000"/>
          <w:lang w:eastAsia="fr-FR" w:bidi="fr-FR"/>
        </w:rPr>
        <w:t>p</w:t>
      </w:r>
      <w:r w:rsidRPr="0070059E">
        <w:rPr>
          <w:color w:val="000000"/>
          <w:lang w:eastAsia="fr-FR" w:bidi="fr-FR"/>
        </w:rPr>
        <w:t>ports entre les sexes et plus spécifiquement les études féministes qui en sont l’expression. Nous montrerons également que chacune de ces attitudes, l’indifférence, l’envie et le sentiment d’exclusion, se matérialise dans les pratiques de la recherche acad</w:t>
      </w:r>
      <w:r w:rsidRPr="0070059E">
        <w:rPr>
          <w:color w:val="000000"/>
          <w:lang w:eastAsia="fr-FR" w:bidi="fr-FR"/>
        </w:rPr>
        <w:t>é</w:t>
      </w:r>
      <w:r w:rsidRPr="0070059E">
        <w:rPr>
          <w:color w:val="000000"/>
          <w:lang w:eastAsia="fr-FR" w:bidi="fr-FR"/>
        </w:rPr>
        <w:t>mique.</w:t>
      </w:r>
    </w:p>
    <w:p w:rsidR="00316F42" w:rsidRPr="0070059E" w:rsidRDefault="00316F42" w:rsidP="00316F42">
      <w:pPr>
        <w:spacing w:before="120" w:after="120"/>
        <w:jc w:val="both"/>
      </w:pPr>
      <w:r>
        <w:br w:type="page"/>
      </w:r>
      <w:r w:rsidRPr="0070059E">
        <w:t>[106]</w:t>
      </w:r>
    </w:p>
    <w:p w:rsidR="00316F42" w:rsidRPr="0070059E" w:rsidRDefault="00316F42" w:rsidP="00316F42">
      <w:pPr>
        <w:spacing w:before="120" w:after="120"/>
        <w:jc w:val="both"/>
        <w:rPr>
          <w:color w:val="000000"/>
          <w:lang w:eastAsia="fr-FR" w:bidi="fr-FR"/>
        </w:rPr>
      </w:pPr>
    </w:p>
    <w:p w:rsidR="00316F42" w:rsidRPr="0070059E" w:rsidRDefault="00316F42" w:rsidP="00316F42">
      <w:pPr>
        <w:pStyle w:val="planche"/>
      </w:pPr>
      <w:r w:rsidRPr="0070059E">
        <w:rPr>
          <w:lang w:eastAsia="fr-FR" w:bidi="fr-FR"/>
        </w:rPr>
        <w:t>Une menace et un rejet</w:t>
      </w:r>
      <w:r w:rsidRPr="0070059E">
        <w:t> :</w:t>
      </w:r>
      <w:r w:rsidRPr="0070059E">
        <w:rPr>
          <w:lang w:eastAsia="fr-FR" w:bidi="fr-FR"/>
        </w:rPr>
        <w:t xml:space="preserve"> l’indifférence.</w:t>
      </w:r>
    </w:p>
    <w:p w:rsidR="00316F42" w:rsidRPr="0070059E" w:rsidRDefault="00316F42" w:rsidP="00316F42">
      <w:pPr>
        <w:spacing w:before="120" w:after="120"/>
        <w:jc w:val="both"/>
        <w:rPr>
          <w:color w:val="000000"/>
          <w:lang w:eastAsia="fr-FR" w:bidi="fr-FR"/>
        </w:rPr>
      </w:pPr>
    </w:p>
    <w:p w:rsidR="00316F42" w:rsidRPr="0070059E" w:rsidRDefault="00316F42" w:rsidP="00316F42">
      <w:pPr>
        <w:spacing w:before="120" w:after="120"/>
        <w:jc w:val="both"/>
      </w:pPr>
      <w:r w:rsidRPr="0070059E">
        <w:rPr>
          <w:color w:val="000000"/>
          <w:lang w:eastAsia="fr-FR" w:bidi="fr-FR"/>
        </w:rPr>
        <w:t>Précisons d’abord que bon nombre de chercheurs masculins ref</w:t>
      </w:r>
      <w:r w:rsidRPr="0070059E">
        <w:rPr>
          <w:color w:val="000000"/>
          <w:lang w:eastAsia="fr-FR" w:bidi="fr-FR"/>
        </w:rPr>
        <w:t>u</w:t>
      </w:r>
      <w:r w:rsidRPr="0070059E">
        <w:rPr>
          <w:color w:val="000000"/>
          <w:lang w:eastAsia="fr-FR" w:bidi="fr-FR"/>
        </w:rPr>
        <w:t>sent de prendre en compte l’apport des études féministes. Leur indi</w:t>
      </w:r>
      <w:r w:rsidRPr="0070059E">
        <w:rPr>
          <w:color w:val="000000"/>
          <w:lang w:eastAsia="fr-FR" w:bidi="fr-FR"/>
        </w:rPr>
        <w:t>f</w:t>
      </w:r>
      <w:r w:rsidRPr="0070059E">
        <w:rPr>
          <w:color w:val="000000"/>
          <w:lang w:eastAsia="fr-FR" w:bidi="fr-FR"/>
        </w:rPr>
        <w:t>férence peut être interpr</w:t>
      </w:r>
      <w:r w:rsidRPr="0070059E">
        <w:rPr>
          <w:color w:val="000000"/>
          <w:lang w:eastAsia="fr-FR" w:bidi="fr-FR"/>
        </w:rPr>
        <w:t>é</w:t>
      </w:r>
      <w:r w:rsidRPr="0070059E">
        <w:rPr>
          <w:color w:val="000000"/>
          <w:lang w:eastAsia="fr-FR" w:bidi="fr-FR"/>
        </w:rPr>
        <w:t>tée comme une réaction défensive devant la menace d’un vaste mouvement dépréciatif des valeurs patriarc</w:t>
      </w:r>
      <w:r w:rsidRPr="0070059E">
        <w:rPr>
          <w:color w:val="000000"/>
          <w:lang w:eastAsia="fr-FR" w:bidi="fr-FR"/>
        </w:rPr>
        <w:t>a</w:t>
      </w:r>
      <w:r w:rsidRPr="0070059E">
        <w:rPr>
          <w:color w:val="000000"/>
          <w:lang w:eastAsia="fr-FR" w:bidi="fr-FR"/>
        </w:rPr>
        <w:t>les qui risqueraient d’imposer des limites aux comport</w:t>
      </w:r>
      <w:r w:rsidRPr="0070059E">
        <w:rPr>
          <w:color w:val="000000"/>
          <w:lang w:eastAsia="fr-FR" w:bidi="fr-FR"/>
        </w:rPr>
        <w:t>e</w:t>
      </w:r>
      <w:r w:rsidRPr="0070059E">
        <w:rPr>
          <w:color w:val="000000"/>
          <w:lang w:eastAsia="fr-FR" w:bidi="fr-FR"/>
        </w:rPr>
        <w:t>ments individuels des hommes. L’attitude d’indifférence les amène à tourner le dos aux connaissances acquises au fil des années grâce aux études f</w:t>
      </w:r>
      <w:r w:rsidRPr="0070059E">
        <w:rPr>
          <w:color w:val="000000"/>
          <w:lang w:eastAsia="fr-FR" w:bidi="fr-FR"/>
        </w:rPr>
        <w:t>é</w:t>
      </w:r>
      <w:r w:rsidRPr="0070059E">
        <w:rPr>
          <w:color w:val="000000"/>
          <w:lang w:eastAsia="fr-FR" w:bidi="fr-FR"/>
        </w:rPr>
        <w:t>ministes.</w:t>
      </w:r>
    </w:p>
    <w:p w:rsidR="00316F42" w:rsidRPr="0070059E" w:rsidRDefault="00316F42" w:rsidP="00316F42">
      <w:pPr>
        <w:spacing w:before="120" w:after="120"/>
        <w:jc w:val="both"/>
      </w:pPr>
      <w:r w:rsidRPr="0070059E">
        <w:rPr>
          <w:color w:val="000000"/>
          <w:lang w:eastAsia="fr-FR" w:bidi="fr-FR"/>
        </w:rPr>
        <w:t>La confirmation d’une telle attitude à l’égard des études féministes se remarque chez bon nombre de chercheurs et dans plusieurs études. Nous retiendrons ici les plus frappantes, celles qui reviennent comme un leitmotiv dès qu’il est question de paternité.</w:t>
      </w:r>
    </w:p>
    <w:p w:rsidR="00316F42" w:rsidRPr="0070059E" w:rsidRDefault="00316F42" w:rsidP="00316F42">
      <w:pPr>
        <w:spacing w:before="120" w:after="120"/>
        <w:jc w:val="both"/>
      </w:pPr>
      <w:r w:rsidRPr="0070059E">
        <w:rPr>
          <w:color w:val="000000"/>
          <w:lang w:eastAsia="fr-FR" w:bidi="fr-FR"/>
        </w:rPr>
        <w:t>Nous sommes tous à même de constater que le di</w:t>
      </w:r>
      <w:r w:rsidRPr="0070059E">
        <w:rPr>
          <w:color w:val="000000"/>
          <w:lang w:eastAsia="fr-FR" w:bidi="fr-FR"/>
        </w:rPr>
        <w:t>s</w:t>
      </w:r>
      <w:r w:rsidRPr="0070059E">
        <w:rPr>
          <w:color w:val="000000"/>
          <w:lang w:eastAsia="fr-FR" w:bidi="fr-FR"/>
        </w:rPr>
        <w:t>cours concernant la paternité, auquel nous sommes confrontés au début de la déce</w:t>
      </w:r>
      <w:r w:rsidRPr="0070059E">
        <w:rPr>
          <w:color w:val="000000"/>
          <w:lang w:eastAsia="fr-FR" w:bidi="fr-FR"/>
        </w:rPr>
        <w:t>n</w:t>
      </w:r>
      <w:r w:rsidRPr="0070059E">
        <w:rPr>
          <w:color w:val="000000"/>
          <w:lang w:eastAsia="fr-FR" w:bidi="fr-FR"/>
        </w:rPr>
        <w:t>nie 90, diffère considérablement de ce dont Parsons entre autres, nous e</w:t>
      </w:r>
      <w:r w:rsidRPr="0070059E">
        <w:rPr>
          <w:color w:val="000000"/>
          <w:lang w:eastAsia="fr-FR" w:bidi="fr-FR"/>
        </w:rPr>
        <w:t>n</w:t>
      </w:r>
      <w:r w:rsidRPr="0070059E">
        <w:rPr>
          <w:color w:val="000000"/>
          <w:lang w:eastAsia="fr-FR" w:bidi="fr-FR"/>
        </w:rPr>
        <w:t>tretenait il y a 40 ans. En effet, depuis quelques années, nous assi</w:t>
      </w:r>
      <w:r w:rsidRPr="0070059E">
        <w:rPr>
          <w:color w:val="000000"/>
          <w:lang w:eastAsia="fr-FR" w:bidi="fr-FR"/>
        </w:rPr>
        <w:t>s</w:t>
      </w:r>
      <w:r w:rsidRPr="0070059E">
        <w:rPr>
          <w:color w:val="000000"/>
          <w:lang w:eastAsia="fr-FR" w:bidi="fr-FR"/>
        </w:rPr>
        <w:t>tons au retour en force du père, lequel se veut désormais tendre, affe</w:t>
      </w:r>
      <w:r w:rsidRPr="0070059E">
        <w:rPr>
          <w:color w:val="000000"/>
          <w:lang w:eastAsia="fr-FR" w:bidi="fr-FR"/>
        </w:rPr>
        <w:t>c</w:t>
      </w:r>
      <w:r w:rsidRPr="0070059E">
        <w:rPr>
          <w:color w:val="000000"/>
          <w:lang w:eastAsia="fr-FR" w:bidi="fr-FR"/>
        </w:rPr>
        <w:t>tueux, présent, compétent, etc. Dans le contexte de la redéfinition s</w:t>
      </w:r>
      <w:r w:rsidRPr="0070059E">
        <w:rPr>
          <w:color w:val="000000"/>
          <w:lang w:eastAsia="fr-FR" w:bidi="fr-FR"/>
        </w:rPr>
        <w:t>o</w:t>
      </w:r>
      <w:r w:rsidRPr="0070059E">
        <w:rPr>
          <w:color w:val="000000"/>
          <w:lang w:eastAsia="fr-FR" w:bidi="fr-FR"/>
        </w:rPr>
        <w:t>ciale de la notion de paternité (Dulac, 1990b), il serait logique que les réflexions et les recherches prennent en compte le tr</w:t>
      </w:r>
      <w:r w:rsidRPr="0070059E">
        <w:rPr>
          <w:color w:val="000000"/>
          <w:lang w:eastAsia="fr-FR" w:bidi="fr-FR"/>
        </w:rPr>
        <w:t>a</w:t>
      </w:r>
      <w:r w:rsidRPr="0070059E">
        <w:rPr>
          <w:color w:val="000000"/>
          <w:lang w:eastAsia="fr-FR" w:bidi="fr-FR"/>
        </w:rPr>
        <w:t>vail effectué du côté des femmes, par les études féministes ou, à tout le moins, les tr</w:t>
      </w:r>
      <w:r w:rsidRPr="0070059E">
        <w:rPr>
          <w:color w:val="000000"/>
          <w:lang w:eastAsia="fr-FR" w:bidi="fr-FR"/>
        </w:rPr>
        <w:t>a</w:t>
      </w:r>
      <w:r w:rsidRPr="0070059E">
        <w:rPr>
          <w:color w:val="000000"/>
          <w:lang w:eastAsia="fr-FR" w:bidi="fr-FR"/>
        </w:rPr>
        <w:t>vaux concernant la d</w:t>
      </w:r>
      <w:r w:rsidRPr="0070059E">
        <w:rPr>
          <w:color w:val="000000"/>
          <w:lang w:eastAsia="fr-FR" w:bidi="fr-FR"/>
        </w:rPr>
        <w:t>y</w:t>
      </w:r>
      <w:r w:rsidRPr="0070059E">
        <w:rPr>
          <w:color w:val="000000"/>
          <w:lang w:eastAsia="fr-FR" w:bidi="fr-FR"/>
        </w:rPr>
        <w:t>namique des rapports entre les hommes et les femmes au sein de la famille.</w:t>
      </w:r>
    </w:p>
    <w:p w:rsidR="00316F42" w:rsidRPr="0070059E" w:rsidRDefault="00316F42" w:rsidP="00316F42">
      <w:pPr>
        <w:spacing w:before="120" w:after="120"/>
        <w:jc w:val="both"/>
      </w:pPr>
      <w:r w:rsidRPr="0070059E">
        <w:rPr>
          <w:color w:val="000000"/>
          <w:lang w:eastAsia="fr-FR" w:bidi="fr-FR"/>
        </w:rPr>
        <w:t>En fait, dans bien des cas, c’est le contraire. Bon nombre des che</w:t>
      </w:r>
      <w:r w:rsidRPr="0070059E">
        <w:rPr>
          <w:color w:val="000000"/>
          <w:lang w:eastAsia="fr-FR" w:bidi="fr-FR"/>
        </w:rPr>
        <w:t>r</w:t>
      </w:r>
      <w:r w:rsidRPr="0070059E">
        <w:rPr>
          <w:color w:val="000000"/>
          <w:lang w:eastAsia="fr-FR" w:bidi="fr-FR"/>
        </w:rPr>
        <w:t xml:space="preserve">cheurs qui s’intéressent à la paternité construisent la légitimité de leur approche sur </w:t>
      </w:r>
      <w:r w:rsidRPr="0070059E">
        <w:t>« </w:t>
      </w:r>
      <w:r w:rsidRPr="0070059E">
        <w:rPr>
          <w:color w:val="000000"/>
          <w:lang w:eastAsia="fr-FR" w:bidi="fr-FR"/>
        </w:rPr>
        <w:t>l’excessive présence de la parole et du point de vue des femmes</w:t>
      </w:r>
      <w:r w:rsidRPr="0070059E">
        <w:t> »</w:t>
      </w:r>
      <w:r w:rsidRPr="0070059E">
        <w:rPr>
          <w:color w:val="000000"/>
          <w:lang w:eastAsia="fr-FR" w:bidi="fr-FR"/>
        </w:rPr>
        <w:t xml:space="preserve"> dans les études sur la famille et postulent l’existence d’un </w:t>
      </w:r>
      <w:r w:rsidRPr="00EA261E">
        <w:rPr>
          <w:i/>
        </w:rPr>
        <w:t>biais féminin</w:t>
      </w:r>
      <w:r w:rsidRPr="0070059E">
        <w:rPr>
          <w:color w:val="000000"/>
          <w:lang w:eastAsia="fr-FR" w:bidi="fr-FR"/>
        </w:rPr>
        <w:t xml:space="preserve"> (gynocentriste, matrice</w:t>
      </w:r>
      <w:r w:rsidRPr="0070059E">
        <w:rPr>
          <w:color w:val="000000"/>
          <w:lang w:eastAsia="fr-FR" w:bidi="fr-FR"/>
        </w:rPr>
        <w:t>n</w:t>
      </w:r>
      <w:r w:rsidRPr="0070059E">
        <w:rPr>
          <w:color w:val="000000"/>
          <w:lang w:eastAsia="fr-FR" w:bidi="fr-FR"/>
        </w:rPr>
        <w:t>triste ou féministe) qui domine les recherches sur la f</w:t>
      </w:r>
      <w:r w:rsidRPr="0070059E">
        <w:rPr>
          <w:color w:val="000000"/>
          <w:lang w:eastAsia="fr-FR" w:bidi="fr-FR"/>
        </w:rPr>
        <w:t>a</w:t>
      </w:r>
      <w:r w:rsidRPr="0070059E">
        <w:rPr>
          <w:color w:val="000000"/>
          <w:lang w:eastAsia="fr-FR" w:bidi="fr-FR"/>
        </w:rPr>
        <w:t>mille.</w:t>
      </w:r>
    </w:p>
    <w:p w:rsidR="00316F42" w:rsidRPr="0070059E" w:rsidRDefault="00316F42" w:rsidP="00316F42">
      <w:pPr>
        <w:spacing w:before="120" w:after="120"/>
        <w:jc w:val="both"/>
      </w:pPr>
      <w:r w:rsidRPr="0070059E">
        <w:rPr>
          <w:color w:val="000000"/>
          <w:lang w:eastAsia="fr-FR" w:bidi="fr-FR"/>
        </w:rPr>
        <w:t>De l’analyse de la littérature récente (celle des dix dernières a</w:t>
      </w:r>
      <w:r w:rsidRPr="0070059E">
        <w:rPr>
          <w:color w:val="000000"/>
          <w:lang w:eastAsia="fr-FR" w:bidi="fr-FR"/>
        </w:rPr>
        <w:t>n</w:t>
      </w:r>
      <w:r w:rsidRPr="0070059E">
        <w:rPr>
          <w:color w:val="000000"/>
          <w:lang w:eastAsia="fr-FR" w:bidi="fr-FR"/>
        </w:rPr>
        <w:t>nées), se dégage un certain consensus à l’effet que la recherche sur la famille soit biaisée. Le meilleur exemple à cet effet est celui de L</w:t>
      </w:r>
      <w:r w:rsidRPr="0070059E">
        <w:rPr>
          <w:color w:val="000000"/>
          <w:lang w:eastAsia="fr-FR" w:bidi="fr-FR"/>
        </w:rPr>
        <w:t>e</w:t>
      </w:r>
      <w:r w:rsidRPr="0070059E">
        <w:rPr>
          <w:color w:val="000000"/>
          <w:lang w:eastAsia="fr-FR" w:bidi="fr-FR"/>
        </w:rPr>
        <w:t xml:space="preserve">Master et Defrain (1983). Ceux-ci s’offusquent que les </w:t>
      </w:r>
      <w:r w:rsidRPr="0070059E">
        <w:t>« </w:t>
      </w:r>
      <w:r w:rsidRPr="0070059E">
        <w:rPr>
          <w:color w:val="000000"/>
          <w:lang w:eastAsia="fr-FR" w:bidi="fr-FR"/>
        </w:rPr>
        <w:t>texts- books</w:t>
      </w:r>
      <w:r w:rsidRPr="0070059E">
        <w:t> »</w:t>
      </w:r>
      <w:r w:rsidRPr="0070059E">
        <w:rPr>
          <w:color w:val="000000"/>
          <w:lang w:eastAsia="fr-FR" w:bidi="fr-FR"/>
        </w:rPr>
        <w:t xml:space="preserve"> sur la socialisation ne contiennent que peu de références à la</w:t>
      </w:r>
      <w:r>
        <w:t xml:space="preserve"> </w:t>
      </w:r>
      <w:r w:rsidRPr="0070059E">
        <w:t>[107]</w:t>
      </w:r>
      <w:r>
        <w:t xml:space="preserve"> </w:t>
      </w:r>
      <w:r w:rsidRPr="0070059E">
        <w:rPr>
          <w:color w:val="000000"/>
          <w:lang w:eastAsia="fr-FR" w:bidi="fr-FR"/>
        </w:rPr>
        <w:t xml:space="preserve">question de la paternité et que bon nombre d’études sur l’éducation des enfants s’appuient exclusivement sur </w:t>
      </w:r>
      <w:r w:rsidRPr="0070059E">
        <w:rPr>
          <w:color w:val="000000"/>
          <w:vertAlign w:val="superscript"/>
          <w:lang w:eastAsia="fr-FR" w:bidi="fr-FR"/>
        </w:rPr>
        <w:t>l</w:t>
      </w:r>
      <w:r w:rsidRPr="0070059E">
        <w:rPr>
          <w:color w:val="000000"/>
          <w:lang w:eastAsia="fr-FR" w:bidi="fr-FR"/>
        </w:rPr>
        <w:t>e témoignage de mères. Ils c</w:t>
      </w:r>
      <w:r w:rsidRPr="0070059E">
        <w:rPr>
          <w:color w:val="000000"/>
          <w:lang w:eastAsia="fr-FR" w:bidi="fr-FR"/>
        </w:rPr>
        <w:t>i</w:t>
      </w:r>
      <w:r w:rsidRPr="0070059E">
        <w:rPr>
          <w:color w:val="000000"/>
          <w:lang w:eastAsia="fr-FR" w:bidi="fr-FR"/>
        </w:rPr>
        <w:t>tent les nombreux cas où aucun père n’a été interrogé et dénoncent le fait que, pour les études d’impact du divorce sur les e</w:t>
      </w:r>
      <w:r w:rsidRPr="0070059E">
        <w:rPr>
          <w:color w:val="000000"/>
          <w:lang w:eastAsia="fr-FR" w:bidi="fr-FR"/>
        </w:rPr>
        <w:t>n</w:t>
      </w:r>
      <w:r w:rsidRPr="0070059E">
        <w:rPr>
          <w:color w:val="000000"/>
          <w:lang w:eastAsia="fr-FR" w:bidi="fr-FR"/>
        </w:rPr>
        <w:t>fants et les p</w:t>
      </w:r>
      <w:r w:rsidRPr="0070059E">
        <w:rPr>
          <w:color w:val="000000"/>
          <w:lang w:eastAsia="fr-FR" w:bidi="fr-FR"/>
        </w:rPr>
        <w:t>a</w:t>
      </w:r>
      <w:r w:rsidRPr="0070059E">
        <w:rPr>
          <w:color w:val="000000"/>
          <w:lang w:eastAsia="fr-FR" w:bidi="fr-FR"/>
        </w:rPr>
        <w:t>rents, les chercheurs constituent généralement des échantillons de mères sans soumettre aucun père à l’enquête. Bref, constatant que les recherches privilégient la parole des femmes, ils affichent une strat</w:t>
      </w:r>
      <w:r w:rsidRPr="0070059E">
        <w:rPr>
          <w:color w:val="000000"/>
          <w:lang w:eastAsia="fr-FR" w:bidi="fr-FR"/>
        </w:rPr>
        <w:t>é</w:t>
      </w:r>
      <w:r w:rsidRPr="0070059E">
        <w:rPr>
          <w:color w:val="000000"/>
          <w:lang w:eastAsia="fr-FR" w:bidi="fr-FR"/>
        </w:rPr>
        <w:t>gie de fermeture et d’indifférence.</w:t>
      </w:r>
    </w:p>
    <w:p w:rsidR="00316F42" w:rsidRPr="0070059E" w:rsidRDefault="00316F42" w:rsidP="00316F42">
      <w:pPr>
        <w:spacing w:before="120" w:after="120"/>
        <w:jc w:val="both"/>
      </w:pPr>
      <w:r w:rsidRPr="0070059E">
        <w:rPr>
          <w:color w:val="000000"/>
          <w:lang w:eastAsia="fr-FR" w:bidi="fr-FR"/>
        </w:rPr>
        <w:t>La stratégie est de systématiquement aborder la question de pate</w:t>
      </w:r>
      <w:r w:rsidRPr="0070059E">
        <w:rPr>
          <w:color w:val="000000"/>
          <w:lang w:eastAsia="fr-FR" w:bidi="fr-FR"/>
        </w:rPr>
        <w:t>r</w:t>
      </w:r>
      <w:r w:rsidRPr="0070059E">
        <w:rPr>
          <w:color w:val="000000"/>
          <w:lang w:eastAsia="fr-FR" w:bidi="fr-FR"/>
        </w:rPr>
        <w:t>nité, par exemple, par le postulat d’un biais féminin (matricentrique, gynocentrique et fém</w:t>
      </w:r>
      <w:r w:rsidRPr="0070059E">
        <w:rPr>
          <w:color w:val="000000"/>
          <w:lang w:eastAsia="fr-FR" w:bidi="fr-FR"/>
        </w:rPr>
        <w:t>i</w:t>
      </w:r>
      <w:r w:rsidRPr="0070059E">
        <w:rPr>
          <w:color w:val="000000"/>
          <w:lang w:eastAsia="fr-FR" w:bidi="fr-FR"/>
        </w:rPr>
        <w:t>niste), qui taraude les recherches. L’exemple précédent n’est pas unique, et l’on trouve des exemples élogieux de cette tendance dans les publications récentes les plus couramment c</w:t>
      </w:r>
      <w:r w:rsidRPr="0070059E">
        <w:rPr>
          <w:color w:val="000000"/>
          <w:lang w:eastAsia="fr-FR" w:bidi="fr-FR"/>
        </w:rPr>
        <w:t>i</w:t>
      </w:r>
      <w:r w:rsidRPr="0070059E">
        <w:rPr>
          <w:color w:val="000000"/>
          <w:lang w:eastAsia="fr-FR" w:bidi="fr-FR"/>
        </w:rPr>
        <w:t>tées où l’on dénonce l’exclusive parole des femmes dans certains champs de recherche (Lewis et O’Brien, 1987</w:t>
      </w:r>
      <w:r w:rsidRPr="0070059E">
        <w:t> ;</w:t>
      </w:r>
      <w:r w:rsidRPr="0070059E">
        <w:rPr>
          <w:color w:val="000000"/>
          <w:lang w:eastAsia="fr-FR" w:bidi="fr-FR"/>
        </w:rPr>
        <w:t xml:space="preserve"> Hanson et Bozett, 1985</w:t>
      </w:r>
      <w:r w:rsidRPr="0070059E">
        <w:t> ;</w:t>
      </w:r>
      <w:r w:rsidRPr="0070059E">
        <w:rPr>
          <w:color w:val="000000"/>
          <w:lang w:eastAsia="fr-FR" w:bidi="fr-FR"/>
        </w:rPr>
        <w:t xml:space="preserve"> Lewis et Sait, 1986</w:t>
      </w:r>
      <w:r w:rsidRPr="0070059E">
        <w:t> ;</w:t>
      </w:r>
      <w:r w:rsidRPr="0070059E">
        <w:rPr>
          <w:color w:val="000000"/>
          <w:lang w:eastAsia="fr-FR" w:bidi="fr-FR"/>
        </w:rPr>
        <w:t xml:space="preserve"> Stacey, 1980). Précisons toutefois, à la décharge de ces derniers, qu’une telle attitude est plutôt minoritaire contrairement à l’attitude suivante, caractéristique des études mascul</w:t>
      </w:r>
      <w:r w:rsidRPr="0070059E">
        <w:rPr>
          <w:color w:val="000000"/>
          <w:lang w:eastAsia="fr-FR" w:bidi="fr-FR"/>
        </w:rPr>
        <w:t>i</w:t>
      </w:r>
      <w:r w:rsidRPr="0070059E">
        <w:rPr>
          <w:color w:val="000000"/>
          <w:lang w:eastAsia="fr-FR" w:bidi="fr-FR"/>
        </w:rPr>
        <w:t>nes.</w:t>
      </w:r>
    </w:p>
    <w:p w:rsidR="00316F42" w:rsidRPr="0070059E" w:rsidRDefault="00316F42" w:rsidP="00316F42">
      <w:pPr>
        <w:spacing w:before="120" w:after="120"/>
        <w:jc w:val="both"/>
        <w:rPr>
          <w:color w:val="000000"/>
          <w:lang w:eastAsia="fr-FR" w:bidi="fr-FR"/>
        </w:rPr>
      </w:pPr>
    </w:p>
    <w:p w:rsidR="00316F42" w:rsidRPr="0070059E" w:rsidRDefault="00316F42" w:rsidP="00316F42">
      <w:pPr>
        <w:pStyle w:val="planche"/>
      </w:pPr>
      <w:r w:rsidRPr="0070059E">
        <w:rPr>
          <w:lang w:eastAsia="fr-FR" w:bidi="fr-FR"/>
        </w:rPr>
        <w:t>Un objet d’envie</w:t>
      </w:r>
      <w:r w:rsidRPr="0070059E">
        <w:t> :</w:t>
      </w:r>
      <w:r>
        <w:br/>
      </w:r>
      <w:r w:rsidRPr="0070059E">
        <w:rPr>
          <w:lang w:eastAsia="fr-FR" w:bidi="fr-FR"/>
        </w:rPr>
        <w:t>la cooptation par les études ma</w:t>
      </w:r>
      <w:r w:rsidRPr="0070059E">
        <w:rPr>
          <w:lang w:eastAsia="fr-FR" w:bidi="fr-FR"/>
        </w:rPr>
        <w:t>s</w:t>
      </w:r>
      <w:r w:rsidRPr="0070059E">
        <w:rPr>
          <w:lang w:eastAsia="fr-FR" w:bidi="fr-FR"/>
        </w:rPr>
        <w:t>culines</w:t>
      </w:r>
    </w:p>
    <w:p w:rsidR="00316F42" w:rsidRPr="0070059E" w:rsidRDefault="00316F42" w:rsidP="00316F42">
      <w:pPr>
        <w:spacing w:before="120" w:after="120"/>
        <w:jc w:val="both"/>
        <w:rPr>
          <w:color w:val="000000"/>
          <w:lang w:eastAsia="fr-FR" w:bidi="fr-FR"/>
        </w:rPr>
      </w:pPr>
    </w:p>
    <w:p w:rsidR="00316F42" w:rsidRPr="0070059E" w:rsidRDefault="00316F42" w:rsidP="00316F42">
      <w:pPr>
        <w:spacing w:before="120" w:after="120"/>
        <w:jc w:val="both"/>
      </w:pPr>
      <w:r w:rsidRPr="0070059E">
        <w:rPr>
          <w:color w:val="000000"/>
          <w:lang w:eastAsia="fr-FR" w:bidi="fr-FR"/>
        </w:rPr>
        <w:t>Les études féministes suscitent aussi l’envie parce qu’elles const</w:t>
      </w:r>
      <w:r w:rsidRPr="0070059E">
        <w:rPr>
          <w:color w:val="000000"/>
          <w:lang w:eastAsia="fr-FR" w:bidi="fr-FR"/>
        </w:rPr>
        <w:t>i</w:t>
      </w:r>
      <w:r w:rsidRPr="0070059E">
        <w:rPr>
          <w:color w:val="000000"/>
          <w:lang w:eastAsia="fr-FR" w:bidi="fr-FR"/>
        </w:rPr>
        <w:t>tuent un système de pensée subversif. Le mouvement des femmes et plus particulièrement les études féministes s’accompagnent d’une transformation du savoir sur les rapports sociaux. Or, la production des connaissances est névralgique et constitue un enjeu de pouvoir.</w:t>
      </w:r>
    </w:p>
    <w:p w:rsidR="00316F42" w:rsidRPr="0070059E" w:rsidRDefault="00316F42" w:rsidP="00316F42">
      <w:pPr>
        <w:spacing w:before="120" w:after="120"/>
        <w:jc w:val="both"/>
      </w:pPr>
      <w:r w:rsidRPr="0070059E">
        <w:rPr>
          <w:color w:val="000000"/>
          <w:lang w:eastAsia="fr-FR" w:bidi="fr-FR"/>
        </w:rPr>
        <w:t>La réaction des hommes se caractérise alors par la construction d’un contre-discours</w:t>
      </w:r>
      <w:r w:rsidRPr="0070059E">
        <w:t> :</w:t>
      </w:r>
      <w:r w:rsidRPr="0070059E">
        <w:rPr>
          <w:color w:val="000000"/>
          <w:lang w:eastAsia="fr-FR" w:bidi="fr-FR"/>
        </w:rPr>
        <w:t xml:space="preserve"> les études masculines ou les MEN’S ST</w:t>
      </w:r>
      <w:r w:rsidRPr="0070059E">
        <w:rPr>
          <w:color w:val="000000"/>
          <w:lang w:eastAsia="fr-FR" w:bidi="fr-FR"/>
        </w:rPr>
        <w:t>U</w:t>
      </w:r>
      <w:r w:rsidRPr="0070059E">
        <w:rPr>
          <w:color w:val="000000"/>
          <w:lang w:eastAsia="fr-FR" w:bidi="fr-FR"/>
        </w:rPr>
        <w:t>DIES </w:t>
      </w:r>
      <w:r>
        <w:rPr>
          <w:rStyle w:val="Appelnotedebasdep"/>
          <w:lang w:eastAsia="fr-FR" w:bidi="fr-FR"/>
        </w:rPr>
        <w:footnoteReference w:id="40"/>
      </w:r>
      <w:r w:rsidRPr="0070059E">
        <w:rPr>
          <w:color w:val="000000"/>
          <w:lang w:eastAsia="fr-FR" w:bidi="fr-FR"/>
        </w:rPr>
        <w:t>, contrairement aux études féministes qui questionnent les rapports entre les sexes, focalisent essentiellement sur le masculin. Plusieurs têtes d’affiche brillent au firmament des ÉTUDES MA</w:t>
      </w:r>
      <w:r w:rsidRPr="0070059E">
        <w:rPr>
          <w:color w:val="000000"/>
          <w:lang w:eastAsia="fr-FR" w:bidi="fr-FR"/>
        </w:rPr>
        <w:t>S</w:t>
      </w:r>
      <w:r w:rsidRPr="0070059E">
        <w:rPr>
          <w:color w:val="000000"/>
          <w:lang w:eastAsia="fr-FR" w:bidi="fr-FR"/>
        </w:rPr>
        <w:t>CULINES,</w:t>
      </w:r>
      <w:r>
        <w:t xml:space="preserve"> </w:t>
      </w:r>
      <w:r w:rsidRPr="0070059E">
        <w:t>[108]</w:t>
      </w:r>
      <w:r>
        <w:t xml:space="preserve"> </w:t>
      </w:r>
      <w:r w:rsidRPr="0070059E">
        <w:rPr>
          <w:color w:val="000000"/>
          <w:lang w:eastAsia="fr-FR" w:bidi="fr-FR"/>
        </w:rPr>
        <w:t>et nous parlerons ici des écrits et des auteurs amér</w:t>
      </w:r>
      <w:r w:rsidRPr="0070059E">
        <w:rPr>
          <w:color w:val="000000"/>
          <w:lang w:eastAsia="fr-FR" w:bidi="fr-FR"/>
        </w:rPr>
        <w:t>i</w:t>
      </w:r>
      <w:r w:rsidRPr="0070059E">
        <w:rPr>
          <w:color w:val="000000"/>
          <w:lang w:eastAsia="fr-FR" w:bidi="fr-FR"/>
        </w:rPr>
        <w:t>cains parce que ceux-ci sont les plus influents</w:t>
      </w:r>
      <w:r>
        <w:rPr>
          <w:color w:val="000000"/>
          <w:lang w:eastAsia="fr-FR" w:bidi="fr-FR"/>
        </w:rPr>
        <w:t> </w:t>
      </w:r>
      <w:r>
        <w:rPr>
          <w:rStyle w:val="Appelnotedebasdep"/>
          <w:lang w:eastAsia="fr-FR" w:bidi="fr-FR"/>
        </w:rPr>
        <w:footnoteReference w:id="41"/>
      </w:r>
      <w:r w:rsidRPr="0070059E">
        <w:rPr>
          <w:color w:val="000000"/>
          <w:lang w:eastAsia="fr-FR" w:bidi="fr-FR"/>
        </w:rPr>
        <w:t>.</w:t>
      </w:r>
    </w:p>
    <w:p w:rsidR="00316F42" w:rsidRPr="0070059E" w:rsidRDefault="00316F42" w:rsidP="00316F42">
      <w:pPr>
        <w:spacing w:before="120" w:after="120"/>
        <w:jc w:val="both"/>
      </w:pPr>
      <w:r w:rsidRPr="0070059E">
        <w:rPr>
          <w:color w:val="000000"/>
          <w:lang w:eastAsia="fr-FR" w:bidi="fr-FR"/>
        </w:rPr>
        <w:t>Dans l’introduction du numéro spécial de l</w:t>
      </w:r>
      <w:r w:rsidRPr="0070059E">
        <w:t>'American Behavioral Scientist,</w:t>
      </w:r>
      <w:r w:rsidRPr="0070059E">
        <w:rPr>
          <w:color w:val="000000"/>
          <w:lang w:eastAsia="fr-FR" w:bidi="fr-FR"/>
        </w:rPr>
        <w:t xml:space="preserve"> sur les rôles masculins, Michael S. Kimmel (1986) livre l’essentiel de la démarche des ét</w:t>
      </w:r>
      <w:r w:rsidRPr="0070059E">
        <w:rPr>
          <w:color w:val="000000"/>
          <w:lang w:eastAsia="fr-FR" w:bidi="fr-FR"/>
        </w:rPr>
        <w:t>u</w:t>
      </w:r>
      <w:r w:rsidRPr="0070059E">
        <w:rPr>
          <w:color w:val="000000"/>
          <w:lang w:eastAsia="fr-FR" w:bidi="fr-FR"/>
        </w:rPr>
        <w:t>des masculines. La proposition de Kimmel est claire et prétend dépasser l’approche traditionnelle du masculin en termes de rôles. Toutefois, son idéal ne réside pas dans une perspective d’analyse de la masculinité en termes de rapports e</w:t>
      </w:r>
      <w:r w:rsidRPr="0070059E">
        <w:rPr>
          <w:color w:val="000000"/>
          <w:lang w:eastAsia="fr-FR" w:bidi="fr-FR"/>
        </w:rPr>
        <w:t>n</w:t>
      </w:r>
      <w:r w:rsidRPr="0070059E">
        <w:rPr>
          <w:color w:val="000000"/>
          <w:lang w:eastAsia="fr-FR" w:bidi="fr-FR"/>
        </w:rPr>
        <w:t xml:space="preserve">tre les sexes. Il est plutôt intéressé à explorer </w:t>
      </w:r>
      <w:r w:rsidRPr="0070059E">
        <w:t>« </w:t>
      </w:r>
      <w:r w:rsidRPr="0070059E">
        <w:rPr>
          <w:color w:val="000000"/>
          <w:lang w:eastAsia="fr-FR" w:bidi="fr-FR"/>
        </w:rPr>
        <w:t>les relations entre les genres dans la construction historique et sociale de la masculin</w:t>
      </w:r>
      <w:r w:rsidRPr="0070059E">
        <w:rPr>
          <w:color w:val="000000"/>
          <w:lang w:eastAsia="fr-FR" w:bidi="fr-FR"/>
        </w:rPr>
        <w:t>i</w:t>
      </w:r>
      <w:r w:rsidRPr="0070059E">
        <w:rPr>
          <w:color w:val="000000"/>
          <w:lang w:eastAsia="fr-FR" w:bidi="fr-FR"/>
        </w:rPr>
        <w:t>té</w:t>
      </w:r>
      <w:r w:rsidRPr="0070059E">
        <w:t> »</w:t>
      </w:r>
      <w:r>
        <w:rPr>
          <w:color w:val="000000"/>
          <w:lang w:eastAsia="fr-FR" w:bidi="fr-FR"/>
        </w:rPr>
        <w:t>, </w:t>
      </w:r>
      <w:r>
        <w:rPr>
          <w:rStyle w:val="Appelnotedebasdep"/>
          <w:lang w:eastAsia="fr-FR" w:bidi="fr-FR"/>
        </w:rPr>
        <w:footnoteReference w:id="42"/>
      </w:r>
      <w:r w:rsidRPr="0070059E">
        <w:rPr>
          <w:color w:val="000000"/>
          <w:lang w:eastAsia="fr-FR" w:bidi="fr-FR"/>
        </w:rPr>
        <w:t xml:space="preserve"> entreprise qui se veut complémentaire aux études féministes (Stim</w:t>
      </w:r>
      <w:r w:rsidRPr="0070059E">
        <w:rPr>
          <w:color w:val="000000"/>
          <w:lang w:eastAsia="fr-FR" w:bidi="fr-FR"/>
        </w:rPr>
        <w:t>p</w:t>
      </w:r>
      <w:r w:rsidRPr="0070059E">
        <w:rPr>
          <w:color w:val="000000"/>
          <w:lang w:eastAsia="fr-FR" w:bidi="fr-FR"/>
        </w:rPr>
        <w:t>son, 1987).</w:t>
      </w:r>
    </w:p>
    <w:p w:rsidR="00316F42" w:rsidRDefault="00316F42" w:rsidP="00316F42">
      <w:pPr>
        <w:spacing w:before="120" w:after="120"/>
        <w:jc w:val="both"/>
      </w:pPr>
      <w:r w:rsidRPr="0070059E">
        <w:rPr>
          <w:color w:val="000000"/>
          <w:lang w:eastAsia="fr-FR" w:bidi="fr-FR"/>
        </w:rPr>
        <w:t>À l’instar de Kimmel, certaines institutions américaines </w:t>
      </w:r>
      <w:r>
        <w:rPr>
          <w:rStyle w:val="Appelnotedebasdep"/>
          <w:lang w:eastAsia="fr-FR" w:bidi="fr-FR"/>
        </w:rPr>
        <w:footnoteReference w:id="43"/>
      </w:r>
      <w:r w:rsidRPr="0070059E">
        <w:rPr>
          <w:color w:val="000000"/>
          <w:lang w:eastAsia="fr-FR" w:bidi="fr-FR"/>
        </w:rPr>
        <w:t>, s’appliquent à imposer la notion des études masculines. L’ouverture de ce champ de recherche s’appuie sur une volonté de rupture théor</w:t>
      </w:r>
      <w:r w:rsidRPr="0070059E">
        <w:rPr>
          <w:color w:val="000000"/>
          <w:lang w:eastAsia="fr-FR" w:bidi="fr-FR"/>
        </w:rPr>
        <w:t>i</w:t>
      </w:r>
      <w:r w:rsidRPr="0070059E">
        <w:rPr>
          <w:color w:val="000000"/>
          <w:lang w:eastAsia="fr-FR" w:bidi="fr-FR"/>
        </w:rPr>
        <w:t>que. En effet, on n’y parle plus du masculin en termes de rôles fixes et normés, comme le suppose la théorie fonctionnaliste parsonnienne, mais plutôt en termes de différentes facettes et modèles de masculin</w:t>
      </w:r>
      <w:r w:rsidRPr="0070059E">
        <w:rPr>
          <w:color w:val="000000"/>
          <w:lang w:eastAsia="fr-FR" w:bidi="fr-FR"/>
        </w:rPr>
        <w:t>i</w:t>
      </w:r>
      <w:r w:rsidRPr="0070059E">
        <w:rPr>
          <w:color w:val="000000"/>
          <w:lang w:eastAsia="fr-FR" w:bidi="fr-FR"/>
        </w:rPr>
        <w:t>té. Bref, on étudie les multiples expériences masculines du monde</w:t>
      </w:r>
      <w:r w:rsidRPr="0070059E">
        <w:t> :</w:t>
      </w:r>
    </w:p>
    <w:p w:rsidR="00316F42" w:rsidRPr="0070059E" w:rsidRDefault="00316F42" w:rsidP="00316F42">
      <w:pPr>
        <w:spacing w:before="120" w:after="120"/>
        <w:jc w:val="both"/>
      </w:pPr>
    </w:p>
    <w:p w:rsidR="00316F42" w:rsidRPr="0070059E" w:rsidRDefault="00316F42" w:rsidP="00316F42">
      <w:pPr>
        <w:spacing w:before="120" w:after="120"/>
        <w:jc w:val="both"/>
      </w:pPr>
      <w:r w:rsidRPr="00111ADD">
        <w:rPr>
          <w:i/>
          <w:color w:val="000000"/>
          <w:lang w:eastAsia="fr-FR" w:bidi="fr-FR"/>
        </w:rPr>
        <w:t>We study men as scientists, as authors, as presidents or other g</w:t>
      </w:r>
      <w:r w:rsidRPr="00111ADD">
        <w:rPr>
          <w:i/>
          <w:color w:val="000000"/>
          <w:lang w:eastAsia="fr-FR" w:bidi="fr-FR"/>
        </w:rPr>
        <w:t>o</w:t>
      </w:r>
      <w:r w:rsidRPr="00111ADD">
        <w:rPr>
          <w:i/>
          <w:color w:val="000000"/>
          <w:lang w:eastAsia="fr-FR" w:bidi="fr-FR"/>
        </w:rPr>
        <w:t>vernment officials, as soldiers or kings. But rarely, if ever, do we st</w:t>
      </w:r>
      <w:r w:rsidRPr="00111ADD">
        <w:rPr>
          <w:i/>
          <w:color w:val="000000"/>
          <w:lang w:eastAsia="fr-FR" w:bidi="fr-FR"/>
        </w:rPr>
        <w:t>u</w:t>
      </w:r>
      <w:r w:rsidRPr="00111ADD">
        <w:rPr>
          <w:i/>
          <w:color w:val="000000"/>
          <w:lang w:eastAsia="fr-FR" w:bidi="fr-FR"/>
        </w:rPr>
        <w:t>dy men as</w:t>
      </w:r>
      <w:r w:rsidRPr="00111ADD">
        <w:rPr>
          <w:i/>
        </w:rPr>
        <w:t xml:space="preserve"> men : </w:t>
      </w:r>
      <w:r w:rsidRPr="00111ADD">
        <w:rPr>
          <w:i/>
          <w:color w:val="000000"/>
          <w:lang w:eastAsia="fr-FR" w:bidi="fr-FR"/>
        </w:rPr>
        <w:t xml:space="preserve">rarely do we make masculinity the object of inquiry as we examine men’s lives. If men have traditionnally been the norm (and women the </w:t>
      </w:r>
      <w:r w:rsidRPr="00111ADD">
        <w:rPr>
          <w:i/>
        </w:rPr>
        <w:t>« </w:t>
      </w:r>
      <w:r w:rsidRPr="00111ADD">
        <w:rPr>
          <w:i/>
          <w:color w:val="000000"/>
          <w:lang w:eastAsia="fr-FR" w:bidi="fr-FR"/>
        </w:rPr>
        <w:t>other</w:t>
      </w:r>
      <w:r w:rsidRPr="00111ADD">
        <w:rPr>
          <w:i/>
        </w:rPr>
        <w:t> »</w:t>
      </w:r>
      <w:r w:rsidRPr="00111ADD">
        <w:rPr>
          <w:i/>
          <w:color w:val="000000"/>
          <w:lang w:eastAsia="fr-FR" w:bidi="fr-FR"/>
        </w:rPr>
        <w:t>), then studies of men and masculinity have</w:t>
      </w:r>
      <w:r>
        <w:rPr>
          <w:color w:val="000000"/>
          <w:lang w:eastAsia="fr-FR" w:bidi="fr-FR"/>
        </w:rPr>
        <w:t xml:space="preserve"> </w:t>
      </w:r>
      <w:r>
        <w:t xml:space="preserve"> </w:t>
      </w:r>
      <w:r w:rsidRPr="0070059E">
        <w:t>[109]</w:t>
      </w:r>
      <w:r>
        <w:t xml:space="preserve"> </w:t>
      </w:r>
      <w:r w:rsidRPr="0070059E">
        <w:rPr>
          <w:i/>
          <w:color w:val="000000"/>
          <w:lang w:eastAsia="fr-FR" w:bidi="fr-FR"/>
        </w:rPr>
        <w:t>never</w:t>
      </w:r>
      <w:r>
        <w:rPr>
          <w:i/>
          <w:color w:val="000000"/>
          <w:lang w:eastAsia="fr-FR" w:bidi="fr-FR"/>
        </w:rPr>
        <w:t xml:space="preserve"> </w:t>
      </w:r>
      <w:r w:rsidRPr="0070059E">
        <w:rPr>
          <w:i/>
          <w:color w:val="000000"/>
          <w:lang w:eastAsia="fr-FR" w:bidi="fr-FR"/>
        </w:rPr>
        <w:t xml:space="preserve">made masculinity itself the objectof inquiry. Men’s studies take </w:t>
      </w:r>
      <w:r>
        <w:rPr>
          <w:i/>
          <w:color w:val="000000"/>
          <w:lang w:eastAsia="fr-FR" w:bidi="fr-FR"/>
        </w:rPr>
        <w:t>masc.</w:t>
      </w:r>
      <w:r w:rsidRPr="0070059E">
        <w:rPr>
          <w:i/>
          <w:color w:val="000000"/>
          <w:lang w:eastAsia="fr-FR" w:bidi="fr-FR"/>
        </w:rPr>
        <w:t>ulinity as prob</w:t>
      </w:r>
      <w:r>
        <w:rPr>
          <w:i/>
          <w:color w:val="000000"/>
          <w:lang w:eastAsia="fr-FR" w:bidi="fr-FR"/>
        </w:rPr>
        <w:t>lematic and seek to explore men’</w:t>
      </w:r>
      <w:r w:rsidRPr="0070059E">
        <w:rPr>
          <w:i/>
          <w:color w:val="000000"/>
          <w:lang w:eastAsia="fr-FR" w:bidi="fr-FR"/>
        </w:rPr>
        <w:t>s exp</w:t>
      </w:r>
      <w:r>
        <w:rPr>
          <w:i/>
          <w:color w:val="000000"/>
          <w:lang w:eastAsia="fr-FR" w:bidi="fr-FR"/>
        </w:rPr>
        <w:t>e</w:t>
      </w:r>
      <w:r w:rsidRPr="0070059E">
        <w:rPr>
          <w:i/>
          <w:color w:val="000000"/>
          <w:lang w:eastAsia="fr-FR" w:bidi="fr-FR"/>
        </w:rPr>
        <w:t xml:space="preserve">rience as </w:t>
      </w:r>
      <w:r w:rsidRPr="0070059E">
        <w:rPr>
          <w:i/>
        </w:rPr>
        <w:t>men</w:t>
      </w:r>
      <w:r w:rsidRPr="0070059E">
        <w:t>. (Kimmel, 1986 : 104)</w:t>
      </w:r>
    </w:p>
    <w:p w:rsidR="00316F42" w:rsidRDefault="00316F42" w:rsidP="00316F42">
      <w:pPr>
        <w:spacing w:before="120" w:after="120"/>
        <w:jc w:val="both"/>
        <w:rPr>
          <w:color w:val="000000"/>
          <w:lang w:eastAsia="fr-FR" w:bidi="fr-FR"/>
        </w:rPr>
      </w:pPr>
    </w:p>
    <w:p w:rsidR="00316F42" w:rsidRPr="0070059E" w:rsidRDefault="00316F42" w:rsidP="00316F42">
      <w:pPr>
        <w:spacing w:before="120" w:after="120"/>
        <w:jc w:val="both"/>
      </w:pPr>
      <w:r w:rsidRPr="0070059E">
        <w:rPr>
          <w:color w:val="000000"/>
          <w:lang w:eastAsia="fr-FR" w:bidi="fr-FR"/>
        </w:rPr>
        <w:t>La stratégie consiste à investir les domaines génér</w:t>
      </w:r>
      <w:r w:rsidRPr="0070059E">
        <w:rPr>
          <w:color w:val="000000"/>
          <w:lang w:eastAsia="fr-FR" w:bidi="fr-FR"/>
        </w:rPr>
        <w:t>a</w:t>
      </w:r>
      <w:r w:rsidRPr="0070059E">
        <w:rPr>
          <w:color w:val="000000"/>
          <w:lang w:eastAsia="fr-FR" w:bidi="fr-FR"/>
        </w:rPr>
        <w:t>lement délaissés par les historiens traditionnels et à étudier le masculin tel qu’il se pr</w:t>
      </w:r>
      <w:r w:rsidRPr="0070059E">
        <w:rPr>
          <w:color w:val="000000"/>
          <w:lang w:eastAsia="fr-FR" w:bidi="fr-FR"/>
        </w:rPr>
        <w:t>é</w:t>
      </w:r>
      <w:r w:rsidRPr="0070059E">
        <w:rPr>
          <w:color w:val="000000"/>
          <w:lang w:eastAsia="fr-FR" w:bidi="fr-FR"/>
        </w:rPr>
        <w:t>sente chez les garçons, les maris, les pères, les amants, etc. (Kimmel, 1986</w:t>
      </w:r>
      <w:r w:rsidRPr="0070059E">
        <w:t> :</w:t>
      </w:r>
      <w:r w:rsidRPr="0070059E">
        <w:rPr>
          <w:color w:val="000000"/>
          <w:lang w:eastAsia="fr-FR" w:bidi="fr-FR"/>
        </w:rPr>
        <w:t xml:space="preserve"> 104).</w:t>
      </w:r>
    </w:p>
    <w:p w:rsidR="00316F42" w:rsidRPr="0070059E" w:rsidRDefault="00316F42" w:rsidP="00316F42">
      <w:pPr>
        <w:spacing w:before="120" w:after="120"/>
        <w:jc w:val="both"/>
      </w:pPr>
      <w:r w:rsidRPr="0070059E">
        <w:rPr>
          <w:color w:val="000000"/>
          <w:lang w:eastAsia="fr-FR" w:bidi="fr-FR"/>
        </w:rPr>
        <w:t>L’approche relationnelle propre aux MEN’S STUDIES concède que la masculinité se construit en rel</w:t>
      </w:r>
      <w:r w:rsidRPr="0070059E">
        <w:rPr>
          <w:color w:val="000000"/>
          <w:lang w:eastAsia="fr-FR" w:bidi="fr-FR"/>
        </w:rPr>
        <w:t>a</w:t>
      </w:r>
      <w:r w:rsidRPr="0070059E">
        <w:rPr>
          <w:color w:val="000000"/>
          <w:lang w:eastAsia="fr-FR" w:bidi="fr-FR"/>
        </w:rPr>
        <w:t>tion avec la féminité. Mais la relation dont il est que</w:t>
      </w:r>
      <w:r w:rsidRPr="0070059E">
        <w:rPr>
          <w:color w:val="000000"/>
          <w:lang w:eastAsia="fr-FR" w:bidi="fr-FR"/>
        </w:rPr>
        <w:t>s</w:t>
      </w:r>
      <w:r w:rsidRPr="0070059E">
        <w:rPr>
          <w:color w:val="000000"/>
          <w:lang w:eastAsia="fr-FR" w:bidi="fr-FR"/>
        </w:rPr>
        <w:t>tion dans la démarche de Kimmel ou de Brod doit être explicitée. Le point de vue qu’ils défendent se résume en ces termes</w:t>
      </w:r>
      <w:r w:rsidRPr="0070059E">
        <w:t> :</w:t>
      </w:r>
      <w:r w:rsidRPr="0070059E">
        <w:rPr>
          <w:color w:val="000000"/>
          <w:lang w:eastAsia="fr-FR" w:bidi="fr-FR"/>
        </w:rPr>
        <w:t xml:space="preserve"> 1.- le mouvement des femmes a engendré une crise du mod</w:t>
      </w:r>
      <w:r w:rsidRPr="0070059E">
        <w:rPr>
          <w:color w:val="000000"/>
          <w:lang w:eastAsia="fr-FR" w:bidi="fr-FR"/>
        </w:rPr>
        <w:t>è</w:t>
      </w:r>
      <w:r w:rsidRPr="0070059E">
        <w:rPr>
          <w:color w:val="000000"/>
          <w:lang w:eastAsia="fr-FR" w:bidi="fr-FR"/>
        </w:rPr>
        <w:t>le dominant de la masculinité, c’est-à-dire du modèle hégémonique des rôles et comportements masculins</w:t>
      </w:r>
      <w:r w:rsidRPr="0070059E">
        <w:t> ;</w:t>
      </w:r>
      <w:r w:rsidRPr="0070059E">
        <w:rPr>
          <w:color w:val="000000"/>
          <w:lang w:eastAsia="fr-FR" w:bidi="fr-FR"/>
        </w:rPr>
        <w:t xml:space="preserve"> 2.- les tenants des MEN’S STUDIES considèrent donc qu’il est urgent de trouver des nouveaux rôles en mettant à jour toutes les autres possib</w:t>
      </w:r>
      <w:r>
        <w:rPr>
          <w:color w:val="000000"/>
          <w:lang w:eastAsia="fr-FR" w:bidi="fr-FR"/>
        </w:rPr>
        <w:t>ilités d’être-</w:t>
      </w:r>
      <w:r w:rsidRPr="0070059E">
        <w:rPr>
          <w:color w:val="000000"/>
          <w:lang w:eastAsia="fr-FR" w:bidi="fr-FR"/>
        </w:rPr>
        <w:t xml:space="preserve">un-homme-en-société. Ils veulent en découvrir les multiples facettes. Cet objectif se reflète d’ailleurs dans le titre du livre rédigé par Harry Brod (1987), </w:t>
      </w:r>
      <w:r w:rsidRPr="00111ADD">
        <w:rPr>
          <w:i/>
        </w:rPr>
        <w:t>The Making of Masculinities</w:t>
      </w:r>
      <w:r w:rsidRPr="0070059E">
        <w:t>.</w:t>
      </w:r>
      <w:r w:rsidRPr="0070059E">
        <w:rPr>
          <w:color w:val="000000"/>
          <w:lang w:eastAsia="fr-FR" w:bidi="fr-FR"/>
        </w:rPr>
        <w:t xml:space="preserve"> Notons qu’il parle bien </w:t>
      </w:r>
      <w:r w:rsidRPr="0070059E">
        <w:t>des</w:t>
      </w:r>
      <w:r w:rsidRPr="0070059E">
        <w:rPr>
          <w:color w:val="000000"/>
          <w:lang w:eastAsia="fr-FR" w:bidi="fr-FR"/>
        </w:rPr>
        <w:t xml:space="preserve"> masculin</w:t>
      </w:r>
      <w:r w:rsidRPr="0070059E">
        <w:rPr>
          <w:color w:val="000000"/>
          <w:lang w:eastAsia="fr-FR" w:bidi="fr-FR"/>
        </w:rPr>
        <w:t>i</w:t>
      </w:r>
      <w:r w:rsidRPr="0070059E">
        <w:rPr>
          <w:color w:val="000000"/>
          <w:lang w:eastAsia="fr-FR" w:bidi="fr-FR"/>
        </w:rPr>
        <w:t>tés.</w:t>
      </w:r>
    </w:p>
    <w:p w:rsidR="00316F42" w:rsidRPr="0070059E" w:rsidRDefault="00316F42" w:rsidP="00316F42">
      <w:pPr>
        <w:spacing w:before="120" w:after="120"/>
        <w:jc w:val="both"/>
      </w:pPr>
      <w:r w:rsidRPr="0070059E">
        <w:rPr>
          <w:color w:val="000000"/>
          <w:lang w:eastAsia="fr-FR" w:bidi="fr-FR"/>
        </w:rPr>
        <w:t>Ainsi, à la masculinité définie en termes de normes et de rôles clos par la théorie parsonnienne, les MEN’S STUDIES opposent un mod</w:t>
      </w:r>
      <w:r w:rsidRPr="0070059E">
        <w:rPr>
          <w:color w:val="000000"/>
          <w:lang w:eastAsia="fr-FR" w:bidi="fr-FR"/>
        </w:rPr>
        <w:t>è</w:t>
      </w:r>
      <w:r w:rsidRPr="0070059E">
        <w:rPr>
          <w:color w:val="000000"/>
          <w:lang w:eastAsia="fr-FR" w:bidi="fr-FR"/>
        </w:rPr>
        <w:t>le éclaté et pluriel. Les tenants de cette école ne peuvent faire autr</w:t>
      </w:r>
      <w:r w:rsidRPr="0070059E">
        <w:rPr>
          <w:color w:val="000000"/>
          <w:lang w:eastAsia="fr-FR" w:bidi="fr-FR"/>
        </w:rPr>
        <w:t>e</w:t>
      </w:r>
      <w:r w:rsidRPr="0070059E">
        <w:rPr>
          <w:color w:val="000000"/>
          <w:lang w:eastAsia="fr-FR" w:bidi="fr-FR"/>
        </w:rPr>
        <w:t xml:space="preserve">ment que de reconnaître le travail de déconstruction de la légitimité des rôles masculins effectué, entre autres, par les études féministes. Mais au-delà de cette reconnaissance, </w:t>
      </w:r>
      <w:r w:rsidRPr="0070059E">
        <w:t>C’est toujours à l’expérience masculine du monde que l’analyse renvoie.</w:t>
      </w:r>
      <w:r w:rsidRPr="0070059E">
        <w:rPr>
          <w:color w:val="000000"/>
          <w:lang w:eastAsia="fr-FR" w:bidi="fr-FR"/>
        </w:rPr>
        <w:t xml:space="preserve"> Bien que les chercheurs récusent le principe longtemps dominant qui associe le masculin et l’humain (homme et humanité), ils n’en adoptent pas moins un point de vue qui favorise la seule expérience masculine du monde</w:t>
      </w:r>
      <w:r w:rsidRPr="0070059E">
        <w:t> :</w:t>
      </w:r>
      <w:r w:rsidRPr="0070059E">
        <w:rPr>
          <w:color w:val="000000"/>
          <w:lang w:eastAsia="fr-FR" w:bidi="fr-FR"/>
        </w:rPr>
        <w:t xml:space="preserve"> </w:t>
      </w:r>
      <w:r w:rsidRPr="0070059E">
        <w:t>« </w:t>
      </w:r>
      <w:r w:rsidRPr="0070059E">
        <w:rPr>
          <w:i/>
        </w:rPr>
        <w:t>The most general definition of men’s studies is that it is the study of ma</w:t>
      </w:r>
      <w:r w:rsidRPr="0070059E">
        <w:rPr>
          <w:i/>
        </w:rPr>
        <w:t>s</w:t>
      </w:r>
      <w:r w:rsidRPr="0070059E">
        <w:rPr>
          <w:i/>
        </w:rPr>
        <w:t>culinities and male exp</w:t>
      </w:r>
      <w:r>
        <w:rPr>
          <w:i/>
        </w:rPr>
        <w:t>e</w:t>
      </w:r>
      <w:r w:rsidRPr="0070059E">
        <w:rPr>
          <w:i/>
        </w:rPr>
        <w:t>rience as specific and varying social-historical-cultural formation </w:t>
      </w:r>
      <w:r w:rsidRPr="0070059E">
        <w:t>»</w:t>
      </w:r>
      <w:r w:rsidRPr="0070059E">
        <w:rPr>
          <w:color w:val="000000"/>
          <w:lang w:eastAsia="fr-FR" w:bidi="fr-FR"/>
        </w:rPr>
        <w:t xml:space="preserve"> (Brod, 1987</w:t>
      </w:r>
      <w:r w:rsidRPr="0070059E">
        <w:t> :</w:t>
      </w:r>
      <w:r w:rsidRPr="0070059E">
        <w:rPr>
          <w:color w:val="000000"/>
          <w:lang w:eastAsia="fr-FR" w:bidi="fr-FR"/>
        </w:rPr>
        <w:t xml:space="preserve"> 7).</w:t>
      </w:r>
    </w:p>
    <w:p w:rsidR="00316F42" w:rsidRPr="0070059E" w:rsidRDefault="00316F42" w:rsidP="00316F42">
      <w:pPr>
        <w:spacing w:before="120" w:after="120"/>
        <w:jc w:val="both"/>
      </w:pPr>
      <w:r w:rsidRPr="0070059E">
        <w:rPr>
          <w:color w:val="000000"/>
          <w:lang w:eastAsia="fr-FR" w:bidi="fr-FR"/>
        </w:rPr>
        <w:t>L’institutionnalisation d’un nouveau champ de recherche tel que les MEN’S STUDIES est particulière et significative en regard de la production du savoir et des enjeux sous-jacents. Dans cette ligne de</w:t>
      </w:r>
      <w:r>
        <w:t xml:space="preserve"> </w:t>
      </w:r>
      <w:r w:rsidRPr="0070059E">
        <w:t>[110]</w:t>
      </w:r>
      <w:r>
        <w:t xml:space="preserve"> </w:t>
      </w:r>
      <w:r w:rsidRPr="0070059E">
        <w:rPr>
          <w:color w:val="000000"/>
          <w:lang w:eastAsia="fr-FR" w:bidi="fr-FR"/>
        </w:rPr>
        <w:t>pensée, on peut croire que l’émergence des études masculines s’inscrit dans une tendance en faveur de l’ajout d’études sur le genre masculin. C’est d’ailleurs ce que suggèrent certains auteurs lorsqu’ils se scand</w:t>
      </w:r>
      <w:r w:rsidRPr="0070059E">
        <w:rPr>
          <w:color w:val="000000"/>
          <w:lang w:eastAsia="fr-FR" w:bidi="fr-FR"/>
        </w:rPr>
        <w:t>a</w:t>
      </w:r>
      <w:r w:rsidRPr="0070059E">
        <w:rPr>
          <w:color w:val="000000"/>
          <w:lang w:eastAsia="fr-FR" w:bidi="fr-FR"/>
        </w:rPr>
        <w:t>lisent du fait que les historiennes féministes parlent des femmes, des mères, des filles, des prostituées, etc., mais que nulle part elles ne pa</w:t>
      </w:r>
      <w:r w:rsidRPr="0070059E">
        <w:rPr>
          <w:color w:val="000000"/>
          <w:lang w:eastAsia="fr-FR" w:bidi="fr-FR"/>
        </w:rPr>
        <w:t>r</w:t>
      </w:r>
      <w:r w:rsidRPr="0070059E">
        <w:rPr>
          <w:color w:val="000000"/>
          <w:lang w:eastAsia="fr-FR" w:bidi="fr-FR"/>
        </w:rPr>
        <w:t>lent des hommes</w:t>
      </w:r>
      <w:r w:rsidRPr="0070059E">
        <w:t> :</w:t>
      </w:r>
      <w:r w:rsidRPr="0070059E">
        <w:rPr>
          <w:color w:val="000000"/>
          <w:lang w:eastAsia="fr-FR" w:bidi="fr-FR"/>
        </w:rPr>
        <w:t xml:space="preserve"> </w:t>
      </w:r>
      <w:r w:rsidRPr="0070059E">
        <w:t>« </w:t>
      </w:r>
      <w:r w:rsidRPr="0070059E">
        <w:rPr>
          <w:color w:val="000000"/>
          <w:lang w:eastAsia="fr-FR" w:bidi="fr-FR"/>
        </w:rPr>
        <w:t>mais où sont donc les hommes, les pères, les fils, les pimps</w:t>
      </w:r>
      <w:r w:rsidRPr="0070059E">
        <w:t> ;</w:t>
      </w:r>
      <w:r w:rsidRPr="0070059E">
        <w:rPr>
          <w:color w:val="000000"/>
          <w:lang w:eastAsia="fr-FR" w:bidi="fr-FR"/>
        </w:rPr>
        <w:t xml:space="preserve"> ils sont absents, retranchés dans un coin sombre de la conscience historique. Qu’on les ramène tous à la vie.</w:t>
      </w:r>
      <w:r w:rsidRPr="0070059E">
        <w:t> »</w:t>
      </w:r>
      <w:r w:rsidRPr="0070059E">
        <w:rPr>
          <w:color w:val="000000"/>
          <w:lang w:eastAsia="fr-FR" w:bidi="fr-FR"/>
        </w:rPr>
        <w:t xml:space="preserve"> (Filene, 1987</w:t>
      </w:r>
      <w:r w:rsidRPr="0070059E">
        <w:t> :</w:t>
      </w:r>
      <w:r w:rsidRPr="0070059E">
        <w:rPr>
          <w:color w:val="000000"/>
          <w:lang w:eastAsia="fr-FR" w:bidi="fr-FR"/>
        </w:rPr>
        <w:t xml:space="preserve"> 113).</w:t>
      </w:r>
    </w:p>
    <w:p w:rsidR="00316F42" w:rsidRPr="0070059E" w:rsidRDefault="00316F42" w:rsidP="00316F42">
      <w:pPr>
        <w:spacing w:before="120" w:after="120"/>
        <w:jc w:val="both"/>
      </w:pPr>
      <w:r w:rsidRPr="0070059E">
        <w:rPr>
          <w:color w:val="000000"/>
          <w:lang w:eastAsia="fr-FR" w:bidi="fr-FR"/>
        </w:rPr>
        <w:t>Toutefois, il faut préciser que l’institutionnalisation de ce champ de recherche serait selon toute vraise</w:t>
      </w:r>
      <w:r w:rsidRPr="0070059E">
        <w:rPr>
          <w:color w:val="000000"/>
          <w:lang w:eastAsia="fr-FR" w:bidi="fr-FR"/>
        </w:rPr>
        <w:t>m</w:t>
      </w:r>
      <w:r w:rsidRPr="0070059E">
        <w:rPr>
          <w:color w:val="000000"/>
          <w:lang w:eastAsia="fr-FR" w:bidi="fr-FR"/>
        </w:rPr>
        <w:t xml:space="preserve">blance, bien plus qu’un simple complément. Les MEN’S STUDIES ont potentiellement un </w:t>
      </w:r>
      <w:r w:rsidRPr="00111ADD">
        <w:rPr>
          <w:i/>
        </w:rPr>
        <w:t>effet pe</w:t>
      </w:r>
      <w:r w:rsidRPr="00111ADD">
        <w:rPr>
          <w:i/>
        </w:rPr>
        <w:t>r</w:t>
      </w:r>
      <w:r w:rsidRPr="00111ADD">
        <w:rPr>
          <w:i/>
        </w:rPr>
        <w:t>vers sur l’optique d’analyse féministe</w:t>
      </w:r>
      <w:r w:rsidRPr="0070059E">
        <w:t>.</w:t>
      </w:r>
      <w:r w:rsidRPr="0070059E">
        <w:rPr>
          <w:color w:val="000000"/>
          <w:lang w:eastAsia="fr-FR" w:bidi="fr-FR"/>
        </w:rPr>
        <w:t xml:space="preserve"> En effet, en plus de se prése</w:t>
      </w:r>
      <w:r w:rsidRPr="0070059E">
        <w:rPr>
          <w:color w:val="000000"/>
          <w:lang w:eastAsia="fr-FR" w:bidi="fr-FR"/>
        </w:rPr>
        <w:t>n</w:t>
      </w:r>
      <w:r w:rsidRPr="0070059E">
        <w:rPr>
          <w:color w:val="000000"/>
          <w:lang w:eastAsia="fr-FR" w:bidi="fr-FR"/>
        </w:rPr>
        <w:t xml:space="preserve">ter comme une autre voie ou un complément aux études féministes, elles tendent à déplacer le débat d’une problématique axée sur les </w:t>
      </w:r>
      <w:r w:rsidRPr="0070059E">
        <w:t>ra</w:t>
      </w:r>
      <w:r w:rsidRPr="0070059E">
        <w:t>p</w:t>
      </w:r>
      <w:r w:rsidRPr="0070059E">
        <w:t>ports sociaux</w:t>
      </w:r>
      <w:r w:rsidRPr="0070059E">
        <w:rPr>
          <w:color w:val="000000"/>
          <w:lang w:eastAsia="fr-FR" w:bidi="fr-FR"/>
        </w:rPr>
        <w:t xml:space="preserve"> entre </w:t>
      </w:r>
      <w:r w:rsidRPr="0070059E">
        <w:t>les</w:t>
      </w:r>
      <w:r w:rsidRPr="0070059E">
        <w:rPr>
          <w:color w:val="000000"/>
          <w:lang w:eastAsia="fr-FR" w:bidi="fr-FR"/>
        </w:rPr>
        <w:t xml:space="preserve"> hommes et </w:t>
      </w:r>
      <w:r w:rsidRPr="0070059E">
        <w:t>les</w:t>
      </w:r>
      <w:r w:rsidRPr="0070059E">
        <w:rPr>
          <w:color w:val="000000"/>
          <w:lang w:eastAsia="fr-FR" w:bidi="fr-FR"/>
        </w:rPr>
        <w:t xml:space="preserve"> femmes vers l’individu masculin et une problématique liée à des expériences </w:t>
      </w:r>
      <w:r w:rsidRPr="0070059E">
        <w:t>d’une</w:t>
      </w:r>
      <w:r w:rsidRPr="0070059E">
        <w:rPr>
          <w:color w:val="000000"/>
          <w:lang w:eastAsia="fr-FR" w:bidi="fr-FR"/>
        </w:rPr>
        <w:t xml:space="preserve"> catég</w:t>
      </w:r>
      <w:r w:rsidRPr="0070059E">
        <w:rPr>
          <w:color w:val="000000"/>
          <w:lang w:eastAsia="fr-FR" w:bidi="fr-FR"/>
        </w:rPr>
        <w:t>o</w:t>
      </w:r>
      <w:r w:rsidRPr="0070059E">
        <w:rPr>
          <w:color w:val="000000"/>
          <w:lang w:eastAsia="fr-FR" w:bidi="fr-FR"/>
        </w:rPr>
        <w:t>rie sexuelle spécifique, les hommes.</w:t>
      </w:r>
    </w:p>
    <w:p w:rsidR="00316F42" w:rsidRPr="0070059E" w:rsidRDefault="00316F42" w:rsidP="00316F42">
      <w:pPr>
        <w:spacing w:before="120" w:after="120"/>
        <w:jc w:val="both"/>
      </w:pPr>
      <w:r w:rsidRPr="0070059E">
        <w:rPr>
          <w:color w:val="000000"/>
          <w:lang w:eastAsia="fr-FR" w:bidi="fr-FR"/>
        </w:rPr>
        <w:t>Nous avons déjà mentionné que les études féministes sont, et ont été, le véhicule par excellence de la lutte des femmes qui leur a pe</w:t>
      </w:r>
      <w:r w:rsidRPr="0070059E">
        <w:rPr>
          <w:color w:val="000000"/>
          <w:lang w:eastAsia="fr-FR" w:bidi="fr-FR"/>
        </w:rPr>
        <w:t>r</w:t>
      </w:r>
      <w:r w:rsidRPr="0070059E">
        <w:rPr>
          <w:color w:val="000000"/>
          <w:lang w:eastAsia="fr-FR" w:bidi="fr-FR"/>
        </w:rPr>
        <w:t>mis, entre autres, d’affirmer leur voie et leur destin. Les MEN’S STUDIES pou</w:t>
      </w:r>
      <w:r w:rsidRPr="0070059E">
        <w:rPr>
          <w:color w:val="000000"/>
          <w:lang w:eastAsia="fr-FR" w:bidi="fr-FR"/>
        </w:rPr>
        <w:t>r</w:t>
      </w:r>
      <w:r w:rsidRPr="0070059E">
        <w:rPr>
          <w:color w:val="000000"/>
          <w:lang w:eastAsia="fr-FR" w:bidi="fr-FR"/>
        </w:rPr>
        <w:t>raient donc présenter une menace potentielle pour les études féministes</w:t>
      </w:r>
      <w:r w:rsidRPr="0070059E">
        <w:t> :</w:t>
      </w:r>
      <w:r w:rsidRPr="0070059E">
        <w:rPr>
          <w:color w:val="000000"/>
          <w:lang w:eastAsia="fr-FR" w:bidi="fr-FR"/>
        </w:rPr>
        <w:t xml:space="preserve"> sous le poids des études masculines, les études f</w:t>
      </w:r>
      <w:r w:rsidRPr="0070059E">
        <w:rPr>
          <w:color w:val="000000"/>
          <w:lang w:eastAsia="fr-FR" w:bidi="fr-FR"/>
        </w:rPr>
        <w:t>é</w:t>
      </w:r>
      <w:r w:rsidRPr="0070059E">
        <w:rPr>
          <w:color w:val="000000"/>
          <w:lang w:eastAsia="fr-FR" w:bidi="fr-FR"/>
        </w:rPr>
        <w:t>minines risquent d’être transformées en études sur les genres.</w:t>
      </w:r>
    </w:p>
    <w:p w:rsidR="00316F42" w:rsidRPr="0070059E" w:rsidRDefault="00316F42" w:rsidP="00316F42">
      <w:pPr>
        <w:spacing w:before="120" w:after="120"/>
        <w:jc w:val="both"/>
        <w:rPr>
          <w:color w:val="000000"/>
          <w:lang w:eastAsia="fr-FR" w:bidi="fr-FR"/>
        </w:rPr>
      </w:pPr>
      <w:r w:rsidRPr="0070059E">
        <w:rPr>
          <w:color w:val="000000"/>
          <w:lang w:eastAsia="fr-FR" w:bidi="fr-FR"/>
        </w:rPr>
        <w:t>Cette menace est d’autant plus grande que la prat</w:t>
      </w:r>
      <w:r w:rsidRPr="0070059E">
        <w:rPr>
          <w:color w:val="000000"/>
          <w:lang w:eastAsia="fr-FR" w:bidi="fr-FR"/>
        </w:rPr>
        <w:t>i</w:t>
      </w:r>
      <w:r w:rsidRPr="0070059E">
        <w:rPr>
          <w:color w:val="000000"/>
          <w:lang w:eastAsia="fr-FR" w:bidi="fr-FR"/>
        </w:rPr>
        <w:t>que a maintenant établi hors de tout doute que la clie</w:t>
      </w:r>
      <w:r w:rsidRPr="0070059E">
        <w:rPr>
          <w:color w:val="000000"/>
          <w:lang w:eastAsia="fr-FR" w:bidi="fr-FR"/>
        </w:rPr>
        <w:t>n</w:t>
      </w:r>
      <w:r w:rsidRPr="0070059E">
        <w:rPr>
          <w:color w:val="000000"/>
          <w:lang w:eastAsia="fr-FR" w:bidi="fr-FR"/>
        </w:rPr>
        <w:t xml:space="preserve">tèle des cours sur la masculinité est majoritairement composée de femmes (66,6%) tandis que les hommes sont peu réceptifs (Thiesen, 1988). De la même façon que les lecteurs du magazine </w:t>
      </w:r>
      <w:r w:rsidRPr="0070059E">
        <w:t>Hom-Info,</w:t>
      </w:r>
      <w:r w:rsidRPr="0070059E">
        <w:rPr>
          <w:color w:val="000000"/>
          <w:lang w:eastAsia="fr-FR" w:bidi="fr-FR"/>
        </w:rPr>
        <w:t xml:space="preserve"> publié au Qu</w:t>
      </w:r>
      <w:r w:rsidRPr="0070059E">
        <w:rPr>
          <w:color w:val="000000"/>
          <w:lang w:eastAsia="fr-FR" w:bidi="fr-FR"/>
        </w:rPr>
        <w:t>é</w:t>
      </w:r>
      <w:r w:rsidRPr="0070059E">
        <w:rPr>
          <w:color w:val="000000"/>
          <w:lang w:eastAsia="fr-FR" w:bidi="fr-FR"/>
        </w:rPr>
        <w:t>bec entre 1980 et 1985, étaient principalement composés</w:t>
      </w:r>
      <w:r>
        <w:rPr>
          <w:color w:val="000000"/>
          <w:lang w:eastAsia="fr-FR" w:bidi="fr-FR"/>
        </w:rPr>
        <w:t xml:space="preserve"> de femmes, soit entre 60 et 75</w:t>
      </w:r>
      <w:r w:rsidRPr="0070059E">
        <w:rPr>
          <w:color w:val="000000"/>
          <w:lang w:eastAsia="fr-FR" w:bidi="fr-FR"/>
        </w:rPr>
        <w:t>% (Pelletier, 1984). On doit donc s’interroger sur le sujet qui est interpe</w:t>
      </w:r>
      <w:r w:rsidRPr="0070059E">
        <w:rPr>
          <w:color w:val="000000"/>
          <w:lang w:eastAsia="fr-FR" w:bidi="fr-FR"/>
        </w:rPr>
        <w:t>l</w:t>
      </w:r>
      <w:r w:rsidRPr="0070059E">
        <w:rPr>
          <w:color w:val="000000"/>
          <w:lang w:eastAsia="fr-FR" w:bidi="fr-FR"/>
        </w:rPr>
        <w:t>lé par les études masculines.</w:t>
      </w:r>
    </w:p>
    <w:p w:rsidR="00316F42" w:rsidRPr="0070059E" w:rsidRDefault="00316F42" w:rsidP="00316F42">
      <w:pPr>
        <w:spacing w:before="120" w:after="120"/>
        <w:jc w:val="both"/>
      </w:pPr>
    </w:p>
    <w:p w:rsidR="00316F42" w:rsidRPr="0070059E" w:rsidRDefault="00316F42" w:rsidP="00316F42">
      <w:pPr>
        <w:pStyle w:val="planche"/>
        <w:rPr>
          <w:lang w:eastAsia="fr-FR" w:bidi="fr-FR"/>
        </w:rPr>
      </w:pPr>
      <w:r w:rsidRPr="0070059E">
        <w:rPr>
          <w:lang w:eastAsia="fr-FR" w:bidi="fr-FR"/>
        </w:rPr>
        <w:t>Une relation difficile</w:t>
      </w:r>
      <w:r w:rsidRPr="0070059E">
        <w:t> :</w:t>
      </w:r>
      <w:r w:rsidRPr="0070059E">
        <w:rPr>
          <w:lang w:eastAsia="fr-FR" w:bidi="fr-FR"/>
        </w:rPr>
        <w:t xml:space="preserve"> l’exclusion</w:t>
      </w:r>
    </w:p>
    <w:p w:rsidR="00316F42" w:rsidRPr="0070059E" w:rsidRDefault="00316F42" w:rsidP="00316F42">
      <w:pPr>
        <w:spacing w:before="120" w:after="120"/>
        <w:jc w:val="both"/>
      </w:pPr>
    </w:p>
    <w:p w:rsidR="00316F42" w:rsidRPr="0070059E" w:rsidRDefault="00316F42" w:rsidP="00316F42">
      <w:pPr>
        <w:spacing w:before="120" w:after="120"/>
        <w:jc w:val="both"/>
      </w:pPr>
      <w:r w:rsidRPr="0070059E">
        <w:rPr>
          <w:color w:val="000000"/>
          <w:lang w:eastAsia="fr-FR" w:bidi="fr-FR"/>
        </w:rPr>
        <w:t>L’attrait que le féminisme exerce sur les hommes n’est pas no</w:t>
      </w:r>
      <w:r w:rsidRPr="0070059E">
        <w:rPr>
          <w:color w:val="000000"/>
          <w:lang w:eastAsia="fr-FR" w:bidi="fr-FR"/>
        </w:rPr>
        <w:t>u</w:t>
      </w:r>
      <w:r w:rsidRPr="0070059E">
        <w:rPr>
          <w:color w:val="000000"/>
          <w:lang w:eastAsia="fr-FR" w:bidi="fr-FR"/>
        </w:rPr>
        <w:t>veau. La cause des femmes a de tout temps eu des échos favorables</w:t>
      </w:r>
      <w:r>
        <w:t xml:space="preserve"> </w:t>
      </w:r>
      <w:r w:rsidRPr="0070059E">
        <w:t>[111]</w:t>
      </w:r>
      <w:r w:rsidRPr="0070059E">
        <w:rPr>
          <w:color w:val="000000"/>
          <w:lang w:eastAsia="fr-FR" w:bidi="fr-FR"/>
        </w:rPr>
        <w:t xml:space="preserve"> dans le camp des hommes. Explorant les racines du </w:t>
      </w:r>
      <w:r w:rsidRPr="0070059E">
        <w:t>« </w:t>
      </w:r>
      <w:r w:rsidRPr="0070059E">
        <w:rPr>
          <w:color w:val="000000"/>
          <w:lang w:eastAsia="fr-FR" w:bidi="fr-FR"/>
        </w:rPr>
        <w:t>fém</w:t>
      </w:r>
      <w:r w:rsidRPr="0070059E">
        <w:rPr>
          <w:color w:val="000000"/>
          <w:lang w:eastAsia="fr-FR" w:bidi="fr-FR"/>
        </w:rPr>
        <w:t>i</w:t>
      </w:r>
      <w:r w:rsidRPr="0070059E">
        <w:rPr>
          <w:color w:val="000000"/>
          <w:lang w:eastAsia="fr-FR" w:bidi="fr-FR"/>
        </w:rPr>
        <w:t>nisme masculin</w:t>
      </w:r>
      <w:r w:rsidRPr="0070059E">
        <w:t> »</w:t>
      </w:r>
      <w:r w:rsidRPr="0070059E">
        <w:rPr>
          <w:color w:val="000000"/>
          <w:lang w:eastAsia="fr-FR" w:bidi="fr-FR"/>
        </w:rPr>
        <w:t>, durant la première vague du féminisme du XVIII</w:t>
      </w:r>
      <w:r w:rsidRPr="0070059E">
        <w:rPr>
          <w:color w:val="000000"/>
          <w:vertAlign w:val="superscript"/>
          <w:lang w:eastAsia="fr-FR" w:bidi="fr-FR"/>
        </w:rPr>
        <w:t>e</w:t>
      </w:r>
      <w:r w:rsidRPr="0070059E">
        <w:rPr>
          <w:color w:val="000000"/>
          <w:lang w:eastAsia="fr-FR" w:bidi="fr-FR"/>
        </w:rPr>
        <w:t xml:space="preserve"> siècle, Sylvia Strauss (1982) retrace l’histoire des </w:t>
      </w:r>
      <w:r w:rsidRPr="0070059E">
        <w:t>« </w:t>
      </w:r>
      <w:r w:rsidRPr="0070059E">
        <w:rPr>
          <w:color w:val="000000"/>
          <w:lang w:eastAsia="fr-FR" w:bidi="fr-FR"/>
        </w:rPr>
        <w:t>père</w:t>
      </w:r>
      <w:r w:rsidRPr="0070059E">
        <w:t> »</w:t>
      </w:r>
      <w:r w:rsidRPr="0070059E">
        <w:rPr>
          <w:color w:val="000000"/>
          <w:lang w:eastAsia="fr-FR" w:bidi="fr-FR"/>
        </w:rPr>
        <w:t xml:space="preserve">, </w:t>
      </w:r>
      <w:r w:rsidRPr="0070059E">
        <w:rPr>
          <w:i/>
        </w:rPr>
        <w:t>selon son expre</w:t>
      </w:r>
      <w:r w:rsidRPr="0070059E">
        <w:rPr>
          <w:i/>
        </w:rPr>
        <w:t>s</w:t>
      </w:r>
      <w:r w:rsidRPr="0070059E">
        <w:rPr>
          <w:i/>
        </w:rPr>
        <w:t>sion</w:t>
      </w:r>
      <w:r w:rsidRPr="0070059E">
        <w:t>,</w:t>
      </w:r>
      <w:r w:rsidRPr="0070059E">
        <w:rPr>
          <w:color w:val="000000"/>
          <w:lang w:eastAsia="fr-FR" w:bidi="fr-FR"/>
        </w:rPr>
        <w:t xml:space="preserve"> du féminisme en Angleterre et en Amérique </w:t>
      </w:r>
      <w:r>
        <w:rPr>
          <w:rStyle w:val="Appelnotedebasdep"/>
          <w:lang w:eastAsia="fr-FR" w:bidi="fr-FR"/>
        </w:rPr>
        <w:footnoteReference w:id="44"/>
      </w:r>
      <w:r w:rsidRPr="0070059E">
        <w:rPr>
          <w:color w:val="000000"/>
          <w:lang w:eastAsia="fr-FR" w:bidi="fr-FR"/>
        </w:rPr>
        <w:t>. Elle d</w:t>
      </w:r>
      <w:r w:rsidRPr="0070059E">
        <w:rPr>
          <w:color w:val="000000"/>
          <w:lang w:eastAsia="fr-FR" w:bidi="fr-FR"/>
        </w:rPr>
        <w:t>é</w:t>
      </w:r>
      <w:r w:rsidRPr="0070059E">
        <w:rPr>
          <w:color w:val="000000"/>
          <w:lang w:eastAsia="fr-FR" w:bidi="fr-FR"/>
        </w:rPr>
        <w:t>crit la contribution d’hommes tels que John Stuart Mill, George Bernard Shaw et Frederick Pethick-Lawrence et plusieurs autres </w:t>
      </w:r>
      <w:r>
        <w:rPr>
          <w:rStyle w:val="Appelnotedebasdep"/>
          <w:lang w:eastAsia="fr-FR" w:bidi="fr-FR"/>
        </w:rPr>
        <w:footnoteReference w:id="45"/>
      </w:r>
      <w:r w:rsidRPr="0070059E">
        <w:rPr>
          <w:color w:val="000000"/>
          <w:lang w:eastAsia="fr-FR" w:bidi="fr-FR"/>
        </w:rPr>
        <w:t>. Elle soul</w:t>
      </w:r>
      <w:r w:rsidRPr="0070059E">
        <w:rPr>
          <w:color w:val="000000"/>
          <w:lang w:eastAsia="fr-FR" w:bidi="fr-FR"/>
        </w:rPr>
        <w:t>i</w:t>
      </w:r>
      <w:r w:rsidRPr="0070059E">
        <w:rPr>
          <w:color w:val="000000"/>
          <w:lang w:eastAsia="fr-FR" w:bidi="fr-FR"/>
        </w:rPr>
        <w:t xml:space="preserve">gne l’existence d’organisations telles que </w:t>
      </w:r>
      <w:r w:rsidRPr="0070059E">
        <w:rPr>
          <w:i/>
        </w:rPr>
        <w:t>Men’s Political Union for W</w:t>
      </w:r>
      <w:r w:rsidRPr="0070059E">
        <w:rPr>
          <w:i/>
        </w:rPr>
        <w:t>o</w:t>
      </w:r>
      <w:r w:rsidRPr="0070059E">
        <w:rPr>
          <w:i/>
        </w:rPr>
        <w:t>men Suffrage</w:t>
      </w:r>
      <w:r w:rsidRPr="0070059E">
        <w:rPr>
          <w:i/>
          <w:color w:val="000000"/>
          <w:lang w:eastAsia="fr-FR" w:bidi="fr-FR"/>
        </w:rPr>
        <w:t xml:space="preserve"> et </w:t>
      </w:r>
      <w:r w:rsidRPr="0070059E">
        <w:rPr>
          <w:i/>
        </w:rPr>
        <w:t>Men’s League for Women Suffrage</w:t>
      </w:r>
      <w:r w:rsidRPr="0070059E">
        <w:t>.</w:t>
      </w:r>
    </w:p>
    <w:p w:rsidR="00316F42" w:rsidRDefault="00316F42" w:rsidP="00316F42">
      <w:pPr>
        <w:spacing w:before="120" w:after="120"/>
        <w:jc w:val="both"/>
        <w:rPr>
          <w:color w:val="000000"/>
          <w:lang w:eastAsia="fr-FR" w:bidi="fr-FR"/>
        </w:rPr>
      </w:pPr>
      <w:r w:rsidRPr="0070059E">
        <w:rPr>
          <w:color w:val="000000"/>
          <w:lang w:eastAsia="fr-FR" w:bidi="fr-FR"/>
        </w:rPr>
        <w:t>La deuxième vague de féminisme qui frappe les sociétés occide</w:t>
      </w:r>
      <w:r w:rsidRPr="0070059E">
        <w:rPr>
          <w:color w:val="000000"/>
          <w:lang w:eastAsia="fr-FR" w:bidi="fr-FR"/>
        </w:rPr>
        <w:t>n</w:t>
      </w:r>
      <w:r w:rsidRPr="0070059E">
        <w:rPr>
          <w:color w:val="000000"/>
          <w:lang w:eastAsia="fr-FR" w:bidi="fr-FR"/>
        </w:rPr>
        <w:t>tales modernes aussi trouve un appui chez les hommes. Toutefois, il faudra attendre plus de 30 ans après la publication des textes précu</w:t>
      </w:r>
      <w:r w:rsidRPr="0070059E">
        <w:rPr>
          <w:color w:val="000000"/>
          <w:lang w:eastAsia="fr-FR" w:bidi="fr-FR"/>
        </w:rPr>
        <w:t>r</w:t>
      </w:r>
      <w:r w:rsidRPr="0070059E">
        <w:rPr>
          <w:color w:val="000000"/>
          <w:lang w:eastAsia="fr-FR" w:bidi="fr-FR"/>
        </w:rPr>
        <w:t>seurs et le dév</w:t>
      </w:r>
      <w:r w:rsidRPr="0070059E">
        <w:rPr>
          <w:color w:val="000000"/>
          <w:lang w:eastAsia="fr-FR" w:bidi="fr-FR"/>
        </w:rPr>
        <w:t>e</w:t>
      </w:r>
      <w:r w:rsidRPr="0070059E">
        <w:rPr>
          <w:color w:val="000000"/>
          <w:lang w:eastAsia="fr-FR" w:bidi="fr-FR"/>
        </w:rPr>
        <w:t>loppement d’un féminisme plus radical, au début des années 70 (Descarries-Roy, 1988), pour que n’apparaissent quelques sympathisants</w:t>
      </w:r>
      <w:r>
        <w:rPr>
          <w:color w:val="000000"/>
          <w:lang w:eastAsia="fr-FR" w:bidi="fr-FR"/>
        </w:rPr>
        <w:t> </w:t>
      </w:r>
      <w:r>
        <w:rPr>
          <w:rStyle w:val="Appelnotedebasdep"/>
          <w:lang w:eastAsia="fr-FR" w:bidi="fr-FR"/>
        </w:rPr>
        <w:footnoteReference w:id="46"/>
      </w:r>
      <w:r w:rsidRPr="0070059E">
        <w:rPr>
          <w:color w:val="000000"/>
          <w:lang w:eastAsia="fr-FR" w:bidi="fr-FR"/>
        </w:rPr>
        <w:t>. Mais, pour une bonne majorité des sympathisants de la cause des femmes, le rapport avec le féminisme et les études fém</w:t>
      </w:r>
      <w:r w:rsidRPr="0070059E">
        <w:rPr>
          <w:color w:val="000000"/>
          <w:lang w:eastAsia="fr-FR" w:bidi="fr-FR"/>
        </w:rPr>
        <w:t>i</w:t>
      </w:r>
      <w:r w:rsidRPr="0070059E">
        <w:rPr>
          <w:color w:val="000000"/>
          <w:lang w:eastAsia="fr-FR" w:bidi="fr-FR"/>
        </w:rPr>
        <w:t xml:space="preserve">nistes a, selon leur propre aveu, </w:t>
      </w:r>
      <w:r w:rsidRPr="0070059E">
        <w:t>« </w:t>
      </w:r>
      <w:r w:rsidRPr="0070059E">
        <w:rPr>
          <w:color w:val="000000"/>
          <w:lang w:eastAsia="fr-FR" w:bidi="fr-FR"/>
        </w:rPr>
        <w:t>quelque chose d’insupportable</w:t>
      </w:r>
      <w:r w:rsidRPr="0070059E">
        <w:t> »</w:t>
      </w:r>
      <w:r w:rsidRPr="0070059E">
        <w:rPr>
          <w:color w:val="000000"/>
          <w:lang w:eastAsia="fr-FR" w:bidi="fr-FR"/>
        </w:rPr>
        <w:t>, en cela qu’il est vécu sous le mode de l’exclusion.</w:t>
      </w:r>
    </w:p>
    <w:p w:rsidR="00316F42" w:rsidRPr="0070059E" w:rsidRDefault="00316F42" w:rsidP="00316F42">
      <w:pPr>
        <w:spacing w:before="120" w:after="120"/>
        <w:jc w:val="both"/>
      </w:pPr>
      <w:r w:rsidRPr="0070059E">
        <w:t>[112]</w:t>
      </w:r>
    </w:p>
    <w:p w:rsidR="00316F42" w:rsidRPr="0070059E" w:rsidRDefault="00316F42" w:rsidP="00316F42">
      <w:pPr>
        <w:spacing w:before="120" w:after="120"/>
        <w:jc w:val="both"/>
      </w:pPr>
      <w:r w:rsidRPr="0070059E">
        <w:rPr>
          <w:color w:val="000000"/>
          <w:lang w:eastAsia="fr-FR" w:bidi="fr-FR"/>
        </w:rPr>
        <w:t>Les études féministes posent pour les hommes le problème de la production de la connaissance et soul</w:t>
      </w:r>
      <w:r w:rsidRPr="0070059E">
        <w:rPr>
          <w:color w:val="000000"/>
          <w:lang w:eastAsia="fr-FR" w:bidi="fr-FR"/>
        </w:rPr>
        <w:t>è</w:t>
      </w:r>
      <w:r w:rsidRPr="0070059E">
        <w:rPr>
          <w:color w:val="000000"/>
          <w:lang w:eastAsia="fr-FR" w:bidi="fr-FR"/>
        </w:rPr>
        <w:t>vent la question de savoir qui a l’autorisation de parler et en quels termes. Certains hommes sont bien conscients qu’ils vivent une transformation des systèmes de représe</w:t>
      </w:r>
      <w:r w:rsidRPr="0070059E">
        <w:rPr>
          <w:color w:val="000000"/>
          <w:lang w:eastAsia="fr-FR" w:bidi="fr-FR"/>
        </w:rPr>
        <w:t>n</w:t>
      </w:r>
      <w:r w:rsidRPr="0070059E">
        <w:rPr>
          <w:color w:val="000000"/>
          <w:lang w:eastAsia="fr-FR" w:bidi="fr-FR"/>
        </w:rPr>
        <w:t>tation du monde et des rapports sociaux et donc, qu’ils ne peuvent avoir une compréhension du monde dans lequel ils vivent, une grille de lecture de la réalité sociale, dans les mêmes termes qu’auparavant. Toutefois, plusieurs hommes, conscients de ces changements, ne s</w:t>
      </w:r>
      <w:r w:rsidRPr="0070059E">
        <w:rPr>
          <w:color w:val="000000"/>
          <w:lang w:eastAsia="fr-FR" w:bidi="fr-FR"/>
        </w:rPr>
        <w:t>a</w:t>
      </w:r>
      <w:r w:rsidRPr="0070059E">
        <w:rPr>
          <w:color w:val="000000"/>
          <w:lang w:eastAsia="fr-FR" w:bidi="fr-FR"/>
        </w:rPr>
        <w:t>vent trop que faire. Attirés par la pui</w:t>
      </w:r>
      <w:r w:rsidRPr="0070059E">
        <w:rPr>
          <w:color w:val="000000"/>
          <w:lang w:eastAsia="fr-FR" w:bidi="fr-FR"/>
        </w:rPr>
        <w:t>s</w:t>
      </w:r>
      <w:r w:rsidRPr="0070059E">
        <w:rPr>
          <w:color w:val="000000"/>
          <w:lang w:eastAsia="fr-FR" w:bidi="fr-FR"/>
        </w:rPr>
        <w:t>sance et la justesse de l’analyse des études et de la cause féministes, ils se sentent simultanément rej</w:t>
      </w:r>
      <w:r w:rsidRPr="0070059E">
        <w:rPr>
          <w:color w:val="000000"/>
          <w:lang w:eastAsia="fr-FR" w:bidi="fr-FR"/>
        </w:rPr>
        <w:t>e</w:t>
      </w:r>
      <w:r w:rsidRPr="0070059E">
        <w:rPr>
          <w:color w:val="000000"/>
          <w:lang w:eastAsia="fr-FR" w:bidi="fr-FR"/>
        </w:rPr>
        <w:t>tés. Tout se passe comme s’ils avaient intériorisé le fait qu’ils n’ont pas droit de parole, parce qu’ils ont trop longtemps été les seuls à pa</w:t>
      </w:r>
      <w:r w:rsidRPr="0070059E">
        <w:rPr>
          <w:color w:val="000000"/>
          <w:lang w:eastAsia="fr-FR" w:bidi="fr-FR"/>
        </w:rPr>
        <w:t>r</w:t>
      </w:r>
      <w:r w:rsidRPr="0070059E">
        <w:rPr>
          <w:color w:val="000000"/>
          <w:lang w:eastAsia="fr-FR" w:bidi="fr-FR"/>
        </w:rPr>
        <w:t xml:space="preserve">ler au nom de tous. Comme l’exprime si bien Paul Smith, le discours et les études féministes, sont </w:t>
      </w:r>
      <w:r w:rsidRPr="0070059E">
        <w:t>« </w:t>
      </w:r>
      <w:r w:rsidRPr="0070059E">
        <w:rPr>
          <w:i/>
        </w:rPr>
        <w:t>preeminently instructive in relation to issues which are simultaneously men’s problems and feminism’s ca</w:t>
      </w:r>
      <w:r w:rsidRPr="0070059E">
        <w:rPr>
          <w:i/>
        </w:rPr>
        <w:t>u</w:t>
      </w:r>
      <w:r w:rsidRPr="0070059E">
        <w:rPr>
          <w:i/>
        </w:rPr>
        <w:t>se </w:t>
      </w:r>
      <w:r w:rsidRPr="0070059E">
        <w:t>»,</w:t>
      </w:r>
      <w:r w:rsidRPr="0070059E">
        <w:rPr>
          <w:color w:val="000000"/>
          <w:lang w:eastAsia="fr-FR" w:bidi="fr-FR"/>
        </w:rPr>
        <w:t xml:space="preserve"> (Smith, 1987</w:t>
      </w:r>
      <w:r w:rsidRPr="0070059E">
        <w:t> :</w:t>
      </w:r>
      <w:r w:rsidRPr="0070059E">
        <w:rPr>
          <w:color w:val="000000"/>
          <w:lang w:eastAsia="fr-FR" w:bidi="fr-FR"/>
        </w:rPr>
        <w:t xml:space="preserve"> 33).</w:t>
      </w:r>
    </w:p>
    <w:p w:rsidR="00316F42" w:rsidRPr="0070059E" w:rsidRDefault="00316F42" w:rsidP="00316F42">
      <w:pPr>
        <w:spacing w:before="120" w:after="120"/>
        <w:jc w:val="both"/>
      </w:pPr>
      <w:r w:rsidRPr="0070059E">
        <w:rPr>
          <w:color w:val="000000"/>
          <w:lang w:eastAsia="fr-FR" w:bidi="fr-FR"/>
        </w:rPr>
        <w:t>Exclus, ils s’interrogent toujours sur la place qu’ils peuvent o</w:t>
      </w:r>
      <w:r w:rsidRPr="0070059E">
        <w:rPr>
          <w:color w:val="000000"/>
          <w:lang w:eastAsia="fr-FR" w:bidi="fr-FR"/>
        </w:rPr>
        <w:t>c</w:t>
      </w:r>
      <w:r w:rsidRPr="0070059E">
        <w:rPr>
          <w:color w:val="000000"/>
          <w:lang w:eastAsia="fr-FR" w:bidi="fr-FR"/>
        </w:rPr>
        <w:t>cuper au sein des études féministes. Les paroles prononcées, il y a d</w:t>
      </w:r>
      <w:r w:rsidRPr="0070059E">
        <w:rPr>
          <w:color w:val="000000"/>
          <w:lang w:eastAsia="fr-FR" w:bidi="fr-FR"/>
        </w:rPr>
        <w:t>é</w:t>
      </w:r>
      <w:r w:rsidRPr="0070059E">
        <w:rPr>
          <w:color w:val="000000"/>
          <w:lang w:eastAsia="fr-FR" w:bidi="fr-FR"/>
        </w:rPr>
        <w:t>jà presque 20 ans, par Christine Delphy dans sa critique du livre de Claude Alzon, semblent les avoir tous atteints</w:t>
      </w:r>
      <w:r w:rsidRPr="0070059E">
        <w:t> :</w:t>
      </w:r>
      <w:r w:rsidRPr="0070059E">
        <w:rPr>
          <w:color w:val="000000"/>
          <w:lang w:eastAsia="fr-FR" w:bidi="fr-FR"/>
        </w:rPr>
        <w:t xml:space="preserve"> </w:t>
      </w:r>
      <w:r w:rsidRPr="0070059E">
        <w:t>« </w:t>
      </w:r>
      <w:r w:rsidRPr="0070059E">
        <w:rPr>
          <w:color w:val="000000"/>
          <w:lang w:eastAsia="fr-FR" w:bidi="fr-FR"/>
        </w:rPr>
        <w:t>Nous comptons de bons amis parmi les hommes. Nous les fuyons comme la peste, et eux tâchent de forcer notre intérêt (...) l’amitié de nos amis est du patern</w:t>
      </w:r>
      <w:r w:rsidRPr="0070059E">
        <w:rPr>
          <w:color w:val="000000"/>
          <w:lang w:eastAsia="fr-FR" w:bidi="fr-FR"/>
        </w:rPr>
        <w:t>a</w:t>
      </w:r>
      <w:r w:rsidRPr="0070059E">
        <w:rPr>
          <w:color w:val="000000"/>
          <w:lang w:eastAsia="fr-FR" w:bidi="fr-FR"/>
        </w:rPr>
        <w:t>lisme (...) ils ne pe</w:t>
      </w:r>
      <w:r w:rsidRPr="0070059E">
        <w:rPr>
          <w:color w:val="000000"/>
          <w:lang w:eastAsia="fr-FR" w:bidi="fr-FR"/>
        </w:rPr>
        <w:t>u</w:t>
      </w:r>
      <w:r w:rsidRPr="0070059E">
        <w:rPr>
          <w:color w:val="000000"/>
          <w:lang w:eastAsia="fr-FR" w:bidi="fr-FR"/>
        </w:rPr>
        <w:t>vent se résigner, eux qui sont les premiers partout, à ne plus l’être là aussi</w:t>
      </w:r>
      <w:r w:rsidRPr="0070059E">
        <w:t> »</w:t>
      </w:r>
      <w:r w:rsidRPr="0070059E">
        <w:rPr>
          <w:color w:val="000000"/>
          <w:lang w:eastAsia="fr-FR" w:bidi="fr-FR"/>
        </w:rPr>
        <w:t xml:space="preserve"> (Delphy, 1971</w:t>
      </w:r>
      <w:r w:rsidRPr="0070059E">
        <w:t> :</w:t>
      </w:r>
      <w:r w:rsidRPr="0070059E">
        <w:rPr>
          <w:color w:val="000000"/>
          <w:lang w:eastAsia="fr-FR" w:bidi="fr-FR"/>
        </w:rPr>
        <w:t xml:space="preserve"> 22). en outre, ils ont intégré des conseils semblables à celui d’Irigaray (1984</w:t>
      </w:r>
      <w:r w:rsidRPr="0070059E">
        <w:t> :</w:t>
      </w:r>
      <w:r w:rsidRPr="0070059E">
        <w:rPr>
          <w:color w:val="000000"/>
          <w:lang w:eastAsia="fr-FR" w:bidi="fr-FR"/>
        </w:rPr>
        <w:t xml:space="preserve"> 20) voulant que les hommes s’en tiennent à l’admiration des différences.</w:t>
      </w:r>
    </w:p>
    <w:p w:rsidR="00316F42" w:rsidRDefault="00316F42" w:rsidP="00316F42">
      <w:pPr>
        <w:spacing w:before="120" w:after="120"/>
        <w:jc w:val="both"/>
        <w:rPr>
          <w:color w:val="000000"/>
          <w:lang w:eastAsia="fr-FR" w:bidi="fr-FR"/>
        </w:rPr>
      </w:pPr>
      <w:r w:rsidRPr="0070059E">
        <w:rPr>
          <w:color w:val="000000"/>
          <w:lang w:eastAsia="fr-FR" w:bidi="fr-FR"/>
        </w:rPr>
        <w:t>Le rapport que ces hommes entretiennent avec le féminisme et les études féministes a donc quelque chose d’impossible, mais pourtant d’inévitable et de nécessa</w:t>
      </w:r>
      <w:r w:rsidRPr="0070059E">
        <w:rPr>
          <w:color w:val="000000"/>
          <w:lang w:eastAsia="fr-FR" w:bidi="fr-FR"/>
        </w:rPr>
        <w:t>i</w:t>
      </w:r>
      <w:r w:rsidRPr="0070059E">
        <w:rPr>
          <w:color w:val="000000"/>
          <w:lang w:eastAsia="fr-FR" w:bidi="fr-FR"/>
        </w:rPr>
        <w:t>re. Une nécessité qui relève d’une certaine exclusion. Pour plusieurs, cette relation est impossible du simple fait, qu’en tant qu’agents sociaux, les hommes et les femmes sont diff</w:t>
      </w:r>
      <w:r w:rsidRPr="0070059E">
        <w:rPr>
          <w:color w:val="000000"/>
          <w:lang w:eastAsia="fr-FR" w:bidi="fr-FR"/>
        </w:rPr>
        <w:t>é</w:t>
      </w:r>
      <w:r w:rsidRPr="0070059E">
        <w:rPr>
          <w:color w:val="000000"/>
          <w:lang w:eastAsia="fr-FR" w:bidi="fr-FR"/>
        </w:rPr>
        <w:t>rents</w:t>
      </w:r>
      <w:r w:rsidRPr="0070059E">
        <w:t> ;</w:t>
      </w:r>
      <w:r w:rsidRPr="0070059E">
        <w:rPr>
          <w:color w:val="000000"/>
          <w:lang w:eastAsia="fr-FR" w:bidi="fr-FR"/>
        </w:rPr>
        <w:t xml:space="preserve"> ce qui sous-tend que la connaissance que les hommes peuvent avoir des études féministes ne puisse dépasser le seuil théorique. Une connaissance qui par ailleurs est toujours menacée par un certain r</w:t>
      </w:r>
      <w:r w:rsidRPr="0070059E">
        <w:rPr>
          <w:color w:val="000000"/>
          <w:lang w:eastAsia="fr-FR" w:bidi="fr-FR"/>
        </w:rPr>
        <w:t>é</w:t>
      </w:r>
      <w:r w:rsidRPr="0070059E">
        <w:rPr>
          <w:color w:val="000000"/>
          <w:lang w:eastAsia="fr-FR" w:bidi="fr-FR"/>
        </w:rPr>
        <w:t>ductionnisme, puisque la lecture qui en est faite renvoie malgré tout à une sensibilité strictement masculine (Heath, 1987</w:t>
      </w:r>
      <w:r w:rsidRPr="0070059E">
        <w:t> :</w:t>
      </w:r>
      <w:r w:rsidRPr="0070059E">
        <w:rPr>
          <w:color w:val="000000"/>
          <w:lang w:eastAsia="fr-FR" w:bidi="fr-FR"/>
        </w:rPr>
        <w:t xml:space="preserve"> 6-30).</w:t>
      </w:r>
    </w:p>
    <w:p w:rsidR="00316F42" w:rsidRPr="0070059E" w:rsidRDefault="00316F42" w:rsidP="00316F42">
      <w:pPr>
        <w:spacing w:before="120" w:after="120"/>
        <w:jc w:val="both"/>
      </w:pPr>
      <w:r w:rsidRPr="0070059E">
        <w:t>[113]</w:t>
      </w:r>
    </w:p>
    <w:p w:rsidR="00316F42" w:rsidRPr="0070059E" w:rsidRDefault="00316F42" w:rsidP="00316F42">
      <w:pPr>
        <w:spacing w:before="120" w:after="120"/>
        <w:jc w:val="both"/>
      </w:pPr>
      <w:r w:rsidRPr="0070059E">
        <w:rPr>
          <w:color w:val="000000"/>
          <w:lang w:eastAsia="fr-FR" w:bidi="fr-FR"/>
        </w:rPr>
        <w:t>Le féminisme constitue donc une préoccupation pour certains hommes et présente même un intérêt cognitif d’autant plus puissant que ceux-ci n’ont pas d’emprise sur les voix qui y définissent le ma</w:t>
      </w:r>
      <w:r w:rsidRPr="0070059E">
        <w:rPr>
          <w:color w:val="000000"/>
          <w:lang w:eastAsia="fr-FR" w:bidi="fr-FR"/>
        </w:rPr>
        <w:t>s</w:t>
      </w:r>
      <w:r w:rsidRPr="0070059E">
        <w:rPr>
          <w:color w:val="000000"/>
          <w:lang w:eastAsia="fr-FR" w:bidi="fr-FR"/>
        </w:rPr>
        <w:t>culin et le féminin. Le féminisme et les études féministes posent pour les hommes le problème de la normativité d’un discours sur les genres et les rapports entre les sexes. C’est-à-dire qu’ils posent la question du pouvoir associé à la produ</w:t>
      </w:r>
      <w:r w:rsidRPr="0070059E">
        <w:rPr>
          <w:color w:val="000000"/>
          <w:lang w:eastAsia="fr-FR" w:bidi="fr-FR"/>
        </w:rPr>
        <w:t>c</w:t>
      </w:r>
      <w:r w:rsidRPr="0070059E">
        <w:rPr>
          <w:color w:val="000000"/>
          <w:lang w:eastAsia="fr-FR" w:bidi="fr-FR"/>
        </w:rPr>
        <w:t>tion de la connaissance</w:t>
      </w:r>
      <w:r w:rsidRPr="0070059E">
        <w:t> ;</w:t>
      </w:r>
      <w:r w:rsidRPr="0070059E">
        <w:rPr>
          <w:color w:val="000000"/>
          <w:lang w:eastAsia="fr-FR" w:bidi="fr-FR"/>
        </w:rPr>
        <w:t xml:space="preserve"> la question de savoir qui a l’autorisation et la légitimité de parler et en quels te</w:t>
      </w:r>
      <w:r w:rsidRPr="0070059E">
        <w:rPr>
          <w:color w:val="000000"/>
          <w:lang w:eastAsia="fr-FR" w:bidi="fr-FR"/>
        </w:rPr>
        <w:t>r</w:t>
      </w:r>
      <w:r w:rsidRPr="0070059E">
        <w:rPr>
          <w:color w:val="000000"/>
          <w:lang w:eastAsia="fr-FR" w:bidi="fr-FR"/>
        </w:rPr>
        <w:t>mes.</w:t>
      </w:r>
    </w:p>
    <w:p w:rsidR="00316F42" w:rsidRPr="0070059E" w:rsidRDefault="00316F42" w:rsidP="00316F42">
      <w:pPr>
        <w:spacing w:before="120" w:after="120"/>
        <w:jc w:val="both"/>
        <w:rPr>
          <w:color w:val="000000"/>
          <w:lang w:eastAsia="fr-FR" w:bidi="fr-FR"/>
        </w:rPr>
      </w:pPr>
    </w:p>
    <w:p w:rsidR="00316F42" w:rsidRPr="0070059E" w:rsidRDefault="00316F42" w:rsidP="00316F42">
      <w:pPr>
        <w:pStyle w:val="planche"/>
      </w:pPr>
      <w:r w:rsidRPr="0070059E">
        <w:rPr>
          <w:lang w:eastAsia="fr-FR" w:bidi="fr-FR"/>
        </w:rPr>
        <w:t>Conclusion</w:t>
      </w:r>
      <w:r w:rsidRPr="0070059E">
        <w:t> :</w:t>
      </w:r>
      <w:r w:rsidRPr="0070059E">
        <w:rPr>
          <w:lang w:eastAsia="fr-FR" w:bidi="fr-FR"/>
        </w:rPr>
        <w:t xml:space="preserve"> que faire</w:t>
      </w:r>
      <w:r w:rsidRPr="0070059E">
        <w:t> ?</w:t>
      </w:r>
    </w:p>
    <w:p w:rsidR="00316F42" w:rsidRPr="0070059E" w:rsidRDefault="00316F42" w:rsidP="00316F42">
      <w:pPr>
        <w:spacing w:before="120" w:after="120"/>
        <w:jc w:val="both"/>
        <w:rPr>
          <w:color w:val="000000"/>
          <w:lang w:eastAsia="fr-FR" w:bidi="fr-FR"/>
        </w:rPr>
      </w:pPr>
    </w:p>
    <w:p w:rsidR="00316F42" w:rsidRPr="0070059E" w:rsidRDefault="00316F42" w:rsidP="00316F42">
      <w:pPr>
        <w:spacing w:before="120" w:after="120"/>
        <w:jc w:val="both"/>
      </w:pPr>
      <w:r w:rsidRPr="0070059E">
        <w:rPr>
          <w:color w:val="000000"/>
          <w:lang w:eastAsia="fr-FR" w:bidi="fr-FR"/>
        </w:rPr>
        <w:t>Les diverses attitudes des hommes vis-à-vis les études féministes sont autant d’indices que ces dernières constituent des éléments i</w:t>
      </w:r>
      <w:r w:rsidRPr="0070059E">
        <w:rPr>
          <w:color w:val="000000"/>
          <w:lang w:eastAsia="fr-FR" w:bidi="fr-FR"/>
        </w:rPr>
        <w:t>n</w:t>
      </w:r>
      <w:r w:rsidRPr="0070059E">
        <w:rPr>
          <w:color w:val="000000"/>
          <w:lang w:eastAsia="fr-FR" w:bidi="fr-FR"/>
        </w:rPr>
        <w:t>contournables dans l’analyse des rapports sociaux. Dans une société largement dom</w:t>
      </w:r>
      <w:r w:rsidRPr="0070059E">
        <w:rPr>
          <w:color w:val="000000"/>
          <w:lang w:eastAsia="fr-FR" w:bidi="fr-FR"/>
        </w:rPr>
        <w:t>i</w:t>
      </w:r>
      <w:r w:rsidRPr="0070059E">
        <w:rPr>
          <w:color w:val="000000"/>
          <w:lang w:eastAsia="fr-FR" w:bidi="fr-FR"/>
        </w:rPr>
        <w:t>née par les hommes, ces études exercent une influence considérable et produisent un savoir différent, subversif et névralg</w:t>
      </w:r>
      <w:r w:rsidRPr="0070059E">
        <w:rPr>
          <w:color w:val="000000"/>
          <w:lang w:eastAsia="fr-FR" w:bidi="fr-FR"/>
        </w:rPr>
        <w:t>i</w:t>
      </w:r>
      <w:r w:rsidRPr="0070059E">
        <w:rPr>
          <w:color w:val="000000"/>
          <w:lang w:eastAsia="fr-FR" w:bidi="fr-FR"/>
        </w:rPr>
        <w:t>que</w:t>
      </w:r>
      <w:r w:rsidRPr="0070059E">
        <w:t> ;</w:t>
      </w:r>
      <w:r w:rsidRPr="0070059E">
        <w:rPr>
          <w:color w:val="000000"/>
          <w:lang w:eastAsia="fr-FR" w:bidi="fr-FR"/>
        </w:rPr>
        <w:t xml:space="preserve"> un savoir qui questionne le pouvoir.</w:t>
      </w:r>
    </w:p>
    <w:p w:rsidR="00316F42" w:rsidRPr="0070059E" w:rsidRDefault="00316F42" w:rsidP="00316F42">
      <w:pPr>
        <w:spacing w:before="120" w:after="120"/>
        <w:jc w:val="both"/>
      </w:pPr>
      <w:r w:rsidRPr="0070059E">
        <w:rPr>
          <w:color w:val="000000"/>
          <w:lang w:eastAsia="fr-FR" w:bidi="fr-FR"/>
        </w:rPr>
        <w:t>De nombreux chercheurs poursuivent leurs travaux tout en ign</w:t>
      </w:r>
      <w:r w:rsidRPr="0070059E">
        <w:rPr>
          <w:color w:val="000000"/>
          <w:lang w:eastAsia="fr-FR" w:bidi="fr-FR"/>
        </w:rPr>
        <w:t>o</w:t>
      </w:r>
      <w:r w:rsidRPr="0070059E">
        <w:rPr>
          <w:color w:val="000000"/>
          <w:lang w:eastAsia="fr-FR" w:bidi="fr-FR"/>
        </w:rPr>
        <w:t>rant le travail et l’expertise des études fém</w:t>
      </w:r>
      <w:r w:rsidRPr="0070059E">
        <w:rPr>
          <w:color w:val="000000"/>
          <w:lang w:eastAsia="fr-FR" w:bidi="fr-FR"/>
        </w:rPr>
        <w:t>i</w:t>
      </w:r>
      <w:r w:rsidRPr="0070059E">
        <w:rPr>
          <w:color w:val="000000"/>
          <w:lang w:eastAsia="fr-FR" w:bidi="fr-FR"/>
        </w:rPr>
        <w:t>nistes. D’autres nagent à contre-courant, choisissent d’y opposer un contre-discours et dévelo</w:t>
      </w:r>
      <w:r w:rsidRPr="0070059E">
        <w:rPr>
          <w:color w:val="000000"/>
          <w:lang w:eastAsia="fr-FR" w:bidi="fr-FR"/>
        </w:rPr>
        <w:t>p</w:t>
      </w:r>
      <w:r w:rsidRPr="0070059E">
        <w:rPr>
          <w:color w:val="000000"/>
          <w:lang w:eastAsia="fr-FR" w:bidi="fr-FR"/>
        </w:rPr>
        <w:t>pent leur expertise en s’appuyant sur la seule vision masculine des choses. Finalement, certains ont une attitude plutôt symp</w:t>
      </w:r>
      <w:r w:rsidRPr="0070059E">
        <w:rPr>
          <w:color w:val="000000"/>
          <w:lang w:eastAsia="fr-FR" w:bidi="fr-FR"/>
        </w:rPr>
        <w:t>a</w:t>
      </w:r>
      <w:r w:rsidRPr="0070059E">
        <w:rPr>
          <w:color w:val="000000"/>
          <w:lang w:eastAsia="fr-FR" w:bidi="fr-FR"/>
        </w:rPr>
        <w:t>thisante à l’égard des études féministes. À l’instar de ces derniers, nous croyons que les hommes trouvent dans les études féministes, la seule issue possible</w:t>
      </w:r>
      <w:r w:rsidRPr="0070059E">
        <w:t> :</w:t>
      </w:r>
      <w:r w:rsidRPr="0070059E">
        <w:rPr>
          <w:color w:val="000000"/>
          <w:lang w:eastAsia="fr-FR" w:bidi="fr-FR"/>
        </w:rPr>
        <w:t xml:space="preserve"> </w:t>
      </w:r>
      <w:r w:rsidRPr="0070059E">
        <w:t>« </w:t>
      </w:r>
      <w:r w:rsidRPr="00DE5D7D">
        <w:rPr>
          <w:i/>
        </w:rPr>
        <w:t>the only practical, culturally possible route to their own personal growth. They may comme to feel that not to be in feminism is virtually not to be in the world </w:t>
      </w:r>
      <w:r w:rsidRPr="0070059E">
        <w:t>»</w:t>
      </w:r>
      <w:r w:rsidRPr="0070059E">
        <w:rPr>
          <w:color w:val="000000"/>
          <w:lang w:eastAsia="fr-FR" w:bidi="fr-FR"/>
        </w:rPr>
        <w:t xml:space="preserve"> (Ne</w:t>
      </w:r>
      <w:r w:rsidRPr="0070059E">
        <w:rPr>
          <w:color w:val="000000"/>
          <w:lang w:eastAsia="fr-FR" w:bidi="fr-FR"/>
        </w:rPr>
        <w:t>l</w:t>
      </w:r>
      <w:r w:rsidRPr="0070059E">
        <w:rPr>
          <w:color w:val="000000"/>
          <w:lang w:eastAsia="fr-FR" w:bidi="fr-FR"/>
        </w:rPr>
        <w:t>son, 1987</w:t>
      </w:r>
      <w:r w:rsidRPr="0070059E">
        <w:t> :</w:t>
      </w:r>
      <w:r w:rsidRPr="0070059E">
        <w:rPr>
          <w:color w:val="000000"/>
          <w:lang w:eastAsia="fr-FR" w:bidi="fr-FR"/>
        </w:rPr>
        <w:t xml:space="preserve"> 161).</w:t>
      </w:r>
    </w:p>
    <w:p w:rsidR="00316F42" w:rsidRPr="0070059E" w:rsidRDefault="00316F42" w:rsidP="00316F42">
      <w:pPr>
        <w:spacing w:before="120" w:after="120"/>
        <w:jc w:val="both"/>
      </w:pPr>
      <w:r w:rsidRPr="0070059E">
        <w:rPr>
          <w:color w:val="000000"/>
          <w:lang w:eastAsia="fr-FR" w:bidi="fr-FR"/>
        </w:rPr>
        <w:t>Nous croyons en une attitude positive en ce qui a trait aux études féministes et qu’il faille sortir de ce di</w:t>
      </w:r>
      <w:r w:rsidRPr="0070059E">
        <w:rPr>
          <w:color w:val="000000"/>
          <w:lang w:eastAsia="fr-FR" w:bidi="fr-FR"/>
        </w:rPr>
        <w:t>s</w:t>
      </w:r>
      <w:r w:rsidRPr="0070059E">
        <w:rPr>
          <w:color w:val="000000"/>
          <w:lang w:eastAsia="fr-FR" w:bidi="fr-FR"/>
        </w:rPr>
        <w:t>cours de culpabilité auquel se mêlent des sentiments d’envie et de rejet. De plus, il apparaît fond</w:t>
      </w:r>
      <w:r w:rsidRPr="0070059E">
        <w:rPr>
          <w:color w:val="000000"/>
          <w:lang w:eastAsia="fr-FR" w:bidi="fr-FR"/>
        </w:rPr>
        <w:t>a</w:t>
      </w:r>
      <w:r w:rsidRPr="0070059E">
        <w:rPr>
          <w:color w:val="000000"/>
          <w:lang w:eastAsia="fr-FR" w:bidi="fr-FR"/>
        </w:rPr>
        <w:t>mental de prendre ses distances à l’égard des MEN’S STUDIES et d’adopter une attitude, une démarche de recherche, calquée sur le mouvement politique antisexiste</w:t>
      </w:r>
      <w:r>
        <w:rPr>
          <w:color w:val="000000"/>
          <w:lang w:eastAsia="fr-FR" w:bidi="fr-FR"/>
        </w:rPr>
        <w:t> </w:t>
      </w:r>
      <w:r>
        <w:rPr>
          <w:rStyle w:val="Appelnotedebasdep"/>
          <w:lang w:eastAsia="fr-FR" w:bidi="fr-FR"/>
        </w:rPr>
        <w:footnoteReference w:id="47"/>
      </w:r>
      <w:r w:rsidRPr="0070059E">
        <w:rPr>
          <w:color w:val="000000"/>
          <w:lang w:eastAsia="fr-FR" w:bidi="fr-FR"/>
        </w:rPr>
        <w:t>. Certes, nous sommes aussi inte</w:t>
      </w:r>
      <w:r w:rsidRPr="0070059E">
        <w:rPr>
          <w:color w:val="000000"/>
          <w:lang w:eastAsia="fr-FR" w:bidi="fr-FR"/>
        </w:rPr>
        <w:t>r</w:t>
      </w:r>
      <w:r w:rsidRPr="0070059E">
        <w:rPr>
          <w:color w:val="000000"/>
          <w:lang w:eastAsia="fr-FR" w:bidi="fr-FR"/>
        </w:rPr>
        <w:t>pellés</w:t>
      </w:r>
      <w:r>
        <w:t xml:space="preserve"> </w:t>
      </w:r>
      <w:r w:rsidRPr="0070059E">
        <w:t>[114]</w:t>
      </w:r>
      <w:r w:rsidRPr="0070059E">
        <w:rPr>
          <w:color w:val="000000"/>
          <w:lang w:eastAsia="fr-FR" w:bidi="fr-FR"/>
        </w:rPr>
        <w:t xml:space="preserve"> par les MEN’S STUDIES. Le développement accéléré de cette spécialité est attirant puisque celle-ci constitue un lieu instit</w:t>
      </w:r>
      <w:r w:rsidRPr="0070059E">
        <w:rPr>
          <w:color w:val="000000"/>
          <w:lang w:eastAsia="fr-FR" w:bidi="fr-FR"/>
        </w:rPr>
        <w:t>u</w:t>
      </w:r>
      <w:r w:rsidRPr="0070059E">
        <w:rPr>
          <w:color w:val="000000"/>
          <w:lang w:eastAsia="fr-FR" w:bidi="fr-FR"/>
        </w:rPr>
        <w:t>tionnel, un créneau idéal, pour qui veut parler de masculinité. Il ne faudrait pas min</w:t>
      </w:r>
      <w:r w:rsidRPr="0070059E">
        <w:rPr>
          <w:color w:val="000000"/>
          <w:lang w:eastAsia="fr-FR" w:bidi="fr-FR"/>
        </w:rPr>
        <w:t>i</w:t>
      </w:r>
      <w:r w:rsidRPr="0070059E">
        <w:rPr>
          <w:color w:val="000000"/>
          <w:lang w:eastAsia="fr-FR" w:bidi="fr-FR"/>
        </w:rPr>
        <w:t>miser cet aspect si l’on considère la situation précaire des jeunes chercheurs. C’est pourquoi, il importe de définir les par</w:t>
      </w:r>
      <w:r w:rsidRPr="0070059E">
        <w:rPr>
          <w:color w:val="000000"/>
          <w:lang w:eastAsia="fr-FR" w:bidi="fr-FR"/>
        </w:rPr>
        <w:t>a</w:t>
      </w:r>
      <w:r w:rsidRPr="0070059E">
        <w:rPr>
          <w:color w:val="000000"/>
          <w:lang w:eastAsia="fr-FR" w:bidi="fr-FR"/>
        </w:rPr>
        <w:t>mètres de base sur lesquels devraient s’appuyer la recherche.</w:t>
      </w:r>
    </w:p>
    <w:p w:rsidR="00316F42" w:rsidRPr="0070059E" w:rsidRDefault="00316F42" w:rsidP="00316F42">
      <w:pPr>
        <w:spacing w:before="120" w:after="120"/>
        <w:jc w:val="both"/>
      </w:pPr>
      <w:r w:rsidRPr="0070059E">
        <w:rPr>
          <w:color w:val="000000"/>
          <w:lang w:eastAsia="fr-FR" w:bidi="fr-FR"/>
        </w:rPr>
        <w:t>On ne peut parler du masculin sans insérer la r</w:t>
      </w:r>
      <w:r w:rsidRPr="0070059E">
        <w:rPr>
          <w:color w:val="000000"/>
          <w:lang w:eastAsia="fr-FR" w:bidi="fr-FR"/>
        </w:rPr>
        <w:t>é</w:t>
      </w:r>
      <w:r w:rsidRPr="0070059E">
        <w:rPr>
          <w:color w:val="000000"/>
          <w:lang w:eastAsia="fr-FR" w:bidi="fr-FR"/>
        </w:rPr>
        <w:t xml:space="preserve">flexion et l’analyse dans le cadre des rapports sociaux entre sexes. Celui-ci s’impose comme cadre théorique d’analyse lorsque, par exemple, l’on s’intéresse à des questions qui relèvent de l’histoire des </w:t>
      </w:r>
      <w:r w:rsidRPr="0070059E">
        <w:t>« </w:t>
      </w:r>
      <w:r w:rsidRPr="0070059E">
        <w:rPr>
          <w:color w:val="000000"/>
          <w:lang w:eastAsia="fr-FR" w:bidi="fr-FR"/>
        </w:rPr>
        <w:t>rôles</w:t>
      </w:r>
      <w:r w:rsidRPr="0070059E">
        <w:t> »</w:t>
      </w:r>
      <w:r w:rsidRPr="0070059E">
        <w:rPr>
          <w:color w:val="000000"/>
          <w:lang w:eastAsia="fr-FR" w:bidi="fr-FR"/>
        </w:rPr>
        <w:t xml:space="preserve"> ma</w:t>
      </w:r>
      <w:r w:rsidRPr="0070059E">
        <w:rPr>
          <w:color w:val="000000"/>
          <w:lang w:eastAsia="fr-FR" w:bidi="fr-FR"/>
        </w:rPr>
        <w:t>s</w:t>
      </w:r>
      <w:r w:rsidRPr="0070059E">
        <w:rPr>
          <w:color w:val="000000"/>
          <w:lang w:eastAsia="fr-FR" w:bidi="fr-FR"/>
        </w:rPr>
        <w:t>culins. En outre, et c’est probablement plus fondamental étant donné l’état du débat sur la question masculine, le discours n’est pas neutre. Il participe aux rapports et à la construction sociale des genres où la définition sociale du masculin constitue en quelque sorte une config</w:t>
      </w:r>
      <w:r w:rsidRPr="0070059E">
        <w:rPr>
          <w:color w:val="000000"/>
          <w:lang w:eastAsia="fr-FR" w:bidi="fr-FR"/>
        </w:rPr>
        <w:t>u</w:t>
      </w:r>
      <w:r w:rsidRPr="0070059E">
        <w:rPr>
          <w:color w:val="000000"/>
          <w:lang w:eastAsia="fr-FR" w:bidi="fr-FR"/>
        </w:rPr>
        <w:t>ration du pouvoir. La frontière est mince entre parler du masculin en des termes qui mettent à jour la présumée face cachée du masculin et parler de la face cachée du masculin qui est socialement cachée ju</w:t>
      </w:r>
      <w:r w:rsidRPr="0070059E">
        <w:rPr>
          <w:color w:val="000000"/>
          <w:lang w:eastAsia="fr-FR" w:bidi="fr-FR"/>
        </w:rPr>
        <w:t>s</w:t>
      </w:r>
      <w:r w:rsidRPr="0070059E">
        <w:rPr>
          <w:color w:val="000000"/>
          <w:lang w:eastAsia="fr-FR" w:bidi="fr-FR"/>
        </w:rPr>
        <w:t>tement parce que ce secret constitue une condition de la régulation des rapports sociaux entre les sexes.</w:t>
      </w:r>
    </w:p>
    <w:p w:rsidR="00316F42" w:rsidRPr="0070059E" w:rsidRDefault="00316F42" w:rsidP="00316F42">
      <w:pPr>
        <w:spacing w:before="120" w:after="120"/>
        <w:jc w:val="both"/>
      </w:pPr>
      <w:r w:rsidRPr="0070059E">
        <w:rPr>
          <w:color w:val="000000"/>
          <w:lang w:eastAsia="fr-FR" w:bidi="fr-FR"/>
        </w:rPr>
        <w:t>Margareth Mead (1966</w:t>
      </w:r>
      <w:r w:rsidRPr="0070059E">
        <w:t> :</w:t>
      </w:r>
      <w:r w:rsidRPr="0070059E">
        <w:rPr>
          <w:color w:val="000000"/>
          <w:lang w:eastAsia="fr-FR" w:bidi="fr-FR"/>
        </w:rPr>
        <w:t xml:space="preserve"> 18) écrit</w:t>
      </w:r>
      <w:r w:rsidRPr="0070059E">
        <w:t> :</w:t>
      </w:r>
      <w:r w:rsidRPr="0070059E">
        <w:rPr>
          <w:color w:val="000000"/>
          <w:lang w:eastAsia="fr-FR" w:bidi="fr-FR"/>
        </w:rPr>
        <w:t xml:space="preserve"> </w:t>
      </w:r>
      <w:r w:rsidRPr="0070059E">
        <w:t>« </w:t>
      </w:r>
      <w:r w:rsidRPr="0070059E">
        <w:rPr>
          <w:color w:val="000000"/>
          <w:lang w:eastAsia="fr-FR" w:bidi="fr-FR"/>
        </w:rPr>
        <w:t>la question fondamentale et permanente de la civilisation est de définir le rôle de l’homme de f</w:t>
      </w:r>
      <w:r w:rsidRPr="0070059E">
        <w:rPr>
          <w:color w:val="000000"/>
          <w:lang w:eastAsia="fr-FR" w:bidi="fr-FR"/>
        </w:rPr>
        <w:t>a</w:t>
      </w:r>
      <w:r w:rsidRPr="0070059E">
        <w:rPr>
          <w:color w:val="000000"/>
          <w:lang w:eastAsia="fr-FR" w:bidi="fr-FR"/>
        </w:rPr>
        <w:t>çon satisfaisante afin qu’il puisse, au cours de sa vie, parvenir au se</w:t>
      </w:r>
      <w:r w:rsidRPr="0070059E">
        <w:rPr>
          <w:color w:val="000000"/>
          <w:lang w:eastAsia="fr-FR" w:bidi="fr-FR"/>
        </w:rPr>
        <w:t>n</w:t>
      </w:r>
      <w:r w:rsidRPr="0070059E">
        <w:rPr>
          <w:color w:val="000000"/>
          <w:lang w:eastAsia="fr-FR" w:bidi="fr-FR"/>
        </w:rPr>
        <w:t>timent stable d’un accomplissement irréversible</w:t>
      </w:r>
      <w:r w:rsidRPr="0070059E">
        <w:t> »</w:t>
      </w:r>
      <w:r w:rsidRPr="0070059E">
        <w:rPr>
          <w:color w:val="000000"/>
          <w:lang w:eastAsia="fr-FR" w:bidi="fr-FR"/>
        </w:rPr>
        <w:t>. Il appert que cette quête incessante de certification soit un besoin permanent. Ce probl</w:t>
      </w:r>
      <w:r w:rsidRPr="0070059E">
        <w:rPr>
          <w:color w:val="000000"/>
          <w:lang w:eastAsia="fr-FR" w:bidi="fr-FR"/>
        </w:rPr>
        <w:t>è</w:t>
      </w:r>
      <w:r w:rsidRPr="0070059E">
        <w:rPr>
          <w:color w:val="000000"/>
          <w:lang w:eastAsia="fr-FR" w:bidi="fr-FR"/>
        </w:rPr>
        <w:t xml:space="preserve">me s’est accentué puisque les </w:t>
      </w:r>
      <w:r w:rsidRPr="00DE5D7D">
        <w:rPr>
          <w:i/>
        </w:rPr>
        <w:t>études féministes</w:t>
      </w:r>
      <w:r w:rsidRPr="0070059E">
        <w:rPr>
          <w:color w:val="000000"/>
          <w:lang w:eastAsia="fr-FR" w:bidi="fr-FR"/>
        </w:rPr>
        <w:t xml:space="preserve"> ont produit un ense</w:t>
      </w:r>
      <w:r w:rsidRPr="0070059E">
        <w:rPr>
          <w:color w:val="000000"/>
          <w:lang w:eastAsia="fr-FR" w:bidi="fr-FR"/>
        </w:rPr>
        <w:t>m</w:t>
      </w:r>
      <w:r w:rsidRPr="0070059E">
        <w:rPr>
          <w:color w:val="000000"/>
          <w:lang w:eastAsia="fr-FR" w:bidi="fr-FR"/>
        </w:rPr>
        <w:t>ble de connaissances qui s’attaquent à l’ordre patriarcal, à l’ordre des rapports entre les hommes et les femmes. Elles soulèvent ainsi le pr</w:t>
      </w:r>
      <w:r w:rsidRPr="0070059E">
        <w:rPr>
          <w:color w:val="000000"/>
          <w:lang w:eastAsia="fr-FR" w:bidi="fr-FR"/>
        </w:rPr>
        <w:t>o</w:t>
      </w:r>
      <w:r w:rsidRPr="0070059E">
        <w:rPr>
          <w:color w:val="000000"/>
          <w:lang w:eastAsia="fr-FR" w:bidi="fr-FR"/>
        </w:rPr>
        <w:t>blème de la limite-extension du pouvoir et du contrôle que les ho</w:t>
      </w:r>
      <w:r w:rsidRPr="0070059E">
        <w:rPr>
          <w:color w:val="000000"/>
          <w:lang w:eastAsia="fr-FR" w:bidi="fr-FR"/>
        </w:rPr>
        <w:t>m</w:t>
      </w:r>
      <w:r w:rsidRPr="0070059E">
        <w:rPr>
          <w:color w:val="000000"/>
          <w:lang w:eastAsia="fr-FR" w:bidi="fr-FR"/>
        </w:rPr>
        <w:t>mes exercent sur les autres dans la vie de tous les jours, mais au</w:t>
      </w:r>
      <w:r w:rsidRPr="0070059E">
        <w:rPr>
          <w:color w:val="000000"/>
          <w:lang w:eastAsia="fr-FR" w:bidi="fr-FR"/>
        </w:rPr>
        <w:t>s</w:t>
      </w:r>
      <w:r w:rsidRPr="0070059E">
        <w:rPr>
          <w:color w:val="000000"/>
          <w:lang w:eastAsia="fr-FR" w:bidi="fr-FR"/>
        </w:rPr>
        <w:t>si sur les institutions qui produisent et diffusent la connaissance ainsi que le s</w:t>
      </w:r>
      <w:r w:rsidRPr="0070059E">
        <w:rPr>
          <w:color w:val="000000"/>
          <w:lang w:eastAsia="fr-FR" w:bidi="fr-FR"/>
        </w:rPr>
        <w:t>a</w:t>
      </w:r>
      <w:r w:rsidRPr="0070059E">
        <w:rPr>
          <w:color w:val="000000"/>
          <w:lang w:eastAsia="fr-FR" w:bidi="fr-FR"/>
        </w:rPr>
        <w:t>voir (image, idée, langage, information) auxquels les hommes et les femmes s’abreuvent afin de se comprendre eux-mêmes et de co</w:t>
      </w:r>
      <w:r w:rsidRPr="0070059E">
        <w:rPr>
          <w:color w:val="000000"/>
          <w:lang w:eastAsia="fr-FR" w:bidi="fr-FR"/>
        </w:rPr>
        <w:t>m</w:t>
      </w:r>
      <w:r w:rsidRPr="0070059E">
        <w:rPr>
          <w:color w:val="000000"/>
          <w:lang w:eastAsia="fr-FR" w:bidi="fr-FR"/>
        </w:rPr>
        <w:t>prendre le monde qui les e</w:t>
      </w:r>
      <w:r w:rsidRPr="0070059E">
        <w:rPr>
          <w:color w:val="000000"/>
          <w:lang w:eastAsia="fr-FR" w:bidi="fr-FR"/>
        </w:rPr>
        <w:t>n</w:t>
      </w:r>
      <w:r w:rsidRPr="0070059E">
        <w:rPr>
          <w:color w:val="000000"/>
          <w:lang w:eastAsia="fr-FR" w:bidi="fr-FR"/>
        </w:rPr>
        <w:t>toure.</w:t>
      </w:r>
    </w:p>
    <w:p w:rsidR="00316F42" w:rsidRPr="0070059E" w:rsidRDefault="00316F42" w:rsidP="00316F42">
      <w:pPr>
        <w:spacing w:before="120" w:after="120"/>
        <w:jc w:val="both"/>
      </w:pPr>
      <w:r w:rsidRPr="0070059E">
        <w:t>[115]</w:t>
      </w:r>
    </w:p>
    <w:p w:rsidR="00316F42" w:rsidRPr="0070059E" w:rsidRDefault="00316F42" w:rsidP="00316F42">
      <w:pPr>
        <w:spacing w:before="120" w:after="120"/>
        <w:jc w:val="both"/>
      </w:pPr>
    </w:p>
    <w:p w:rsidR="00316F42" w:rsidRPr="0070059E" w:rsidRDefault="00316F42" w:rsidP="00316F42">
      <w:pPr>
        <w:pStyle w:val="planche"/>
      </w:pPr>
      <w:r w:rsidRPr="0070059E">
        <w:rPr>
          <w:lang w:eastAsia="fr-FR" w:bidi="fr-FR"/>
        </w:rPr>
        <w:t>RÉFÉRENCES BIBLIOGRAPHIQUES</w:t>
      </w:r>
    </w:p>
    <w:p w:rsidR="00316F42" w:rsidRPr="00DE5D7D" w:rsidRDefault="00316F42" w:rsidP="00316F42">
      <w:pPr>
        <w:spacing w:before="120" w:after="120"/>
        <w:jc w:val="both"/>
        <w:rPr>
          <w:i/>
          <w:color w:val="000000"/>
          <w:lang w:eastAsia="fr-FR" w:bidi="fr-FR"/>
        </w:rPr>
      </w:pPr>
    </w:p>
    <w:p w:rsidR="00316F42" w:rsidRPr="0070059E" w:rsidRDefault="00316F42" w:rsidP="00316F42">
      <w:pPr>
        <w:spacing w:before="120" w:after="120"/>
        <w:jc w:val="both"/>
      </w:pPr>
      <w:r w:rsidRPr="00DF1CEB">
        <w:rPr>
          <w:color w:val="000000"/>
          <w:lang w:eastAsia="fr-FR" w:bidi="fr-FR"/>
        </w:rPr>
        <w:t>BROD, Harry, (1987),</w:t>
      </w:r>
      <w:r w:rsidRPr="00DE5D7D">
        <w:rPr>
          <w:i/>
          <w:color w:val="000000"/>
          <w:lang w:eastAsia="fr-FR" w:bidi="fr-FR"/>
        </w:rPr>
        <w:t xml:space="preserve"> </w:t>
      </w:r>
      <w:r w:rsidRPr="00DE5D7D">
        <w:rPr>
          <w:i/>
        </w:rPr>
        <w:t>The</w:t>
      </w:r>
      <w:r w:rsidRPr="0070059E">
        <w:t xml:space="preserve"> Making of Masculinities,</w:t>
      </w:r>
      <w:r w:rsidRPr="0070059E">
        <w:rPr>
          <w:color w:val="000000"/>
          <w:lang w:eastAsia="fr-FR" w:bidi="fr-FR"/>
        </w:rPr>
        <w:t xml:space="preserve"> New York, Allen Unwin.</w:t>
      </w:r>
    </w:p>
    <w:p w:rsidR="00316F42" w:rsidRPr="00DE5D7D" w:rsidRDefault="00316F42" w:rsidP="00316F42">
      <w:pPr>
        <w:spacing w:before="120" w:after="120"/>
        <w:jc w:val="both"/>
        <w:rPr>
          <w:color w:val="000000"/>
          <w:lang w:eastAsia="fr-FR" w:bidi="fr-FR"/>
        </w:rPr>
      </w:pPr>
      <w:r w:rsidRPr="0070059E">
        <w:rPr>
          <w:color w:val="000000"/>
          <w:lang w:eastAsia="fr-FR" w:bidi="fr-FR"/>
        </w:rPr>
        <w:t xml:space="preserve">DELPHY, Christine, (1971), </w:t>
      </w:r>
      <w:r w:rsidRPr="0070059E">
        <w:t>« </w:t>
      </w:r>
      <w:r w:rsidRPr="0070059E">
        <w:rPr>
          <w:color w:val="000000"/>
          <w:lang w:eastAsia="fr-FR" w:bidi="fr-FR"/>
        </w:rPr>
        <w:t>Nos amis et nous</w:t>
      </w:r>
      <w:r w:rsidRPr="0070059E">
        <w:t> »</w:t>
      </w:r>
      <w:r w:rsidRPr="0070059E">
        <w:rPr>
          <w:color w:val="000000"/>
          <w:lang w:eastAsia="fr-FR" w:bidi="fr-FR"/>
        </w:rPr>
        <w:t xml:space="preserve">, </w:t>
      </w:r>
      <w:r w:rsidRPr="00DE5D7D">
        <w:rPr>
          <w:i/>
        </w:rPr>
        <w:t>Questions f</w:t>
      </w:r>
      <w:r w:rsidRPr="00DE5D7D">
        <w:rPr>
          <w:i/>
        </w:rPr>
        <w:t>é</w:t>
      </w:r>
      <w:r w:rsidRPr="00DE5D7D">
        <w:rPr>
          <w:i/>
          <w:color w:val="000000"/>
          <w:lang w:eastAsia="fr-FR" w:bidi="fr-FR"/>
        </w:rPr>
        <w:t>ministes </w:t>
      </w:r>
      <w:r w:rsidRPr="00DE5D7D">
        <w:rPr>
          <w:color w:val="000000"/>
          <w:lang w:eastAsia="fr-FR" w:bidi="fr-FR"/>
        </w:rPr>
        <w:t>» 1, pp. 21-49.</w:t>
      </w:r>
    </w:p>
    <w:p w:rsidR="00316F42" w:rsidRPr="00DE5D7D" w:rsidRDefault="00316F42" w:rsidP="00316F42">
      <w:pPr>
        <w:spacing w:before="120" w:after="120"/>
        <w:jc w:val="both"/>
        <w:rPr>
          <w:color w:val="000000"/>
          <w:lang w:eastAsia="fr-FR" w:bidi="fr-FR"/>
        </w:rPr>
      </w:pPr>
      <w:r w:rsidRPr="00DE5D7D">
        <w:rPr>
          <w:bCs/>
        </w:rPr>
        <w:t xml:space="preserve">DESCARRIES-BÉLANGER, </w:t>
      </w:r>
      <w:r w:rsidRPr="00DE5D7D">
        <w:rPr>
          <w:color w:val="000000"/>
          <w:lang w:eastAsia="fr-FR" w:bidi="fr-FR"/>
        </w:rPr>
        <w:t xml:space="preserve">Francine et Shirley ROY, (1988), </w:t>
      </w:r>
      <w:r w:rsidRPr="00DE5D7D">
        <w:rPr>
          <w:i/>
          <w:color w:val="000000"/>
          <w:lang w:eastAsia="fr-FR" w:bidi="fr-FR"/>
        </w:rPr>
        <w:t>Le mouv</w:t>
      </w:r>
      <w:r w:rsidRPr="00DE5D7D">
        <w:rPr>
          <w:i/>
          <w:color w:val="000000"/>
          <w:lang w:eastAsia="fr-FR" w:bidi="fr-FR"/>
        </w:rPr>
        <w:t>e</w:t>
      </w:r>
      <w:r w:rsidRPr="00DE5D7D">
        <w:rPr>
          <w:i/>
          <w:color w:val="000000"/>
          <w:lang w:eastAsia="fr-FR" w:bidi="fr-FR"/>
        </w:rPr>
        <w:t>ment des femmes et ses courants de pensée : essai de typologie</w:t>
      </w:r>
      <w:r w:rsidRPr="00DE5D7D">
        <w:rPr>
          <w:color w:val="000000"/>
          <w:lang w:eastAsia="fr-FR" w:bidi="fr-FR"/>
        </w:rPr>
        <w:t>, Ott</w:t>
      </w:r>
      <w:r w:rsidRPr="00DE5D7D">
        <w:rPr>
          <w:color w:val="000000"/>
          <w:lang w:eastAsia="fr-FR" w:bidi="fr-FR"/>
        </w:rPr>
        <w:t>a</w:t>
      </w:r>
      <w:r w:rsidRPr="00DE5D7D">
        <w:rPr>
          <w:color w:val="000000"/>
          <w:lang w:eastAsia="fr-FR" w:bidi="fr-FR"/>
        </w:rPr>
        <w:t>wa, ICREF/CRISW, 40 p.</w:t>
      </w:r>
    </w:p>
    <w:p w:rsidR="00316F42" w:rsidRPr="00DE5D7D" w:rsidRDefault="00316F42" w:rsidP="00316F42">
      <w:pPr>
        <w:spacing w:before="120" w:after="120"/>
        <w:jc w:val="both"/>
        <w:rPr>
          <w:color w:val="000000"/>
          <w:lang w:eastAsia="fr-FR" w:bidi="fr-FR"/>
        </w:rPr>
      </w:pPr>
      <w:r w:rsidRPr="0070059E">
        <w:rPr>
          <w:color w:val="000000"/>
          <w:lang w:eastAsia="fr-FR" w:bidi="fr-FR"/>
        </w:rPr>
        <w:t xml:space="preserve">DULAC, Germain, (1990a), </w:t>
      </w:r>
      <w:r w:rsidRPr="00DE5D7D">
        <w:rPr>
          <w:i/>
          <w:color w:val="000000"/>
          <w:lang w:eastAsia="fr-FR" w:bidi="fr-FR"/>
        </w:rPr>
        <w:t>La configuration du pouvoir : étude et analyse de la construction sociale et de la représentation du masculin</w:t>
      </w:r>
      <w:r w:rsidRPr="00DE5D7D">
        <w:rPr>
          <w:color w:val="000000"/>
          <w:lang w:eastAsia="fr-FR" w:bidi="fr-FR"/>
        </w:rPr>
        <w:t>.</w:t>
      </w:r>
      <w:r w:rsidRPr="0070059E">
        <w:rPr>
          <w:color w:val="000000"/>
          <w:lang w:eastAsia="fr-FR" w:bidi="fr-FR"/>
        </w:rPr>
        <w:t xml:space="preserve"> Thèse de doctorat, Département de sociologie, Université du Québec à Montréal, 499 p.</w:t>
      </w:r>
    </w:p>
    <w:p w:rsidR="00316F42" w:rsidRPr="00DE5D7D" w:rsidRDefault="00316F42" w:rsidP="00316F42">
      <w:pPr>
        <w:spacing w:before="120" w:after="120"/>
        <w:jc w:val="both"/>
        <w:rPr>
          <w:color w:val="000000"/>
          <w:lang w:eastAsia="fr-FR" w:bidi="fr-FR"/>
        </w:rPr>
      </w:pPr>
      <w:r w:rsidRPr="0070059E">
        <w:rPr>
          <w:color w:val="000000"/>
          <w:lang w:eastAsia="fr-FR" w:bidi="fr-FR"/>
        </w:rPr>
        <w:t xml:space="preserve">DULAC, Germain, (1990b), </w:t>
      </w:r>
      <w:r w:rsidRPr="00DE5D7D">
        <w:rPr>
          <w:i/>
          <w:color w:val="000000"/>
          <w:lang w:eastAsia="fr-FR" w:bidi="fr-FR"/>
        </w:rPr>
        <w:t>Social Science and the Construction of Fatherhood</w:t>
      </w:r>
      <w:r w:rsidRPr="00DE5D7D">
        <w:rPr>
          <w:color w:val="000000"/>
          <w:lang w:eastAsia="fr-FR" w:bidi="fr-FR"/>
        </w:rPr>
        <w:t>,</w:t>
      </w:r>
      <w:r w:rsidRPr="0070059E">
        <w:rPr>
          <w:color w:val="000000"/>
          <w:lang w:eastAsia="fr-FR" w:bidi="fr-FR"/>
        </w:rPr>
        <w:t xml:space="preserve"> communication présentée à l’CSAA, Université de Victoria, (inédit), 43P.</w:t>
      </w:r>
    </w:p>
    <w:p w:rsidR="00316F42" w:rsidRPr="00DE5D7D" w:rsidRDefault="00316F42" w:rsidP="00316F42">
      <w:pPr>
        <w:spacing w:before="120" w:after="120"/>
        <w:jc w:val="both"/>
        <w:rPr>
          <w:color w:val="000000"/>
          <w:lang w:eastAsia="fr-FR" w:bidi="fr-FR"/>
        </w:rPr>
      </w:pPr>
      <w:r w:rsidRPr="0070059E">
        <w:rPr>
          <w:color w:val="000000"/>
          <w:lang w:eastAsia="fr-FR" w:bidi="fr-FR"/>
        </w:rPr>
        <w:t xml:space="preserve">DULAC, Germain, (1989), </w:t>
      </w:r>
      <w:r w:rsidRPr="00DE5D7D">
        <w:rPr>
          <w:color w:val="000000"/>
          <w:lang w:eastAsia="fr-FR" w:bidi="fr-FR"/>
        </w:rPr>
        <w:t>« </w:t>
      </w:r>
      <w:r w:rsidRPr="0070059E">
        <w:rPr>
          <w:color w:val="000000"/>
          <w:lang w:eastAsia="fr-FR" w:bidi="fr-FR"/>
        </w:rPr>
        <w:t>Le lobby des pères, divorce et pate</w:t>
      </w:r>
      <w:r w:rsidRPr="0070059E">
        <w:rPr>
          <w:color w:val="000000"/>
          <w:lang w:eastAsia="fr-FR" w:bidi="fr-FR"/>
        </w:rPr>
        <w:t>r</w:t>
      </w:r>
      <w:r w:rsidRPr="0070059E">
        <w:rPr>
          <w:color w:val="000000"/>
          <w:lang w:eastAsia="fr-FR" w:bidi="fr-FR"/>
        </w:rPr>
        <w:t>nité</w:t>
      </w:r>
      <w:r w:rsidRPr="00DE5D7D">
        <w:rPr>
          <w:color w:val="000000"/>
          <w:lang w:eastAsia="fr-FR" w:bidi="fr-FR"/>
        </w:rPr>
        <w:t> »</w:t>
      </w:r>
      <w:r w:rsidRPr="0070059E">
        <w:rPr>
          <w:color w:val="000000"/>
          <w:lang w:eastAsia="fr-FR" w:bidi="fr-FR"/>
        </w:rPr>
        <w:t xml:space="preserve">, </w:t>
      </w:r>
      <w:r w:rsidRPr="00DE5D7D">
        <w:rPr>
          <w:i/>
          <w:color w:val="000000"/>
          <w:lang w:eastAsia="fr-FR" w:bidi="fr-FR"/>
        </w:rPr>
        <w:t>Revue juridique la femme et le droit</w:t>
      </w:r>
      <w:r w:rsidRPr="00DE5D7D">
        <w:rPr>
          <w:color w:val="000000"/>
          <w:lang w:eastAsia="fr-FR" w:bidi="fr-FR"/>
        </w:rPr>
        <w:t>,</w:t>
      </w:r>
      <w:r w:rsidRPr="0070059E">
        <w:rPr>
          <w:color w:val="000000"/>
          <w:lang w:eastAsia="fr-FR" w:bidi="fr-FR"/>
        </w:rPr>
        <w:t xml:space="preserve"> vol.</w:t>
      </w:r>
      <w:r>
        <w:rPr>
          <w:color w:val="000000"/>
          <w:lang w:eastAsia="fr-FR" w:bidi="fr-FR"/>
        </w:rPr>
        <w:t> </w:t>
      </w:r>
      <w:r w:rsidRPr="0070059E">
        <w:rPr>
          <w:color w:val="000000"/>
          <w:lang w:eastAsia="fr-FR" w:bidi="fr-FR"/>
        </w:rPr>
        <w:t>3, no.</w:t>
      </w:r>
      <w:r>
        <w:rPr>
          <w:color w:val="000000"/>
          <w:lang w:eastAsia="fr-FR" w:bidi="fr-FR"/>
        </w:rPr>
        <w:t> 1</w:t>
      </w:r>
      <w:r w:rsidRPr="0070059E">
        <w:rPr>
          <w:color w:val="000000"/>
          <w:lang w:eastAsia="fr-FR" w:bidi="fr-FR"/>
        </w:rPr>
        <w:t>, pp. 45-68.</w:t>
      </w:r>
    </w:p>
    <w:p w:rsidR="00316F42" w:rsidRPr="00DE5D7D" w:rsidRDefault="00316F42" w:rsidP="00316F42">
      <w:pPr>
        <w:spacing w:before="120" w:after="120"/>
        <w:jc w:val="both"/>
        <w:rPr>
          <w:color w:val="000000"/>
          <w:lang w:eastAsia="fr-FR" w:bidi="fr-FR"/>
        </w:rPr>
      </w:pPr>
      <w:r w:rsidRPr="00DE5D7D">
        <w:rPr>
          <w:bCs/>
        </w:rPr>
        <w:t xml:space="preserve">DULAC, </w:t>
      </w:r>
      <w:r w:rsidRPr="00DE5D7D">
        <w:rPr>
          <w:color w:val="000000"/>
          <w:lang w:eastAsia="fr-FR" w:bidi="fr-FR"/>
        </w:rPr>
        <w:t xml:space="preserve">Germain, (1984a), </w:t>
      </w:r>
      <w:r w:rsidRPr="00DE5D7D">
        <w:rPr>
          <w:i/>
          <w:color w:val="000000"/>
          <w:lang w:eastAsia="fr-FR" w:bidi="fr-FR"/>
        </w:rPr>
        <w:t>Contribution à l’étude d’un mode de résistance de la pratique sociale dans la période de crise actuelle : analyse des pratiques et discours associés à l’expression de la cond</w:t>
      </w:r>
      <w:r w:rsidRPr="00DE5D7D">
        <w:rPr>
          <w:i/>
          <w:color w:val="000000"/>
          <w:lang w:eastAsia="fr-FR" w:bidi="fr-FR"/>
        </w:rPr>
        <w:t>i</w:t>
      </w:r>
      <w:r w:rsidRPr="00DE5D7D">
        <w:rPr>
          <w:i/>
          <w:color w:val="000000"/>
          <w:lang w:eastAsia="fr-FR" w:bidi="fr-FR"/>
        </w:rPr>
        <w:t>tion masculine</w:t>
      </w:r>
      <w:r w:rsidRPr="0070059E">
        <w:rPr>
          <w:color w:val="000000"/>
          <w:lang w:eastAsia="fr-FR" w:bidi="fr-FR"/>
        </w:rPr>
        <w:t>,</w:t>
      </w:r>
      <w:r w:rsidRPr="00DE5D7D">
        <w:rPr>
          <w:color w:val="000000"/>
          <w:lang w:eastAsia="fr-FR" w:bidi="fr-FR"/>
        </w:rPr>
        <w:t xml:space="preserve"> Mémoire de maîtrise, Département de sociologie, Unive</w:t>
      </w:r>
      <w:r w:rsidRPr="00DE5D7D">
        <w:rPr>
          <w:color w:val="000000"/>
          <w:lang w:eastAsia="fr-FR" w:bidi="fr-FR"/>
        </w:rPr>
        <w:t>r</w:t>
      </w:r>
      <w:r w:rsidRPr="00DE5D7D">
        <w:rPr>
          <w:color w:val="000000"/>
          <w:lang w:eastAsia="fr-FR" w:bidi="fr-FR"/>
        </w:rPr>
        <w:t>sité du Québec à Montréal, 250p.</w:t>
      </w:r>
    </w:p>
    <w:p w:rsidR="00316F42" w:rsidRPr="00DE5D7D" w:rsidRDefault="00316F42" w:rsidP="00316F42">
      <w:pPr>
        <w:spacing w:before="120" w:after="120"/>
        <w:jc w:val="both"/>
        <w:rPr>
          <w:color w:val="000000"/>
          <w:lang w:eastAsia="fr-FR" w:bidi="fr-FR"/>
        </w:rPr>
      </w:pPr>
      <w:r w:rsidRPr="00DE5D7D">
        <w:rPr>
          <w:bCs/>
        </w:rPr>
        <w:t xml:space="preserve">DULAC, </w:t>
      </w:r>
      <w:r w:rsidRPr="0070059E">
        <w:rPr>
          <w:color w:val="000000"/>
          <w:lang w:eastAsia="fr-FR" w:bidi="fr-FR"/>
        </w:rPr>
        <w:t xml:space="preserve">Germain, (1984b), </w:t>
      </w:r>
      <w:r w:rsidRPr="00DE5D7D">
        <w:rPr>
          <w:color w:val="000000"/>
          <w:lang w:eastAsia="fr-FR" w:bidi="fr-FR"/>
        </w:rPr>
        <w:t>« </w:t>
      </w:r>
      <w:r w:rsidRPr="0070059E">
        <w:rPr>
          <w:color w:val="000000"/>
          <w:lang w:eastAsia="fr-FR" w:bidi="fr-FR"/>
        </w:rPr>
        <w:t>La masculinité en question</w:t>
      </w:r>
      <w:r w:rsidRPr="00DE5D7D">
        <w:rPr>
          <w:color w:val="000000"/>
          <w:lang w:eastAsia="fr-FR" w:bidi="fr-FR"/>
        </w:rPr>
        <w:t> »</w:t>
      </w:r>
      <w:r w:rsidRPr="0070059E">
        <w:rPr>
          <w:color w:val="000000"/>
          <w:lang w:eastAsia="fr-FR" w:bidi="fr-FR"/>
        </w:rPr>
        <w:t xml:space="preserve">, </w:t>
      </w:r>
      <w:r w:rsidRPr="00DE5D7D">
        <w:rPr>
          <w:i/>
          <w:color w:val="000000"/>
          <w:lang w:eastAsia="fr-FR" w:bidi="fr-FR"/>
        </w:rPr>
        <w:t>Dér</w:t>
      </w:r>
      <w:r w:rsidRPr="00DE5D7D">
        <w:rPr>
          <w:i/>
          <w:color w:val="000000"/>
          <w:lang w:eastAsia="fr-FR" w:bidi="fr-FR"/>
        </w:rPr>
        <w:t>i</w:t>
      </w:r>
      <w:r w:rsidRPr="00DE5D7D">
        <w:rPr>
          <w:i/>
          <w:color w:val="000000"/>
          <w:lang w:eastAsia="fr-FR" w:bidi="fr-FR"/>
        </w:rPr>
        <w:t>ves</w:t>
      </w:r>
      <w:r w:rsidRPr="00DE5D7D">
        <w:rPr>
          <w:color w:val="000000"/>
          <w:lang w:eastAsia="fr-FR" w:bidi="fr-FR"/>
        </w:rPr>
        <w:t xml:space="preserve">, </w:t>
      </w:r>
      <w:r w:rsidRPr="0070059E">
        <w:rPr>
          <w:color w:val="000000"/>
          <w:lang w:eastAsia="fr-FR" w:bidi="fr-FR"/>
        </w:rPr>
        <w:t>no.</w:t>
      </w:r>
      <w:r>
        <w:rPr>
          <w:color w:val="000000"/>
          <w:lang w:eastAsia="fr-FR" w:bidi="fr-FR"/>
        </w:rPr>
        <w:t> </w:t>
      </w:r>
      <w:r w:rsidRPr="0070059E">
        <w:rPr>
          <w:color w:val="000000"/>
          <w:lang w:eastAsia="fr-FR" w:bidi="fr-FR"/>
        </w:rPr>
        <w:t>46, pp.49-70.</w:t>
      </w:r>
    </w:p>
    <w:p w:rsidR="00316F42" w:rsidRPr="00DE5D7D" w:rsidRDefault="00316F42" w:rsidP="00316F42">
      <w:pPr>
        <w:spacing w:before="120" w:after="120"/>
        <w:jc w:val="both"/>
        <w:rPr>
          <w:color w:val="000000"/>
          <w:lang w:eastAsia="fr-FR" w:bidi="fr-FR"/>
        </w:rPr>
      </w:pPr>
      <w:r w:rsidRPr="0070059E">
        <w:rPr>
          <w:color w:val="000000"/>
          <w:lang w:eastAsia="fr-FR" w:bidi="fr-FR"/>
        </w:rPr>
        <w:t xml:space="preserve">FlLENE, Peter (1987), </w:t>
      </w:r>
      <w:r w:rsidRPr="00DE5D7D">
        <w:rPr>
          <w:color w:val="000000"/>
          <w:lang w:eastAsia="fr-FR" w:bidi="fr-FR"/>
        </w:rPr>
        <w:t>« </w:t>
      </w:r>
      <w:r w:rsidRPr="0070059E">
        <w:rPr>
          <w:color w:val="000000"/>
          <w:lang w:eastAsia="fr-FR" w:bidi="fr-FR"/>
        </w:rPr>
        <w:t>The Secret of Men’s History</w:t>
      </w:r>
      <w:r w:rsidRPr="00DE5D7D">
        <w:rPr>
          <w:color w:val="000000"/>
          <w:lang w:eastAsia="fr-FR" w:bidi="fr-FR"/>
        </w:rPr>
        <w:t> »</w:t>
      </w:r>
      <w:r w:rsidRPr="0070059E">
        <w:rPr>
          <w:color w:val="000000"/>
          <w:lang w:eastAsia="fr-FR" w:bidi="fr-FR"/>
        </w:rPr>
        <w:t>, dans Ha</w:t>
      </w:r>
      <w:r w:rsidRPr="0070059E">
        <w:rPr>
          <w:color w:val="000000"/>
          <w:lang w:eastAsia="fr-FR" w:bidi="fr-FR"/>
        </w:rPr>
        <w:t>r</w:t>
      </w:r>
      <w:r w:rsidRPr="0070059E">
        <w:rPr>
          <w:color w:val="000000"/>
          <w:lang w:eastAsia="fr-FR" w:bidi="fr-FR"/>
        </w:rPr>
        <w:t xml:space="preserve">ry Brod, (1987), </w:t>
      </w:r>
      <w:r w:rsidRPr="00DE5D7D">
        <w:rPr>
          <w:i/>
          <w:color w:val="000000"/>
          <w:lang w:eastAsia="fr-FR" w:bidi="fr-FR"/>
        </w:rPr>
        <w:t>The Making of Masculinities</w:t>
      </w:r>
      <w:r w:rsidRPr="00DE5D7D">
        <w:rPr>
          <w:color w:val="000000"/>
          <w:lang w:eastAsia="fr-FR" w:bidi="fr-FR"/>
        </w:rPr>
        <w:t>,</w:t>
      </w:r>
      <w:r w:rsidRPr="0070059E">
        <w:rPr>
          <w:color w:val="000000"/>
          <w:lang w:eastAsia="fr-FR" w:bidi="fr-FR"/>
        </w:rPr>
        <w:t xml:space="preserve"> New York, Allen U</w:t>
      </w:r>
      <w:r w:rsidRPr="0070059E">
        <w:rPr>
          <w:color w:val="000000"/>
          <w:lang w:eastAsia="fr-FR" w:bidi="fr-FR"/>
        </w:rPr>
        <w:t>n</w:t>
      </w:r>
      <w:r w:rsidRPr="0070059E">
        <w:rPr>
          <w:color w:val="000000"/>
          <w:lang w:eastAsia="fr-FR" w:bidi="fr-FR"/>
        </w:rPr>
        <w:t>win, pp. 103-120.</w:t>
      </w:r>
    </w:p>
    <w:p w:rsidR="00316F42" w:rsidRPr="00DE5D7D" w:rsidRDefault="00316F42" w:rsidP="00316F42">
      <w:pPr>
        <w:spacing w:before="120" w:after="120"/>
        <w:jc w:val="both"/>
        <w:rPr>
          <w:color w:val="000000"/>
          <w:lang w:eastAsia="fr-FR" w:bidi="fr-FR"/>
        </w:rPr>
      </w:pPr>
      <w:r w:rsidRPr="00DE5D7D">
        <w:rPr>
          <w:bCs/>
        </w:rPr>
        <w:t xml:space="preserve">HANSON, </w:t>
      </w:r>
      <w:r w:rsidRPr="0070059E">
        <w:rPr>
          <w:color w:val="000000"/>
          <w:lang w:eastAsia="fr-FR" w:bidi="fr-FR"/>
        </w:rPr>
        <w:t xml:space="preserve">Sherly M.H. et Frederic W. Bozett, (1985), </w:t>
      </w:r>
      <w:r w:rsidRPr="00DE5D7D">
        <w:rPr>
          <w:i/>
          <w:color w:val="000000"/>
          <w:lang w:eastAsia="fr-FR" w:bidi="fr-FR"/>
        </w:rPr>
        <w:t>Dimension of Fatherhood</w:t>
      </w:r>
      <w:r w:rsidRPr="00DE5D7D">
        <w:rPr>
          <w:color w:val="000000"/>
          <w:lang w:eastAsia="fr-FR" w:bidi="fr-FR"/>
        </w:rPr>
        <w:t>,</w:t>
      </w:r>
      <w:r w:rsidRPr="0070059E">
        <w:rPr>
          <w:color w:val="000000"/>
          <w:lang w:eastAsia="fr-FR" w:bidi="fr-FR"/>
        </w:rPr>
        <w:t xml:space="preserve"> Beverly Hill, Sage Publication.</w:t>
      </w:r>
    </w:p>
    <w:p w:rsidR="00316F42" w:rsidRPr="00DE5D7D" w:rsidRDefault="00316F42" w:rsidP="00316F42">
      <w:pPr>
        <w:spacing w:before="120" w:after="120"/>
        <w:jc w:val="both"/>
        <w:rPr>
          <w:color w:val="000000"/>
          <w:lang w:eastAsia="fr-FR" w:bidi="fr-FR"/>
        </w:rPr>
      </w:pPr>
      <w:r w:rsidRPr="00DE5D7D">
        <w:rPr>
          <w:bCs/>
        </w:rPr>
        <w:t xml:space="preserve">HEATH, </w:t>
      </w:r>
      <w:r w:rsidRPr="0070059E">
        <w:rPr>
          <w:color w:val="000000"/>
          <w:lang w:eastAsia="fr-FR" w:bidi="fr-FR"/>
        </w:rPr>
        <w:t xml:space="preserve">Stephen, (1987), </w:t>
      </w:r>
      <w:r w:rsidRPr="00DE5D7D">
        <w:rPr>
          <w:color w:val="000000"/>
          <w:lang w:eastAsia="fr-FR" w:bidi="fr-FR"/>
        </w:rPr>
        <w:t>« </w:t>
      </w:r>
      <w:r w:rsidRPr="0070059E">
        <w:rPr>
          <w:color w:val="000000"/>
          <w:lang w:eastAsia="fr-FR" w:bidi="fr-FR"/>
        </w:rPr>
        <w:t>Male Feminism</w:t>
      </w:r>
      <w:r w:rsidRPr="00DE5D7D">
        <w:rPr>
          <w:color w:val="000000"/>
          <w:lang w:eastAsia="fr-FR" w:bidi="fr-FR"/>
        </w:rPr>
        <w:t> »</w:t>
      </w:r>
      <w:r w:rsidRPr="0070059E">
        <w:rPr>
          <w:color w:val="000000"/>
          <w:lang w:eastAsia="fr-FR" w:bidi="fr-FR"/>
        </w:rPr>
        <w:t xml:space="preserve">, dans Alice Jardine et Paul Smith, </w:t>
      </w:r>
      <w:r w:rsidRPr="00DE5D7D">
        <w:rPr>
          <w:i/>
          <w:color w:val="000000"/>
          <w:lang w:eastAsia="fr-FR" w:bidi="fr-FR"/>
        </w:rPr>
        <w:t>Men in Feminism</w:t>
      </w:r>
      <w:r w:rsidRPr="00DE5D7D">
        <w:rPr>
          <w:color w:val="000000"/>
          <w:lang w:eastAsia="fr-FR" w:bidi="fr-FR"/>
        </w:rPr>
        <w:t>,</w:t>
      </w:r>
      <w:r w:rsidRPr="0070059E">
        <w:rPr>
          <w:color w:val="000000"/>
          <w:lang w:eastAsia="fr-FR" w:bidi="fr-FR"/>
        </w:rPr>
        <w:t xml:space="preserve"> New York, Methuen, pp.1-32.</w:t>
      </w:r>
    </w:p>
    <w:p w:rsidR="00316F42" w:rsidRPr="00DE5D7D" w:rsidRDefault="00316F42" w:rsidP="00316F42">
      <w:pPr>
        <w:spacing w:before="120" w:after="120"/>
        <w:jc w:val="both"/>
        <w:rPr>
          <w:color w:val="000000"/>
          <w:lang w:eastAsia="fr-FR" w:bidi="fr-FR"/>
        </w:rPr>
      </w:pPr>
      <w:r w:rsidRPr="00DE5D7D">
        <w:rPr>
          <w:bCs/>
        </w:rPr>
        <w:t xml:space="preserve">IRIGARAY, </w:t>
      </w:r>
      <w:r w:rsidRPr="00DE5D7D">
        <w:rPr>
          <w:color w:val="000000"/>
          <w:lang w:eastAsia="fr-FR" w:bidi="fr-FR"/>
        </w:rPr>
        <w:t xml:space="preserve">Luce, (1984), </w:t>
      </w:r>
      <w:r w:rsidRPr="00DE5D7D">
        <w:rPr>
          <w:i/>
          <w:color w:val="000000"/>
          <w:lang w:eastAsia="fr-FR" w:bidi="fr-FR"/>
        </w:rPr>
        <w:t>Éthique de la différence sexuelle</w:t>
      </w:r>
      <w:r w:rsidRPr="0070059E">
        <w:rPr>
          <w:color w:val="000000"/>
          <w:lang w:eastAsia="fr-FR" w:bidi="fr-FR"/>
        </w:rPr>
        <w:t>,</w:t>
      </w:r>
      <w:r w:rsidRPr="00DE5D7D">
        <w:rPr>
          <w:color w:val="000000"/>
          <w:lang w:eastAsia="fr-FR" w:bidi="fr-FR"/>
        </w:rPr>
        <w:t xml:space="preserve"> Paris, M</w:t>
      </w:r>
      <w:r w:rsidRPr="00DE5D7D">
        <w:rPr>
          <w:color w:val="000000"/>
          <w:lang w:eastAsia="fr-FR" w:bidi="fr-FR"/>
        </w:rPr>
        <w:t>i</w:t>
      </w:r>
      <w:r w:rsidRPr="00DE5D7D">
        <w:rPr>
          <w:color w:val="000000"/>
          <w:lang w:eastAsia="fr-FR" w:bidi="fr-FR"/>
        </w:rPr>
        <w:t>nuit.</w:t>
      </w:r>
    </w:p>
    <w:p w:rsidR="00316F42" w:rsidRPr="00DE5D7D" w:rsidRDefault="00316F42" w:rsidP="00316F42">
      <w:pPr>
        <w:spacing w:before="120" w:after="120"/>
        <w:jc w:val="both"/>
        <w:rPr>
          <w:color w:val="000000"/>
          <w:lang w:eastAsia="fr-FR" w:bidi="fr-FR"/>
        </w:rPr>
      </w:pPr>
      <w:r w:rsidRPr="00DE5D7D">
        <w:rPr>
          <w:bCs/>
        </w:rPr>
        <w:t xml:space="preserve">KlMMEL, </w:t>
      </w:r>
      <w:r w:rsidRPr="0070059E">
        <w:rPr>
          <w:color w:val="000000"/>
          <w:lang w:eastAsia="fr-FR" w:bidi="fr-FR"/>
        </w:rPr>
        <w:t xml:space="preserve">Michael S., (1986), </w:t>
      </w:r>
      <w:r w:rsidRPr="00DE5D7D">
        <w:rPr>
          <w:color w:val="000000"/>
          <w:lang w:eastAsia="fr-FR" w:bidi="fr-FR"/>
        </w:rPr>
        <w:t>« </w:t>
      </w:r>
      <w:r w:rsidRPr="0070059E">
        <w:rPr>
          <w:color w:val="000000"/>
          <w:lang w:eastAsia="fr-FR" w:bidi="fr-FR"/>
        </w:rPr>
        <w:t>Researching Male Roles</w:t>
      </w:r>
      <w:r w:rsidRPr="00DE5D7D">
        <w:rPr>
          <w:color w:val="000000"/>
          <w:lang w:eastAsia="fr-FR" w:bidi="fr-FR"/>
        </w:rPr>
        <w:t> »</w:t>
      </w:r>
      <w:r w:rsidRPr="0070059E">
        <w:rPr>
          <w:color w:val="000000"/>
          <w:lang w:eastAsia="fr-FR" w:bidi="fr-FR"/>
        </w:rPr>
        <w:t xml:space="preserve">, </w:t>
      </w:r>
      <w:r w:rsidRPr="00DE5D7D">
        <w:rPr>
          <w:i/>
          <w:color w:val="000000"/>
          <w:lang w:eastAsia="fr-FR" w:bidi="fr-FR"/>
        </w:rPr>
        <w:t>Am</w:t>
      </w:r>
      <w:r w:rsidRPr="00DE5D7D">
        <w:rPr>
          <w:i/>
          <w:color w:val="000000"/>
          <w:lang w:eastAsia="fr-FR" w:bidi="fr-FR"/>
        </w:rPr>
        <w:t>e</w:t>
      </w:r>
      <w:r w:rsidRPr="00DE5D7D">
        <w:rPr>
          <w:i/>
          <w:color w:val="000000"/>
          <w:lang w:eastAsia="fr-FR" w:bidi="fr-FR"/>
        </w:rPr>
        <w:t>rican Behavioral Scientist</w:t>
      </w:r>
      <w:r w:rsidRPr="0070059E">
        <w:rPr>
          <w:color w:val="000000"/>
          <w:lang w:eastAsia="fr-FR" w:bidi="fr-FR"/>
        </w:rPr>
        <w:t>, vol.</w:t>
      </w:r>
      <w:r>
        <w:rPr>
          <w:color w:val="000000"/>
          <w:lang w:eastAsia="fr-FR" w:bidi="fr-FR"/>
        </w:rPr>
        <w:t> </w:t>
      </w:r>
      <w:r w:rsidRPr="0070059E">
        <w:rPr>
          <w:color w:val="000000"/>
          <w:lang w:eastAsia="fr-FR" w:bidi="fr-FR"/>
        </w:rPr>
        <w:t>29, no.</w:t>
      </w:r>
      <w:r>
        <w:rPr>
          <w:color w:val="000000"/>
          <w:lang w:eastAsia="fr-FR" w:bidi="fr-FR"/>
        </w:rPr>
        <w:t> </w:t>
      </w:r>
      <w:r w:rsidRPr="0070059E">
        <w:rPr>
          <w:color w:val="000000"/>
          <w:lang w:eastAsia="fr-FR" w:bidi="fr-FR"/>
        </w:rPr>
        <w:t>5, pp.515-646.</w:t>
      </w:r>
    </w:p>
    <w:p w:rsidR="00316F42" w:rsidRPr="00DE5D7D" w:rsidRDefault="00316F42" w:rsidP="00316F42">
      <w:pPr>
        <w:spacing w:before="120" w:after="120"/>
        <w:jc w:val="both"/>
        <w:rPr>
          <w:color w:val="000000"/>
          <w:lang w:eastAsia="fr-FR" w:bidi="fr-FR"/>
        </w:rPr>
      </w:pPr>
      <w:r w:rsidRPr="00DE5D7D">
        <w:rPr>
          <w:color w:val="000000"/>
          <w:lang w:eastAsia="fr-FR" w:bidi="fr-FR"/>
        </w:rPr>
        <w:t>[116]</w:t>
      </w:r>
    </w:p>
    <w:p w:rsidR="00316F42" w:rsidRPr="00DE5D7D" w:rsidRDefault="00316F42" w:rsidP="00316F42">
      <w:pPr>
        <w:spacing w:before="120" w:after="120"/>
        <w:jc w:val="both"/>
        <w:rPr>
          <w:color w:val="000000"/>
          <w:lang w:eastAsia="fr-FR" w:bidi="fr-FR"/>
        </w:rPr>
      </w:pPr>
      <w:r w:rsidRPr="00DE5D7D">
        <w:rPr>
          <w:bCs/>
        </w:rPr>
        <w:t xml:space="preserve">LE MASTER, </w:t>
      </w:r>
      <w:r w:rsidRPr="00DE5D7D">
        <w:rPr>
          <w:color w:val="000000"/>
          <w:lang w:eastAsia="fr-FR" w:bidi="fr-FR"/>
        </w:rPr>
        <w:t xml:space="preserve">E. et J. </w:t>
      </w:r>
      <w:r w:rsidRPr="00DE5D7D">
        <w:rPr>
          <w:bCs/>
        </w:rPr>
        <w:t xml:space="preserve">DEFRAIN, </w:t>
      </w:r>
      <w:r w:rsidRPr="00DE5D7D">
        <w:rPr>
          <w:color w:val="000000"/>
          <w:lang w:eastAsia="fr-FR" w:bidi="fr-FR"/>
        </w:rPr>
        <w:t xml:space="preserve">(1983), </w:t>
      </w:r>
      <w:r w:rsidRPr="00DE5D7D">
        <w:rPr>
          <w:i/>
          <w:color w:val="000000"/>
          <w:lang w:eastAsia="fr-FR" w:bidi="fr-FR"/>
        </w:rPr>
        <w:t>Parents in Contempor</w:t>
      </w:r>
      <w:r w:rsidRPr="00DE5D7D">
        <w:rPr>
          <w:i/>
          <w:color w:val="000000"/>
          <w:lang w:eastAsia="fr-FR" w:bidi="fr-FR"/>
        </w:rPr>
        <w:t>a</w:t>
      </w:r>
      <w:r w:rsidRPr="00DE5D7D">
        <w:rPr>
          <w:i/>
          <w:color w:val="000000"/>
          <w:lang w:eastAsia="fr-FR" w:bidi="fr-FR"/>
        </w:rPr>
        <w:t>ry America : A Sympathetic View</w:t>
      </w:r>
      <w:r w:rsidRPr="0070059E">
        <w:rPr>
          <w:color w:val="000000"/>
          <w:lang w:eastAsia="fr-FR" w:bidi="fr-FR"/>
        </w:rPr>
        <w:t>,</w:t>
      </w:r>
      <w:r w:rsidRPr="00DE5D7D">
        <w:rPr>
          <w:color w:val="000000"/>
          <w:lang w:eastAsia="fr-FR" w:bidi="fr-FR"/>
        </w:rPr>
        <w:t xml:space="preserve"> Hom</w:t>
      </w:r>
      <w:r w:rsidRPr="00DE5D7D">
        <w:rPr>
          <w:color w:val="000000"/>
          <w:lang w:eastAsia="fr-FR" w:bidi="fr-FR"/>
        </w:rPr>
        <w:t>e</w:t>
      </w:r>
      <w:r w:rsidRPr="00DE5D7D">
        <w:rPr>
          <w:color w:val="000000"/>
          <w:lang w:eastAsia="fr-FR" w:bidi="fr-FR"/>
        </w:rPr>
        <w:t xml:space="preserve">wood, </w:t>
      </w:r>
      <w:r>
        <w:t>Ill.</w:t>
      </w:r>
      <w:r w:rsidRPr="00DE5D7D">
        <w:t>,</w:t>
      </w:r>
      <w:r w:rsidRPr="00DE5D7D">
        <w:rPr>
          <w:color w:val="000000"/>
          <w:lang w:eastAsia="fr-FR" w:bidi="fr-FR"/>
        </w:rPr>
        <w:t xml:space="preserve"> The Dorsey Press.</w:t>
      </w:r>
    </w:p>
    <w:p w:rsidR="00316F42" w:rsidRPr="00DE5D7D" w:rsidRDefault="00316F42" w:rsidP="00316F42">
      <w:pPr>
        <w:spacing w:before="120" w:after="120"/>
        <w:jc w:val="both"/>
        <w:rPr>
          <w:color w:val="000000"/>
          <w:lang w:eastAsia="fr-FR" w:bidi="fr-FR"/>
        </w:rPr>
      </w:pPr>
      <w:r w:rsidRPr="00DE5D7D">
        <w:rPr>
          <w:bCs/>
        </w:rPr>
        <w:t xml:space="preserve">LEWIS, </w:t>
      </w:r>
      <w:r w:rsidRPr="00DE5D7D">
        <w:rPr>
          <w:color w:val="000000"/>
          <w:lang w:eastAsia="fr-FR" w:bidi="fr-FR"/>
        </w:rPr>
        <w:t xml:space="preserve">Charlie et Margaret </w:t>
      </w:r>
      <w:r w:rsidRPr="00DE5D7D">
        <w:rPr>
          <w:bCs/>
        </w:rPr>
        <w:t xml:space="preserve">O’BRIEN, </w:t>
      </w:r>
      <w:r w:rsidRPr="00DE5D7D">
        <w:rPr>
          <w:color w:val="000000"/>
          <w:lang w:eastAsia="fr-FR" w:bidi="fr-FR"/>
        </w:rPr>
        <w:t xml:space="preserve">(1987), </w:t>
      </w:r>
      <w:r w:rsidRPr="00DE5D7D">
        <w:rPr>
          <w:i/>
          <w:color w:val="000000"/>
          <w:lang w:eastAsia="fr-FR" w:bidi="fr-FR"/>
        </w:rPr>
        <w:t>Reassessing F</w:t>
      </w:r>
      <w:r w:rsidRPr="00DE5D7D">
        <w:rPr>
          <w:i/>
          <w:color w:val="000000"/>
          <w:lang w:eastAsia="fr-FR" w:bidi="fr-FR"/>
        </w:rPr>
        <w:t>a</w:t>
      </w:r>
      <w:r w:rsidRPr="00DE5D7D">
        <w:rPr>
          <w:i/>
          <w:color w:val="000000"/>
          <w:lang w:eastAsia="fr-FR" w:bidi="fr-FR"/>
        </w:rPr>
        <w:t>ther- hood, New Observations on Father and the Modern Family</w:t>
      </w:r>
      <w:r w:rsidRPr="0070059E">
        <w:rPr>
          <w:color w:val="000000"/>
          <w:lang w:eastAsia="fr-FR" w:bidi="fr-FR"/>
        </w:rPr>
        <w:t xml:space="preserve">, </w:t>
      </w:r>
      <w:r w:rsidRPr="00DE5D7D">
        <w:rPr>
          <w:color w:val="000000"/>
          <w:lang w:eastAsia="fr-FR" w:bidi="fr-FR"/>
        </w:rPr>
        <w:t>B</w:t>
      </w:r>
      <w:r w:rsidRPr="00DE5D7D">
        <w:rPr>
          <w:color w:val="000000"/>
          <w:lang w:eastAsia="fr-FR" w:bidi="fr-FR"/>
        </w:rPr>
        <w:t>e</w:t>
      </w:r>
      <w:r w:rsidRPr="00DE5D7D">
        <w:rPr>
          <w:color w:val="000000"/>
          <w:lang w:eastAsia="fr-FR" w:bidi="fr-FR"/>
        </w:rPr>
        <w:t>verly Hill, Sage.</w:t>
      </w:r>
    </w:p>
    <w:p w:rsidR="00316F42" w:rsidRPr="00DE5D7D" w:rsidRDefault="00316F42" w:rsidP="00316F42">
      <w:pPr>
        <w:spacing w:before="120" w:after="120"/>
        <w:jc w:val="both"/>
        <w:rPr>
          <w:color w:val="000000"/>
          <w:lang w:eastAsia="fr-FR" w:bidi="fr-FR"/>
        </w:rPr>
      </w:pPr>
      <w:r w:rsidRPr="00DE5D7D">
        <w:rPr>
          <w:bCs/>
        </w:rPr>
        <w:t xml:space="preserve">MEAD, </w:t>
      </w:r>
      <w:r w:rsidRPr="0070059E">
        <w:rPr>
          <w:color w:val="000000"/>
          <w:lang w:eastAsia="fr-FR" w:bidi="fr-FR"/>
        </w:rPr>
        <w:t xml:space="preserve">Margareth, (1948), </w:t>
      </w:r>
      <w:r w:rsidRPr="00DE5D7D">
        <w:rPr>
          <w:i/>
          <w:color w:val="000000"/>
          <w:lang w:eastAsia="fr-FR" w:bidi="fr-FR"/>
        </w:rPr>
        <w:t>L’un et l’autre sexe</w:t>
      </w:r>
      <w:r w:rsidRPr="00DE5D7D">
        <w:rPr>
          <w:color w:val="000000"/>
          <w:lang w:eastAsia="fr-FR" w:bidi="fr-FR"/>
        </w:rPr>
        <w:t>,</w:t>
      </w:r>
      <w:r w:rsidRPr="0070059E">
        <w:rPr>
          <w:color w:val="000000"/>
          <w:lang w:eastAsia="fr-FR" w:bidi="fr-FR"/>
        </w:rPr>
        <w:t xml:space="preserve"> Paris, D</w:t>
      </w:r>
      <w:r w:rsidRPr="0070059E">
        <w:rPr>
          <w:color w:val="000000"/>
          <w:lang w:eastAsia="fr-FR" w:bidi="fr-FR"/>
        </w:rPr>
        <w:t>e</w:t>
      </w:r>
      <w:r w:rsidRPr="0070059E">
        <w:rPr>
          <w:color w:val="000000"/>
          <w:lang w:eastAsia="fr-FR" w:bidi="fr-FR"/>
        </w:rPr>
        <w:t>noël/Gonthier, coll. folio, 1966.</w:t>
      </w:r>
    </w:p>
    <w:p w:rsidR="00316F42" w:rsidRPr="00DE5D7D" w:rsidRDefault="00316F42" w:rsidP="00316F42">
      <w:pPr>
        <w:spacing w:before="120" w:after="120"/>
        <w:jc w:val="both"/>
        <w:rPr>
          <w:color w:val="000000"/>
          <w:lang w:eastAsia="fr-FR" w:bidi="fr-FR"/>
        </w:rPr>
      </w:pPr>
      <w:r w:rsidRPr="00DE5D7D">
        <w:rPr>
          <w:bCs/>
        </w:rPr>
        <w:t xml:space="preserve">NELSON, </w:t>
      </w:r>
      <w:r w:rsidRPr="0070059E">
        <w:rPr>
          <w:color w:val="000000"/>
          <w:lang w:eastAsia="fr-FR" w:bidi="fr-FR"/>
        </w:rPr>
        <w:t xml:space="preserve">Cary, (1987), </w:t>
      </w:r>
      <w:r w:rsidRPr="00DE5D7D">
        <w:rPr>
          <w:color w:val="000000"/>
          <w:lang w:eastAsia="fr-FR" w:bidi="fr-FR"/>
        </w:rPr>
        <w:t>« </w:t>
      </w:r>
      <w:r w:rsidRPr="0070059E">
        <w:rPr>
          <w:color w:val="000000"/>
          <w:lang w:eastAsia="fr-FR" w:bidi="fr-FR"/>
        </w:rPr>
        <w:t>Men, Feminism</w:t>
      </w:r>
      <w:r w:rsidRPr="00DE5D7D">
        <w:rPr>
          <w:color w:val="000000"/>
          <w:lang w:eastAsia="fr-FR" w:bidi="fr-FR"/>
        </w:rPr>
        <w:t> :</w:t>
      </w:r>
      <w:r w:rsidRPr="0070059E">
        <w:rPr>
          <w:color w:val="000000"/>
          <w:lang w:eastAsia="fr-FR" w:bidi="fr-FR"/>
        </w:rPr>
        <w:t xml:space="preserve"> The Materiality of Di</w:t>
      </w:r>
      <w:r w:rsidRPr="0070059E">
        <w:rPr>
          <w:color w:val="000000"/>
          <w:lang w:eastAsia="fr-FR" w:bidi="fr-FR"/>
        </w:rPr>
        <w:t>s</w:t>
      </w:r>
      <w:r w:rsidRPr="0070059E">
        <w:rPr>
          <w:color w:val="000000"/>
          <w:lang w:eastAsia="fr-FR" w:bidi="fr-FR"/>
        </w:rPr>
        <w:t>course</w:t>
      </w:r>
      <w:r w:rsidRPr="00DE5D7D">
        <w:rPr>
          <w:color w:val="000000"/>
          <w:lang w:eastAsia="fr-FR" w:bidi="fr-FR"/>
        </w:rPr>
        <w:t> »</w:t>
      </w:r>
      <w:r w:rsidRPr="0070059E">
        <w:rPr>
          <w:color w:val="000000"/>
          <w:lang w:eastAsia="fr-FR" w:bidi="fr-FR"/>
        </w:rPr>
        <w:t xml:space="preserve">, dans Alice Jardine et Paul Smith, </w:t>
      </w:r>
      <w:r w:rsidRPr="00DE5D7D">
        <w:rPr>
          <w:i/>
          <w:color w:val="000000"/>
          <w:lang w:eastAsia="fr-FR" w:bidi="fr-FR"/>
        </w:rPr>
        <w:t>Men in Feminism</w:t>
      </w:r>
      <w:r w:rsidRPr="00DE5D7D">
        <w:rPr>
          <w:color w:val="000000"/>
          <w:lang w:eastAsia="fr-FR" w:bidi="fr-FR"/>
        </w:rPr>
        <w:t xml:space="preserve">, </w:t>
      </w:r>
      <w:r w:rsidRPr="0070059E">
        <w:rPr>
          <w:color w:val="000000"/>
          <w:lang w:eastAsia="fr-FR" w:bidi="fr-FR"/>
        </w:rPr>
        <w:t>New York, Methuen, pp.153-172.</w:t>
      </w:r>
    </w:p>
    <w:p w:rsidR="00316F42" w:rsidRPr="00DE5D7D" w:rsidRDefault="00316F42" w:rsidP="00316F42">
      <w:pPr>
        <w:spacing w:before="120" w:after="120"/>
        <w:jc w:val="both"/>
        <w:rPr>
          <w:color w:val="000000"/>
          <w:lang w:eastAsia="fr-FR" w:bidi="fr-FR"/>
        </w:rPr>
      </w:pPr>
      <w:r w:rsidRPr="00DE5D7D">
        <w:rPr>
          <w:bCs/>
        </w:rPr>
        <w:t xml:space="preserve">PELLETIER, </w:t>
      </w:r>
      <w:r w:rsidRPr="0070059E">
        <w:rPr>
          <w:color w:val="000000"/>
          <w:lang w:eastAsia="fr-FR" w:bidi="fr-FR"/>
        </w:rPr>
        <w:t xml:space="preserve">Jacques, (1984), </w:t>
      </w:r>
      <w:r w:rsidRPr="00DE5D7D">
        <w:rPr>
          <w:color w:val="000000"/>
          <w:lang w:eastAsia="fr-FR" w:bidi="fr-FR"/>
        </w:rPr>
        <w:t>« </w:t>
      </w:r>
      <w:r w:rsidRPr="0070059E">
        <w:rPr>
          <w:color w:val="000000"/>
          <w:lang w:eastAsia="fr-FR" w:bidi="fr-FR"/>
        </w:rPr>
        <w:t>L’itinéraire d’Hom-Info</w:t>
      </w:r>
      <w:r w:rsidRPr="00DE5D7D">
        <w:rPr>
          <w:color w:val="000000"/>
          <w:lang w:eastAsia="fr-FR" w:bidi="fr-FR"/>
        </w:rPr>
        <w:t> »</w:t>
      </w:r>
      <w:r w:rsidRPr="0070059E">
        <w:rPr>
          <w:color w:val="000000"/>
          <w:lang w:eastAsia="fr-FR" w:bidi="fr-FR"/>
        </w:rPr>
        <w:t xml:space="preserve">, </w:t>
      </w:r>
      <w:r w:rsidRPr="00DE5D7D">
        <w:rPr>
          <w:i/>
          <w:color w:val="000000"/>
          <w:lang w:eastAsia="fr-FR" w:bidi="fr-FR"/>
        </w:rPr>
        <w:t>Pour le s</w:t>
      </w:r>
      <w:r w:rsidRPr="00DE5D7D">
        <w:rPr>
          <w:i/>
          <w:color w:val="000000"/>
          <w:lang w:eastAsia="fr-FR" w:bidi="fr-FR"/>
        </w:rPr>
        <w:t>o</w:t>
      </w:r>
      <w:r w:rsidRPr="00DE5D7D">
        <w:rPr>
          <w:i/>
          <w:color w:val="000000"/>
          <w:lang w:eastAsia="fr-FR" w:bidi="fr-FR"/>
        </w:rPr>
        <w:t>cialisme, revue d’information et de débat</w:t>
      </w:r>
      <w:r w:rsidRPr="00DE5D7D">
        <w:rPr>
          <w:color w:val="000000"/>
          <w:lang w:eastAsia="fr-FR" w:bidi="fr-FR"/>
        </w:rPr>
        <w:t>,</w:t>
      </w:r>
      <w:r w:rsidRPr="0070059E">
        <w:rPr>
          <w:color w:val="000000"/>
          <w:lang w:eastAsia="fr-FR" w:bidi="fr-FR"/>
        </w:rPr>
        <w:t xml:space="preserve"> no.</w:t>
      </w:r>
      <w:r>
        <w:rPr>
          <w:color w:val="000000"/>
          <w:lang w:eastAsia="fr-FR" w:bidi="fr-FR"/>
        </w:rPr>
        <w:t> </w:t>
      </w:r>
      <w:r w:rsidRPr="0070059E">
        <w:rPr>
          <w:color w:val="000000"/>
          <w:lang w:eastAsia="fr-FR" w:bidi="fr-FR"/>
        </w:rPr>
        <w:t>5, pp.15-18.</w:t>
      </w:r>
    </w:p>
    <w:p w:rsidR="00316F42" w:rsidRPr="00DE5D7D" w:rsidRDefault="00316F42" w:rsidP="00316F42">
      <w:pPr>
        <w:spacing w:before="120" w:after="120"/>
        <w:jc w:val="both"/>
        <w:rPr>
          <w:color w:val="000000"/>
          <w:lang w:eastAsia="fr-FR" w:bidi="fr-FR"/>
        </w:rPr>
      </w:pPr>
      <w:r w:rsidRPr="00DE5D7D">
        <w:rPr>
          <w:bCs/>
        </w:rPr>
        <w:t xml:space="preserve">POULIOT, </w:t>
      </w:r>
      <w:r w:rsidRPr="00DE5D7D">
        <w:rPr>
          <w:color w:val="000000"/>
          <w:lang w:eastAsia="fr-FR" w:bidi="fr-FR"/>
        </w:rPr>
        <w:t xml:space="preserve">Jean-François, (1985), </w:t>
      </w:r>
      <w:r w:rsidRPr="00DE5D7D">
        <w:rPr>
          <w:i/>
          <w:color w:val="000000"/>
          <w:lang w:eastAsia="fr-FR" w:bidi="fr-FR"/>
        </w:rPr>
        <w:t>Enquête sur la condition masc</w:t>
      </w:r>
      <w:r w:rsidRPr="00DE5D7D">
        <w:rPr>
          <w:i/>
          <w:color w:val="000000"/>
          <w:lang w:eastAsia="fr-FR" w:bidi="fr-FR"/>
        </w:rPr>
        <w:t>u</w:t>
      </w:r>
      <w:r w:rsidRPr="00DE5D7D">
        <w:rPr>
          <w:i/>
          <w:color w:val="000000"/>
          <w:lang w:eastAsia="fr-FR" w:bidi="fr-FR"/>
        </w:rPr>
        <w:t>line : l’impact des groupes d’hommes sur les relations sociales de sexes</w:t>
      </w:r>
      <w:r w:rsidRPr="0070059E">
        <w:rPr>
          <w:color w:val="000000"/>
          <w:lang w:eastAsia="fr-FR" w:bidi="fr-FR"/>
        </w:rPr>
        <w:t>,</w:t>
      </w:r>
      <w:r w:rsidRPr="00DE5D7D">
        <w:rPr>
          <w:color w:val="000000"/>
          <w:lang w:eastAsia="fr-FR" w:bidi="fr-FR"/>
        </w:rPr>
        <w:t xml:space="preserve"> Mémoire de maîtrise en sciences politiques, Université Laval, 118p.</w:t>
      </w:r>
    </w:p>
    <w:p w:rsidR="00316F42" w:rsidRPr="00DE5D7D" w:rsidRDefault="00316F42" w:rsidP="00316F42">
      <w:pPr>
        <w:spacing w:before="120" w:after="120"/>
        <w:jc w:val="both"/>
        <w:rPr>
          <w:color w:val="000000"/>
          <w:lang w:eastAsia="fr-FR" w:bidi="fr-FR"/>
        </w:rPr>
      </w:pPr>
      <w:r w:rsidRPr="00DE5D7D">
        <w:rPr>
          <w:i/>
          <w:color w:val="000000"/>
          <w:lang w:eastAsia="fr-FR" w:bidi="fr-FR"/>
        </w:rPr>
        <w:t>Ressources for Feminist Research/ Documentation sur la reche</w:t>
      </w:r>
      <w:r w:rsidRPr="00DE5D7D">
        <w:rPr>
          <w:i/>
          <w:color w:val="000000"/>
          <w:lang w:eastAsia="fr-FR" w:bidi="fr-FR"/>
        </w:rPr>
        <w:t>r</w:t>
      </w:r>
      <w:r w:rsidRPr="00DE5D7D">
        <w:rPr>
          <w:i/>
          <w:color w:val="000000"/>
          <w:lang w:eastAsia="fr-FR" w:bidi="fr-FR"/>
        </w:rPr>
        <w:t>che féministe</w:t>
      </w:r>
      <w:r w:rsidRPr="0070059E">
        <w:rPr>
          <w:color w:val="000000"/>
          <w:lang w:eastAsia="fr-FR" w:bidi="fr-FR"/>
        </w:rPr>
        <w:t>,</w:t>
      </w:r>
      <w:r w:rsidRPr="00DE5D7D">
        <w:rPr>
          <w:color w:val="000000"/>
          <w:lang w:eastAsia="fr-FR" w:bidi="fr-FR"/>
        </w:rPr>
        <w:t xml:space="preserve"> (1983-</w:t>
      </w:r>
      <w:r>
        <w:rPr>
          <w:color w:val="000000"/>
          <w:lang w:eastAsia="fr-FR" w:bidi="fr-FR"/>
        </w:rPr>
        <w:t>198</w:t>
      </w:r>
      <w:r w:rsidRPr="00DE5D7D">
        <w:rPr>
          <w:color w:val="000000"/>
          <w:lang w:eastAsia="fr-FR" w:bidi="fr-FR"/>
        </w:rPr>
        <w:t>4), vol.</w:t>
      </w:r>
      <w:r>
        <w:rPr>
          <w:color w:val="000000"/>
          <w:lang w:eastAsia="fr-FR" w:bidi="fr-FR"/>
        </w:rPr>
        <w:t> </w:t>
      </w:r>
      <w:r w:rsidRPr="00DE5D7D">
        <w:rPr>
          <w:color w:val="000000"/>
          <w:lang w:eastAsia="fr-FR" w:bidi="fr-FR"/>
        </w:rPr>
        <w:t>12, no.</w:t>
      </w:r>
      <w:r>
        <w:rPr>
          <w:color w:val="000000"/>
          <w:lang w:eastAsia="fr-FR" w:bidi="fr-FR"/>
        </w:rPr>
        <w:t> </w:t>
      </w:r>
      <w:r w:rsidRPr="00DE5D7D">
        <w:rPr>
          <w:color w:val="000000"/>
          <w:lang w:eastAsia="fr-FR" w:bidi="fr-FR"/>
        </w:rPr>
        <w:t>4, pp.29-46.</w:t>
      </w:r>
    </w:p>
    <w:p w:rsidR="00316F42" w:rsidRPr="00DE5D7D" w:rsidRDefault="00316F42" w:rsidP="00316F42">
      <w:pPr>
        <w:spacing w:before="120" w:after="120"/>
        <w:jc w:val="both"/>
        <w:rPr>
          <w:color w:val="000000"/>
          <w:lang w:eastAsia="fr-FR" w:bidi="fr-FR"/>
        </w:rPr>
      </w:pPr>
      <w:r w:rsidRPr="00DE5D7D">
        <w:rPr>
          <w:bCs/>
        </w:rPr>
        <w:t xml:space="preserve">SMITH, </w:t>
      </w:r>
      <w:r w:rsidRPr="0070059E">
        <w:rPr>
          <w:color w:val="000000"/>
          <w:lang w:eastAsia="fr-FR" w:bidi="fr-FR"/>
        </w:rPr>
        <w:t xml:space="preserve">Paul, (1987), </w:t>
      </w:r>
      <w:r w:rsidRPr="00DE5D7D">
        <w:rPr>
          <w:color w:val="000000"/>
          <w:lang w:eastAsia="fr-FR" w:bidi="fr-FR"/>
        </w:rPr>
        <w:t>« </w:t>
      </w:r>
      <w:r w:rsidRPr="0070059E">
        <w:rPr>
          <w:color w:val="000000"/>
          <w:lang w:eastAsia="fr-FR" w:bidi="fr-FR"/>
        </w:rPr>
        <w:t>Men in Feminism</w:t>
      </w:r>
      <w:r w:rsidRPr="00DE5D7D">
        <w:rPr>
          <w:color w:val="000000"/>
          <w:lang w:eastAsia="fr-FR" w:bidi="fr-FR"/>
        </w:rPr>
        <w:t> ;</w:t>
      </w:r>
      <w:r w:rsidRPr="0070059E">
        <w:rPr>
          <w:color w:val="000000"/>
          <w:lang w:eastAsia="fr-FR" w:bidi="fr-FR"/>
        </w:rPr>
        <w:t xml:space="preserve"> Men and Feminist The</w:t>
      </w:r>
      <w:r w:rsidRPr="0070059E">
        <w:rPr>
          <w:color w:val="000000"/>
          <w:lang w:eastAsia="fr-FR" w:bidi="fr-FR"/>
        </w:rPr>
        <w:t>o</w:t>
      </w:r>
      <w:r w:rsidRPr="0070059E">
        <w:rPr>
          <w:color w:val="000000"/>
          <w:lang w:eastAsia="fr-FR" w:bidi="fr-FR"/>
        </w:rPr>
        <w:t>ry</w:t>
      </w:r>
      <w:r w:rsidRPr="00DE5D7D">
        <w:rPr>
          <w:color w:val="000000"/>
          <w:lang w:eastAsia="fr-FR" w:bidi="fr-FR"/>
        </w:rPr>
        <w:t> »</w:t>
      </w:r>
      <w:r w:rsidRPr="0070059E">
        <w:rPr>
          <w:color w:val="000000"/>
          <w:lang w:eastAsia="fr-FR" w:bidi="fr-FR"/>
        </w:rPr>
        <w:t xml:space="preserve">, dans Alice Jardine et Paul Smith, </w:t>
      </w:r>
      <w:r w:rsidRPr="00DE5D7D">
        <w:rPr>
          <w:i/>
          <w:color w:val="000000"/>
          <w:lang w:eastAsia="fr-FR" w:bidi="fr-FR"/>
        </w:rPr>
        <w:t>Men in Feminism</w:t>
      </w:r>
      <w:r w:rsidRPr="00DE5D7D">
        <w:rPr>
          <w:color w:val="000000"/>
          <w:lang w:eastAsia="fr-FR" w:bidi="fr-FR"/>
        </w:rPr>
        <w:t>,</w:t>
      </w:r>
      <w:r w:rsidRPr="0070059E">
        <w:rPr>
          <w:color w:val="000000"/>
          <w:lang w:eastAsia="fr-FR" w:bidi="fr-FR"/>
        </w:rPr>
        <w:t xml:space="preserve"> New York, Methuen, pp.33-40.</w:t>
      </w:r>
    </w:p>
    <w:p w:rsidR="00316F42" w:rsidRPr="00DE5D7D" w:rsidRDefault="00316F42" w:rsidP="00316F42">
      <w:pPr>
        <w:spacing w:before="120" w:after="120"/>
        <w:jc w:val="both"/>
        <w:rPr>
          <w:color w:val="000000"/>
          <w:lang w:eastAsia="fr-FR" w:bidi="fr-FR"/>
        </w:rPr>
      </w:pPr>
      <w:r w:rsidRPr="00DE5D7D">
        <w:rPr>
          <w:bCs/>
        </w:rPr>
        <w:t xml:space="preserve">STACEY, </w:t>
      </w:r>
      <w:r w:rsidRPr="0070059E">
        <w:rPr>
          <w:color w:val="000000"/>
          <w:lang w:eastAsia="fr-FR" w:bidi="fr-FR"/>
        </w:rPr>
        <w:t xml:space="preserve">Barrie, (1980), </w:t>
      </w:r>
      <w:r w:rsidRPr="00DE5D7D">
        <w:rPr>
          <w:color w:val="000000"/>
          <w:lang w:eastAsia="fr-FR" w:bidi="fr-FR"/>
        </w:rPr>
        <w:t>« </w:t>
      </w:r>
      <w:r w:rsidRPr="0070059E">
        <w:rPr>
          <w:color w:val="000000"/>
          <w:lang w:eastAsia="fr-FR" w:bidi="fr-FR"/>
        </w:rPr>
        <w:t>Infant-Mother Attachment</w:t>
      </w:r>
      <w:r w:rsidRPr="00DE5D7D">
        <w:rPr>
          <w:color w:val="000000"/>
          <w:lang w:eastAsia="fr-FR" w:bidi="fr-FR"/>
        </w:rPr>
        <w:t> :</w:t>
      </w:r>
      <w:r w:rsidRPr="0070059E">
        <w:rPr>
          <w:color w:val="000000"/>
          <w:lang w:eastAsia="fr-FR" w:bidi="fr-FR"/>
        </w:rPr>
        <w:t xml:space="preserve"> A Social Psy-chological Perspective</w:t>
      </w:r>
      <w:r w:rsidRPr="00DE5D7D">
        <w:rPr>
          <w:color w:val="000000"/>
          <w:lang w:eastAsia="fr-FR" w:bidi="fr-FR"/>
        </w:rPr>
        <w:t> »</w:t>
      </w:r>
      <w:r w:rsidRPr="0070059E">
        <w:rPr>
          <w:color w:val="000000"/>
          <w:lang w:eastAsia="fr-FR" w:bidi="fr-FR"/>
        </w:rPr>
        <w:t xml:space="preserve">, </w:t>
      </w:r>
      <w:r w:rsidRPr="00DE5D7D">
        <w:rPr>
          <w:i/>
          <w:color w:val="000000"/>
          <w:lang w:eastAsia="fr-FR" w:bidi="fr-FR"/>
        </w:rPr>
        <w:t>Social Behavior and Personality</w:t>
      </w:r>
      <w:r w:rsidRPr="00DE5D7D">
        <w:rPr>
          <w:color w:val="000000"/>
          <w:lang w:eastAsia="fr-FR" w:bidi="fr-FR"/>
        </w:rPr>
        <w:t xml:space="preserve">, </w:t>
      </w:r>
      <w:r w:rsidRPr="0070059E">
        <w:rPr>
          <w:color w:val="000000"/>
          <w:lang w:eastAsia="fr-FR" w:bidi="fr-FR"/>
        </w:rPr>
        <w:t>vol.</w:t>
      </w:r>
      <w:r>
        <w:rPr>
          <w:color w:val="000000"/>
          <w:lang w:eastAsia="fr-FR" w:bidi="fr-FR"/>
        </w:rPr>
        <w:t> </w:t>
      </w:r>
      <w:r w:rsidRPr="0070059E">
        <w:rPr>
          <w:color w:val="000000"/>
          <w:lang w:eastAsia="fr-FR" w:bidi="fr-FR"/>
        </w:rPr>
        <w:t>8, no.</w:t>
      </w:r>
      <w:r>
        <w:rPr>
          <w:color w:val="000000"/>
          <w:lang w:eastAsia="fr-FR" w:bidi="fr-FR"/>
        </w:rPr>
        <w:t> </w:t>
      </w:r>
      <w:r w:rsidRPr="0070059E">
        <w:rPr>
          <w:color w:val="000000"/>
          <w:lang w:eastAsia="fr-FR" w:bidi="fr-FR"/>
        </w:rPr>
        <w:t>l, pp.33-40.</w:t>
      </w:r>
    </w:p>
    <w:p w:rsidR="00316F42" w:rsidRPr="00DE5D7D" w:rsidRDefault="00316F42" w:rsidP="00316F42">
      <w:pPr>
        <w:spacing w:before="120" w:after="120"/>
        <w:jc w:val="both"/>
        <w:rPr>
          <w:color w:val="000000"/>
          <w:lang w:eastAsia="fr-FR" w:bidi="fr-FR"/>
        </w:rPr>
      </w:pPr>
      <w:r w:rsidRPr="00DE5D7D">
        <w:rPr>
          <w:bCs/>
        </w:rPr>
        <w:t xml:space="preserve">STIMPSON, </w:t>
      </w:r>
      <w:r w:rsidRPr="0070059E">
        <w:rPr>
          <w:color w:val="000000"/>
          <w:lang w:eastAsia="fr-FR" w:bidi="fr-FR"/>
        </w:rPr>
        <w:t xml:space="preserve">Catharine R., (1987), </w:t>
      </w:r>
      <w:r w:rsidRPr="00DE5D7D">
        <w:rPr>
          <w:color w:val="000000"/>
          <w:lang w:eastAsia="fr-FR" w:bidi="fr-FR"/>
        </w:rPr>
        <w:t>« </w:t>
      </w:r>
      <w:r w:rsidRPr="0070059E">
        <w:rPr>
          <w:color w:val="000000"/>
          <w:lang w:eastAsia="fr-FR" w:bidi="fr-FR"/>
        </w:rPr>
        <w:t>Foreword</w:t>
      </w:r>
      <w:r w:rsidRPr="00DE5D7D">
        <w:rPr>
          <w:color w:val="000000"/>
          <w:lang w:eastAsia="fr-FR" w:bidi="fr-FR"/>
        </w:rPr>
        <w:t> »</w:t>
      </w:r>
      <w:r w:rsidRPr="0070059E">
        <w:rPr>
          <w:color w:val="000000"/>
          <w:lang w:eastAsia="fr-FR" w:bidi="fr-FR"/>
        </w:rPr>
        <w:t xml:space="preserve">, dans Harry Brod (1987), </w:t>
      </w:r>
      <w:r w:rsidRPr="00DE5D7D">
        <w:rPr>
          <w:i/>
          <w:color w:val="000000"/>
          <w:lang w:eastAsia="fr-FR" w:bidi="fr-FR"/>
        </w:rPr>
        <w:t>The Making of Masculinities</w:t>
      </w:r>
      <w:r w:rsidRPr="00DE5D7D">
        <w:rPr>
          <w:color w:val="000000"/>
          <w:lang w:eastAsia="fr-FR" w:bidi="fr-FR"/>
        </w:rPr>
        <w:t>,</w:t>
      </w:r>
      <w:r w:rsidRPr="0070059E">
        <w:rPr>
          <w:color w:val="000000"/>
          <w:lang w:eastAsia="fr-FR" w:bidi="fr-FR"/>
        </w:rPr>
        <w:t xml:space="preserve"> New York, Allen Unwin, p. XII.</w:t>
      </w:r>
    </w:p>
    <w:p w:rsidR="00316F42" w:rsidRPr="00DE5D7D" w:rsidRDefault="00316F42" w:rsidP="00316F42">
      <w:pPr>
        <w:spacing w:before="120" w:after="120"/>
        <w:jc w:val="both"/>
        <w:rPr>
          <w:color w:val="000000"/>
          <w:lang w:eastAsia="fr-FR" w:bidi="fr-FR"/>
        </w:rPr>
      </w:pPr>
      <w:r w:rsidRPr="00DE5D7D">
        <w:rPr>
          <w:bCs/>
        </w:rPr>
        <w:t xml:space="preserve">STRAUSS, </w:t>
      </w:r>
      <w:r w:rsidRPr="00DE5D7D">
        <w:rPr>
          <w:color w:val="000000"/>
          <w:lang w:eastAsia="fr-FR" w:bidi="fr-FR"/>
        </w:rPr>
        <w:t xml:space="preserve">Sylvia, </w:t>
      </w:r>
      <w:r w:rsidRPr="00DE5D7D">
        <w:rPr>
          <w:bCs/>
        </w:rPr>
        <w:t xml:space="preserve">(1982), </w:t>
      </w:r>
      <w:r w:rsidRPr="0070059E">
        <w:rPr>
          <w:color w:val="000000"/>
          <w:lang w:eastAsia="fr-FR" w:bidi="fr-FR"/>
        </w:rPr>
        <w:t>Traitors to the Masculine Cause</w:t>
      </w:r>
      <w:r w:rsidRPr="00DE5D7D">
        <w:rPr>
          <w:color w:val="000000"/>
          <w:lang w:eastAsia="fr-FR" w:bidi="fr-FR"/>
        </w:rPr>
        <w:t> :</w:t>
      </w:r>
      <w:r w:rsidRPr="0070059E">
        <w:rPr>
          <w:color w:val="000000"/>
          <w:lang w:eastAsia="fr-FR" w:bidi="fr-FR"/>
        </w:rPr>
        <w:t xml:space="preserve"> The Men’s Campaignfor Women Rights,</w:t>
      </w:r>
      <w:r w:rsidRPr="00DE5D7D">
        <w:rPr>
          <w:color w:val="000000"/>
          <w:lang w:eastAsia="fr-FR" w:bidi="fr-FR"/>
        </w:rPr>
        <w:t xml:space="preserve"> </w:t>
      </w:r>
      <w:r w:rsidRPr="00DE5D7D">
        <w:rPr>
          <w:i/>
          <w:color w:val="000000"/>
          <w:lang w:eastAsia="fr-FR" w:bidi="fr-FR"/>
        </w:rPr>
        <w:t>Contribution in Women’s St</w:t>
      </w:r>
      <w:r w:rsidRPr="00DE5D7D">
        <w:rPr>
          <w:i/>
          <w:color w:val="000000"/>
          <w:lang w:eastAsia="fr-FR" w:bidi="fr-FR"/>
        </w:rPr>
        <w:t>u</w:t>
      </w:r>
      <w:r w:rsidRPr="00DE5D7D">
        <w:rPr>
          <w:i/>
          <w:color w:val="000000"/>
          <w:lang w:eastAsia="fr-FR" w:bidi="fr-FR"/>
        </w:rPr>
        <w:t>dies</w:t>
      </w:r>
      <w:r w:rsidRPr="00DE5D7D">
        <w:rPr>
          <w:color w:val="000000"/>
          <w:lang w:eastAsia="fr-FR" w:bidi="fr-FR"/>
        </w:rPr>
        <w:t xml:space="preserve"> no.</w:t>
      </w:r>
      <w:r>
        <w:rPr>
          <w:color w:val="000000"/>
          <w:lang w:eastAsia="fr-FR" w:bidi="fr-FR"/>
        </w:rPr>
        <w:t> </w:t>
      </w:r>
      <w:r w:rsidRPr="00DE5D7D">
        <w:rPr>
          <w:color w:val="000000"/>
          <w:lang w:eastAsia="fr-FR" w:bidi="fr-FR"/>
        </w:rPr>
        <w:t>35, Greenwood Press.</w:t>
      </w:r>
    </w:p>
    <w:p w:rsidR="00316F42" w:rsidRPr="0070059E" w:rsidRDefault="00316F42" w:rsidP="00316F42">
      <w:pPr>
        <w:spacing w:before="120" w:after="120"/>
        <w:jc w:val="both"/>
      </w:pPr>
      <w:r w:rsidRPr="00DE5D7D">
        <w:rPr>
          <w:bCs/>
        </w:rPr>
        <w:t xml:space="preserve">THIESEN </w:t>
      </w:r>
      <w:r w:rsidRPr="0070059E">
        <w:rPr>
          <w:color w:val="000000"/>
          <w:lang w:eastAsia="fr-FR" w:bidi="fr-FR"/>
        </w:rPr>
        <w:t xml:space="preserve">Charles (1988), </w:t>
      </w:r>
      <w:r w:rsidRPr="00DE5D7D">
        <w:rPr>
          <w:i/>
          <w:color w:val="000000"/>
          <w:lang w:eastAsia="fr-FR" w:bidi="fr-FR"/>
        </w:rPr>
        <w:t>« Men’s Studies : An Examination of the Nature of Masculinity</w:t>
      </w:r>
      <w:r w:rsidRPr="00DE5D7D">
        <w:rPr>
          <w:i/>
        </w:rPr>
        <w:t> »</w:t>
      </w:r>
      <w:r w:rsidRPr="00DE5D7D">
        <w:rPr>
          <w:i/>
          <w:color w:val="000000"/>
          <w:lang w:eastAsia="fr-FR" w:bidi="fr-FR"/>
        </w:rPr>
        <w:t>,</w:t>
      </w:r>
      <w:r w:rsidRPr="0070059E">
        <w:rPr>
          <w:color w:val="000000"/>
          <w:lang w:eastAsia="fr-FR" w:bidi="fr-FR"/>
        </w:rPr>
        <w:t xml:space="preserve"> </w:t>
      </w:r>
      <w:r w:rsidRPr="0070059E">
        <w:t>The Boston Sunday Globe,</w:t>
      </w:r>
      <w:r w:rsidRPr="0070059E">
        <w:rPr>
          <w:color w:val="000000"/>
          <w:lang w:eastAsia="fr-FR" w:bidi="fr-FR"/>
        </w:rPr>
        <w:t xml:space="preserve"> (sept.</w:t>
      </w:r>
      <w:r>
        <w:rPr>
          <w:color w:val="000000"/>
          <w:lang w:eastAsia="fr-FR" w:bidi="fr-FR"/>
        </w:rPr>
        <w:t> 11</w:t>
      </w:r>
      <w:r w:rsidRPr="0070059E">
        <w:rPr>
          <w:color w:val="000000"/>
          <w:lang w:eastAsia="fr-FR" w:bidi="fr-FR"/>
        </w:rPr>
        <w:t>), pp.</w:t>
      </w:r>
      <w:r>
        <w:rPr>
          <w:color w:val="000000"/>
          <w:lang w:eastAsia="fr-FR" w:bidi="fr-FR"/>
        </w:rPr>
        <w:t> </w:t>
      </w:r>
      <w:r w:rsidRPr="0070059E">
        <w:rPr>
          <w:color w:val="000000"/>
          <w:lang w:eastAsia="fr-FR" w:bidi="fr-FR"/>
        </w:rPr>
        <w:t>48 et 50.</w:t>
      </w:r>
    </w:p>
    <w:p w:rsidR="00316F42" w:rsidRPr="0070059E" w:rsidRDefault="00316F42" w:rsidP="00316F42">
      <w:pPr>
        <w:spacing w:before="120" w:after="120"/>
        <w:jc w:val="both"/>
      </w:pPr>
      <w:r w:rsidRPr="0070059E">
        <w:t>[117]</w:t>
      </w:r>
    </w:p>
    <w:p w:rsidR="00316F42" w:rsidRPr="0070059E" w:rsidRDefault="00316F42" w:rsidP="00316F42">
      <w:pPr>
        <w:spacing w:before="120" w:after="120"/>
        <w:jc w:val="both"/>
      </w:pPr>
    </w:p>
    <w:p w:rsidR="00316F42" w:rsidRPr="0070059E" w:rsidRDefault="00316F42" w:rsidP="00316F42">
      <w:pPr>
        <w:pStyle w:val="planche"/>
      </w:pPr>
      <w:r w:rsidRPr="0070059E">
        <w:rPr>
          <w:lang w:eastAsia="fr-FR" w:bidi="fr-FR"/>
        </w:rPr>
        <w:t>Résumé</w:t>
      </w:r>
    </w:p>
    <w:p w:rsidR="00316F42" w:rsidRPr="0070059E" w:rsidRDefault="00316F42" w:rsidP="00316F42">
      <w:pPr>
        <w:spacing w:before="120" w:after="120"/>
        <w:jc w:val="both"/>
      </w:pPr>
      <w:r w:rsidRPr="0070059E">
        <w:rPr>
          <w:color w:val="000000"/>
          <w:lang w:eastAsia="fr-FR" w:bidi="fr-FR"/>
        </w:rPr>
        <w:t>Pour les hommes, les études féministes constituent un fait i</w:t>
      </w:r>
      <w:r w:rsidRPr="0070059E">
        <w:rPr>
          <w:color w:val="000000"/>
          <w:lang w:eastAsia="fr-FR" w:bidi="fr-FR"/>
        </w:rPr>
        <w:t>n</w:t>
      </w:r>
      <w:r w:rsidRPr="0070059E">
        <w:rPr>
          <w:color w:val="000000"/>
          <w:lang w:eastAsia="fr-FR" w:bidi="fr-FR"/>
        </w:rPr>
        <w:t>contournable, la production de savoirs et de connaissances névralg</w:t>
      </w:r>
      <w:r w:rsidRPr="0070059E">
        <w:rPr>
          <w:color w:val="000000"/>
          <w:lang w:eastAsia="fr-FR" w:bidi="fr-FR"/>
        </w:rPr>
        <w:t>i</w:t>
      </w:r>
      <w:r w:rsidRPr="0070059E">
        <w:rPr>
          <w:color w:val="000000"/>
          <w:lang w:eastAsia="fr-FR" w:bidi="fr-FR"/>
        </w:rPr>
        <w:t>ques qui questionnent l’ordre des rapports sociaux. Les études fém</w:t>
      </w:r>
      <w:r w:rsidRPr="0070059E">
        <w:rPr>
          <w:color w:val="000000"/>
          <w:lang w:eastAsia="fr-FR" w:bidi="fr-FR"/>
        </w:rPr>
        <w:t>i</w:t>
      </w:r>
      <w:r w:rsidRPr="0070059E">
        <w:rPr>
          <w:color w:val="000000"/>
          <w:lang w:eastAsia="fr-FR" w:bidi="fr-FR"/>
        </w:rPr>
        <w:t>nistes posent le problème de la normativité d’un discours sur les ge</w:t>
      </w:r>
      <w:r w:rsidRPr="0070059E">
        <w:rPr>
          <w:color w:val="000000"/>
          <w:lang w:eastAsia="fr-FR" w:bidi="fr-FR"/>
        </w:rPr>
        <w:t>n</w:t>
      </w:r>
      <w:r w:rsidRPr="0070059E">
        <w:rPr>
          <w:color w:val="000000"/>
          <w:lang w:eastAsia="fr-FR" w:bidi="fr-FR"/>
        </w:rPr>
        <w:t>res et les rapports entre les sexes, c’est-à-dire qu’elles s’interrogent sur qui a l’autorisation de parler et en quels termes. Nous examinons les trois attitudes les plus fréquentes qu’adoptent les hommes vis-à-vis les études féministes.</w:t>
      </w:r>
    </w:p>
    <w:p w:rsidR="00316F42" w:rsidRPr="0070059E" w:rsidRDefault="00316F42" w:rsidP="00316F42">
      <w:pPr>
        <w:spacing w:before="120" w:after="120"/>
        <w:jc w:val="both"/>
        <w:rPr>
          <w:color w:val="000000"/>
          <w:lang w:eastAsia="fr-FR" w:bidi="fr-FR"/>
        </w:rPr>
      </w:pPr>
    </w:p>
    <w:p w:rsidR="00316F42" w:rsidRPr="0070059E" w:rsidRDefault="00316F42" w:rsidP="00316F42">
      <w:pPr>
        <w:spacing w:before="120" w:after="120"/>
        <w:jc w:val="both"/>
      </w:pPr>
      <w:r w:rsidRPr="0070059E">
        <w:rPr>
          <w:color w:val="000000"/>
          <w:lang w:eastAsia="fr-FR" w:bidi="fr-FR"/>
        </w:rPr>
        <w:t>1- Pour beaucoup d’hommes, le féminisme et les ét</w:t>
      </w:r>
      <w:r w:rsidRPr="0070059E">
        <w:rPr>
          <w:color w:val="000000"/>
          <w:lang w:eastAsia="fr-FR" w:bidi="fr-FR"/>
        </w:rPr>
        <w:t>u</w:t>
      </w:r>
      <w:r w:rsidRPr="0070059E">
        <w:rPr>
          <w:color w:val="000000"/>
          <w:lang w:eastAsia="fr-FR" w:bidi="fr-FR"/>
        </w:rPr>
        <w:t xml:space="preserve">des féministes sont individuellement et collectivement à la fois </w:t>
      </w:r>
      <w:r w:rsidRPr="00DE5D7D">
        <w:rPr>
          <w:i/>
        </w:rPr>
        <w:t>menaçants et à rej</w:t>
      </w:r>
      <w:r w:rsidRPr="00DE5D7D">
        <w:rPr>
          <w:i/>
        </w:rPr>
        <w:t>e</w:t>
      </w:r>
      <w:r w:rsidRPr="00DE5D7D">
        <w:rPr>
          <w:i/>
        </w:rPr>
        <w:t>ter</w:t>
      </w:r>
      <w:r w:rsidRPr="0070059E">
        <w:t>.</w:t>
      </w:r>
      <w:r w:rsidRPr="0070059E">
        <w:rPr>
          <w:color w:val="000000"/>
          <w:lang w:eastAsia="fr-FR" w:bidi="fr-FR"/>
        </w:rPr>
        <w:t xml:space="preserve"> Il s’agit dans ce cas d’un refus de prise en compte de l’apport des études fémini</w:t>
      </w:r>
      <w:r w:rsidRPr="0070059E">
        <w:rPr>
          <w:color w:val="000000"/>
          <w:lang w:eastAsia="fr-FR" w:bidi="fr-FR"/>
        </w:rPr>
        <w:t>s</w:t>
      </w:r>
      <w:r w:rsidRPr="0070059E">
        <w:rPr>
          <w:color w:val="000000"/>
          <w:lang w:eastAsia="fr-FR" w:bidi="fr-FR"/>
        </w:rPr>
        <w:t>tes et d’une dénonciation de la parole exclusivement féminine qui domine certains champs de recherche.</w:t>
      </w:r>
    </w:p>
    <w:p w:rsidR="00316F42" w:rsidRPr="0070059E" w:rsidRDefault="00316F42" w:rsidP="00316F42">
      <w:pPr>
        <w:spacing w:before="120" w:after="120"/>
        <w:jc w:val="both"/>
      </w:pPr>
      <w:r w:rsidRPr="0070059E">
        <w:rPr>
          <w:color w:val="000000"/>
          <w:lang w:eastAsia="fr-FR" w:bidi="fr-FR"/>
        </w:rPr>
        <w:t xml:space="preserve">2- Pour d’autres, le féminisme et les études féministes sont </w:t>
      </w:r>
      <w:r w:rsidRPr="00DE5D7D">
        <w:rPr>
          <w:i/>
        </w:rPr>
        <w:t>a</w:t>
      </w:r>
      <w:r w:rsidRPr="00DE5D7D">
        <w:rPr>
          <w:i/>
        </w:rPr>
        <w:t>t</w:t>
      </w:r>
      <w:r w:rsidRPr="00DE5D7D">
        <w:rPr>
          <w:i/>
        </w:rPr>
        <w:t>trayants et objets d'envie</w:t>
      </w:r>
      <w:r w:rsidRPr="0070059E">
        <w:t>.</w:t>
      </w:r>
      <w:r w:rsidRPr="0070059E">
        <w:rPr>
          <w:color w:val="000000"/>
          <w:lang w:eastAsia="fr-FR" w:bidi="fr-FR"/>
        </w:rPr>
        <w:t xml:space="preserve"> La réponse des ho</w:t>
      </w:r>
      <w:r w:rsidRPr="0070059E">
        <w:rPr>
          <w:color w:val="000000"/>
          <w:lang w:eastAsia="fr-FR" w:bidi="fr-FR"/>
        </w:rPr>
        <w:t>m</w:t>
      </w:r>
      <w:r w:rsidRPr="0070059E">
        <w:rPr>
          <w:color w:val="000000"/>
          <w:lang w:eastAsia="fr-FR" w:bidi="fr-FR"/>
        </w:rPr>
        <w:t>mes passe alors par la mise en place d’un contre-discours axé sur le genre masculin, dont l’objectif est d’exposer les multiples facettes de la masculinité.</w:t>
      </w:r>
    </w:p>
    <w:p w:rsidR="00316F42" w:rsidRPr="0070059E" w:rsidRDefault="00316F42" w:rsidP="00316F42">
      <w:pPr>
        <w:spacing w:before="120" w:after="120"/>
        <w:jc w:val="both"/>
      </w:pPr>
      <w:r w:rsidRPr="0070059E">
        <w:rPr>
          <w:color w:val="000000"/>
          <w:lang w:eastAsia="fr-FR" w:bidi="fr-FR"/>
        </w:rPr>
        <w:t xml:space="preserve">3- Enfin pour quelques-uns, le féminisme et les études féministes relèvent d’une </w:t>
      </w:r>
      <w:r w:rsidRPr="00DE5D7D">
        <w:rPr>
          <w:i/>
        </w:rPr>
        <w:t>relation difficile</w:t>
      </w:r>
      <w:r w:rsidRPr="0070059E">
        <w:t>.</w:t>
      </w:r>
      <w:r w:rsidRPr="0070059E">
        <w:rPr>
          <w:color w:val="000000"/>
          <w:lang w:eastAsia="fr-FR" w:bidi="fr-FR"/>
        </w:rPr>
        <w:t xml:space="preserve"> Pour cette poignée d’hommes, le f</w:t>
      </w:r>
      <w:r w:rsidRPr="0070059E">
        <w:rPr>
          <w:color w:val="000000"/>
          <w:lang w:eastAsia="fr-FR" w:bidi="fr-FR"/>
        </w:rPr>
        <w:t>é</w:t>
      </w:r>
      <w:r w:rsidRPr="0070059E">
        <w:rPr>
          <w:color w:val="000000"/>
          <w:lang w:eastAsia="fr-FR" w:bidi="fr-FR"/>
        </w:rPr>
        <w:t>minisme et les études féministes sont à la fois prééminents et instru</w:t>
      </w:r>
      <w:r w:rsidRPr="0070059E">
        <w:rPr>
          <w:color w:val="000000"/>
          <w:lang w:eastAsia="fr-FR" w:bidi="fr-FR"/>
        </w:rPr>
        <w:t>c</w:t>
      </w:r>
      <w:r w:rsidRPr="0070059E">
        <w:rPr>
          <w:color w:val="000000"/>
          <w:lang w:eastAsia="fr-FR" w:bidi="fr-FR"/>
        </w:rPr>
        <w:t>tifs. Comme ils ont une compréhension théorique des études et du f</w:t>
      </w:r>
      <w:r w:rsidRPr="0070059E">
        <w:rPr>
          <w:color w:val="000000"/>
          <w:lang w:eastAsia="fr-FR" w:bidi="fr-FR"/>
        </w:rPr>
        <w:t>é</w:t>
      </w:r>
      <w:r w:rsidRPr="0070059E">
        <w:rPr>
          <w:color w:val="000000"/>
          <w:lang w:eastAsia="fr-FR" w:bidi="fr-FR"/>
        </w:rPr>
        <w:t>minisme, ils ne pourraient concevoir leur place qu’hors des débats.</w:t>
      </w:r>
    </w:p>
    <w:p w:rsidR="00316F42" w:rsidRPr="0070059E" w:rsidRDefault="00316F42" w:rsidP="00316F42">
      <w:pPr>
        <w:spacing w:before="120" w:after="120"/>
        <w:jc w:val="both"/>
      </w:pPr>
    </w:p>
    <w:p w:rsidR="00316F42" w:rsidRPr="0070059E" w:rsidRDefault="00316F42" w:rsidP="00316F42">
      <w:pPr>
        <w:pStyle w:val="p"/>
      </w:pPr>
      <w:r w:rsidRPr="0070059E">
        <w:t>[118]</w:t>
      </w:r>
    </w:p>
    <w:p w:rsidR="00316F42" w:rsidRPr="0070059E" w:rsidRDefault="00316F42" w:rsidP="00316F42">
      <w:pPr>
        <w:pStyle w:val="p"/>
      </w:pPr>
      <w:r w:rsidRPr="0070059E">
        <w:br w:type="page"/>
      </w:r>
      <w:r w:rsidRPr="0070059E">
        <w:rPr>
          <w:lang w:eastAsia="fr-FR" w:bidi="fr-FR"/>
        </w:rPr>
        <w:t>[119]</w:t>
      </w:r>
    </w:p>
    <w:p w:rsidR="00316F42" w:rsidRPr="0070059E" w:rsidRDefault="00316F42" w:rsidP="00316F42">
      <w:pPr>
        <w:jc w:val="both"/>
      </w:pPr>
    </w:p>
    <w:p w:rsidR="00316F42" w:rsidRPr="0070059E" w:rsidRDefault="00316F42" w:rsidP="00316F42">
      <w:pPr>
        <w:jc w:val="both"/>
      </w:pPr>
    </w:p>
    <w:p w:rsidR="00316F42" w:rsidRPr="0070059E" w:rsidRDefault="00316F42" w:rsidP="00316F42">
      <w:pPr>
        <w:jc w:val="both"/>
      </w:pPr>
    </w:p>
    <w:p w:rsidR="00316F42" w:rsidRPr="0070059E" w:rsidRDefault="00316F42" w:rsidP="00316F42">
      <w:pPr>
        <w:ind w:hanging="20"/>
        <w:jc w:val="center"/>
        <w:rPr>
          <w:b/>
          <w:sz w:val="24"/>
        </w:rPr>
      </w:pPr>
      <w:bookmarkStart w:id="10" w:name="Chantiers_texte_07"/>
      <w:r w:rsidRPr="0070059E">
        <w:rPr>
          <w:b/>
          <w:sz w:val="24"/>
        </w:rPr>
        <w:t>Chantiers sociologiques et anthropologiques.</w:t>
      </w:r>
    </w:p>
    <w:p w:rsidR="00316F42" w:rsidRPr="0070059E" w:rsidRDefault="00316F42" w:rsidP="00316F42">
      <w:pPr>
        <w:jc w:val="center"/>
        <w:rPr>
          <w:sz w:val="24"/>
        </w:rPr>
      </w:pPr>
      <w:r w:rsidRPr="0070059E">
        <w:rPr>
          <w:sz w:val="24"/>
        </w:rPr>
        <w:t>Actes du 58e colloque de l’ACSALF 1990.</w:t>
      </w:r>
    </w:p>
    <w:p w:rsidR="00316F42" w:rsidRPr="0070059E" w:rsidRDefault="00316F42" w:rsidP="00316F42">
      <w:pPr>
        <w:jc w:val="both"/>
        <w:rPr>
          <w:szCs w:val="36"/>
        </w:rPr>
      </w:pPr>
    </w:p>
    <w:p w:rsidR="00316F42" w:rsidRPr="0070059E" w:rsidRDefault="00316F42" w:rsidP="00316F42">
      <w:pPr>
        <w:pStyle w:val="Titreniveau2"/>
      </w:pPr>
      <w:r w:rsidRPr="0070059E">
        <w:t>“POLICE ET</w:t>
      </w:r>
      <w:r w:rsidRPr="0070059E">
        <w:br/>
        <w:t>POUVOIR D’HOMICIDE.</w:t>
      </w:r>
    </w:p>
    <w:bookmarkEnd w:id="10"/>
    <w:p w:rsidR="00316F42" w:rsidRPr="0070059E" w:rsidRDefault="00316F42" w:rsidP="00316F42">
      <w:pPr>
        <w:jc w:val="both"/>
        <w:rPr>
          <w:szCs w:val="36"/>
        </w:rPr>
      </w:pPr>
    </w:p>
    <w:p w:rsidR="00316F42" w:rsidRPr="0070059E" w:rsidRDefault="00316F42" w:rsidP="00316F42">
      <w:pPr>
        <w:pStyle w:val="suite"/>
      </w:pPr>
      <w:r w:rsidRPr="0070059E">
        <w:t>Par Jean-Claude BERNHEIM</w:t>
      </w:r>
    </w:p>
    <w:p w:rsidR="00316F42" w:rsidRPr="0070059E" w:rsidRDefault="00316F42" w:rsidP="00316F42">
      <w:pPr>
        <w:jc w:val="both"/>
      </w:pPr>
    </w:p>
    <w:p w:rsidR="00316F42" w:rsidRPr="0070059E" w:rsidRDefault="00316F42" w:rsidP="00316F42">
      <w:pPr>
        <w:jc w:val="both"/>
      </w:pPr>
    </w:p>
    <w:p w:rsidR="00316F42" w:rsidRDefault="00316F42" w:rsidP="00316F42">
      <w:pPr>
        <w:jc w:val="both"/>
      </w:pPr>
    </w:p>
    <w:p w:rsidR="00316F42" w:rsidRPr="0070059E" w:rsidRDefault="00316F42" w:rsidP="00316F42">
      <w:pPr>
        <w:jc w:val="both"/>
      </w:pPr>
    </w:p>
    <w:p w:rsidR="00316F42" w:rsidRPr="0070059E" w:rsidRDefault="00316F42" w:rsidP="00316F42">
      <w:pPr>
        <w:jc w:val="both"/>
      </w:pPr>
    </w:p>
    <w:p w:rsidR="00316F42" w:rsidRPr="0070059E" w:rsidRDefault="00316F42" w:rsidP="00316F42">
      <w:pPr>
        <w:jc w:val="both"/>
      </w:pPr>
    </w:p>
    <w:p w:rsidR="00316F42" w:rsidRPr="0070059E" w:rsidRDefault="00316F42" w:rsidP="00316F42">
      <w:pPr>
        <w:jc w:val="both"/>
      </w:pPr>
    </w:p>
    <w:p w:rsidR="00316F42" w:rsidRPr="0070059E" w:rsidRDefault="00316F42" w:rsidP="00316F42">
      <w:pPr>
        <w:jc w:val="both"/>
      </w:pPr>
    </w:p>
    <w:p w:rsidR="00316F42" w:rsidRPr="0070059E" w:rsidRDefault="00316F42" w:rsidP="00316F42">
      <w:pPr>
        <w:jc w:val="both"/>
      </w:pPr>
    </w:p>
    <w:p w:rsidR="00316F42" w:rsidRPr="0070059E" w:rsidRDefault="00316F42" w:rsidP="00316F42">
      <w:pPr>
        <w:ind w:right="90" w:firstLine="0"/>
        <w:jc w:val="both"/>
        <w:rPr>
          <w:sz w:val="20"/>
        </w:rPr>
      </w:pPr>
      <w:hyperlink w:anchor="tdm" w:history="1">
        <w:r w:rsidRPr="0070059E">
          <w:rPr>
            <w:rStyle w:val="Lienhypertexte"/>
            <w:sz w:val="20"/>
          </w:rPr>
          <w:t>Retour à la table des matières</w:t>
        </w:r>
      </w:hyperlink>
    </w:p>
    <w:p w:rsidR="00316F42" w:rsidRPr="0070059E" w:rsidRDefault="00316F42" w:rsidP="00316F42">
      <w:pPr>
        <w:spacing w:before="120" w:after="120"/>
        <w:ind w:firstLine="0"/>
        <w:jc w:val="both"/>
      </w:pPr>
    </w:p>
    <w:p w:rsidR="00316F42" w:rsidRPr="0070059E" w:rsidRDefault="00316F42" w:rsidP="00316F42">
      <w:pPr>
        <w:spacing w:before="120" w:after="120"/>
        <w:jc w:val="both"/>
        <w:rPr>
          <w:b/>
          <w:bCs/>
          <w:color w:val="000000"/>
          <w:szCs w:val="28"/>
          <w:lang w:eastAsia="fr-FR" w:bidi="fr-FR"/>
        </w:rPr>
      </w:pPr>
    </w:p>
    <w:p w:rsidR="00316F42" w:rsidRPr="0070059E" w:rsidRDefault="00316F42" w:rsidP="00316F42">
      <w:pPr>
        <w:spacing w:before="120" w:after="120"/>
        <w:jc w:val="both"/>
      </w:pPr>
    </w:p>
    <w:p w:rsidR="00316F42" w:rsidRPr="0070059E" w:rsidRDefault="00316F42" w:rsidP="00316F42">
      <w:pPr>
        <w:spacing w:before="120" w:after="120"/>
        <w:jc w:val="both"/>
      </w:pPr>
    </w:p>
    <w:p w:rsidR="00316F42" w:rsidRPr="0070059E" w:rsidRDefault="00316F42" w:rsidP="00316F42">
      <w:pPr>
        <w:pStyle w:val="p"/>
      </w:pPr>
      <w:r w:rsidRPr="0070059E">
        <w:t>[120]</w:t>
      </w:r>
    </w:p>
    <w:p w:rsidR="00316F42" w:rsidRPr="0070059E" w:rsidRDefault="00316F42" w:rsidP="00316F42">
      <w:pPr>
        <w:pStyle w:val="p"/>
      </w:pPr>
      <w:r w:rsidRPr="0070059E">
        <w:br w:type="page"/>
        <w:t>[121]</w:t>
      </w:r>
    </w:p>
    <w:p w:rsidR="00316F42" w:rsidRDefault="00316F42" w:rsidP="00316F42">
      <w:pPr>
        <w:spacing w:before="120" w:after="120"/>
        <w:jc w:val="both"/>
        <w:rPr>
          <w:color w:val="000000"/>
          <w:lang w:eastAsia="fr-FR" w:bidi="fr-FR"/>
        </w:rPr>
      </w:pPr>
    </w:p>
    <w:p w:rsidR="00316F42" w:rsidRDefault="00316F42" w:rsidP="00316F42">
      <w:pPr>
        <w:spacing w:before="120" w:after="120"/>
        <w:jc w:val="both"/>
        <w:rPr>
          <w:color w:val="000000"/>
          <w:lang w:eastAsia="fr-FR" w:bidi="fr-FR"/>
        </w:rPr>
      </w:pPr>
    </w:p>
    <w:p w:rsidR="00316F42" w:rsidRPr="0070059E" w:rsidRDefault="00316F42" w:rsidP="00316F42">
      <w:pPr>
        <w:spacing w:before="120" w:after="120"/>
        <w:jc w:val="both"/>
        <w:rPr>
          <w:color w:val="000000"/>
          <w:lang w:eastAsia="fr-FR" w:bidi="fr-FR"/>
        </w:rPr>
      </w:pPr>
    </w:p>
    <w:p w:rsidR="00316F42" w:rsidRPr="0070059E" w:rsidRDefault="00316F42" w:rsidP="00316F42">
      <w:pPr>
        <w:pStyle w:val="planche"/>
      </w:pPr>
      <w:r w:rsidRPr="0070059E">
        <w:rPr>
          <w:lang w:eastAsia="fr-FR" w:bidi="fr-FR"/>
        </w:rPr>
        <w:t>Le pouvoir d’homicide</w:t>
      </w:r>
      <w:r w:rsidRPr="0070059E">
        <w:t> :</w:t>
      </w:r>
      <w:r w:rsidRPr="0070059E">
        <w:rPr>
          <w:lang w:eastAsia="fr-FR" w:bidi="fr-FR"/>
        </w:rPr>
        <w:t xml:space="preserve"> historique</w:t>
      </w:r>
    </w:p>
    <w:p w:rsidR="00316F42" w:rsidRPr="0070059E" w:rsidRDefault="00316F42" w:rsidP="00316F42">
      <w:pPr>
        <w:spacing w:before="120" w:after="120"/>
        <w:jc w:val="both"/>
        <w:rPr>
          <w:color w:val="000000"/>
          <w:lang w:eastAsia="fr-FR" w:bidi="fr-FR"/>
        </w:rPr>
      </w:pPr>
    </w:p>
    <w:p w:rsidR="00316F42" w:rsidRPr="0070059E" w:rsidRDefault="00316F42" w:rsidP="00316F42">
      <w:pPr>
        <w:spacing w:before="120" w:after="120"/>
        <w:jc w:val="both"/>
      </w:pPr>
      <w:r w:rsidRPr="0070059E">
        <w:rPr>
          <w:color w:val="000000"/>
          <w:lang w:eastAsia="fr-FR" w:bidi="fr-FR"/>
        </w:rPr>
        <w:t>Dans les pays d’origine anglo-saxonne, Angleterre, États-Unis, Australie et Canada, le pouvoir d’homicide des policiers découle e</w:t>
      </w:r>
      <w:r w:rsidRPr="0070059E">
        <w:rPr>
          <w:color w:val="000000"/>
          <w:lang w:eastAsia="fr-FR" w:bidi="fr-FR"/>
        </w:rPr>
        <w:t>s</w:t>
      </w:r>
      <w:r w:rsidRPr="0070059E">
        <w:rPr>
          <w:color w:val="000000"/>
          <w:lang w:eastAsia="fr-FR" w:bidi="fr-FR"/>
        </w:rPr>
        <w:t xml:space="preserve">sentiellement de la </w:t>
      </w:r>
      <w:r w:rsidRPr="0070059E">
        <w:t>Common Law</w:t>
      </w:r>
      <w:r w:rsidRPr="0070059E">
        <w:rPr>
          <w:color w:val="000000"/>
          <w:lang w:eastAsia="fr-FR" w:bidi="fr-FR"/>
        </w:rPr>
        <w:t xml:space="preserve"> et, plus particulièrement, du </w:t>
      </w:r>
      <w:r w:rsidRPr="0070059E">
        <w:rPr>
          <w:i/>
        </w:rPr>
        <w:t>Fleing Felon Rule</w:t>
      </w:r>
      <w:r w:rsidRPr="0070059E">
        <w:t>,</w:t>
      </w:r>
      <w:r w:rsidRPr="0070059E">
        <w:rPr>
          <w:color w:val="000000"/>
          <w:lang w:eastAsia="fr-FR" w:bidi="fr-FR"/>
        </w:rPr>
        <w:t xml:space="preserve"> c’est-à-dire la loi qui permet d’abattre un fugitif ou une personne qui résiste à son arrestation et qui a commis un crime s</w:t>
      </w:r>
      <w:r w:rsidRPr="0070059E">
        <w:rPr>
          <w:color w:val="000000"/>
          <w:lang w:eastAsia="fr-FR" w:bidi="fr-FR"/>
        </w:rPr>
        <w:t>é</w:t>
      </w:r>
      <w:r w:rsidRPr="0070059E">
        <w:rPr>
          <w:color w:val="000000"/>
          <w:lang w:eastAsia="fr-FR" w:bidi="fr-FR"/>
        </w:rPr>
        <w:t>rieux. Cette pratique remonte à l’époque où la peine de mort était i</w:t>
      </w:r>
      <w:r w:rsidRPr="0070059E">
        <w:rPr>
          <w:color w:val="000000"/>
          <w:lang w:eastAsia="fr-FR" w:bidi="fr-FR"/>
        </w:rPr>
        <w:t>m</w:t>
      </w:r>
      <w:r w:rsidRPr="0070059E">
        <w:rPr>
          <w:color w:val="000000"/>
          <w:lang w:eastAsia="fr-FR" w:bidi="fr-FR"/>
        </w:rPr>
        <w:t>posée pour une multitude de motifs.</w:t>
      </w:r>
    </w:p>
    <w:p w:rsidR="00316F42" w:rsidRPr="0070059E" w:rsidRDefault="00316F42" w:rsidP="00316F42">
      <w:pPr>
        <w:spacing w:before="120" w:after="120"/>
        <w:jc w:val="both"/>
      </w:pPr>
      <w:r w:rsidRPr="0070059E">
        <w:rPr>
          <w:color w:val="000000"/>
          <w:lang w:eastAsia="fr-FR" w:bidi="fr-FR"/>
        </w:rPr>
        <w:t xml:space="preserve">Il faut bien comprendre que la situation actuelle, un anachronisme de la </w:t>
      </w:r>
      <w:r w:rsidRPr="0070059E">
        <w:t>Common Law,</w:t>
      </w:r>
      <w:r w:rsidRPr="0070059E">
        <w:rPr>
          <w:color w:val="000000"/>
          <w:lang w:eastAsia="fr-FR" w:bidi="fr-FR"/>
        </w:rPr>
        <w:t xml:space="preserve"> est issue d’un contexte social et historique a</w:t>
      </w:r>
      <w:r w:rsidRPr="0070059E">
        <w:rPr>
          <w:color w:val="000000"/>
          <w:lang w:eastAsia="fr-FR" w:bidi="fr-FR"/>
        </w:rPr>
        <w:t>u</w:t>
      </w:r>
      <w:r w:rsidRPr="0070059E">
        <w:rPr>
          <w:color w:val="000000"/>
          <w:lang w:eastAsia="fr-FR" w:bidi="fr-FR"/>
        </w:rPr>
        <w:t>jourd’hui considéré d</w:t>
      </w:r>
      <w:r w:rsidRPr="0070059E">
        <w:rPr>
          <w:color w:val="000000"/>
          <w:lang w:eastAsia="fr-FR" w:bidi="fr-FR"/>
        </w:rPr>
        <w:t>é</w:t>
      </w:r>
      <w:r w:rsidRPr="0070059E">
        <w:rPr>
          <w:color w:val="000000"/>
          <w:lang w:eastAsia="fr-FR" w:bidi="fr-FR"/>
        </w:rPr>
        <w:t>passé.</w:t>
      </w:r>
    </w:p>
    <w:p w:rsidR="00316F42" w:rsidRPr="0070059E" w:rsidRDefault="00316F42" w:rsidP="00316F42">
      <w:pPr>
        <w:spacing w:before="120" w:after="120"/>
        <w:jc w:val="both"/>
      </w:pPr>
      <w:r w:rsidRPr="0070059E">
        <w:rPr>
          <w:color w:val="000000"/>
          <w:lang w:eastAsia="fr-FR" w:bidi="fr-FR"/>
        </w:rPr>
        <w:t xml:space="preserve">En effet, le </w:t>
      </w:r>
      <w:r w:rsidRPr="0070059E">
        <w:rPr>
          <w:i/>
        </w:rPr>
        <w:t>Fleing Felon Rule</w:t>
      </w:r>
      <w:r w:rsidRPr="0070059E">
        <w:rPr>
          <w:color w:val="000000"/>
          <w:lang w:eastAsia="fr-FR" w:bidi="fr-FR"/>
        </w:rPr>
        <w:t xml:space="preserve"> date du milieu du Moyen-Âge (IX</w:t>
      </w:r>
      <w:r w:rsidRPr="0070059E">
        <w:rPr>
          <w:color w:val="000000"/>
          <w:vertAlign w:val="superscript"/>
          <w:lang w:eastAsia="fr-FR" w:bidi="fr-FR"/>
        </w:rPr>
        <w:t xml:space="preserve">e </w:t>
      </w:r>
      <w:r w:rsidRPr="0070059E">
        <w:rPr>
          <w:color w:val="000000"/>
          <w:lang w:eastAsia="fr-FR" w:bidi="fr-FR"/>
        </w:rPr>
        <w:t>et X</w:t>
      </w:r>
      <w:r w:rsidRPr="0070059E">
        <w:rPr>
          <w:color w:val="000000"/>
          <w:vertAlign w:val="superscript"/>
          <w:lang w:eastAsia="fr-FR" w:bidi="fr-FR"/>
        </w:rPr>
        <w:t>e</w:t>
      </w:r>
      <w:r w:rsidRPr="0070059E">
        <w:rPr>
          <w:color w:val="000000"/>
          <w:lang w:eastAsia="fr-FR" w:bidi="fr-FR"/>
        </w:rPr>
        <w:t xml:space="preserve"> siècle), c’est-à-dire d’une époque où les armes disponibles ne pe</w:t>
      </w:r>
      <w:r w:rsidRPr="0070059E">
        <w:rPr>
          <w:color w:val="000000"/>
          <w:lang w:eastAsia="fr-FR" w:bidi="fr-FR"/>
        </w:rPr>
        <w:t>r</w:t>
      </w:r>
      <w:r w:rsidRPr="0070059E">
        <w:rPr>
          <w:color w:val="000000"/>
          <w:lang w:eastAsia="fr-FR" w:bidi="fr-FR"/>
        </w:rPr>
        <w:t>mettaient pas l’homicide à distance. Les seules armes utilisées par les forces de l’ordre, à l’époque, étaient le couteau, l’épée, les outils de ferme et la hallebarde. La lance n’apparaîtra qu’en 1415 et, en 1504, les Tudor réserveront l’usage de l’arc aux Lords et aux grands propriétaires terriens seul</w:t>
      </w:r>
      <w:r w:rsidRPr="0070059E">
        <w:rPr>
          <w:color w:val="000000"/>
          <w:lang w:eastAsia="fr-FR" w:bidi="fr-FR"/>
        </w:rPr>
        <w:t>e</w:t>
      </w:r>
      <w:r w:rsidRPr="0070059E">
        <w:rPr>
          <w:color w:val="000000"/>
          <w:lang w:eastAsia="fr-FR" w:bidi="fr-FR"/>
        </w:rPr>
        <w:t>ment. Ce rappel, que l’on peut qualifier de technique, est intéressant, puisqu’il explique que l’utilisation de la force mortelle par l’agent de la paix ne pouvait interv</w:t>
      </w:r>
      <w:r w:rsidRPr="0070059E">
        <w:rPr>
          <w:color w:val="000000"/>
          <w:lang w:eastAsia="fr-FR" w:bidi="fr-FR"/>
        </w:rPr>
        <w:t>e</w:t>
      </w:r>
      <w:r w:rsidRPr="0070059E">
        <w:rPr>
          <w:color w:val="000000"/>
          <w:lang w:eastAsia="fr-FR" w:bidi="fr-FR"/>
        </w:rPr>
        <w:t>nir que s’il y avait corps à corps avec le fug</w:t>
      </w:r>
      <w:r w:rsidRPr="0070059E">
        <w:rPr>
          <w:color w:val="000000"/>
          <w:lang w:eastAsia="fr-FR" w:bidi="fr-FR"/>
        </w:rPr>
        <w:t>i</w:t>
      </w:r>
      <w:r w:rsidRPr="0070059E">
        <w:rPr>
          <w:color w:val="000000"/>
          <w:lang w:eastAsia="fr-FR" w:bidi="fr-FR"/>
        </w:rPr>
        <w:t>tif (Sherman, 1980a). Le XVIII</w:t>
      </w:r>
      <w:r w:rsidRPr="0070059E">
        <w:rPr>
          <w:color w:val="000000"/>
          <w:vertAlign w:val="superscript"/>
          <w:lang w:eastAsia="fr-FR" w:bidi="fr-FR"/>
        </w:rPr>
        <w:t>e</w:t>
      </w:r>
      <w:r w:rsidRPr="0070059E">
        <w:rPr>
          <w:color w:val="000000"/>
          <w:lang w:eastAsia="fr-FR" w:bidi="fr-FR"/>
        </w:rPr>
        <w:t xml:space="preserve"> siècle, avec la naissance du capitalisme, allait empirer les choses. Patrice de Beer (1988) brosse un tableau de la situation de la criminalité en A</w:t>
      </w:r>
      <w:r w:rsidRPr="0070059E">
        <w:rPr>
          <w:color w:val="000000"/>
          <w:lang w:eastAsia="fr-FR" w:bidi="fr-FR"/>
        </w:rPr>
        <w:t>n</w:t>
      </w:r>
      <w:r w:rsidRPr="0070059E">
        <w:rPr>
          <w:color w:val="000000"/>
          <w:lang w:eastAsia="fr-FR" w:bidi="fr-FR"/>
        </w:rPr>
        <w:t>gleterre et de la politique pénale qui y régnait</w:t>
      </w:r>
      <w:r w:rsidRPr="0070059E">
        <w:t> :</w:t>
      </w:r>
    </w:p>
    <w:p w:rsidR="00316F42" w:rsidRPr="0070059E" w:rsidRDefault="00316F42" w:rsidP="00316F42">
      <w:pPr>
        <w:spacing w:before="120" w:after="120"/>
        <w:jc w:val="both"/>
      </w:pPr>
      <w:r w:rsidRPr="0070059E">
        <w:rPr>
          <w:i/>
          <w:color w:val="000000"/>
          <w:lang w:eastAsia="fr-FR" w:bidi="fr-FR"/>
        </w:rPr>
        <w:t>En Angleterre au dix-huitième siècle, où régnaient la misère et l’insécurité, les châtiments étaient terribles</w:t>
      </w:r>
      <w:r w:rsidRPr="0070059E">
        <w:rPr>
          <w:i/>
        </w:rPr>
        <w:t> :</w:t>
      </w:r>
      <w:r w:rsidRPr="0070059E">
        <w:rPr>
          <w:i/>
          <w:color w:val="000000"/>
          <w:lang w:eastAsia="fr-FR" w:bidi="fr-FR"/>
        </w:rPr>
        <w:t xml:space="preserve"> le vol d’un shilling</w:t>
      </w:r>
      <w:r>
        <w:rPr>
          <w:color w:val="000000"/>
          <w:lang w:eastAsia="fr-FR" w:bidi="fr-FR"/>
        </w:rPr>
        <w:t xml:space="preserve"> </w:t>
      </w:r>
      <w:r>
        <w:t xml:space="preserve"> </w:t>
      </w:r>
      <w:r w:rsidRPr="0070059E">
        <w:t>[122]</w:t>
      </w:r>
      <w:r>
        <w:t xml:space="preserve"> </w:t>
      </w:r>
      <w:r w:rsidRPr="0070059E">
        <w:rPr>
          <w:i/>
          <w:color w:val="000000"/>
          <w:lang w:eastAsia="fr-FR" w:bidi="fr-FR"/>
        </w:rPr>
        <w:t>pouvait conduire à la potence</w:t>
      </w:r>
      <w:r w:rsidRPr="0070059E">
        <w:rPr>
          <w:i/>
        </w:rPr>
        <w:t> ;</w:t>
      </w:r>
      <w:r w:rsidRPr="0070059E">
        <w:rPr>
          <w:i/>
          <w:color w:val="000000"/>
          <w:lang w:eastAsia="fr-FR" w:bidi="fr-FR"/>
        </w:rPr>
        <w:t xml:space="preserve"> on pendait même des enfants de dix ans. La liste des méfaits pouvant entraîner la mort était longue de deux pages. On condamnait un voleur à cinq cents coups de fouet... s'il survivait jusque-là</w:t>
      </w:r>
      <w:r w:rsidRPr="0070059E">
        <w:rPr>
          <w:color w:val="000000"/>
          <w:lang w:eastAsia="fr-FR" w:bidi="fr-FR"/>
        </w:rPr>
        <w:t>.</w:t>
      </w:r>
    </w:p>
    <w:p w:rsidR="00316F42" w:rsidRPr="0070059E" w:rsidRDefault="00316F42" w:rsidP="00316F42">
      <w:pPr>
        <w:spacing w:before="120" w:after="120"/>
        <w:jc w:val="both"/>
      </w:pPr>
      <w:r w:rsidRPr="0070059E">
        <w:rPr>
          <w:color w:val="000000"/>
          <w:lang w:eastAsia="fr-FR" w:bidi="fr-FR"/>
        </w:rPr>
        <w:t xml:space="preserve">La société anglaise, malgré la préservation du </w:t>
      </w:r>
      <w:r w:rsidRPr="0070059E">
        <w:rPr>
          <w:i/>
        </w:rPr>
        <w:t>Fleing Felon Rule</w:t>
      </w:r>
      <w:r w:rsidRPr="0070059E">
        <w:t xml:space="preserve">, </w:t>
      </w:r>
      <w:r w:rsidRPr="0070059E">
        <w:rPr>
          <w:color w:val="000000"/>
          <w:lang w:eastAsia="fr-FR" w:bidi="fr-FR"/>
        </w:rPr>
        <w:t>finit par trouver un équilibre</w:t>
      </w:r>
      <w:r w:rsidRPr="0070059E">
        <w:t> :</w:t>
      </w:r>
      <w:r w:rsidRPr="0070059E">
        <w:rPr>
          <w:color w:val="000000"/>
          <w:lang w:eastAsia="fr-FR" w:bidi="fr-FR"/>
        </w:rPr>
        <w:t xml:space="preserve"> le premier corps de police moderne a été mis sur pied en 1829, après que Sir Robert Pell eût fait adopter par le Parl</w:t>
      </w:r>
      <w:r w:rsidRPr="0070059E">
        <w:rPr>
          <w:color w:val="000000"/>
          <w:lang w:eastAsia="fr-FR" w:bidi="fr-FR"/>
        </w:rPr>
        <w:t>e</w:t>
      </w:r>
      <w:r w:rsidRPr="0070059E">
        <w:rPr>
          <w:color w:val="000000"/>
          <w:lang w:eastAsia="fr-FR" w:bidi="fr-FR"/>
        </w:rPr>
        <w:t>ment britannique le premier Police Bill, malgré une très forte opposition de la part des citoyens. On prit soin de ne pas munir les nouveaux policiers d’armes à feu et, à la même occasion, les règles permettant à un accusé de jouir d’une défense pleine et entière furent consolidées.</w:t>
      </w:r>
    </w:p>
    <w:p w:rsidR="00316F42" w:rsidRPr="0070059E" w:rsidRDefault="00316F42" w:rsidP="00316F42">
      <w:pPr>
        <w:spacing w:before="120" w:after="120"/>
        <w:jc w:val="both"/>
        <w:rPr>
          <w:color w:val="000000"/>
          <w:lang w:eastAsia="fr-FR" w:bidi="fr-FR"/>
        </w:rPr>
      </w:pPr>
    </w:p>
    <w:p w:rsidR="00316F42" w:rsidRPr="0070059E" w:rsidRDefault="00316F42" w:rsidP="00316F42">
      <w:pPr>
        <w:pStyle w:val="planche"/>
      </w:pPr>
      <w:r w:rsidRPr="0070059E">
        <w:rPr>
          <w:lang w:eastAsia="fr-FR" w:bidi="fr-FR"/>
        </w:rPr>
        <w:t>Au Canada</w:t>
      </w:r>
    </w:p>
    <w:p w:rsidR="00316F42" w:rsidRPr="0070059E" w:rsidRDefault="00316F42" w:rsidP="00316F42">
      <w:pPr>
        <w:spacing w:before="120" w:after="120"/>
        <w:jc w:val="both"/>
        <w:rPr>
          <w:color w:val="000000"/>
          <w:lang w:eastAsia="fr-FR" w:bidi="fr-FR"/>
        </w:rPr>
      </w:pPr>
    </w:p>
    <w:p w:rsidR="00316F42" w:rsidRPr="0070059E" w:rsidRDefault="00316F42" w:rsidP="00316F42">
      <w:pPr>
        <w:spacing w:before="120" w:after="120"/>
        <w:jc w:val="both"/>
      </w:pPr>
      <w:r w:rsidRPr="0070059E">
        <w:rPr>
          <w:color w:val="000000"/>
          <w:lang w:eastAsia="fr-FR" w:bidi="fr-FR"/>
        </w:rPr>
        <w:t>À la fin du XIX</w:t>
      </w:r>
      <w:r w:rsidRPr="0070059E">
        <w:rPr>
          <w:color w:val="000000"/>
          <w:vertAlign w:val="superscript"/>
          <w:lang w:eastAsia="fr-FR" w:bidi="fr-FR"/>
        </w:rPr>
        <w:t>e</w:t>
      </w:r>
      <w:r w:rsidRPr="0070059E">
        <w:rPr>
          <w:color w:val="000000"/>
          <w:lang w:eastAsia="fr-FR" w:bidi="fr-FR"/>
        </w:rPr>
        <w:t xml:space="preserve"> siècle, le fait de tuer des suspects avait de moins en moins de sens, pour ne rien dire de l’inhumanité du geste, compte tenu de la puissance des corps policiers qui avaient dorénavant les moyens de communiquer entre eux, autrement dit, qui avaient améli</w:t>
      </w:r>
      <w:r w:rsidRPr="0070059E">
        <w:rPr>
          <w:color w:val="000000"/>
          <w:lang w:eastAsia="fr-FR" w:bidi="fr-FR"/>
        </w:rPr>
        <w:t>o</w:t>
      </w:r>
      <w:r w:rsidRPr="0070059E">
        <w:rPr>
          <w:color w:val="000000"/>
          <w:lang w:eastAsia="fr-FR" w:bidi="fr-FR"/>
        </w:rPr>
        <w:t>ré leur capacité de capturer les criminels sans devoir tirer un coup de feu. Jadis, un criminel pouvait changer de communauté et refaire sa vie ailleurs. Le dévelo</w:t>
      </w:r>
      <w:r w:rsidRPr="0070059E">
        <w:rPr>
          <w:color w:val="000000"/>
          <w:lang w:eastAsia="fr-FR" w:bidi="fr-FR"/>
        </w:rPr>
        <w:t>p</w:t>
      </w:r>
      <w:r w:rsidRPr="0070059E">
        <w:rPr>
          <w:color w:val="000000"/>
          <w:lang w:eastAsia="fr-FR" w:bidi="fr-FR"/>
        </w:rPr>
        <w:t>pement de la société, au XIX</w:t>
      </w:r>
      <w:r w:rsidRPr="0070059E">
        <w:rPr>
          <w:color w:val="000000"/>
          <w:vertAlign w:val="superscript"/>
          <w:lang w:eastAsia="fr-FR" w:bidi="fr-FR"/>
        </w:rPr>
        <w:t>e</w:t>
      </w:r>
      <w:r w:rsidRPr="0070059E">
        <w:rPr>
          <w:color w:val="000000"/>
          <w:lang w:eastAsia="fr-FR" w:bidi="fr-FR"/>
        </w:rPr>
        <w:t xml:space="preserve"> siècle, rendait ce type d’évasion définitive de moins en moins possible. Pou</w:t>
      </w:r>
      <w:r w:rsidRPr="0070059E">
        <w:rPr>
          <w:color w:val="000000"/>
          <w:lang w:eastAsia="fr-FR" w:bidi="fr-FR"/>
        </w:rPr>
        <w:t>r</w:t>
      </w:r>
      <w:r w:rsidRPr="0070059E">
        <w:rPr>
          <w:color w:val="000000"/>
          <w:lang w:eastAsia="fr-FR" w:bidi="fr-FR"/>
        </w:rPr>
        <w:t>tant, on continuait de tuer les suspects... Par contre, c’est depuis le début du siècle, que les cours canadiennes de justice furent le théâtre d’une r</w:t>
      </w:r>
      <w:r w:rsidRPr="0070059E">
        <w:rPr>
          <w:color w:val="000000"/>
          <w:lang w:eastAsia="fr-FR" w:bidi="fr-FR"/>
        </w:rPr>
        <w:t>e</w:t>
      </w:r>
      <w:r w:rsidRPr="0070059E">
        <w:rPr>
          <w:color w:val="000000"/>
          <w:lang w:eastAsia="fr-FR" w:bidi="fr-FR"/>
        </w:rPr>
        <w:t>mise en question constante du pouvoir d’homicide des policiers.</w:t>
      </w:r>
    </w:p>
    <w:p w:rsidR="00316F42" w:rsidRPr="0070059E" w:rsidRDefault="00316F42" w:rsidP="00316F42">
      <w:pPr>
        <w:spacing w:before="120" w:after="120"/>
        <w:jc w:val="both"/>
      </w:pPr>
      <w:r w:rsidRPr="0070059E">
        <w:rPr>
          <w:color w:val="000000"/>
          <w:lang w:eastAsia="fr-FR" w:bidi="fr-FR"/>
        </w:rPr>
        <w:t xml:space="preserve">Abraham </w:t>
      </w:r>
      <w:r w:rsidRPr="0070059E">
        <w:t>et al</w:t>
      </w:r>
      <w:r w:rsidRPr="0070059E">
        <w:rPr>
          <w:color w:val="000000"/>
          <w:lang w:eastAsia="fr-FR" w:bidi="fr-FR"/>
        </w:rPr>
        <w:t xml:space="preserve"> (1981) et Doubilet (1968) citent une dizaine de ca</w:t>
      </w:r>
      <w:r w:rsidRPr="0070059E">
        <w:rPr>
          <w:color w:val="000000"/>
          <w:lang w:eastAsia="fr-FR" w:bidi="fr-FR"/>
        </w:rPr>
        <w:t>u</w:t>
      </w:r>
      <w:r w:rsidRPr="0070059E">
        <w:rPr>
          <w:color w:val="000000"/>
          <w:lang w:eastAsia="fr-FR" w:bidi="fr-FR"/>
        </w:rPr>
        <w:t>ses dans lesquelles fut confirmé le po</w:t>
      </w:r>
      <w:r w:rsidRPr="0070059E">
        <w:rPr>
          <w:color w:val="000000"/>
          <w:lang w:eastAsia="fr-FR" w:bidi="fr-FR"/>
        </w:rPr>
        <w:t>u</w:t>
      </w:r>
      <w:r w:rsidRPr="0070059E">
        <w:rPr>
          <w:color w:val="000000"/>
          <w:lang w:eastAsia="fr-FR" w:bidi="fr-FR"/>
        </w:rPr>
        <w:t xml:space="preserve">voir des forces de l’ordre, à l’exception de celle de </w:t>
      </w:r>
      <w:r w:rsidRPr="0070059E">
        <w:t>V</w:t>
      </w:r>
      <w:r w:rsidRPr="0070059E">
        <w:t>i</w:t>
      </w:r>
      <w:r w:rsidRPr="0070059E">
        <w:t>gnitch v Bond</w:t>
      </w:r>
      <w:r w:rsidRPr="0070059E">
        <w:rPr>
          <w:color w:val="000000"/>
          <w:lang w:eastAsia="fr-FR" w:bidi="fr-FR"/>
        </w:rPr>
        <w:t xml:space="preserve"> (1928).</w:t>
      </w:r>
    </w:p>
    <w:p w:rsidR="00316F42" w:rsidRPr="0070059E" w:rsidRDefault="00316F42" w:rsidP="00316F42">
      <w:pPr>
        <w:spacing w:before="120" w:after="120"/>
        <w:jc w:val="both"/>
      </w:pPr>
      <w:r w:rsidRPr="0070059E">
        <w:rPr>
          <w:color w:val="000000"/>
          <w:lang w:eastAsia="fr-FR" w:bidi="fr-FR"/>
        </w:rPr>
        <w:t>Plus récemment, Chappell et Graham (1985) ont fait également une étude détaillée des cas qui ont abouti devant les tribunaux can</w:t>
      </w:r>
      <w:r w:rsidRPr="0070059E">
        <w:rPr>
          <w:color w:val="000000"/>
          <w:lang w:eastAsia="fr-FR" w:bidi="fr-FR"/>
        </w:rPr>
        <w:t>a</w:t>
      </w:r>
      <w:r w:rsidRPr="0070059E">
        <w:rPr>
          <w:color w:val="000000"/>
          <w:lang w:eastAsia="fr-FR" w:bidi="fr-FR"/>
        </w:rPr>
        <w:t xml:space="preserve">diens. En conclusion de leur analyse, ils estiment qu’il y a </w:t>
      </w:r>
      <w:r w:rsidRPr="0070059E">
        <w:rPr>
          <w:i/>
        </w:rPr>
        <w:t>une plus grande probabil</w:t>
      </w:r>
      <w:r w:rsidRPr="0070059E">
        <w:rPr>
          <w:i/>
        </w:rPr>
        <w:t>i</w:t>
      </w:r>
      <w:r w:rsidRPr="0070059E">
        <w:rPr>
          <w:i/>
        </w:rPr>
        <w:t>té que les policiers soient civilement contraignables pour excès ou négligence dans l’utilisation de la force que trouvés coupables d’un acte criminel</w:t>
      </w:r>
      <w:r w:rsidRPr="0070059E">
        <w:rPr>
          <w:color w:val="000000"/>
          <w:lang w:eastAsia="fr-FR" w:bidi="fr-FR"/>
        </w:rPr>
        <w:t xml:space="preserve"> (p. 71).</w:t>
      </w:r>
    </w:p>
    <w:p w:rsidR="00316F42" w:rsidRPr="0070059E" w:rsidRDefault="00316F42" w:rsidP="00316F42">
      <w:pPr>
        <w:spacing w:before="120" w:after="120"/>
        <w:jc w:val="both"/>
      </w:pPr>
      <w:r w:rsidRPr="0070059E">
        <w:t>[123]</w:t>
      </w:r>
    </w:p>
    <w:p w:rsidR="00316F42" w:rsidRPr="0070059E" w:rsidRDefault="00316F42" w:rsidP="00316F42">
      <w:pPr>
        <w:spacing w:before="120" w:after="120"/>
        <w:jc w:val="both"/>
      </w:pPr>
      <w:r w:rsidRPr="0070059E">
        <w:rPr>
          <w:color w:val="000000"/>
          <w:lang w:eastAsia="fr-FR" w:bidi="fr-FR"/>
        </w:rPr>
        <w:t>Le débat aura sa contrepartie tardive au Canada. Une des reco</w:t>
      </w:r>
      <w:r w:rsidRPr="0070059E">
        <w:rPr>
          <w:color w:val="000000"/>
          <w:lang w:eastAsia="fr-FR" w:bidi="fr-FR"/>
        </w:rPr>
        <w:t>m</w:t>
      </w:r>
      <w:r w:rsidRPr="0070059E">
        <w:rPr>
          <w:color w:val="000000"/>
          <w:lang w:eastAsia="fr-FR" w:bidi="fr-FR"/>
        </w:rPr>
        <w:t>mandations du Rapport du Comité canadien de la réforme pénale et correctionnelle, mieux connu sous le nom de Commission Ouimet, en 1969, sera à l’effet que</w:t>
      </w:r>
      <w:r w:rsidRPr="0070059E">
        <w:t> :</w:t>
      </w:r>
    </w:p>
    <w:p w:rsidR="00316F42" w:rsidRPr="0070059E" w:rsidRDefault="00316F42" w:rsidP="00316F42">
      <w:pPr>
        <w:spacing w:before="120" w:after="120"/>
        <w:jc w:val="both"/>
      </w:pPr>
    </w:p>
    <w:p w:rsidR="00316F42" w:rsidRPr="0070059E" w:rsidRDefault="00316F42" w:rsidP="00316F42">
      <w:pPr>
        <w:spacing w:before="120" w:after="120"/>
        <w:ind w:firstLine="0"/>
        <w:jc w:val="both"/>
        <w:rPr>
          <w:i/>
        </w:rPr>
      </w:pPr>
      <w:r w:rsidRPr="0070059E">
        <w:rPr>
          <w:i/>
          <w:color w:val="000000"/>
          <w:lang w:eastAsia="fr-FR" w:bidi="fr-FR"/>
        </w:rPr>
        <w:t>l’article 25 du Code criminel soit modifié de façon à interdire l’emploi d’armes à feu par un agent de la paix ou une autre personne qui l'arrête légalement en vue d’empêcher la fuite d’une personne qui tente de s'enfuir pour se soustraire à une arrestation, nonobstant le fait que l’arrestation que l’on cherche à opérer soit confo</w:t>
      </w:r>
      <w:r w:rsidRPr="0070059E">
        <w:rPr>
          <w:i/>
          <w:color w:val="000000"/>
          <w:lang w:eastAsia="fr-FR" w:bidi="fr-FR"/>
        </w:rPr>
        <w:t>r</w:t>
      </w:r>
      <w:r w:rsidRPr="0070059E">
        <w:rPr>
          <w:i/>
          <w:color w:val="000000"/>
          <w:lang w:eastAsia="fr-FR" w:bidi="fr-FR"/>
        </w:rPr>
        <w:t>me à la loi, sauf</w:t>
      </w:r>
      <w:r w:rsidRPr="0070059E">
        <w:rPr>
          <w:i/>
        </w:rPr>
        <w:t> :</w:t>
      </w:r>
    </w:p>
    <w:p w:rsidR="00316F42" w:rsidRPr="0070059E" w:rsidRDefault="00316F42" w:rsidP="00316F42">
      <w:pPr>
        <w:spacing w:before="120" w:after="120"/>
        <w:jc w:val="both"/>
        <w:rPr>
          <w:i/>
        </w:rPr>
      </w:pPr>
      <w:r w:rsidRPr="0070059E">
        <w:rPr>
          <w:i/>
          <w:color w:val="000000"/>
          <w:lang w:eastAsia="fr-FR" w:bidi="fr-FR"/>
        </w:rPr>
        <w:t>a) si on croit, en se fondant sur des motifs raisonnables, que la personne qui a pris la fuite pour se soustraire à l’arrestation a co</w:t>
      </w:r>
      <w:r w:rsidRPr="0070059E">
        <w:rPr>
          <w:i/>
          <w:color w:val="000000"/>
          <w:lang w:eastAsia="fr-FR" w:bidi="fr-FR"/>
        </w:rPr>
        <w:t>m</w:t>
      </w:r>
      <w:r w:rsidRPr="0070059E">
        <w:rPr>
          <w:i/>
          <w:color w:val="000000"/>
          <w:lang w:eastAsia="fr-FR" w:bidi="fr-FR"/>
        </w:rPr>
        <w:t>mis ou tenté de commettre un crime grave comptant la violence</w:t>
      </w:r>
      <w:r w:rsidRPr="0070059E">
        <w:rPr>
          <w:i/>
        </w:rPr>
        <w:t> ;</w:t>
      </w:r>
    </w:p>
    <w:p w:rsidR="00316F42" w:rsidRPr="0070059E" w:rsidRDefault="00316F42" w:rsidP="00316F42">
      <w:pPr>
        <w:spacing w:before="120" w:after="120"/>
        <w:jc w:val="both"/>
        <w:rPr>
          <w:i/>
        </w:rPr>
      </w:pPr>
      <w:r w:rsidRPr="0070059E">
        <w:rPr>
          <w:i/>
          <w:color w:val="000000"/>
          <w:lang w:eastAsia="fr-FR" w:bidi="fr-FR"/>
        </w:rPr>
        <w:t>b) si l’on a des motifs raisonnables et probables de croire qu’il y a un risque appréciable que la personne dont on cherche à empêcher la fuite puisse constituer un danger grave pour le public si l’on n’empêche pas sa fuite</w:t>
      </w:r>
      <w:r w:rsidRPr="0070059E">
        <w:rPr>
          <w:i/>
        </w:rPr>
        <w:t> ;</w:t>
      </w:r>
    </w:p>
    <w:p w:rsidR="00316F42" w:rsidRPr="0070059E" w:rsidRDefault="00316F42" w:rsidP="00316F42">
      <w:pPr>
        <w:spacing w:before="120" w:after="120"/>
        <w:jc w:val="both"/>
      </w:pPr>
      <w:r w:rsidRPr="0070059E">
        <w:rPr>
          <w:i/>
          <w:color w:val="000000"/>
          <w:lang w:eastAsia="fr-FR" w:bidi="fr-FR"/>
        </w:rPr>
        <w:t>c) si on ne peut empêcher cette fuite par des moyens raisonnables d’une manière moins violente</w:t>
      </w:r>
      <w:r w:rsidRPr="0070059E">
        <w:t xml:space="preserve"> (Canada, 1969, p. 65).</w:t>
      </w:r>
    </w:p>
    <w:p w:rsidR="00316F42" w:rsidRPr="0070059E" w:rsidRDefault="00316F42" w:rsidP="00316F42">
      <w:pPr>
        <w:spacing w:before="120" w:after="120"/>
        <w:jc w:val="both"/>
        <w:rPr>
          <w:color w:val="000000"/>
          <w:lang w:eastAsia="fr-FR" w:bidi="fr-FR"/>
        </w:rPr>
      </w:pPr>
    </w:p>
    <w:p w:rsidR="00316F42" w:rsidRPr="0070059E" w:rsidRDefault="00316F42" w:rsidP="00316F42">
      <w:pPr>
        <w:spacing w:before="120" w:after="120"/>
        <w:jc w:val="both"/>
      </w:pPr>
      <w:r w:rsidRPr="0070059E">
        <w:rPr>
          <w:color w:val="000000"/>
          <w:lang w:eastAsia="fr-FR" w:bidi="fr-FR"/>
        </w:rPr>
        <w:t>On devine facilement que la première partie de la r</w:t>
      </w:r>
      <w:r w:rsidRPr="0070059E">
        <w:rPr>
          <w:color w:val="000000"/>
          <w:lang w:eastAsia="fr-FR" w:bidi="fr-FR"/>
        </w:rPr>
        <w:t>e</w:t>
      </w:r>
      <w:r w:rsidRPr="0070059E">
        <w:rPr>
          <w:color w:val="000000"/>
          <w:lang w:eastAsia="fr-FR" w:bidi="fr-FR"/>
        </w:rPr>
        <w:t xml:space="preserve">commandation Ouimet rejoint les grandes lignes de notre position, mais que les points a) b) c) nous ramènent au </w:t>
      </w:r>
      <w:r w:rsidRPr="0070059E">
        <w:t>statu quo</w:t>
      </w:r>
      <w:r w:rsidRPr="0070059E">
        <w:rPr>
          <w:color w:val="000000"/>
          <w:lang w:eastAsia="fr-FR" w:bidi="fr-FR"/>
        </w:rPr>
        <w:t xml:space="preserve"> inacceptable où les pol</w:t>
      </w:r>
      <w:r w:rsidRPr="0070059E">
        <w:rPr>
          <w:color w:val="000000"/>
          <w:lang w:eastAsia="fr-FR" w:bidi="fr-FR"/>
        </w:rPr>
        <w:t>i</w:t>
      </w:r>
      <w:r w:rsidRPr="0070059E">
        <w:rPr>
          <w:color w:val="000000"/>
          <w:lang w:eastAsia="fr-FR" w:bidi="fr-FR"/>
        </w:rPr>
        <w:t>ciers tirent sur n’importe quel suspect en se justifiant par n’importe quel soupçon ou prétexte</w:t>
      </w:r>
      <w:r w:rsidRPr="0070059E">
        <w:t> !</w:t>
      </w:r>
    </w:p>
    <w:p w:rsidR="00316F42" w:rsidRPr="0070059E" w:rsidRDefault="00316F42" w:rsidP="00316F42">
      <w:pPr>
        <w:spacing w:before="120" w:after="120"/>
        <w:jc w:val="both"/>
      </w:pPr>
      <w:r w:rsidRPr="0070059E">
        <w:rPr>
          <w:color w:val="000000"/>
          <w:lang w:eastAsia="fr-FR" w:bidi="fr-FR"/>
        </w:rPr>
        <w:t>En 1982, la Commission de réforme du droit du Canada a abordé la question d’une manière beaucoup plus radicale. En effet, sa prop</w:t>
      </w:r>
      <w:r w:rsidRPr="0070059E">
        <w:rPr>
          <w:color w:val="000000"/>
          <w:lang w:eastAsia="fr-FR" w:bidi="fr-FR"/>
        </w:rPr>
        <w:t>o</w:t>
      </w:r>
      <w:r w:rsidRPr="0070059E">
        <w:rPr>
          <w:color w:val="000000"/>
          <w:lang w:eastAsia="fr-FR" w:bidi="fr-FR"/>
        </w:rPr>
        <w:t>sition se lit comme suit</w:t>
      </w:r>
      <w:r w:rsidRPr="0070059E">
        <w:t> :</w:t>
      </w:r>
    </w:p>
    <w:p w:rsidR="00316F42" w:rsidRPr="0070059E" w:rsidRDefault="00316F42" w:rsidP="00316F42">
      <w:pPr>
        <w:spacing w:before="120" w:after="120"/>
        <w:jc w:val="both"/>
        <w:rPr>
          <w:i/>
        </w:rPr>
      </w:pPr>
      <w:r w:rsidRPr="0070059E">
        <w:rPr>
          <w:i/>
          <w:color w:val="000000"/>
          <w:lang w:eastAsia="fr-FR" w:bidi="fr-FR"/>
        </w:rPr>
        <w:t>Nul ne bénéficie d’une justification s’il emploie une force dont il sait qu’elle est de nature à causer des l</w:t>
      </w:r>
      <w:r w:rsidRPr="0070059E">
        <w:rPr>
          <w:i/>
          <w:color w:val="000000"/>
          <w:lang w:eastAsia="fr-FR" w:bidi="fr-FR"/>
        </w:rPr>
        <w:t>é</w:t>
      </w:r>
      <w:r w:rsidRPr="0070059E">
        <w:rPr>
          <w:i/>
          <w:color w:val="000000"/>
          <w:lang w:eastAsia="fr-FR" w:bidi="fr-FR"/>
        </w:rPr>
        <w:t>sions corporelles graves, sauf si cela est nécessaire</w:t>
      </w:r>
      <w:r w:rsidRPr="0070059E">
        <w:rPr>
          <w:i/>
        </w:rPr>
        <w:t> :</w:t>
      </w:r>
    </w:p>
    <w:p w:rsidR="00316F42" w:rsidRPr="0070059E" w:rsidRDefault="00316F42" w:rsidP="00316F42">
      <w:pPr>
        <w:spacing w:before="120" w:after="120"/>
        <w:jc w:val="both"/>
        <w:rPr>
          <w:i/>
        </w:rPr>
      </w:pPr>
      <w:r w:rsidRPr="0070059E">
        <w:rPr>
          <w:i/>
          <w:color w:val="000000"/>
          <w:lang w:eastAsia="fr-FR" w:bidi="fr-FR"/>
        </w:rPr>
        <w:t>a) pour se protéger ou protéger un tiers placé sous sa protection contre la mort ou des lésions corporelles,</w:t>
      </w:r>
    </w:p>
    <w:p w:rsidR="00316F42" w:rsidRPr="0070059E" w:rsidRDefault="00316F42" w:rsidP="00316F42">
      <w:pPr>
        <w:spacing w:before="120" w:after="120"/>
        <w:jc w:val="both"/>
        <w:rPr>
          <w:i/>
        </w:rPr>
      </w:pPr>
      <w:r w:rsidRPr="0070059E">
        <w:rPr>
          <w:i/>
          <w:color w:val="000000"/>
          <w:lang w:eastAsia="fr-FR" w:bidi="fr-FR"/>
        </w:rPr>
        <w:t>b) pour empêcher la perpétration d’une infraction susceptible de causer une blessure grave et immédiate à autrui</w:t>
      </w:r>
      <w:r w:rsidRPr="0070059E">
        <w:rPr>
          <w:color w:val="000000"/>
          <w:lang w:eastAsia="fr-FR" w:bidi="fr-FR"/>
        </w:rPr>
        <w:t>,</w:t>
      </w:r>
      <w:r>
        <w:rPr>
          <w:i/>
          <w:color w:val="000000"/>
          <w:lang w:eastAsia="fr-FR" w:bidi="fr-FR"/>
        </w:rPr>
        <w:t xml:space="preserve"> </w:t>
      </w:r>
      <w:r w:rsidRPr="0070059E">
        <w:t>[124]</w:t>
      </w:r>
      <w:r>
        <w:t xml:space="preserve"> </w:t>
      </w:r>
      <w:r w:rsidRPr="0070059E">
        <w:rPr>
          <w:i/>
          <w:color w:val="000000"/>
          <w:lang w:eastAsia="fr-FR" w:bidi="fr-FR"/>
        </w:rPr>
        <w:t>c) pour vai</w:t>
      </w:r>
      <w:r w:rsidRPr="0070059E">
        <w:rPr>
          <w:i/>
          <w:color w:val="000000"/>
          <w:lang w:eastAsia="fr-FR" w:bidi="fr-FR"/>
        </w:rPr>
        <w:t>n</w:t>
      </w:r>
      <w:r w:rsidRPr="0070059E">
        <w:rPr>
          <w:i/>
          <w:color w:val="000000"/>
          <w:lang w:eastAsia="fr-FR" w:bidi="fr-FR"/>
        </w:rPr>
        <w:t>cre la résistance d’une personne ou l’empêcher de fuir lors de son arrestation pour une i</w:t>
      </w:r>
      <w:r w:rsidRPr="0070059E">
        <w:rPr>
          <w:i/>
          <w:color w:val="000000"/>
          <w:lang w:eastAsia="fr-FR" w:bidi="fr-FR"/>
        </w:rPr>
        <w:t>n</w:t>
      </w:r>
      <w:r w:rsidRPr="0070059E">
        <w:rPr>
          <w:i/>
          <w:color w:val="000000"/>
          <w:lang w:eastAsia="fr-FR" w:bidi="fr-FR"/>
        </w:rPr>
        <w:t>fraction mettant en danger la vie, l’intégrité physique d’une personne ou la sécurité de l’État,</w:t>
      </w:r>
    </w:p>
    <w:p w:rsidR="00316F42" w:rsidRPr="0070059E" w:rsidRDefault="00316F42" w:rsidP="00316F42">
      <w:pPr>
        <w:spacing w:before="120" w:after="120"/>
        <w:jc w:val="both"/>
      </w:pPr>
      <w:r w:rsidRPr="0070059E">
        <w:rPr>
          <w:i/>
          <w:color w:val="000000"/>
          <w:lang w:eastAsia="fr-FR" w:bidi="fr-FR"/>
        </w:rPr>
        <w:t>d) pour empêcher une personne de s’évader ou la reprendre s'il croit qu’elle est légalement détenue ou emprisonnée pour une infra</w:t>
      </w:r>
      <w:r w:rsidRPr="0070059E">
        <w:rPr>
          <w:i/>
          <w:color w:val="000000"/>
          <w:lang w:eastAsia="fr-FR" w:bidi="fr-FR"/>
        </w:rPr>
        <w:t>c</w:t>
      </w:r>
      <w:r w:rsidRPr="0070059E">
        <w:rPr>
          <w:i/>
          <w:color w:val="000000"/>
          <w:lang w:eastAsia="fr-FR" w:bidi="fr-FR"/>
        </w:rPr>
        <w:t>tion mettant en danger la vie, l’intégrité physique d’une personne ou la sécurité de l'État</w:t>
      </w:r>
      <w:r w:rsidRPr="0070059E">
        <w:t xml:space="preserve"> (p. 133-134).</w:t>
      </w:r>
    </w:p>
    <w:p w:rsidR="00316F42" w:rsidRPr="0070059E" w:rsidRDefault="00316F42" w:rsidP="00316F42">
      <w:pPr>
        <w:spacing w:before="120" w:after="120"/>
        <w:jc w:val="both"/>
        <w:rPr>
          <w:color w:val="000000"/>
          <w:lang w:eastAsia="fr-FR" w:bidi="fr-FR"/>
        </w:rPr>
      </w:pPr>
    </w:p>
    <w:p w:rsidR="00316F42" w:rsidRPr="0070059E" w:rsidRDefault="00316F42" w:rsidP="00316F42">
      <w:pPr>
        <w:spacing w:before="120" w:after="120"/>
        <w:jc w:val="both"/>
      </w:pPr>
      <w:r w:rsidRPr="0070059E">
        <w:rPr>
          <w:color w:val="000000"/>
          <w:lang w:eastAsia="fr-FR" w:bidi="fr-FR"/>
        </w:rPr>
        <w:t>Cette proposition va clairement dans le sens de ce que nous préc</w:t>
      </w:r>
      <w:r w:rsidRPr="0070059E">
        <w:rPr>
          <w:color w:val="000000"/>
          <w:lang w:eastAsia="fr-FR" w:bidi="fr-FR"/>
        </w:rPr>
        <w:t>o</w:t>
      </w:r>
      <w:r w:rsidRPr="0070059E">
        <w:rPr>
          <w:color w:val="000000"/>
          <w:lang w:eastAsia="fr-FR" w:bidi="fr-FR"/>
        </w:rPr>
        <w:t>nisons.</w:t>
      </w:r>
    </w:p>
    <w:p w:rsidR="00316F42" w:rsidRPr="0070059E" w:rsidRDefault="00316F42" w:rsidP="00316F42">
      <w:pPr>
        <w:spacing w:before="120" w:after="120"/>
        <w:jc w:val="both"/>
      </w:pPr>
      <w:r w:rsidRPr="0070059E">
        <w:rPr>
          <w:color w:val="000000"/>
          <w:lang w:eastAsia="fr-FR" w:bidi="fr-FR"/>
        </w:rPr>
        <w:t>Malgré tout, c’est un jugement de la Cour suprême du Canada, r</w:t>
      </w:r>
      <w:r w:rsidRPr="0070059E">
        <w:rPr>
          <w:color w:val="000000"/>
          <w:lang w:eastAsia="fr-FR" w:bidi="fr-FR"/>
        </w:rPr>
        <w:t>é</w:t>
      </w:r>
      <w:r w:rsidRPr="0070059E">
        <w:rPr>
          <w:color w:val="000000"/>
          <w:lang w:eastAsia="fr-FR" w:bidi="fr-FR"/>
        </w:rPr>
        <w:t xml:space="preserve">digé par le juge Antonio Lamer, en 1983, dans la cause </w:t>
      </w:r>
      <w:r w:rsidRPr="0070059E">
        <w:t>Roberge</w:t>
      </w:r>
      <w:r w:rsidRPr="0070059E">
        <w:rPr>
          <w:color w:val="000000"/>
          <w:lang w:eastAsia="fr-FR" w:bidi="fr-FR"/>
        </w:rPr>
        <w:t xml:space="preserve"> v </w:t>
      </w:r>
      <w:r w:rsidRPr="0070059E">
        <w:t>La Reine,</w:t>
      </w:r>
      <w:r w:rsidRPr="0070059E">
        <w:rPr>
          <w:color w:val="000000"/>
          <w:lang w:eastAsia="fr-FR" w:bidi="fr-FR"/>
        </w:rPr>
        <w:t xml:space="preserve"> qui constitue, du moins à notre sens, l’appel le plus pressant au législateur pour une modification de l’article 25 du </w:t>
      </w:r>
      <w:r w:rsidRPr="0070059E">
        <w:t>Code cr</w:t>
      </w:r>
      <w:r w:rsidRPr="0070059E">
        <w:t>i</w:t>
      </w:r>
      <w:r w:rsidRPr="0070059E">
        <w:t xml:space="preserve">minel. </w:t>
      </w:r>
      <w:r w:rsidRPr="0070059E">
        <w:rPr>
          <w:color w:val="000000"/>
          <w:lang w:eastAsia="fr-FR" w:bidi="fr-FR"/>
        </w:rPr>
        <w:t>L’homme de loi conclut le jugement en ces te</w:t>
      </w:r>
      <w:r w:rsidRPr="0070059E">
        <w:rPr>
          <w:color w:val="000000"/>
          <w:lang w:eastAsia="fr-FR" w:bidi="fr-FR"/>
        </w:rPr>
        <w:t>r</w:t>
      </w:r>
      <w:r w:rsidRPr="0070059E">
        <w:rPr>
          <w:color w:val="000000"/>
          <w:lang w:eastAsia="fr-FR" w:bidi="fr-FR"/>
        </w:rPr>
        <w:t>mes</w:t>
      </w:r>
      <w:r w:rsidRPr="0070059E">
        <w:t> :</w:t>
      </w:r>
    </w:p>
    <w:p w:rsidR="00316F42" w:rsidRPr="0070059E" w:rsidRDefault="00316F42" w:rsidP="00316F42">
      <w:pPr>
        <w:spacing w:before="120" w:after="120"/>
        <w:jc w:val="both"/>
      </w:pPr>
      <w:r w:rsidRPr="0070059E">
        <w:rPr>
          <w:i/>
          <w:color w:val="000000"/>
          <w:lang w:eastAsia="fr-FR" w:bidi="fr-FR"/>
        </w:rPr>
        <w:t>Le paragraphe 25(4) est une codification de l'ancienne</w:t>
      </w:r>
      <w:r w:rsidRPr="0070059E">
        <w:rPr>
          <w:i/>
        </w:rPr>
        <w:t xml:space="preserve"> common law </w:t>
      </w:r>
      <w:r w:rsidRPr="0070059E">
        <w:rPr>
          <w:i/>
          <w:color w:val="000000"/>
          <w:lang w:eastAsia="fr-FR" w:bidi="fr-FR"/>
        </w:rPr>
        <w:t>applicable aux criminels dangereux en fuite qui, à cette époque, étaient assurés d’être exécutés s’ils étaient déclarés coupables. De nombreuses suggestions ont été faites au Parlement concernant l’imposant arsenal dont disposent les agents de la paix (voir entre autres le rapport de la Commission Ouimet) en partic</w:t>
      </w:r>
      <w:r w:rsidRPr="0070059E">
        <w:rPr>
          <w:i/>
          <w:color w:val="000000"/>
          <w:lang w:eastAsia="fr-FR" w:bidi="fr-FR"/>
        </w:rPr>
        <w:t>u</w:t>
      </w:r>
      <w:r w:rsidRPr="0070059E">
        <w:rPr>
          <w:i/>
          <w:color w:val="000000"/>
          <w:lang w:eastAsia="fr-FR" w:bidi="fr-FR"/>
        </w:rPr>
        <w:t>lier en ce qui a trait à des infractions qui ne sont pas le fait de contrevenants dang</w:t>
      </w:r>
      <w:r w:rsidRPr="0070059E">
        <w:rPr>
          <w:i/>
          <w:color w:val="000000"/>
          <w:lang w:eastAsia="fr-FR" w:bidi="fr-FR"/>
        </w:rPr>
        <w:t>e</w:t>
      </w:r>
      <w:r w:rsidRPr="0070059E">
        <w:rPr>
          <w:i/>
          <w:color w:val="000000"/>
          <w:lang w:eastAsia="fr-FR" w:bidi="fr-FR"/>
        </w:rPr>
        <w:t>reux, par exemple les personnes coupables de vol à l’étalage, de fra</w:t>
      </w:r>
      <w:r w:rsidRPr="0070059E">
        <w:rPr>
          <w:i/>
          <w:color w:val="000000"/>
          <w:lang w:eastAsia="fr-FR" w:bidi="fr-FR"/>
        </w:rPr>
        <w:t>u</w:t>
      </w:r>
      <w:r w:rsidRPr="0070059E">
        <w:rPr>
          <w:i/>
          <w:color w:val="000000"/>
          <w:lang w:eastAsia="fr-FR" w:bidi="fr-FR"/>
        </w:rPr>
        <w:t>de ou de paris illégaux. Nous avons étendu à tous les actes crim</w:t>
      </w:r>
      <w:r w:rsidRPr="0070059E">
        <w:rPr>
          <w:i/>
          <w:color w:val="000000"/>
          <w:lang w:eastAsia="fr-FR" w:bidi="fr-FR"/>
        </w:rPr>
        <w:t>i</w:t>
      </w:r>
      <w:r w:rsidRPr="0070059E">
        <w:rPr>
          <w:i/>
          <w:color w:val="000000"/>
          <w:lang w:eastAsia="fr-FR" w:bidi="fr-FR"/>
        </w:rPr>
        <w:t>nels le principe de common law qui devait s’appliquer uniquement aux criminels dangereux. C’est le choix qu’a fait le Parlement et que les cours ne pe</w:t>
      </w:r>
      <w:r w:rsidRPr="0070059E">
        <w:rPr>
          <w:i/>
          <w:color w:val="000000"/>
          <w:lang w:eastAsia="fr-FR" w:bidi="fr-FR"/>
        </w:rPr>
        <w:t>u</w:t>
      </w:r>
      <w:r w:rsidRPr="0070059E">
        <w:rPr>
          <w:i/>
          <w:color w:val="000000"/>
          <w:lang w:eastAsia="fr-FR" w:bidi="fr-FR"/>
        </w:rPr>
        <w:t>vent mettre en échec</w:t>
      </w:r>
      <w:r w:rsidRPr="0070059E">
        <w:rPr>
          <w:i/>
        </w:rPr>
        <w:t xml:space="preserve"> </w:t>
      </w:r>
      <w:r w:rsidRPr="0070059E">
        <w:t>(p. 334).</w:t>
      </w:r>
    </w:p>
    <w:p w:rsidR="00316F42" w:rsidRPr="0070059E" w:rsidRDefault="00316F42" w:rsidP="00316F42">
      <w:pPr>
        <w:spacing w:before="120" w:after="120"/>
        <w:jc w:val="both"/>
      </w:pPr>
      <w:r w:rsidRPr="0070059E">
        <w:br w:type="page"/>
        <w:t>[125]</w:t>
      </w:r>
    </w:p>
    <w:p w:rsidR="00316F42" w:rsidRPr="0070059E" w:rsidRDefault="00316F42" w:rsidP="00316F42">
      <w:pPr>
        <w:spacing w:before="120" w:after="120"/>
        <w:jc w:val="both"/>
      </w:pPr>
    </w:p>
    <w:p w:rsidR="00316F42" w:rsidRPr="0070059E" w:rsidRDefault="00316F42" w:rsidP="00316F42">
      <w:pPr>
        <w:pStyle w:val="planche"/>
      </w:pPr>
      <w:r w:rsidRPr="0070059E">
        <w:rPr>
          <w:lang w:eastAsia="fr-FR" w:bidi="fr-FR"/>
        </w:rPr>
        <w:t>L’exercice du pouvoir d’homicide</w:t>
      </w:r>
      <w:r w:rsidRPr="0070059E">
        <w:t> :</w:t>
      </w:r>
      <w:r>
        <w:br/>
      </w:r>
      <w:r w:rsidRPr="0070059E">
        <w:rPr>
          <w:lang w:eastAsia="fr-FR" w:bidi="fr-FR"/>
        </w:rPr>
        <w:t>données statistiques</w:t>
      </w:r>
    </w:p>
    <w:p w:rsidR="00316F42" w:rsidRDefault="00316F42" w:rsidP="00316F42">
      <w:pPr>
        <w:spacing w:before="120" w:after="120"/>
        <w:jc w:val="both"/>
      </w:pPr>
    </w:p>
    <w:p w:rsidR="00316F42" w:rsidRPr="003973EE" w:rsidRDefault="00316F42" w:rsidP="00316F42">
      <w:pPr>
        <w:spacing w:before="120" w:after="120"/>
        <w:ind w:left="3240"/>
        <w:jc w:val="both"/>
        <w:rPr>
          <w:sz w:val="24"/>
        </w:rPr>
      </w:pPr>
      <w:r w:rsidRPr="003973EE">
        <w:rPr>
          <w:sz w:val="24"/>
        </w:rPr>
        <w:t>« </w:t>
      </w:r>
      <w:r w:rsidRPr="003973EE">
        <w:rPr>
          <w:color w:val="0000FF"/>
          <w:sz w:val="24"/>
          <w:lang w:eastAsia="fr-FR" w:bidi="fr-FR"/>
        </w:rPr>
        <w:t>Il n’y a rien de plus dangereux qu’un ho</w:t>
      </w:r>
      <w:r w:rsidRPr="003973EE">
        <w:rPr>
          <w:color w:val="0000FF"/>
          <w:sz w:val="24"/>
          <w:lang w:eastAsia="fr-FR" w:bidi="fr-FR"/>
        </w:rPr>
        <w:t>n</w:t>
      </w:r>
      <w:r w:rsidRPr="003973EE">
        <w:rPr>
          <w:color w:val="0000FF"/>
          <w:sz w:val="24"/>
          <w:lang w:eastAsia="fr-FR" w:bidi="fr-FR"/>
        </w:rPr>
        <w:t>nête homme qui fait un vilain métier</w:t>
      </w:r>
      <w:r w:rsidRPr="003973EE">
        <w:rPr>
          <w:color w:val="000000"/>
          <w:sz w:val="24"/>
          <w:lang w:eastAsia="fr-FR" w:bidi="fr-FR"/>
        </w:rPr>
        <w:t>.</w:t>
      </w:r>
      <w:r w:rsidRPr="003973EE">
        <w:rPr>
          <w:sz w:val="24"/>
        </w:rPr>
        <w:t> »</w:t>
      </w:r>
    </w:p>
    <w:p w:rsidR="00316F42" w:rsidRPr="003973EE" w:rsidRDefault="00316F42" w:rsidP="00316F42">
      <w:pPr>
        <w:spacing w:before="120" w:after="120"/>
        <w:ind w:left="3240"/>
        <w:jc w:val="center"/>
        <w:rPr>
          <w:sz w:val="24"/>
        </w:rPr>
      </w:pPr>
      <w:r w:rsidRPr="003973EE">
        <w:rPr>
          <w:color w:val="000000"/>
          <w:sz w:val="24"/>
          <w:lang w:eastAsia="fr-FR" w:bidi="fr-FR"/>
        </w:rPr>
        <w:t>Chamfort</w:t>
      </w:r>
    </w:p>
    <w:p w:rsidR="00316F42" w:rsidRPr="0070059E" w:rsidRDefault="00316F42" w:rsidP="00316F42">
      <w:pPr>
        <w:spacing w:before="120" w:after="120"/>
        <w:jc w:val="both"/>
        <w:rPr>
          <w:color w:val="000000"/>
          <w:lang w:eastAsia="fr-FR" w:bidi="fr-FR"/>
        </w:rPr>
      </w:pPr>
    </w:p>
    <w:p w:rsidR="00316F42" w:rsidRPr="0070059E" w:rsidRDefault="00316F42" w:rsidP="00316F42">
      <w:pPr>
        <w:pStyle w:val="a"/>
      </w:pPr>
      <w:r w:rsidRPr="0070059E">
        <w:rPr>
          <w:lang w:eastAsia="fr-FR" w:bidi="fr-FR"/>
        </w:rPr>
        <w:t>Au Canada et au Québec</w:t>
      </w:r>
    </w:p>
    <w:p w:rsidR="00316F42" w:rsidRPr="0070059E" w:rsidRDefault="00316F42" w:rsidP="00316F42">
      <w:pPr>
        <w:spacing w:before="120" w:after="120"/>
        <w:jc w:val="both"/>
        <w:rPr>
          <w:color w:val="000000"/>
          <w:lang w:eastAsia="fr-FR" w:bidi="fr-FR"/>
        </w:rPr>
      </w:pPr>
    </w:p>
    <w:p w:rsidR="00316F42" w:rsidRPr="0070059E" w:rsidRDefault="00316F42" w:rsidP="00316F42">
      <w:pPr>
        <w:spacing w:before="120" w:after="120"/>
        <w:jc w:val="both"/>
      </w:pPr>
      <w:r w:rsidRPr="0070059E">
        <w:rPr>
          <w:color w:val="000000"/>
          <w:lang w:eastAsia="fr-FR" w:bidi="fr-FR"/>
        </w:rPr>
        <w:t>Les premières données statistiques nationales canadiennes sur le nombre de personnes abattues par la police sont publiées en 1965. Contre toute attente, ces do</w:t>
      </w:r>
      <w:r w:rsidRPr="0070059E">
        <w:rPr>
          <w:color w:val="000000"/>
          <w:lang w:eastAsia="fr-FR" w:bidi="fr-FR"/>
        </w:rPr>
        <w:t>n</w:t>
      </w:r>
      <w:r w:rsidRPr="0070059E">
        <w:rPr>
          <w:color w:val="000000"/>
          <w:lang w:eastAsia="fr-FR" w:bidi="fr-FR"/>
        </w:rPr>
        <w:t xml:space="preserve">nées sont incluses dans </w:t>
      </w:r>
      <w:r w:rsidRPr="00E50EF1">
        <w:rPr>
          <w:i/>
        </w:rPr>
        <w:t>les statistiques de l’état civil</w:t>
      </w:r>
      <w:r w:rsidRPr="0070059E">
        <w:t>,</w:t>
      </w:r>
      <w:r w:rsidRPr="0070059E">
        <w:rPr>
          <w:color w:val="000000"/>
          <w:lang w:eastAsia="fr-FR" w:bidi="fr-FR"/>
        </w:rPr>
        <w:t xml:space="preserve"> plutôt que dans les statistiques juridiques.</w:t>
      </w:r>
    </w:p>
    <w:p w:rsidR="00316F42" w:rsidRPr="0070059E" w:rsidRDefault="00316F42" w:rsidP="00316F42">
      <w:pPr>
        <w:spacing w:before="120" w:after="120"/>
        <w:jc w:val="both"/>
      </w:pPr>
      <w:r w:rsidRPr="0070059E">
        <w:rPr>
          <w:color w:val="000000"/>
          <w:lang w:eastAsia="fr-FR" w:bidi="fr-FR"/>
        </w:rPr>
        <w:t>Il va sans dire que ces données officielles, comme les autres d’ailleurs, doivent faire l’objet d’une analyse critique. Nous comptons faire cette étude après avoir examiné les statistiques officielles. En effet, peu d’études canadiennes ont été effectuées sur ce sujet et nous estimons plus utile de reporter plus loin nos conclusions, ce qui nous permettra d’utiliser les do</w:t>
      </w:r>
      <w:r w:rsidRPr="0070059E">
        <w:rPr>
          <w:color w:val="000000"/>
          <w:lang w:eastAsia="fr-FR" w:bidi="fr-FR"/>
        </w:rPr>
        <w:t>n</w:t>
      </w:r>
      <w:r w:rsidRPr="0070059E">
        <w:rPr>
          <w:color w:val="000000"/>
          <w:lang w:eastAsia="fr-FR" w:bidi="fr-FR"/>
        </w:rPr>
        <w:t>nées inédites que nous possédons.</w:t>
      </w:r>
    </w:p>
    <w:p w:rsidR="00316F42" w:rsidRPr="0070059E" w:rsidRDefault="00316F42" w:rsidP="00316F42">
      <w:pPr>
        <w:spacing w:before="120" w:after="120"/>
        <w:jc w:val="both"/>
      </w:pPr>
      <w:r w:rsidRPr="0070059E">
        <w:rPr>
          <w:color w:val="000000"/>
          <w:lang w:eastAsia="fr-FR" w:bidi="fr-FR"/>
        </w:rPr>
        <w:t xml:space="preserve">C’est sous la rubrique </w:t>
      </w:r>
      <w:r w:rsidRPr="0070059E">
        <w:t>intervention légale</w:t>
      </w:r>
      <w:r w:rsidRPr="0070059E">
        <w:rPr>
          <w:color w:val="000000"/>
          <w:lang w:eastAsia="fr-FR" w:bidi="fr-FR"/>
        </w:rPr>
        <w:t xml:space="preserve"> des do</w:t>
      </w:r>
      <w:r w:rsidRPr="0070059E">
        <w:rPr>
          <w:color w:val="000000"/>
          <w:lang w:eastAsia="fr-FR" w:bidi="fr-FR"/>
        </w:rPr>
        <w:t>n</w:t>
      </w:r>
      <w:r w:rsidRPr="0070059E">
        <w:rPr>
          <w:color w:val="000000"/>
          <w:lang w:eastAsia="fr-FR" w:bidi="fr-FR"/>
        </w:rPr>
        <w:t xml:space="preserve">nées rassemblées dans </w:t>
      </w:r>
      <w:r w:rsidRPr="0070059E">
        <w:rPr>
          <w:i/>
        </w:rPr>
        <w:t>Statistique de l'état civil</w:t>
      </w:r>
      <w:r w:rsidRPr="0070059E">
        <w:rPr>
          <w:color w:val="000000"/>
          <w:lang w:eastAsia="fr-FR" w:bidi="fr-FR"/>
        </w:rPr>
        <w:t xml:space="preserve"> — </w:t>
      </w:r>
      <w:r w:rsidRPr="0070059E">
        <w:rPr>
          <w:i/>
        </w:rPr>
        <w:t>Causes de décès de Statistique C</w:t>
      </w:r>
      <w:r w:rsidRPr="0070059E">
        <w:rPr>
          <w:i/>
        </w:rPr>
        <w:t>a</w:t>
      </w:r>
      <w:r w:rsidRPr="0070059E">
        <w:rPr>
          <w:i/>
        </w:rPr>
        <w:t>nada</w:t>
      </w:r>
      <w:r w:rsidRPr="0070059E">
        <w:rPr>
          <w:color w:val="000000"/>
          <w:lang w:eastAsia="fr-FR" w:bidi="fr-FR"/>
        </w:rPr>
        <w:t xml:space="preserve"> que se trouvent les données officielles. Les informations qu’on peut lire au chapitre </w:t>
      </w:r>
      <w:r w:rsidRPr="0070059E">
        <w:rPr>
          <w:i/>
        </w:rPr>
        <w:t>Intervention de la force publique</w:t>
      </w:r>
      <w:r w:rsidRPr="0070059E">
        <w:rPr>
          <w:color w:val="000000"/>
          <w:lang w:eastAsia="fr-FR" w:bidi="fr-FR"/>
        </w:rPr>
        <w:t xml:space="preserve"> sont évide</w:t>
      </w:r>
      <w:r w:rsidRPr="0070059E">
        <w:rPr>
          <w:color w:val="000000"/>
          <w:lang w:eastAsia="fr-FR" w:bidi="fr-FR"/>
        </w:rPr>
        <w:t>m</w:t>
      </w:r>
      <w:r w:rsidRPr="0070059E">
        <w:rPr>
          <w:color w:val="000000"/>
          <w:lang w:eastAsia="fr-FR" w:bidi="fr-FR"/>
        </w:rPr>
        <w:t>ment très restreintes</w:t>
      </w:r>
      <w:r w:rsidRPr="0070059E">
        <w:t> ;</w:t>
      </w:r>
      <w:r w:rsidRPr="0070059E">
        <w:rPr>
          <w:color w:val="000000"/>
          <w:lang w:eastAsia="fr-FR" w:bidi="fr-FR"/>
        </w:rPr>
        <w:t xml:space="preserve"> à part le nombre de personnes tuées, le sexe des victimes, les provinces où ont eu lieu les drames et les armes utilisées (</w:t>
      </w:r>
      <w:r w:rsidRPr="0070059E">
        <w:t>armes à feu</w:t>
      </w:r>
      <w:r w:rsidRPr="0070059E">
        <w:rPr>
          <w:color w:val="000000"/>
          <w:lang w:eastAsia="fr-FR" w:bidi="fr-FR"/>
        </w:rPr>
        <w:t xml:space="preserve"> ou </w:t>
      </w:r>
      <w:r w:rsidRPr="0070059E">
        <w:t>autre moyen),</w:t>
      </w:r>
      <w:r w:rsidRPr="0070059E">
        <w:rPr>
          <w:color w:val="000000"/>
          <w:lang w:eastAsia="fr-FR" w:bidi="fr-FR"/>
        </w:rPr>
        <w:t xml:space="preserve"> aucun renseignement ne nous aide à comprendre les circonstances de ces événements</w:t>
      </w:r>
      <w:r w:rsidRPr="0070059E">
        <w:t> :</w:t>
      </w:r>
      <w:r w:rsidRPr="0070059E">
        <w:rPr>
          <w:color w:val="000000"/>
          <w:lang w:eastAsia="fr-FR" w:bidi="fr-FR"/>
        </w:rPr>
        <w:t xml:space="preserve"> policiers i</w:t>
      </w:r>
      <w:r w:rsidRPr="0070059E">
        <w:rPr>
          <w:color w:val="000000"/>
          <w:lang w:eastAsia="fr-FR" w:bidi="fr-FR"/>
        </w:rPr>
        <w:t>m</w:t>
      </w:r>
      <w:r w:rsidRPr="0070059E">
        <w:rPr>
          <w:color w:val="000000"/>
          <w:lang w:eastAsia="fr-FR" w:bidi="fr-FR"/>
        </w:rPr>
        <w:t>pliqués, acte criminel ou non, etc. La compilation de ces données statistiques de 1961 à 1986, que l’on retrouve dans le Tableau 1, p. 139, nous a</w:t>
      </w:r>
      <w:r w:rsidRPr="0070059E">
        <w:rPr>
          <w:color w:val="000000"/>
          <w:lang w:eastAsia="fr-FR" w:bidi="fr-FR"/>
        </w:rPr>
        <w:t>p</w:t>
      </w:r>
      <w:r w:rsidRPr="0070059E">
        <w:rPr>
          <w:color w:val="000000"/>
          <w:lang w:eastAsia="fr-FR" w:bidi="fr-FR"/>
        </w:rPr>
        <w:t>prend qu’officiellement, 222 personnes au Canada ont été tuées par des policiers dans l’exercice de leur fonction.</w:t>
      </w:r>
    </w:p>
    <w:p w:rsidR="00316F42" w:rsidRPr="0070059E" w:rsidRDefault="00316F42" w:rsidP="00316F42">
      <w:pPr>
        <w:spacing w:before="120" w:after="120"/>
        <w:jc w:val="both"/>
      </w:pPr>
      <w:r w:rsidRPr="0070059E">
        <w:rPr>
          <w:color w:val="000000"/>
          <w:lang w:eastAsia="fr-FR" w:bidi="fr-FR"/>
        </w:rPr>
        <w:t>Le Tableau 2, p. 140, contient des informations d’ordre géograph</w:t>
      </w:r>
      <w:r w:rsidRPr="0070059E">
        <w:rPr>
          <w:color w:val="000000"/>
          <w:lang w:eastAsia="fr-FR" w:bidi="fr-FR"/>
        </w:rPr>
        <w:t>i</w:t>
      </w:r>
      <w:r w:rsidRPr="0070059E">
        <w:rPr>
          <w:color w:val="000000"/>
          <w:lang w:eastAsia="fr-FR" w:bidi="fr-FR"/>
        </w:rPr>
        <w:t>que sur ces homicides commis par des policiers dans les années 1965 à 1986. Il est à noter que la présentation des données statistiques varie au cours des années.</w:t>
      </w:r>
    </w:p>
    <w:p w:rsidR="00316F42" w:rsidRPr="0070059E" w:rsidRDefault="00316F42" w:rsidP="00316F42">
      <w:pPr>
        <w:spacing w:before="120" w:after="120"/>
        <w:jc w:val="both"/>
      </w:pPr>
      <w:r w:rsidRPr="0070059E">
        <w:rPr>
          <w:color w:val="000000"/>
          <w:lang w:eastAsia="fr-FR" w:bidi="fr-FR"/>
        </w:rPr>
        <w:t>On remarque qu’en ce qui a trait aux années 1965 à 1986, le Qu</w:t>
      </w:r>
      <w:r w:rsidRPr="0070059E">
        <w:rPr>
          <w:color w:val="000000"/>
          <w:lang w:eastAsia="fr-FR" w:bidi="fr-FR"/>
        </w:rPr>
        <w:t>é</w:t>
      </w:r>
      <w:r w:rsidRPr="0070059E">
        <w:rPr>
          <w:color w:val="000000"/>
          <w:lang w:eastAsia="fr-FR" w:bidi="fr-FR"/>
        </w:rPr>
        <w:t>bec vient en tête avec 74 décès, suivi de l’Ontario (59 victimes) et de la Colombie-Britannique, comme nous le révèle une étude dont il sera question plus loin. Le Québec, par rapport à l’ensemble du</w:t>
      </w:r>
      <w:r>
        <w:t xml:space="preserve"> </w:t>
      </w:r>
      <w:r w:rsidRPr="0070059E">
        <w:t>[126]</w:t>
      </w:r>
      <w:r>
        <w:t xml:space="preserve"> </w:t>
      </w:r>
      <w:r w:rsidRPr="0070059E">
        <w:rPr>
          <w:color w:val="000000"/>
          <w:lang w:eastAsia="fr-FR" w:bidi="fr-FR"/>
        </w:rPr>
        <w:t>C</w:t>
      </w:r>
      <w:r w:rsidRPr="0070059E">
        <w:rPr>
          <w:color w:val="000000"/>
          <w:lang w:eastAsia="fr-FR" w:bidi="fr-FR"/>
        </w:rPr>
        <w:t>a</w:t>
      </w:r>
      <w:r w:rsidRPr="0070059E">
        <w:rPr>
          <w:color w:val="000000"/>
          <w:lang w:eastAsia="fr-FR" w:bidi="fr-FR"/>
        </w:rPr>
        <w:t>nada au cours de ces 22 années, compte 36% des décès, l’Ontario 30% et le reste du pays, 34%. Le Qu</w:t>
      </w:r>
      <w:r w:rsidRPr="0070059E">
        <w:rPr>
          <w:color w:val="000000"/>
          <w:lang w:eastAsia="fr-FR" w:bidi="fr-FR"/>
        </w:rPr>
        <w:t>é</w:t>
      </w:r>
      <w:r w:rsidRPr="0070059E">
        <w:rPr>
          <w:color w:val="000000"/>
          <w:lang w:eastAsia="fr-FR" w:bidi="fr-FR"/>
        </w:rPr>
        <w:t>bec dépasse donc, dans ce triste bilan, la province la plus populeuse du pays et toutes les autres pr</w:t>
      </w:r>
      <w:r w:rsidRPr="0070059E">
        <w:rPr>
          <w:color w:val="000000"/>
          <w:lang w:eastAsia="fr-FR" w:bidi="fr-FR"/>
        </w:rPr>
        <w:t>o</w:t>
      </w:r>
      <w:r w:rsidRPr="0070059E">
        <w:rPr>
          <w:color w:val="000000"/>
          <w:lang w:eastAsia="fr-FR" w:bidi="fr-FR"/>
        </w:rPr>
        <w:t>vinces et territoires de la fédération canadienne au chapitre des hom</w:t>
      </w:r>
      <w:r w:rsidRPr="0070059E">
        <w:rPr>
          <w:color w:val="000000"/>
          <w:lang w:eastAsia="fr-FR" w:bidi="fr-FR"/>
        </w:rPr>
        <w:t>i</w:t>
      </w:r>
      <w:r w:rsidRPr="0070059E">
        <w:rPr>
          <w:color w:val="000000"/>
          <w:lang w:eastAsia="fr-FR" w:bidi="fr-FR"/>
        </w:rPr>
        <w:t>cides commis par les policiers. Il est à noter que le nombre moyen de pe</w:t>
      </w:r>
      <w:r w:rsidRPr="0070059E">
        <w:rPr>
          <w:color w:val="000000"/>
          <w:lang w:eastAsia="fr-FR" w:bidi="fr-FR"/>
        </w:rPr>
        <w:t>r</w:t>
      </w:r>
      <w:r w:rsidRPr="0070059E">
        <w:rPr>
          <w:color w:val="000000"/>
          <w:lang w:eastAsia="fr-FR" w:bidi="fr-FR"/>
        </w:rPr>
        <w:t>sonnes abattues par des policiers a diminué au cours de la période 1976-86 par rapport à 1965-75, pendant qu’en Ontario et dans l’ensemble des autres provinces, la situation s’est inversée. Une o</w:t>
      </w:r>
      <w:r w:rsidRPr="0070059E">
        <w:rPr>
          <w:color w:val="000000"/>
          <w:lang w:eastAsia="fr-FR" w:bidi="fr-FR"/>
        </w:rPr>
        <w:t>b</w:t>
      </w:r>
      <w:r w:rsidRPr="0070059E">
        <w:rPr>
          <w:color w:val="000000"/>
          <w:lang w:eastAsia="fr-FR" w:bidi="fr-FR"/>
        </w:rPr>
        <w:t>servation du taux d’homicides par les forces de l’ordre par 100 000 habitants, pour le Québec, l’Ontario et l’ensemble du pays, est aussi riche d’enseignement.</w:t>
      </w:r>
    </w:p>
    <w:p w:rsidR="00316F42" w:rsidRPr="0070059E" w:rsidRDefault="00316F42" w:rsidP="00316F42">
      <w:pPr>
        <w:spacing w:before="120" w:after="120"/>
        <w:jc w:val="both"/>
      </w:pPr>
      <w:r w:rsidRPr="0070059E">
        <w:rPr>
          <w:color w:val="000000"/>
          <w:lang w:eastAsia="fr-FR" w:bidi="fr-FR"/>
        </w:rPr>
        <w:t>Si nous observons le nombre d’habitants pour ch</w:t>
      </w:r>
      <w:r w:rsidRPr="0070059E">
        <w:rPr>
          <w:color w:val="000000"/>
          <w:lang w:eastAsia="fr-FR" w:bidi="fr-FR"/>
        </w:rPr>
        <w:t>a</w:t>
      </w:r>
      <w:r w:rsidRPr="0070059E">
        <w:rPr>
          <w:color w:val="000000"/>
          <w:lang w:eastAsia="fr-FR" w:bidi="fr-FR"/>
        </w:rPr>
        <w:t>cune de ces trois entités (Québec, Ontario et Canada), durant une période médiane dans notre tableau qui s’étend de 1965 à 1986, c’est-à-dire 1976, selon St</w:t>
      </w:r>
      <w:r w:rsidRPr="0070059E">
        <w:rPr>
          <w:color w:val="000000"/>
          <w:lang w:eastAsia="fr-FR" w:bidi="fr-FR"/>
        </w:rPr>
        <w:t>a</w:t>
      </w:r>
      <w:r w:rsidRPr="0070059E">
        <w:rPr>
          <w:color w:val="000000"/>
          <w:lang w:eastAsia="fr-FR" w:bidi="fr-FR"/>
        </w:rPr>
        <w:t>tistique Canada, l’Ontario avait 8 264 500 habitants, le Québec et le Canada respectivement 6 335 400 et 22 992 600</w:t>
      </w:r>
      <w:r w:rsidRPr="0070059E">
        <w:t> :</w:t>
      </w:r>
      <w:r w:rsidRPr="0070059E">
        <w:rPr>
          <w:color w:val="000000"/>
          <w:lang w:eastAsia="fr-FR" w:bidi="fr-FR"/>
        </w:rPr>
        <w:t xml:space="preserve"> les résultats qui en découlent sont les su</w:t>
      </w:r>
      <w:r w:rsidRPr="0070059E">
        <w:rPr>
          <w:color w:val="000000"/>
          <w:lang w:eastAsia="fr-FR" w:bidi="fr-FR"/>
        </w:rPr>
        <w:t>i</w:t>
      </w:r>
      <w:r w:rsidRPr="0070059E">
        <w:rPr>
          <w:color w:val="000000"/>
          <w:lang w:eastAsia="fr-FR" w:bidi="fr-FR"/>
        </w:rPr>
        <w:t>vants</w:t>
      </w:r>
      <w:r w:rsidRPr="0070059E">
        <w:t> :</w:t>
      </w:r>
      <w:r w:rsidRPr="0070059E">
        <w:rPr>
          <w:color w:val="000000"/>
          <w:lang w:eastAsia="fr-FR" w:bidi="fr-FR"/>
        </w:rPr>
        <w:t xml:space="preserve"> les policiers de l’Ontario ont enlevé la vie, en moyenne, à 0,71 personne par 100 000 habitants, les policiers du Canada à 0,88 personne par 100 000 hab</w:t>
      </w:r>
      <w:r w:rsidRPr="0070059E">
        <w:rPr>
          <w:color w:val="000000"/>
          <w:lang w:eastAsia="fr-FR" w:bidi="fr-FR"/>
        </w:rPr>
        <w:t>i</w:t>
      </w:r>
      <w:r w:rsidRPr="0070059E">
        <w:rPr>
          <w:color w:val="000000"/>
          <w:lang w:eastAsia="fr-FR" w:bidi="fr-FR"/>
        </w:rPr>
        <w:t>tants, et enfin les policiers du Québec à 1,2 personne par rapport à 100 000 habitants.</w:t>
      </w:r>
    </w:p>
    <w:p w:rsidR="00316F42" w:rsidRPr="0070059E" w:rsidRDefault="00316F42" w:rsidP="00316F42">
      <w:pPr>
        <w:spacing w:before="120" w:after="120"/>
        <w:jc w:val="both"/>
      </w:pPr>
      <w:r w:rsidRPr="0070059E">
        <w:rPr>
          <w:color w:val="000000"/>
          <w:lang w:eastAsia="fr-FR" w:bidi="fr-FR"/>
        </w:rPr>
        <w:t>Comme on peut le constater, le phénomène des h</w:t>
      </w:r>
      <w:r w:rsidRPr="0070059E">
        <w:rPr>
          <w:color w:val="000000"/>
          <w:lang w:eastAsia="fr-FR" w:bidi="fr-FR"/>
        </w:rPr>
        <w:t>o</w:t>
      </w:r>
      <w:r w:rsidRPr="0070059E">
        <w:rPr>
          <w:color w:val="000000"/>
          <w:lang w:eastAsia="fr-FR" w:bidi="fr-FR"/>
        </w:rPr>
        <w:t>micides commis par les policiers est important au Qu</w:t>
      </w:r>
      <w:r w:rsidRPr="0070059E">
        <w:rPr>
          <w:color w:val="000000"/>
          <w:lang w:eastAsia="fr-FR" w:bidi="fr-FR"/>
        </w:rPr>
        <w:t>é</w:t>
      </w:r>
      <w:r w:rsidRPr="0070059E">
        <w:rPr>
          <w:color w:val="000000"/>
          <w:lang w:eastAsia="fr-FR" w:bidi="fr-FR"/>
        </w:rPr>
        <w:t>bec, et même plus que n’importe où ailleurs au pays. Il faut se surprendre du fait qu’aucun chercheur québécois ne s’y soit intéressé dans le but de produire une étude e</w:t>
      </w:r>
      <w:r w:rsidRPr="0070059E">
        <w:rPr>
          <w:color w:val="000000"/>
          <w:lang w:eastAsia="fr-FR" w:bidi="fr-FR"/>
        </w:rPr>
        <w:t>x</w:t>
      </w:r>
      <w:r w:rsidRPr="0070059E">
        <w:rPr>
          <w:color w:val="000000"/>
          <w:lang w:eastAsia="fr-FR" w:bidi="fr-FR"/>
        </w:rPr>
        <w:t xml:space="preserve">haustive. Seul, sauf erreur, M. David M. Doubilet a publié, en 1968, dans le </w:t>
      </w:r>
      <w:r w:rsidRPr="0070059E">
        <w:rPr>
          <w:i/>
        </w:rPr>
        <w:t>McGill Law Journal</w:t>
      </w:r>
      <w:r w:rsidRPr="0070059E">
        <w:t>,</w:t>
      </w:r>
      <w:r w:rsidRPr="0070059E">
        <w:rPr>
          <w:color w:val="000000"/>
          <w:lang w:eastAsia="fr-FR" w:bidi="fr-FR"/>
        </w:rPr>
        <w:t xml:space="preserve"> une courte étude légale sur le sujet.</w:t>
      </w:r>
    </w:p>
    <w:p w:rsidR="00316F42" w:rsidRPr="0070059E" w:rsidRDefault="00316F42" w:rsidP="00316F42">
      <w:pPr>
        <w:spacing w:before="120" w:after="120"/>
        <w:jc w:val="both"/>
      </w:pPr>
      <w:r w:rsidRPr="0070059E">
        <w:rPr>
          <w:color w:val="000000"/>
          <w:lang w:eastAsia="fr-FR" w:bidi="fr-FR"/>
        </w:rPr>
        <w:t>Parmi les rares études rendues publiques au Canada anglais, celle des criminologues Duncan Chappell et Linda P. Graham, publiée en 1985 par le Centre de cr</w:t>
      </w:r>
      <w:r w:rsidRPr="0070059E">
        <w:rPr>
          <w:color w:val="000000"/>
          <w:lang w:eastAsia="fr-FR" w:bidi="fr-FR"/>
        </w:rPr>
        <w:t>i</w:t>
      </w:r>
      <w:r w:rsidRPr="0070059E">
        <w:rPr>
          <w:color w:val="000000"/>
          <w:lang w:eastAsia="fr-FR" w:bidi="fr-FR"/>
        </w:rPr>
        <w:t>minologie de l’Université de Toronto, fournit des i</w:t>
      </w:r>
      <w:r w:rsidRPr="0070059E">
        <w:rPr>
          <w:color w:val="000000"/>
          <w:lang w:eastAsia="fr-FR" w:bidi="fr-FR"/>
        </w:rPr>
        <w:t>n</w:t>
      </w:r>
      <w:r w:rsidRPr="0070059E">
        <w:rPr>
          <w:color w:val="000000"/>
          <w:lang w:eastAsia="fr-FR" w:bidi="fr-FR"/>
        </w:rPr>
        <w:t xml:space="preserve">formations intéressantes. </w:t>
      </w:r>
      <w:r w:rsidRPr="0070059E">
        <w:rPr>
          <w:i/>
        </w:rPr>
        <w:t>Police Use of Deadly Force </w:t>
      </w:r>
      <w:r w:rsidRPr="0070059E">
        <w:t>: Canadian Perspectives</w:t>
      </w:r>
      <w:r w:rsidRPr="0070059E">
        <w:rPr>
          <w:color w:val="000000"/>
          <w:lang w:eastAsia="fr-FR" w:bidi="fr-FR"/>
        </w:rPr>
        <w:t xml:space="preserve"> s’attache principalement à an</w:t>
      </w:r>
      <w:r w:rsidRPr="0070059E">
        <w:rPr>
          <w:color w:val="000000"/>
          <w:lang w:eastAsia="fr-FR" w:bidi="fr-FR"/>
        </w:rPr>
        <w:t>a</w:t>
      </w:r>
      <w:r w:rsidRPr="0070059E">
        <w:rPr>
          <w:color w:val="000000"/>
          <w:lang w:eastAsia="fr-FR" w:bidi="fr-FR"/>
        </w:rPr>
        <w:t>lyser le phénomène qui nous intéresse en Colombie-Britannique (ces deux chercheurs sont rattachés à l’Université Simon Fraser), sans pour autant négliger l’ensemble de la réalité canadienne.</w:t>
      </w:r>
    </w:p>
    <w:p w:rsidR="00316F42" w:rsidRPr="0070059E" w:rsidRDefault="00316F42" w:rsidP="00316F42">
      <w:pPr>
        <w:spacing w:before="120" w:after="120"/>
        <w:jc w:val="both"/>
      </w:pPr>
      <w:r w:rsidRPr="0070059E">
        <w:t>[127]</w:t>
      </w:r>
    </w:p>
    <w:p w:rsidR="00316F42" w:rsidRPr="0070059E" w:rsidRDefault="00316F42" w:rsidP="00316F42">
      <w:pPr>
        <w:spacing w:before="120" w:after="120"/>
        <w:jc w:val="both"/>
      </w:pPr>
      <w:r w:rsidRPr="0070059E">
        <w:rPr>
          <w:color w:val="000000"/>
          <w:lang w:eastAsia="fr-FR" w:bidi="fr-FR"/>
        </w:rPr>
        <w:t>Après avoir mené leur enquête dans sept provinces canadiennes (à l’exclusion de l’Île-du-Prince-Édouard, de la Nouvelle-Écosse et du Québec</w:t>
      </w:r>
      <w:r w:rsidRPr="0070059E">
        <w:t> ;</w:t>
      </w:r>
      <w:r w:rsidRPr="0070059E">
        <w:rPr>
          <w:color w:val="000000"/>
          <w:lang w:eastAsia="fr-FR" w:bidi="fr-FR"/>
        </w:rPr>
        <w:t xml:space="preserve"> les autorités de ces provinces ont refusé de répondre au questionnaire, ce qui a empêché les auteurs de réaliser une étude co</w:t>
      </w:r>
      <w:r w:rsidRPr="0070059E">
        <w:rPr>
          <w:color w:val="000000"/>
          <w:lang w:eastAsia="fr-FR" w:bidi="fr-FR"/>
        </w:rPr>
        <w:t>m</w:t>
      </w:r>
      <w:r w:rsidRPr="0070059E">
        <w:rPr>
          <w:color w:val="000000"/>
          <w:lang w:eastAsia="fr-FR" w:bidi="fr-FR"/>
        </w:rPr>
        <w:t>parative plus poussée), ils se sont principalement atta</w:t>
      </w:r>
      <w:r w:rsidRPr="0070059E">
        <w:rPr>
          <w:color w:val="000000"/>
          <w:lang w:eastAsia="fr-FR" w:bidi="fr-FR"/>
        </w:rPr>
        <w:t>r</w:t>
      </w:r>
      <w:r w:rsidRPr="0070059E">
        <w:rPr>
          <w:color w:val="000000"/>
          <w:lang w:eastAsia="fr-FR" w:bidi="fr-FR"/>
        </w:rPr>
        <w:t>dés à la réalité de leur province, la Colombie-Britannique, où ils ont recensé un total de 13 personnes tuées par les policiers de 1970 à 1982.</w:t>
      </w:r>
    </w:p>
    <w:p w:rsidR="00316F42" w:rsidRPr="0070059E" w:rsidRDefault="00316F42" w:rsidP="00316F42">
      <w:pPr>
        <w:spacing w:before="120" w:after="120"/>
        <w:jc w:val="both"/>
      </w:pPr>
      <w:r w:rsidRPr="0070059E">
        <w:rPr>
          <w:color w:val="000000"/>
          <w:lang w:eastAsia="fr-FR" w:bidi="fr-FR"/>
        </w:rPr>
        <w:t>Leur recherche sur l’ensemble du pays a permis de dégager certa</w:t>
      </w:r>
      <w:r w:rsidRPr="0070059E">
        <w:rPr>
          <w:color w:val="000000"/>
          <w:lang w:eastAsia="fr-FR" w:bidi="fr-FR"/>
        </w:rPr>
        <w:t>i</w:t>
      </w:r>
      <w:r w:rsidRPr="0070059E">
        <w:rPr>
          <w:color w:val="000000"/>
          <w:lang w:eastAsia="fr-FR" w:bidi="fr-FR"/>
        </w:rPr>
        <w:t>nes conclusions. On déplore, en premier lieu, qu’il n’existe aucun mode de compilations sta</w:t>
      </w:r>
      <w:r w:rsidRPr="0070059E">
        <w:rPr>
          <w:color w:val="000000"/>
          <w:lang w:eastAsia="fr-FR" w:bidi="fr-FR"/>
        </w:rPr>
        <w:t>n</w:t>
      </w:r>
      <w:r w:rsidRPr="0070059E">
        <w:rPr>
          <w:color w:val="000000"/>
          <w:lang w:eastAsia="fr-FR" w:bidi="fr-FR"/>
        </w:rPr>
        <w:t>dardisées sur les homicides légaux au pays, qu’ils soient perpétrés par des policiers, d’autres agents de la paix, ou même des civils, devrions-nous rajouter. Les che</w:t>
      </w:r>
      <w:r w:rsidRPr="0070059E">
        <w:rPr>
          <w:color w:val="000000"/>
          <w:lang w:eastAsia="fr-FR" w:bidi="fr-FR"/>
        </w:rPr>
        <w:t>r</w:t>
      </w:r>
      <w:r w:rsidRPr="0070059E">
        <w:rPr>
          <w:color w:val="000000"/>
          <w:lang w:eastAsia="fr-FR" w:bidi="fr-FR"/>
        </w:rPr>
        <w:t>cheurs, durant la période étudiée, avancent le ratio de 2,5 personnes tuées par les pol</w:t>
      </w:r>
      <w:r w:rsidRPr="0070059E">
        <w:rPr>
          <w:color w:val="000000"/>
          <w:lang w:eastAsia="fr-FR" w:bidi="fr-FR"/>
        </w:rPr>
        <w:t>i</w:t>
      </w:r>
      <w:r w:rsidRPr="0070059E">
        <w:rPr>
          <w:color w:val="000000"/>
          <w:lang w:eastAsia="fr-FR" w:bidi="fr-FR"/>
        </w:rPr>
        <w:t>ciers pour chaque pol</w:t>
      </w:r>
      <w:r w:rsidRPr="0070059E">
        <w:rPr>
          <w:color w:val="000000"/>
          <w:lang w:eastAsia="fr-FR" w:bidi="fr-FR"/>
        </w:rPr>
        <w:t>i</w:t>
      </w:r>
      <w:r w:rsidRPr="0070059E">
        <w:rPr>
          <w:color w:val="000000"/>
          <w:lang w:eastAsia="fr-FR" w:bidi="fr-FR"/>
        </w:rPr>
        <w:t>cier mort en devoir au pays. Ouvrons ici une parenthèse pour souligner que nos propres recherches (voir tableau 3, p. 141) nous permettent de confronter ce ratio à la réalité ontarienne et québécoise. Pour la période 1965-1986, nos compilations nous pe</w:t>
      </w:r>
      <w:r w:rsidRPr="0070059E">
        <w:rPr>
          <w:color w:val="000000"/>
          <w:lang w:eastAsia="fr-FR" w:bidi="fr-FR"/>
        </w:rPr>
        <w:t>r</w:t>
      </w:r>
      <w:r w:rsidRPr="0070059E">
        <w:rPr>
          <w:color w:val="000000"/>
          <w:lang w:eastAsia="fr-FR" w:bidi="fr-FR"/>
        </w:rPr>
        <w:t>mettent d’affirmer qu’au Canada le ratio citoyens abattus par les agents de la paix/policiers tués est de 2,5/1 (203/80) alors qu’au Qu</w:t>
      </w:r>
      <w:r w:rsidRPr="0070059E">
        <w:rPr>
          <w:color w:val="000000"/>
          <w:lang w:eastAsia="fr-FR" w:bidi="fr-FR"/>
        </w:rPr>
        <w:t>é</w:t>
      </w:r>
      <w:r w:rsidRPr="0070059E">
        <w:rPr>
          <w:color w:val="000000"/>
          <w:lang w:eastAsia="fr-FR" w:bidi="fr-FR"/>
        </w:rPr>
        <w:t>bec, pour la même période, nous obtenons un ratio 2,8/1 (74/26), ce qui est légèrement supérieur à la moyenne canadienne observée par Graham et Chappell. Pour l’Ontario, le rapport est de 2,0/1 (59/29).</w:t>
      </w:r>
    </w:p>
    <w:p w:rsidR="00316F42" w:rsidRPr="0070059E" w:rsidRDefault="00316F42" w:rsidP="00316F42">
      <w:pPr>
        <w:spacing w:before="120" w:after="120"/>
        <w:jc w:val="both"/>
      </w:pPr>
      <w:r w:rsidRPr="0070059E">
        <w:rPr>
          <w:color w:val="000000"/>
          <w:lang w:eastAsia="fr-FR" w:bidi="fr-FR"/>
        </w:rPr>
        <w:t>Passons à une autre recherche canadienne, celle de John D. Abr</w:t>
      </w:r>
      <w:r w:rsidRPr="0070059E">
        <w:rPr>
          <w:color w:val="000000"/>
          <w:lang w:eastAsia="fr-FR" w:bidi="fr-FR"/>
        </w:rPr>
        <w:t>a</w:t>
      </w:r>
      <w:r w:rsidRPr="0070059E">
        <w:rPr>
          <w:color w:val="000000"/>
          <w:lang w:eastAsia="fr-FR" w:bidi="fr-FR"/>
        </w:rPr>
        <w:t>ham et al., publiée en 1981, et qui fut d’ailleurs la première à être r</w:t>
      </w:r>
      <w:r w:rsidRPr="0070059E">
        <w:rPr>
          <w:color w:val="000000"/>
          <w:lang w:eastAsia="fr-FR" w:bidi="fr-FR"/>
        </w:rPr>
        <w:t>é</w:t>
      </w:r>
      <w:r w:rsidRPr="0070059E">
        <w:rPr>
          <w:color w:val="000000"/>
          <w:lang w:eastAsia="fr-FR" w:bidi="fr-FR"/>
        </w:rPr>
        <w:t>alisée au pays. Cette étude, en plus de nous fournir des renseign</w:t>
      </w:r>
      <w:r w:rsidRPr="0070059E">
        <w:rPr>
          <w:color w:val="000000"/>
          <w:lang w:eastAsia="fr-FR" w:bidi="fr-FR"/>
        </w:rPr>
        <w:t>e</w:t>
      </w:r>
      <w:r w:rsidRPr="0070059E">
        <w:rPr>
          <w:color w:val="000000"/>
          <w:lang w:eastAsia="fr-FR" w:bidi="fr-FR"/>
        </w:rPr>
        <w:t>ments intére</w:t>
      </w:r>
      <w:r w:rsidRPr="0070059E">
        <w:rPr>
          <w:color w:val="000000"/>
          <w:lang w:eastAsia="fr-FR" w:bidi="fr-FR"/>
        </w:rPr>
        <w:t>s</w:t>
      </w:r>
      <w:r w:rsidRPr="0070059E">
        <w:rPr>
          <w:color w:val="000000"/>
          <w:lang w:eastAsia="fr-FR" w:bidi="fr-FR"/>
        </w:rPr>
        <w:t>sants sur la réalité de la violence policière en Ontario, retient notre attention sur un point important</w:t>
      </w:r>
      <w:r w:rsidRPr="0070059E">
        <w:t> :</w:t>
      </w:r>
      <w:r w:rsidRPr="0070059E">
        <w:rPr>
          <w:color w:val="000000"/>
          <w:lang w:eastAsia="fr-FR" w:bidi="fr-FR"/>
        </w:rPr>
        <w:t xml:space="preserve"> l’inexactitude, pour ne pas dire l’importante sous-évaluation, des statistiques officielles. L’accès aux données de </w:t>
      </w:r>
      <w:r w:rsidRPr="0070059E">
        <w:t>l’</w:t>
      </w:r>
      <w:r w:rsidRPr="0070059E">
        <w:rPr>
          <w:i/>
        </w:rPr>
        <w:t>Ontario Police Commission</w:t>
      </w:r>
      <w:r w:rsidRPr="0070059E">
        <w:t>,</w:t>
      </w:r>
      <w:r w:rsidRPr="0070059E">
        <w:rPr>
          <w:color w:val="000000"/>
          <w:lang w:eastAsia="fr-FR" w:bidi="fr-FR"/>
        </w:rPr>
        <w:t xml:space="preserve"> organisme chargé de superviser les corps de police de cette province et qui co</w:t>
      </w:r>
      <w:r w:rsidRPr="0070059E">
        <w:rPr>
          <w:color w:val="000000"/>
          <w:lang w:eastAsia="fr-FR" w:bidi="fr-FR"/>
        </w:rPr>
        <w:t>m</w:t>
      </w:r>
      <w:r w:rsidRPr="0070059E">
        <w:rPr>
          <w:color w:val="000000"/>
          <w:lang w:eastAsia="fr-FR" w:bidi="fr-FR"/>
        </w:rPr>
        <w:t>pile systémat</w:t>
      </w:r>
      <w:r w:rsidRPr="0070059E">
        <w:rPr>
          <w:color w:val="000000"/>
          <w:lang w:eastAsia="fr-FR" w:bidi="fr-FR"/>
        </w:rPr>
        <w:t>i</w:t>
      </w:r>
      <w:r w:rsidRPr="0070059E">
        <w:rPr>
          <w:color w:val="000000"/>
          <w:lang w:eastAsia="fr-FR" w:bidi="fr-FR"/>
        </w:rPr>
        <w:t>quement, depuis 1978, les informations relatives aux homicides commis par des pol</w:t>
      </w:r>
      <w:r w:rsidRPr="0070059E">
        <w:rPr>
          <w:color w:val="000000"/>
          <w:lang w:eastAsia="fr-FR" w:bidi="fr-FR"/>
        </w:rPr>
        <w:t>i</w:t>
      </w:r>
      <w:r w:rsidRPr="0070059E">
        <w:rPr>
          <w:color w:val="000000"/>
          <w:lang w:eastAsia="fr-FR" w:bidi="fr-FR"/>
        </w:rPr>
        <w:t>ciers en devoir, permet aux chercheurs d’affirmer que, pour cette même année 1978, il y eut, dans cette pr</w:t>
      </w:r>
      <w:r w:rsidRPr="0070059E">
        <w:rPr>
          <w:color w:val="000000"/>
          <w:lang w:eastAsia="fr-FR" w:bidi="fr-FR"/>
        </w:rPr>
        <w:t>o</w:t>
      </w:r>
      <w:r w:rsidRPr="0070059E">
        <w:rPr>
          <w:color w:val="000000"/>
          <w:lang w:eastAsia="fr-FR" w:bidi="fr-FR"/>
        </w:rPr>
        <w:t>vince, 18 personnes blessées par les policiers et 7 tuées. Or, les stati</w:t>
      </w:r>
      <w:r w:rsidRPr="0070059E">
        <w:rPr>
          <w:color w:val="000000"/>
          <w:lang w:eastAsia="fr-FR" w:bidi="fr-FR"/>
        </w:rPr>
        <w:t>s</w:t>
      </w:r>
      <w:r w:rsidRPr="0070059E">
        <w:rPr>
          <w:color w:val="000000"/>
          <w:lang w:eastAsia="fr-FR" w:bidi="fr-FR"/>
        </w:rPr>
        <w:t>tiques can</w:t>
      </w:r>
      <w:r w:rsidRPr="0070059E">
        <w:rPr>
          <w:color w:val="000000"/>
          <w:lang w:eastAsia="fr-FR" w:bidi="fr-FR"/>
        </w:rPr>
        <w:t>a</w:t>
      </w:r>
      <w:r w:rsidRPr="0070059E">
        <w:rPr>
          <w:color w:val="000000"/>
          <w:lang w:eastAsia="fr-FR" w:bidi="fr-FR"/>
        </w:rPr>
        <w:t>diennes (voir tableau 2, p. 140) rapportent, pour</w:t>
      </w:r>
      <w:r>
        <w:t xml:space="preserve"> </w:t>
      </w:r>
      <w:r w:rsidRPr="0070059E">
        <w:t>[128]</w:t>
      </w:r>
      <w:r>
        <w:t xml:space="preserve"> </w:t>
      </w:r>
      <w:r w:rsidRPr="0070059E">
        <w:rPr>
          <w:color w:val="000000"/>
          <w:lang w:eastAsia="fr-FR" w:bidi="fr-FR"/>
        </w:rPr>
        <w:t>cette année-la seulement, quatre victimes pour l’Ontario</w:t>
      </w:r>
      <w:r w:rsidRPr="0070059E">
        <w:t> !</w:t>
      </w:r>
      <w:r w:rsidRPr="0070059E">
        <w:rPr>
          <w:color w:val="000000"/>
          <w:lang w:eastAsia="fr-FR" w:bidi="fr-FR"/>
        </w:rPr>
        <w:t xml:space="preserve"> Un écart de 75%...</w:t>
      </w:r>
    </w:p>
    <w:p w:rsidR="00316F42" w:rsidRPr="0070059E" w:rsidRDefault="00316F42" w:rsidP="00316F42">
      <w:pPr>
        <w:spacing w:before="120" w:after="120"/>
        <w:jc w:val="both"/>
      </w:pPr>
      <w:r w:rsidRPr="0070059E">
        <w:rPr>
          <w:color w:val="000000"/>
          <w:lang w:eastAsia="fr-FR" w:bidi="fr-FR"/>
        </w:rPr>
        <w:t>En dépit de nos moyens fort limités, nous avons été à même de r</w:t>
      </w:r>
      <w:r w:rsidRPr="0070059E">
        <w:rPr>
          <w:color w:val="000000"/>
          <w:lang w:eastAsia="fr-FR" w:bidi="fr-FR"/>
        </w:rPr>
        <w:t>é</w:t>
      </w:r>
      <w:r w:rsidRPr="0070059E">
        <w:rPr>
          <w:color w:val="000000"/>
          <w:lang w:eastAsia="fr-FR" w:bidi="fr-FR"/>
        </w:rPr>
        <w:t>aliser qu’une sous-évaluation existe également en ce qui a trait au Qu</w:t>
      </w:r>
      <w:r w:rsidRPr="0070059E">
        <w:rPr>
          <w:color w:val="000000"/>
          <w:lang w:eastAsia="fr-FR" w:bidi="fr-FR"/>
        </w:rPr>
        <w:t>é</w:t>
      </w:r>
      <w:r w:rsidRPr="0070059E">
        <w:rPr>
          <w:color w:val="000000"/>
          <w:lang w:eastAsia="fr-FR" w:bidi="fr-FR"/>
        </w:rPr>
        <w:t>bec. Une revue des dossiers de presse de l’</w:t>
      </w:r>
      <w:r w:rsidRPr="0070059E">
        <w:rPr>
          <w:i/>
        </w:rPr>
        <w:t>Office des Droits des Dét</w:t>
      </w:r>
      <w:r w:rsidRPr="0070059E">
        <w:rPr>
          <w:i/>
        </w:rPr>
        <w:t>e</w:t>
      </w:r>
      <w:r w:rsidRPr="0070059E">
        <w:rPr>
          <w:i/>
        </w:rPr>
        <w:t>nu-e-s</w:t>
      </w:r>
      <w:r w:rsidRPr="0070059E">
        <w:rPr>
          <w:color w:val="000000"/>
          <w:lang w:eastAsia="fr-FR" w:bidi="fr-FR"/>
        </w:rPr>
        <w:t xml:space="preserve"> — documentation incomplète, précisons-le — pour les années 1975 à 1986, nous permet de dénombrer 70 personnes aba</w:t>
      </w:r>
      <w:r w:rsidRPr="0070059E">
        <w:rPr>
          <w:color w:val="000000"/>
          <w:lang w:eastAsia="fr-FR" w:bidi="fr-FR"/>
        </w:rPr>
        <w:t>t</w:t>
      </w:r>
      <w:r w:rsidRPr="0070059E">
        <w:rPr>
          <w:color w:val="000000"/>
          <w:lang w:eastAsia="fr-FR" w:bidi="fr-FR"/>
        </w:rPr>
        <w:t>tues, alors que les statistiques officielles (t</w:t>
      </w:r>
      <w:r w:rsidRPr="0070059E">
        <w:rPr>
          <w:color w:val="000000"/>
          <w:lang w:eastAsia="fr-FR" w:bidi="fr-FR"/>
        </w:rPr>
        <w:t>a</w:t>
      </w:r>
      <w:r w:rsidRPr="0070059E">
        <w:rPr>
          <w:color w:val="000000"/>
          <w:lang w:eastAsia="fr-FR" w:bidi="fr-FR"/>
        </w:rPr>
        <w:t>bleau 2) n’en recensent que 33, soit 47% de notre rel</w:t>
      </w:r>
      <w:r w:rsidRPr="0070059E">
        <w:rPr>
          <w:color w:val="000000"/>
          <w:lang w:eastAsia="fr-FR" w:bidi="fr-FR"/>
        </w:rPr>
        <w:t>e</w:t>
      </w:r>
      <w:r w:rsidRPr="0070059E">
        <w:rPr>
          <w:color w:val="000000"/>
          <w:lang w:eastAsia="fr-FR" w:bidi="fr-FR"/>
        </w:rPr>
        <w:t>vé.</w:t>
      </w:r>
    </w:p>
    <w:p w:rsidR="00316F42" w:rsidRPr="0070059E" w:rsidRDefault="00316F42" w:rsidP="00316F42">
      <w:pPr>
        <w:spacing w:before="120" w:after="120"/>
        <w:jc w:val="both"/>
      </w:pPr>
      <w:r w:rsidRPr="0070059E">
        <w:rPr>
          <w:color w:val="000000"/>
          <w:lang w:eastAsia="fr-FR" w:bidi="fr-FR"/>
        </w:rPr>
        <w:t xml:space="preserve">Ainsi, un examen des données statistiques, tant au Québec et au Canada, et comme nous allons le voir pour les États-Unis, nous amène à constater que les chiffres officiels sur les décès causés lors </w:t>
      </w:r>
      <w:r w:rsidRPr="0070059E">
        <w:t>d'</w:t>
      </w:r>
      <w:r w:rsidRPr="0070059E">
        <w:rPr>
          <w:i/>
        </w:rPr>
        <w:t>inte</w:t>
      </w:r>
      <w:r w:rsidRPr="0070059E">
        <w:rPr>
          <w:i/>
        </w:rPr>
        <w:t>r</w:t>
      </w:r>
      <w:r w:rsidRPr="0070059E">
        <w:rPr>
          <w:i/>
        </w:rPr>
        <w:t>ventions de la force légale</w:t>
      </w:r>
      <w:r w:rsidRPr="0070059E">
        <w:rPr>
          <w:i/>
          <w:color w:val="000000"/>
          <w:lang w:eastAsia="fr-FR" w:bidi="fr-FR"/>
        </w:rPr>
        <w:t xml:space="preserve"> </w:t>
      </w:r>
      <w:r w:rsidRPr="0070059E">
        <w:rPr>
          <w:color w:val="000000"/>
          <w:lang w:eastAsia="fr-FR" w:bidi="fr-FR"/>
        </w:rPr>
        <w:t>sont incomplets et en deçà des chiffres r</w:t>
      </w:r>
      <w:r w:rsidRPr="0070059E">
        <w:rPr>
          <w:color w:val="000000"/>
          <w:lang w:eastAsia="fr-FR" w:bidi="fr-FR"/>
        </w:rPr>
        <w:t>é</w:t>
      </w:r>
      <w:r w:rsidRPr="0070059E">
        <w:rPr>
          <w:color w:val="000000"/>
          <w:lang w:eastAsia="fr-FR" w:bidi="fr-FR"/>
        </w:rPr>
        <w:t>els. Les chercheurs canadiens Chappell et Gr</w:t>
      </w:r>
      <w:r w:rsidRPr="0070059E">
        <w:rPr>
          <w:color w:val="000000"/>
          <w:lang w:eastAsia="fr-FR" w:bidi="fr-FR"/>
        </w:rPr>
        <w:t>a</w:t>
      </w:r>
      <w:r w:rsidRPr="0070059E">
        <w:rPr>
          <w:color w:val="000000"/>
          <w:lang w:eastAsia="fr-FR" w:bidi="fr-FR"/>
        </w:rPr>
        <w:t>ham (1985), de même qu’Abraham et al. (1981), confirment en ce sens nos observations.</w:t>
      </w:r>
    </w:p>
    <w:p w:rsidR="00316F42" w:rsidRPr="0070059E" w:rsidRDefault="00316F42" w:rsidP="00316F42">
      <w:pPr>
        <w:spacing w:before="120" w:after="120"/>
        <w:jc w:val="both"/>
      </w:pPr>
      <w:r w:rsidRPr="0070059E">
        <w:rPr>
          <w:color w:val="000000"/>
          <w:lang w:eastAsia="fr-FR" w:bidi="fr-FR"/>
        </w:rPr>
        <w:t>Un scientifique américain, Lawrence W. Sherman, s’est attaqué à ce problème dans le but d’en arriver à l’évaluation la plus précise po</w:t>
      </w:r>
      <w:r w:rsidRPr="0070059E">
        <w:rPr>
          <w:color w:val="000000"/>
          <w:lang w:eastAsia="fr-FR" w:bidi="fr-FR"/>
        </w:rPr>
        <w:t>s</w:t>
      </w:r>
      <w:r w:rsidRPr="0070059E">
        <w:rPr>
          <w:color w:val="000000"/>
          <w:lang w:eastAsia="fr-FR" w:bidi="fr-FR"/>
        </w:rPr>
        <w:t>sible du nombre des homicides légaux chez nos voisins du sud. Bén</w:t>
      </w:r>
      <w:r w:rsidRPr="0070059E">
        <w:rPr>
          <w:color w:val="000000"/>
          <w:lang w:eastAsia="fr-FR" w:bidi="fr-FR"/>
        </w:rPr>
        <w:t>é</w:t>
      </w:r>
      <w:r w:rsidRPr="0070059E">
        <w:rPr>
          <w:color w:val="000000"/>
          <w:lang w:eastAsia="fr-FR" w:bidi="fr-FR"/>
        </w:rPr>
        <w:t>ficiant de nombreuses recherches empiriques réalisées dans son pays sur le déploiement de la force homicide par les corps policiers, She</w:t>
      </w:r>
      <w:r w:rsidRPr="0070059E">
        <w:rPr>
          <w:color w:val="000000"/>
          <w:lang w:eastAsia="fr-FR" w:bidi="fr-FR"/>
        </w:rPr>
        <w:t>r</w:t>
      </w:r>
      <w:r w:rsidRPr="0070059E">
        <w:rPr>
          <w:color w:val="000000"/>
          <w:lang w:eastAsia="fr-FR" w:bidi="fr-FR"/>
        </w:rPr>
        <w:t>man et d’autres chercheurs ont pu dégager certaines corrélations pe</w:t>
      </w:r>
      <w:r w:rsidRPr="0070059E">
        <w:rPr>
          <w:color w:val="000000"/>
          <w:lang w:eastAsia="fr-FR" w:bidi="fr-FR"/>
        </w:rPr>
        <w:t>r</w:t>
      </w:r>
      <w:r w:rsidRPr="0070059E">
        <w:rPr>
          <w:color w:val="000000"/>
          <w:lang w:eastAsia="fr-FR" w:bidi="fr-FR"/>
        </w:rPr>
        <w:t>mettant des projections statistiques sur le nombre d’homicides co</w:t>
      </w:r>
      <w:r w:rsidRPr="0070059E">
        <w:rPr>
          <w:color w:val="000000"/>
          <w:lang w:eastAsia="fr-FR" w:bidi="fr-FR"/>
        </w:rPr>
        <w:t>m</w:t>
      </w:r>
      <w:r w:rsidRPr="0070059E">
        <w:rPr>
          <w:color w:val="000000"/>
          <w:lang w:eastAsia="fr-FR" w:bidi="fr-FR"/>
        </w:rPr>
        <w:t>mis réellement par les policiers, à partir de données génér</w:t>
      </w:r>
      <w:r w:rsidRPr="0070059E">
        <w:rPr>
          <w:color w:val="000000"/>
          <w:lang w:eastAsia="fr-FR" w:bidi="fr-FR"/>
        </w:rPr>
        <w:t>a</w:t>
      </w:r>
      <w:r w:rsidRPr="0070059E">
        <w:rPr>
          <w:color w:val="000000"/>
          <w:lang w:eastAsia="fr-FR" w:bidi="fr-FR"/>
        </w:rPr>
        <w:t>lement plus accessibles et plus complètes, comme par exemple le total des meu</w:t>
      </w:r>
      <w:r w:rsidRPr="0070059E">
        <w:rPr>
          <w:color w:val="000000"/>
          <w:lang w:eastAsia="fr-FR" w:bidi="fr-FR"/>
        </w:rPr>
        <w:t>r</w:t>
      </w:r>
      <w:r w:rsidRPr="0070059E">
        <w:rPr>
          <w:color w:val="000000"/>
          <w:lang w:eastAsia="fr-FR" w:bidi="fr-FR"/>
        </w:rPr>
        <w:t>tres commis dans un pays, ou le nombre de policiers abattus ou même, les effectifs policiers. Dans un texte extrêmement important, capital même, sur cette question, le criminologue, en collabor</w:t>
      </w:r>
      <w:r w:rsidRPr="0070059E">
        <w:rPr>
          <w:color w:val="000000"/>
          <w:lang w:eastAsia="fr-FR" w:bidi="fr-FR"/>
        </w:rPr>
        <w:t>a</w:t>
      </w:r>
      <w:r w:rsidRPr="0070059E">
        <w:rPr>
          <w:color w:val="000000"/>
          <w:lang w:eastAsia="fr-FR" w:bidi="fr-FR"/>
        </w:rPr>
        <w:t>tion avec un confrère, Robert H. Langworthy, entreprend au départ une vive crit</w:t>
      </w:r>
      <w:r w:rsidRPr="0070059E">
        <w:rPr>
          <w:color w:val="000000"/>
          <w:lang w:eastAsia="fr-FR" w:bidi="fr-FR"/>
        </w:rPr>
        <w:t>i</w:t>
      </w:r>
      <w:r w:rsidRPr="0070059E">
        <w:rPr>
          <w:color w:val="000000"/>
          <w:lang w:eastAsia="fr-FR" w:bidi="fr-FR"/>
        </w:rPr>
        <w:t>que du mode de cueillette des données en vigueur et en relève les l</w:t>
      </w:r>
      <w:r w:rsidRPr="0070059E">
        <w:rPr>
          <w:color w:val="000000"/>
          <w:lang w:eastAsia="fr-FR" w:bidi="fr-FR"/>
        </w:rPr>
        <w:t>a</w:t>
      </w:r>
      <w:r w:rsidRPr="0070059E">
        <w:rPr>
          <w:color w:val="000000"/>
          <w:lang w:eastAsia="fr-FR" w:bidi="fr-FR"/>
        </w:rPr>
        <w:t>cunes.</w:t>
      </w:r>
    </w:p>
    <w:p w:rsidR="00316F42" w:rsidRPr="0070059E" w:rsidRDefault="00316F42" w:rsidP="00316F42">
      <w:pPr>
        <w:spacing w:before="120" w:after="120"/>
        <w:jc w:val="both"/>
      </w:pPr>
      <w:r w:rsidRPr="0070059E">
        <w:rPr>
          <w:color w:val="000000"/>
          <w:lang w:eastAsia="fr-FR" w:bidi="fr-FR"/>
        </w:rPr>
        <w:t>Pour ce faire, Sherman et Langworthy(1979) ont comparé systém</w:t>
      </w:r>
      <w:r w:rsidRPr="0070059E">
        <w:rPr>
          <w:color w:val="000000"/>
          <w:lang w:eastAsia="fr-FR" w:bidi="fr-FR"/>
        </w:rPr>
        <w:t>a</w:t>
      </w:r>
      <w:r w:rsidRPr="0070059E">
        <w:rPr>
          <w:color w:val="000000"/>
          <w:lang w:eastAsia="fr-FR" w:bidi="fr-FR"/>
        </w:rPr>
        <w:t>tiquement, pour la période 1970-1976, les compilations nationales des statistiques vitales to</w:t>
      </w:r>
      <w:r w:rsidRPr="0070059E">
        <w:rPr>
          <w:color w:val="000000"/>
          <w:lang w:eastAsia="fr-FR" w:bidi="fr-FR"/>
        </w:rPr>
        <w:t>u</w:t>
      </w:r>
      <w:r w:rsidRPr="0070059E">
        <w:rPr>
          <w:color w:val="000000"/>
          <w:lang w:eastAsia="fr-FR" w:bidi="fr-FR"/>
        </w:rPr>
        <w:t>chant les homicides commis par les policiers aux dossiers de police de 13 grandes régions urbaines et état</w:t>
      </w:r>
      <w:r w:rsidRPr="0070059E">
        <w:rPr>
          <w:color w:val="000000"/>
          <w:lang w:eastAsia="fr-FR" w:bidi="fr-FR"/>
        </w:rPr>
        <w:t>i</w:t>
      </w:r>
      <w:r w:rsidRPr="0070059E">
        <w:rPr>
          <w:color w:val="000000"/>
          <w:lang w:eastAsia="fr-FR" w:bidi="fr-FR"/>
        </w:rPr>
        <w:t>ques du pays</w:t>
      </w:r>
      <w:r w:rsidRPr="0070059E">
        <w:t> :</w:t>
      </w:r>
      <w:r w:rsidRPr="0070059E">
        <w:rPr>
          <w:color w:val="000000"/>
          <w:lang w:eastAsia="fr-FR" w:bidi="fr-FR"/>
        </w:rPr>
        <w:t xml:space="preserve"> Californie, New Jersey, New York (county) Bronx (county), King (county), Queens (county), Staten Island, Alaska,</w:t>
      </w:r>
      <w:r>
        <w:t xml:space="preserve"> </w:t>
      </w:r>
      <w:r w:rsidRPr="0070059E">
        <w:t>[129]</w:t>
      </w:r>
      <w:r>
        <w:t xml:space="preserve"> </w:t>
      </w:r>
      <w:r w:rsidRPr="0070059E">
        <w:rPr>
          <w:color w:val="000000"/>
          <w:lang w:eastAsia="fr-FR" w:bidi="fr-FR"/>
        </w:rPr>
        <w:t>Nebra</w:t>
      </w:r>
      <w:r w:rsidRPr="0070059E">
        <w:rPr>
          <w:color w:val="000000"/>
          <w:lang w:eastAsia="fr-FR" w:bidi="fr-FR"/>
        </w:rPr>
        <w:t>s</w:t>
      </w:r>
      <w:r w:rsidRPr="0070059E">
        <w:rPr>
          <w:color w:val="000000"/>
          <w:lang w:eastAsia="fr-FR" w:bidi="fr-FR"/>
        </w:rPr>
        <w:t>ka, Oregon, South Carolina, Vermont et Wi</w:t>
      </w:r>
      <w:r w:rsidRPr="0070059E">
        <w:rPr>
          <w:color w:val="000000"/>
          <w:lang w:eastAsia="fr-FR" w:bidi="fr-FR"/>
        </w:rPr>
        <w:t>s</w:t>
      </w:r>
      <w:r w:rsidRPr="0070059E">
        <w:rPr>
          <w:color w:val="000000"/>
          <w:lang w:eastAsia="fr-FR" w:bidi="fr-FR"/>
        </w:rPr>
        <w:t>consin. Pour la période considérée, dans les régions visées, les statistiques officielles rév</w:t>
      </w:r>
      <w:r w:rsidRPr="0070059E">
        <w:rPr>
          <w:color w:val="000000"/>
          <w:lang w:eastAsia="fr-FR" w:bidi="fr-FR"/>
        </w:rPr>
        <w:t>é</w:t>
      </w:r>
      <w:r w:rsidRPr="0070059E">
        <w:rPr>
          <w:color w:val="000000"/>
          <w:lang w:eastAsia="fr-FR" w:bidi="fr-FR"/>
        </w:rPr>
        <w:t>laient 449 cas d’homicides commis par les policiers</w:t>
      </w:r>
      <w:r w:rsidRPr="0070059E">
        <w:t> ;</w:t>
      </w:r>
      <w:r w:rsidRPr="0070059E">
        <w:rPr>
          <w:color w:val="000000"/>
          <w:lang w:eastAsia="fr-FR" w:bidi="fr-FR"/>
        </w:rPr>
        <w:t xml:space="preserve"> l’analyse des dossiers de police, toujours pour les régions précitées, dévoilait plutôt 914 homicides</w:t>
      </w:r>
      <w:r w:rsidRPr="0070059E">
        <w:t> !</w:t>
      </w:r>
      <w:r w:rsidRPr="0070059E">
        <w:rPr>
          <w:color w:val="000000"/>
          <w:lang w:eastAsia="fr-FR" w:bidi="fr-FR"/>
        </w:rPr>
        <w:t xml:space="preserve"> Les données officielles étaient donc inférieures de 51 % aux renseignements réels.</w:t>
      </w:r>
    </w:p>
    <w:p w:rsidR="00316F42" w:rsidRPr="0070059E" w:rsidRDefault="00316F42" w:rsidP="00316F42">
      <w:pPr>
        <w:spacing w:before="120" w:after="120"/>
        <w:jc w:val="both"/>
      </w:pPr>
      <w:r w:rsidRPr="0070059E">
        <w:rPr>
          <w:color w:val="000000"/>
          <w:lang w:eastAsia="fr-FR" w:bidi="fr-FR"/>
        </w:rPr>
        <w:t xml:space="preserve">Ce constat constitue, en fait, une véritable découverte, lourde de conséquences. Avec 1,77% de tous les homicides commis, les décès </w:t>
      </w:r>
      <w:r w:rsidRPr="0070059E">
        <w:rPr>
          <w:i/>
          <w:color w:val="000000"/>
          <w:lang w:eastAsia="fr-FR" w:bidi="fr-FR"/>
        </w:rPr>
        <w:t xml:space="preserve">par </w:t>
      </w:r>
      <w:r w:rsidRPr="0070059E">
        <w:rPr>
          <w:i/>
        </w:rPr>
        <w:t>intervention légale</w:t>
      </w:r>
      <w:r w:rsidRPr="0070059E">
        <w:rPr>
          <w:color w:val="000000"/>
          <w:lang w:eastAsia="fr-FR" w:bidi="fr-FR"/>
        </w:rPr>
        <w:t xml:space="preserve"> se révélaient un phénomène important. Avec quelque 3,6%, les homicides des policiers devenaient un pr</w:t>
      </w:r>
      <w:r w:rsidRPr="0070059E">
        <w:rPr>
          <w:color w:val="000000"/>
          <w:lang w:eastAsia="fr-FR" w:bidi="fr-FR"/>
        </w:rPr>
        <w:t>o</w:t>
      </w:r>
      <w:r w:rsidRPr="0070059E">
        <w:rPr>
          <w:color w:val="000000"/>
          <w:lang w:eastAsia="fr-FR" w:bidi="fr-FR"/>
        </w:rPr>
        <w:t>blème majeur.</w:t>
      </w:r>
    </w:p>
    <w:p w:rsidR="00316F42" w:rsidRPr="0070059E" w:rsidRDefault="00316F42" w:rsidP="00316F42">
      <w:pPr>
        <w:spacing w:before="120" w:after="120"/>
        <w:jc w:val="both"/>
      </w:pPr>
      <w:r w:rsidRPr="0070059E">
        <w:rPr>
          <w:color w:val="000000"/>
          <w:lang w:eastAsia="fr-FR" w:bidi="fr-FR"/>
        </w:rPr>
        <w:t>Si les constats de Sherman et Langworthy s’avèrent exacts, comme le laissent croire nos propres recherches touchant le Québec, il faut alors parler de 450 homicides commis par les policiers au Canada e</w:t>
      </w:r>
      <w:r w:rsidRPr="0070059E">
        <w:rPr>
          <w:color w:val="000000"/>
          <w:lang w:eastAsia="fr-FR" w:bidi="fr-FR"/>
        </w:rPr>
        <w:t>n</w:t>
      </w:r>
      <w:r w:rsidRPr="0070059E">
        <w:rPr>
          <w:color w:val="000000"/>
          <w:lang w:eastAsia="fr-FR" w:bidi="fr-FR"/>
        </w:rPr>
        <w:t>tre 1965 et 1985, plutôt que de 222 comme le révèlent les stati</w:t>
      </w:r>
      <w:r w:rsidRPr="0070059E">
        <w:rPr>
          <w:color w:val="000000"/>
          <w:lang w:eastAsia="fr-FR" w:bidi="fr-FR"/>
        </w:rPr>
        <w:t>s</w:t>
      </w:r>
      <w:r w:rsidRPr="0070059E">
        <w:rPr>
          <w:color w:val="000000"/>
          <w:lang w:eastAsia="fr-FR" w:bidi="fr-FR"/>
        </w:rPr>
        <w:t>tiques officielles.</w:t>
      </w:r>
    </w:p>
    <w:p w:rsidR="00316F42" w:rsidRPr="0070059E" w:rsidRDefault="00316F42" w:rsidP="00316F42">
      <w:pPr>
        <w:spacing w:before="120" w:after="120"/>
        <w:jc w:val="both"/>
      </w:pPr>
      <w:r w:rsidRPr="0070059E">
        <w:rPr>
          <w:color w:val="000000"/>
          <w:lang w:eastAsia="fr-FR" w:bidi="fr-FR"/>
        </w:rPr>
        <w:t>Si on oppose le nombre de citoyens tués par les policiers au no</w:t>
      </w:r>
      <w:r w:rsidRPr="0070059E">
        <w:rPr>
          <w:color w:val="000000"/>
          <w:lang w:eastAsia="fr-FR" w:bidi="fr-FR"/>
        </w:rPr>
        <w:t>m</w:t>
      </w:r>
      <w:r w:rsidRPr="0070059E">
        <w:rPr>
          <w:color w:val="000000"/>
          <w:lang w:eastAsia="fr-FR" w:bidi="fr-FR"/>
        </w:rPr>
        <w:t>bre total d’homicides (chiffres officiels toujours et non le réaju</w:t>
      </w:r>
      <w:r w:rsidRPr="0070059E">
        <w:rPr>
          <w:color w:val="000000"/>
          <w:lang w:eastAsia="fr-FR" w:bidi="fr-FR"/>
        </w:rPr>
        <w:t>s</w:t>
      </w:r>
      <w:r w:rsidRPr="0070059E">
        <w:rPr>
          <w:color w:val="000000"/>
          <w:lang w:eastAsia="fr-FR" w:bidi="fr-FR"/>
        </w:rPr>
        <w:t>tement proposé par Sherman) comme l’illustre le tableau 4, p. 142, des conclusions intéressantes peuvent en être tirées. Tout d’abord, il re</w:t>
      </w:r>
      <w:r w:rsidRPr="0070059E">
        <w:rPr>
          <w:color w:val="000000"/>
          <w:lang w:eastAsia="fr-FR" w:bidi="fr-FR"/>
        </w:rPr>
        <w:t>s</w:t>
      </w:r>
      <w:r w:rsidRPr="0070059E">
        <w:rPr>
          <w:color w:val="000000"/>
          <w:lang w:eastAsia="fr-FR" w:bidi="fr-FR"/>
        </w:rPr>
        <w:t>sort que le pourcentage d’homicides commis par des policiers entre 1961 et 1986 est le même au Canada et aux États-Unis, soit 1,7%</w:t>
      </w:r>
      <w:r w:rsidRPr="0070059E">
        <w:t> ;</w:t>
      </w:r>
      <w:r w:rsidRPr="0070059E">
        <w:rPr>
          <w:color w:val="000000"/>
          <w:lang w:eastAsia="fr-FR" w:bidi="fr-FR"/>
        </w:rPr>
        <w:t xml:space="preserve"> par contre, il est plus élevé aux États-Unis (2,1%) pour les années 1961-75 qu’au Canada (1,9%), et inversement pour la période 1976-86, alors qu’il est plus élevé au Canada soit, 1,5% contre 1,3%. Aussi étonnant que cela paraisse, la violence p</w:t>
      </w:r>
      <w:r w:rsidRPr="0070059E">
        <w:rPr>
          <w:color w:val="000000"/>
          <w:lang w:eastAsia="fr-FR" w:bidi="fr-FR"/>
        </w:rPr>
        <w:t>o</w:t>
      </w:r>
      <w:r w:rsidRPr="0070059E">
        <w:rPr>
          <w:color w:val="000000"/>
          <w:lang w:eastAsia="fr-FR" w:bidi="fr-FR"/>
        </w:rPr>
        <w:t>licière canadienne, selon les statistiques officielles, est très comparable à celle de nos voisins du sud.</w:t>
      </w:r>
    </w:p>
    <w:p w:rsidR="00316F42" w:rsidRPr="0070059E" w:rsidRDefault="00316F42" w:rsidP="00316F42">
      <w:pPr>
        <w:spacing w:before="120" w:after="120"/>
        <w:jc w:val="both"/>
      </w:pPr>
      <w:r w:rsidRPr="0070059E">
        <w:rPr>
          <w:color w:val="000000"/>
          <w:lang w:eastAsia="fr-FR" w:bidi="fr-FR"/>
        </w:rPr>
        <w:t>Si l’on se penche sur la situation qui prévaut au Québec et en Ont</w:t>
      </w:r>
      <w:r w:rsidRPr="0070059E">
        <w:rPr>
          <w:color w:val="000000"/>
          <w:lang w:eastAsia="fr-FR" w:bidi="fr-FR"/>
        </w:rPr>
        <w:t>a</w:t>
      </w:r>
      <w:r w:rsidRPr="0070059E">
        <w:rPr>
          <w:color w:val="000000"/>
          <w:lang w:eastAsia="fr-FR" w:bidi="fr-FR"/>
        </w:rPr>
        <w:t>rio, la période observable débute en 1965 avec les données de Statist</w:t>
      </w:r>
      <w:r w:rsidRPr="0070059E">
        <w:rPr>
          <w:color w:val="000000"/>
          <w:lang w:eastAsia="fr-FR" w:bidi="fr-FR"/>
        </w:rPr>
        <w:t>i</w:t>
      </w:r>
      <w:r w:rsidRPr="0070059E">
        <w:rPr>
          <w:color w:val="000000"/>
          <w:lang w:eastAsia="fr-FR" w:bidi="fr-FR"/>
        </w:rPr>
        <w:t>que Canada par province. Globalement, le Québec affiche un pource</w:t>
      </w:r>
      <w:r w:rsidRPr="0070059E">
        <w:rPr>
          <w:color w:val="000000"/>
          <w:lang w:eastAsia="fr-FR" w:bidi="fr-FR"/>
        </w:rPr>
        <w:t>n</w:t>
      </w:r>
      <w:r w:rsidRPr="0070059E">
        <w:rPr>
          <w:color w:val="000000"/>
          <w:lang w:eastAsia="fr-FR" w:bidi="fr-FR"/>
        </w:rPr>
        <w:t>tage 2,1% des homicides commis par des policiers, un taux sup</w:t>
      </w:r>
      <w:r w:rsidRPr="0070059E">
        <w:rPr>
          <w:color w:val="000000"/>
          <w:lang w:eastAsia="fr-FR" w:bidi="fr-FR"/>
        </w:rPr>
        <w:t>é</w:t>
      </w:r>
      <w:r w:rsidRPr="0070059E">
        <w:rPr>
          <w:color w:val="000000"/>
          <w:lang w:eastAsia="fr-FR" w:bidi="fr-FR"/>
        </w:rPr>
        <w:t>rieur à celui des États-Unis comme du Canada et de l’Ontario. Durant les 11 premières années de la période étudiée, soit de 1965 à 1975, le taux atteint 3% au Québec, soit une fois et demie les taux canadien et am</w:t>
      </w:r>
      <w:r w:rsidRPr="0070059E">
        <w:rPr>
          <w:color w:val="000000"/>
          <w:lang w:eastAsia="fr-FR" w:bidi="fr-FR"/>
        </w:rPr>
        <w:t>é</w:t>
      </w:r>
      <w:r w:rsidRPr="0070059E">
        <w:rPr>
          <w:color w:val="000000"/>
          <w:lang w:eastAsia="fr-FR" w:bidi="fr-FR"/>
        </w:rPr>
        <w:t>ricain et le double du taux ontarien. Pour les années</w:t>
      </w:r>
      <w:r>
        <w:t xml:space="preserve"> </w:t>
      </w:r>
      <w:r w:rsidRPr="0070059E">
        <w:t>[130]</w:t>
      </w:r>
      <w:r>
        <w:t xml:space="preserve"> </w:t>
      </w:r>
      <w:r w:rsidRPr="0070059E">
        <w:rPr>
          <w:color w:val="000000"/>
          <w:lang w:eastAsia="fr-FR" w:bidi="fr-FR"/>
        </w:rPr>
        <w:t>1976 à 1986, le taux baisse considérablement pour se situer à 1,5%, taux équivalent a celui du Canada et des États-Unis, Par contre, l’Ontario prend la première place avec un taux de 1,9%. Ainsi, la violence pol</w:t>
      </w:r>
      <w:r w:rsidRPr="0070059E">
        <w:rPr>
          <w:color w:val="000000"/>
          <w:lang w:eastAsia="fr-FR" w:bidi="fr-FR"/>
        </w:rPr>
        <w:t>i</w:t>
      </w:r>
      <w:r w:rsidRPr="0070059E">
        <w:rPr>
          <w:color w:val="000000"/>
          <w:lang w:eastAsia="fr-FR" w:bidi="fr-FR"/>
        </w:rPr>
        <w:t>cière diminue d’une période à l’autre sauf en l’Ontario.</w:t>
      </w:r>
    </w:p>
    <w:p w:rsidR="00316F42" w:rsidRPr="0070059E" w:rsidRDefault="00316F42" w:rsidP="00316F42">
      <w:pPr>
        <w:spacing w:before="120" w:after="120"/>
        <w:jc w:val="both"/>
      </w:pPr>
      <w:r w:rsidRPr="0070059E">
        <w:rPr>
          <w:color w:val="000000"/>
          <w:lang w:eastAsia="fr-FR" w:bidi="fr-FR"/>
        </w:rPr>
        <w:t>Si on établit des relations entre le nombre de policiers tués et le nombre de citoyens tués par les policiers aux États-Unis et au Canada, on arrive aux résultats suivants que l’on retrouve au tableau 5, p. 143</w:t>
      </w:r>
      <w:r w:rsidRPr="0070059E">
        <w:t> :</w:t>
      </w:r>
      <w:r w:rsidRPr="0070059E">
        <w:rPr>
          <w:color w:val="000000"/>
          <w:lang w:eastAsia="fr-FR" w:bidi="fr-FR"/>
        </w:rPr>
        <w:t xml:space="preserve"> de 1961 à 1986, 2 259 policiers ont été tués chez nos voisins du sud et les forces de l’ordre ont abattu 7 815 personnes</w:t>
      </w:r>
      <w:r w:rsidRPr="0070059E">
        <w:t> ;</w:t>
      </w:r>
      <w:r w:rsidRPr="0070059E">
        <w:rPr>
          <w:color w:val="000000"/>
          <w:lang w:eastAsia="fr-FR" w:bidi="fr-FR"/>
        </w:rPr>
        <w:t xml:space="preserve"> le rapport est donc de 3,5 citoyens tués par les policiers pour chaque policier tué. Au C</w:t>
      </w:r>
      <w:r w:rsidRPr="0070059E">
        <w:rPr>
          <w:color w:val="000000"/>
          <w:lang w:eastAsia="fr-FR" w:bidi="fr-FR"/>
        </w:rPr>
        <w:t>a</w:t>
      </w:r>
      <w:r w:rsidRPr="0070059E">
        <w:rPr>
          <w:color w:val="000000"/>
          <w:lang w:eastAsia="fr-FR" w:bidi="fr-FR"/>
        </w:rPr>
        <w:t>nada, pour la même p</w:t>
      </w:r>
      <w:r w:rsidRPr="0070059E">
        <w:rPr>
          <w:color w:val="000000"/>
          <w:lang w:eastAsia="fr-FR" w:bidi="fr-FR"/>
        </w:rPr>
        <w:t>é</w:t>
      </w:r>
      <w:r w:rsidRPr="0070059E">
        <w:rPr>
          <w:color w:val="000000"/>
          <w:lang w:eastAsia="fr-FR" w:bidi="fr-FR"/>
        </w:rPr>
        <w:t>riode, on dénombrait 222 personnes tuées par des pol</w:t>
      </w:r>
      <w:r w:rsidRPr="0070059E">
        <w:rPr>
          <w:color w:val="000000"/>
          <w:lang w:eastAsia="fr-FR" w:bidi="fr-FR"/>
        </w:rPr>
        <w:t>i</w:t>
      </w:r>
      <w:r w:rsidRPr="0070059E">
        <w:rPr>
          <w:color w:val="000000"/>
          <w:lang w:eastAsia="fr-FR" w:bidi="fr-FR"/>
        </w:rPr>
        <w:t>ciers et 95 policiers tués, soit un rapport de 2,3 citoyens tués par policier tué. Au Québec enfin, toujours pour la période 1965-1986, les statistiques officielles nous a</w:t>
      </w:r>
      <w:r w:rsidRPr="0070059E">
        <w:rPr>
          <w:color w:val="000000"/>
          <w:lang w:eastAsia="fr-FR" w:bidi="fr-FR"/>
        </w:rPr>
        <w:t>p</w:t>
      </w:r>
      <w:r w:rsidRPr="0070059E">
        <w:rPr>
          <w:color w:val="000000"/>
          <w:lang w:eastAsia="fr-FR" w:bidi="fr-FR"/>
        </w:rPr>
        <w:t>prennent que 74 personnes ont été tuées par des pol</w:t>
      </w:r>
      <w:r w:rsidRPr="0070059E">
        <w:rPr>
          <w:color w:val="000000"/>
          <w:lang w:eastAsia="fr-FR" w:bidi="fr-FR"/>
        </w:rPr>
        <w:t>i</w:t>
      </w:r>
      <w:r w:rsidRPr="0070059E">
        <w:rPr>
          <w:color w:val="000000"/>
          <w:lang w:eastAsia="fr-FR" w:bidi="fr-FR"/>
        </w:rPr>
        <w:t>ciers et que le nombre de policiers tués a été de 26, un rapport donc de 2,8, ce qui nous place, hélas, au-dessus des r</w:t>
      </w:r>
      <w:r w:rsidRPr="0070059E">
        <w:rPr>
          <w:color w:val="000000"/>
          <w:lang w:eastAsia="fr-FR" w:bidi="fr-FR"/>
        </w:rPr>
        <w:t>a</w:t>
      </w:r>
      <w:r w:rsidRPr="0070059E">
        <w:rPr>
          <w:color w:val="000000"/>
          <w:lang w:eastAsia="fr-FR" w:bidi="fr-FR"/>
        </w:rPr>
        <w:t>tios canadien (2,5) et ontarien (2,0), mais au-dessous de celui des États-Unis (3,3).</w:t>
      </w:r>
    </w:p>
    <w:p w:rsidR="00316F42" w:rsidRPr="0070059E" w:rsidRDefault="00316F42" w:rsidP="00316F42">
      <w:pPr>
        <w:spacing w:before="120" w:after="120"/>
        <w:jc w:val="both"/>
      </w:pPr>
      <w:r w:rsidRPr="0070059E">
        <w:rPr>
          <w:color w:val="000000"/>
          <w:lang w:eastAsia="fr-FR" w:bidi="fr-FR"/>
        </w:rPr>
        <w:t>Ainsi, la violence meurtrière des policiers du Québec, comparée à celle de l’ensemble de la population, est plus élevée que celle des p</w:t>
      </w:r>
      <w:r w:rsidRPr="0070059E">
        <w:rPr>
          <w:color w:val="000000"/>
          <w:lang w:eastAsia="fr-FR" w:bidi="fr-FR"/>
        </w:rPr>
        <w:t>o</w:t>
      </w:r>
      <w:r w:rsidRPr="0070059E">
        <w:rPr>
          <w:color w:val="000000"/>
          <w:lang w:eastAsia="fr-FR" w:bidi="fr-FR"/>
        </w:rPr>
        <w:t>liciers canadiens et amér</w:t>
      </w:r>
      <w:r w:rsidRPr="0070059E">
        <w:rPr>
          <w:color w:val="000000"/>
          <w:lang w:eastAsia="fr-FR" w:bidi="fr-FR"/>
        </w:rPr>
        <w:t>i</w:t>
      </w:r>
      <w:r w:rsidRPr="0070059E">
        <w:rPr>
          <w:color w:val="000000"/>
          <w:lang w:eastAsia="fr-FR" w:bidi="fr-FR"/>
        </w:rPr>
        <w:t>cains. Quant au rapport citoyens/policiers, le Québec se situe à un niveau supérieur à celui du Canada et de l’Ontario mais inférieur à celui des États-Unis. Pour la période 1976-1986, la situation s’est nettement améli</w:t>
      </w:r>
      <w:r w:rsidRPr="0070059E">
        <w:rPr>
          <w:color w:val="000000"/>
          <w:lang w:eastAsia="fr-FR" w:bidi="fr-FR"/>
        </w:rPr>
        <w:t>o</w:t>
      </w:r>
      <w:r w:rsidRPr="0070059E">
        <w:rPr>
          <w:color w:val="000000"/>
          <w:lang w:eastAsia="fr-FR" w:bidi="fr-FR"/>
        </w:rPr>
        <w:t>rée au Québec.</w:t>
      </w:r>
    </w:p>
    <w:p w:rsidR="00316F42" w:rsidRPr="0070059E" w:rsidRDefault="00316F42" w:rsidP="00316F42">
      <w:pPr>
        <w:spacing w:before="120" w:after="120"/>
        <w:jc w:val="both"/>
        <w:rPr>
          <w:color w:val="000000"/>
          <w:lang w:eastAsia="fr-FR" w:bidi="fr-FR"/>
        </w:rPr>
      </w:pPr>
    </w:p>
    <w:p w:rsidR="00316F42" w:rsidRPr="0070059E" w:rsidRDefault="00316F42" w:rsidP="00316F42">
      <w:pPr>
        <w:pStyle w:val="planche"/>
      </w:pPr>
      <w:r w:rsidRPr="0070059E">
        <w:rPr>
          <w:lang w:eastAsia="fr-FR" w:bidi="fr-FR"/>
        </w:rPr>
        <w:t>Réflexion</w:t>
      </w:r>
    </w:p>
    <w:p w:rsidR="00316F42" w:rsidRPr="0070059E" w:rsidRDefault="00316F42" w:rsidP="00316F42">
      <w:pPr>
        <w:spacing w:before="120" w:after="120"/>
        <w:jc w:val="both"/>
        <w:rPr>
          <w:color w:val="000000"/>
          <w:lang w:eastAsia="fr-FR" w:bidi="fr-FR"/>
        </w:rPr>
      </w:pPr>
    </w:p>
    <w:p w:rsidR="00316F42" w:rsidRPr="0070059E" w:rsidRDefault="00316F42" w:rsidP="00316F42">
      <w:pPr>
        <w:spacing w:before="120" w:after="120"/>
        <w:jc w:val="both"/>
      </w:pPr>
      <w:r w:rsidRPr="0070059E">
        <w:rPr>
          <w:color w:val="000000"/>
          <w:lang w:eastAsia="fr-FR" w:bidi="fr-FR"/>
        </w:rPr>
        <w:t>Comme on l’a vu tout au long de ces pages, l’homicide policier est une réalité incontournable. Y a-t-il des explications, y a-t-il espoir que la situation cha</w:t>
      </w:r>
      <w:r w:rsidRPr="0070059E">
        <w:rPr>
          <w:color w:val="000000"/>
          <w:lang w:eastAsia="fr-FR" w:bidi="fr-FR"/>
        </w:rPr>
        <w:t>n</w:t>
      </w:r>
      <w:r w:rsidRPr="0070059E">
        <w:rPr>
          <w:color w:val="000000"/>
          <w:lang w:eastAsia="fr-FR" w:bidi="fr-FR"/>
        </w:rPr>
        <w:t>ge</w:t>
      </w:r>
      <w:r w:rsidRPr="0070059E">
        <w:t> ?</w:t>
      </w:r>
    </w:p>
    <w:p w:rsidR="00316F42" w:rsidRPr="0070059E" w:rsidRDefault="00316F42" w:rsidP="00316F42">
      <w:pPr>
        <w:spacing w:before="120" w:after="120"/>
        <w:jc w:val="both"/>
      </w:pPr>
      <w:r w:rsidRPr="0070059E">
        <w:rPr>
          <w:color w:val="000000"/>
          <w:lang w:eastAsia="fr-FR" w:bidi="fr-FR"/>
        </w:rPr>
        <w:t>En fait, l’explication des homicides commis par les agents de la paix tient à plusieurs éléments. Parmi ceux-ci, il faut nommer</w:t>
      </w:r>
      <w:r w:rsidRPr="0070059E">
        <w:t> :</w:t>
      </w:r>
      <w:r w:rsidRPr="0070059E">
        <w:rPr>
          <w:color w:val="000000"/>
          <w:lang w:eastAsia="fr-FR" w:bidi="fr-FR"/>
        </w:rPr>
        <w:t xml:space="preserve"> le re</w:t>
      </w:r>
      <w:r w:rsidRPr="0070059E">
        <w:rPr>
          <w:color w:val="000000"/>
          <w:lang w:eastAsia="fr-FR" w:bidi="fr-FR"/>
        </w:rPr>
        <w:t>s</w:t>
      </w:r>
      <w:r w:rsidRPr="0070059E">
        <w:rPr>
          <w:color w:val="000000"/>
          <w:lang w:eastAsia="fr-FR" w:bidi="fr-FR"/>
        </w:rPr>
        <w:t>pect ou le non-respect des droits des citoyens</w:t>
      </w:r>
      <w:r w:rsidRPr="0070059E">
        <w:t> ;</w:t>
      </w:r>
      <w:r w:rsidRPr="0070059E">
        <w:rPr>
          <w:color w:val="000000"/>
          <w:lang w:eastAsia="fr-FR" w:bidi="fr-FR"/>
        </w:rPr>
        <w:t xml:space="preserve"> la loi telle qu’elle est rédigée</w:t>
      </w:r>
      <w:r w:rsidRPr="0070059E">
        <w:t> ;</w:t>
      </w:r>
      <w:r w:rsidRPr="0070059E">
        <w:rPr>
          <w:color w:val="000000"/>
          <w:lang w:eastAsia="fr-FR" w:bidi="fr-FR"/>
        </w:rPr>
        <w:t xml:space="preserve"> le système judiciaire et son fonctionnement et l’esprit de corps que manifeste l’institution policière.</w:t>
      </w:r>
    </w:p>
    <w:p w:rsidR="00316F42" w:rsidRPr="0070059E" w:rsidRDefault="00316F42" w:rsidP="00316F42">
      <w:pPr>
        <w:spacing w:before="120" w:after="120"/>
        <w:jc w:val="both"/>
      </w:pPr>
      <w:r w:rsidRPr="0070059E">
        <w:rPr>
          <w:color w:val="000000"/>
          <w:lang w:eastAsia="fr-FR" w:bidi="fr-FR"/>
        </w:rPr>
        <w:t>En ce qui concerne le respect des droits et libertés des citoyens par les policiers et les représentants de l’État, il est de notoriété</w:t>
      </w:r>
      <w:r>
        <w:t xml:space="preserve"> </w:t>
      </w:r>
      <w:r w:rsidRPr="0070059E">
        <w:t>[131]</w:t>
      </w:r>
      <w:r>
        <w:t xml:space="preserve"> </w:t>
      </w:r>
      <w:r w:rsidRPr="0070059E">
        <w:rPr>
          <w:color w:val="000000"/>
          <w:lang w:eastAsia="fr-FR" w:bidi="fr-FR"/>
        </w:rPr>
        <w:t>p</w:t>
      </w:r>
      <w:r w:rsidRPr="0070059E">
        <w:rPr>
          <w:color w:val="000000"/>
          <w:lang w:eastAsia="fr-FR" w:bidi="fr-FR"/>
        </w:rPr>
        <w:t>u</w:t>
      </w:r>
      <w:r w:rsidRPr="0070059E">
        <w:rPr>
          <w:color w:val="000000"/>
          <w:lang w:eastAsia="fr-FR" w:bidi="fr-FR"/>
        </w:rPr>
        <w:t>blique que ce n’est pas un fait acquis, mais bien un objectif à r</w:t>
      </w:r>
      <w:r w:rsidRPr="0070059E">
        <w:rPr>
          <w:color w:val="000000"/>
          <w:lang w:eastAsia="fr-FR" w:bidi="fr-FR"/>
        </w:rPr>
        <w:t>e</w:t>
      </w:r>
      <w:r w:rsidRPr="0070059E">
        <w:rPr>
          <w:color w:val="000000"/>
          <w:lang w:eastAsia="fr-FR" w:bidi="fr-FR"/>
        </w:rPr>
        <w:t>conquérir quotidiennement.</w:t>
      </w:r>
    </w:p>
    <w:p w:rsidR="00316F42" w:rsidRPr="0070059E" w:rsidRDefault="00316F42" w:rsidP="00316F42">
      <w:pPr>
        <w:spacing w:before="120" w:after="120"/>
        <w:jc w:val="both"/>
      </w:pPr>
      <w:r w:rsidRPr="0070059E">
        <w:rPr>
          <w:color w:val="000000"/>
          <w:lang w:eastAsia="fr-FR" w:bidi="fr-FR"/>
        </w:rPr>
        <w:t>Ensuite, il faut souligner que la loi actuelle est en partie respons</w:t>
      </w:r>
      <w:r w:rsidRPr="0070059E">
        <w:rPr>
          <w:color w:val="000000"/>
          <w:lang w:eastAsia="fr-FR" w:bidi="fr-FR"/>
        </w:rPr>
        <w:t>a</w:t>
      </w:r>
      <w:r w:rsidRPr="0070059E">
        <w:rPr>
          <w:color w:val="000000"/>
          <w:lang w:eastAsia="fr-FR" w:bidi="fr-FR"/>
        </w:rPr>
        <w:t>ble de la tolérance qui prévaut en matière d’homicide policier. Ce n’est pas elle qui incitera à la prudence, au contraire. Les très no</w:t>
      </w:r>
      <w:r w:rsidRPr="0070059E">
        <w:rPr>
          <w:color w:val="000000"/>
          <w:lang w:eastAsia="fr-FR" w:bidi="fr-FR"/>
        </w:rPr>
        <w:t>m</w:t>
      </w:r>
      <w:r w:rsidRPr="0070059E">
        <w:rPr>
          <w:color w:val="000000"/>
          <w:lang w:eastAsia="fr-FR" w:bidi="fr-FR"/>
        </w:rPr>
        <w:t>breux jugements — tous des acquittements — rendus par les trib</w:t>
      </w:r>
      <w:r w:rsidRPr="0070059E">
        <w:rPr>
          <w:color w:val="000000"/>
          <w:lang w:eastAsia="fr-FR" w:bidi="fr-FR"/>
        </w:rPr>
        <w:t>u</w:t>
      </w:r>
      <w:r w:rsidRPr="0070059E">
        <w:rPr>
          <w:color w:val="000000"/>
          <w:lang w:eastAsia="fr-FR" w:bidi="fr-FR"/>
        </w:rPr>
        <w:t>naux p</w:t>
      </w:r>
      <w:r w:rsidRPr="0070059E">
        <w:rPr>
          <w:color w:val="000000"/>
          <w:lang w:eastAsia="fr-FR" w:bidi="fr-FR"/>
        </w:rPr>
        <w:t>é</w:t>
      </w:r>
      <w:r w:rsidRPr="0070059E">
        <w:rPr>
          <w:color w:val="000000"/>
          <w:lang w:eastAsia="fr-FR" w:bidi="fr-FR"/>
        </w:rPr>
        <w:t xml:space="preserve">naux consacrent l’impunité du recours à l’arme à feu par les policiers. D’ailleurs, dans l’arrêt </w:t>
      </w:r>
      <w:r w:rsidRPr="0070059E">
        <w:t>Roberge v R,</w:t>
      </w:r>
      <w:r w:rsidRPr="0070059E">
        <w:rPr>
          <w:color w:val="000000"/>
          <w:lang w:eastAsia="fr-FR" w:bidi="fr-FR"/>
        </w:rPr>
        <w:t xml:space="preserve"> le juge Antonio Lamer, pour la Cour suprême, affirme clairement qu’il a été </w:t>
      </w:r>
      <w:r w:rsidRPr="0070059E">
        <w:t>étendu à tous les actes criminels le principe de</w:t>
      </w:r>
      <w:r w:rsidRPr="0070059E">
        <w:rPr>
          <w:color w:val="000000"/>
          <w:lang w:eastAsia="fr-FR" w:bidi="fr-FR"/>
        </w:rPr>
        <w:t xml:space="preserve"> Common Law </w:t>
      </w:r>
      <w:r w:rsidRPr="0070059E">
        <w:rPr>
          <w:i/>
        </w:rPr>
        <w:t>qui devait s’appliquer uniquement aux criminels dangereux. C’est le choix qu’a fait le Pa</w:t>
      </w:r>
      <w:r w:rsidRPr="0070059E">
        <w:rPr>
          <w:i/>
        </w:rPr>
        <w:t>r</w:t>
      </w:r>
      <w:r w:rsidRPr="0070059E">
        <w:rPr>
          <w:i/>
        </w:rPr>
        <w:t>lement et que les cours ne peuvent mettre en échec</w:t>
      </w:r>
      <w:r w:rsidRPr="0070059E">
        <w:rPr>
          <w:color w:val="000000"/>
          <w:lang w:eastAsia="fr-FR" w:bidi="fr-FR"/>
        </w:rPr>
        <w:t xml:space="preserve"> (p. 334).</w:t>
      </w:r>
    </w:p>
    <w:p w:rsidR="00316F42" w:rsidRPr="0070059E" w:rsidRDefault="00316F42" w:rsidP="00316F42">
      <w:pPr>
        <w:spacing w:before="120" w:after="120"/>
        <w:jc w:val="both"/>
      </w:pPr>
      <w:r w:rsidRPr="0070059E">
        <w:rPr>
          <w:color w:val="000000"/>
          <w:lang w:eastAsia="fr-FR" w:bidi="fr-FR"/>
        </w:rPr>
        <w:t>Cette jurisprudence ne laisse à peu près aucune ouverture et expl</w:t>
      </w:r>
      <w:r w:rsidRPr="0070059E">
        <w:rPr>
          <w:color w:val="000000"/>
          <w:lang w:eastAsia="fr-FR" w:bidi="fr-FR"/>
        </w:rPr>
        <w:t>i</w:t>
      </w:r>
      <w:r w:rsidRPr="0070059E">
        <w:rPr>
          <w:color w:val="000000"/>
          <w:lang w:eastAsia="fr-FR" w:bidi="fr-FR"/>
        </w:rPr>
        <w:t>que, en partie, pourquoi les tribunaux acquittent systématiquement tout policier accusé d’avoir abattu un citoyen. Et comme le souligne Mali</w:t>
      </w:r>
      <w:r w:rsidRPr="0070059E">
        <w:rPr>
          <w:color w:val="000000"/>
          <w:lang w:eastAsia="fr-FR" w:bidi="fr-FR"/>
        </w:rPr>
        <w:t>n</w:t>
      </w:r>
      <w:r w:rsidRPr="0070059E">
        <w:rPr>
          <w:color w:val="000000"/>
          <w:lang w:eastAsia="fr-FR" w:bidi="fr-FR"/>
        </w:rPr>
        <w:t xml:space="preserve">verni (1980), </w:t>
      </w:r>
      <w:r w:rsidRPr="0070059E">
        <w:rPr>
          <w:i/>
        </w:rPr>
        <w:t>la décision du magistrat est</w:t>
      </w:r>
      <w:r w:rsidRPr="0070059E">
        <w:rPr>
          <w:i/>
          <w:color w:val="000000"/>
          <w:lang w:eastAsia="fr-FR" w:bidi="fr-FR"/>
        </w:rPr>
        <w:t xml:space="preserve"> politique </w:t>
      </w:r>
      <w:r w:rsidRPr="0070059E">
        <w:rPr>
          <w:i/>
        </w:rPr>
        <w:t>en ce sens que, autant que la souplesse de la loi le permet, on avantage ceux qui suivent une idéologie politique d</w:t>
      </w:r>
      <w:r w:rsidRPr="0070059E">
        <w:rPr>
          <w:i/>
        </w:rPr>
        <w:t>é</w:t>
      </w:r>
      <w:r w:rsidRPr="0070059E">
        <w:rPr>
          <w:i/>
        </w:rPr>
        <w:t>terminée ou, d’après celle-ci, sont estimés dignes d’un traitement préférentiel</w:t>
      </w:r>
      <w:r w:rsidRPr="0070059E">
        <w:rPr>
          <w:color w:val="000000"/>
          <w:lang w:eastAsia="fr-FR" w:bidi="fr-FR"/>
        </w:rPr>
        <w:t xml:space="preserve"> (p. 61).</w:t>
      </w:r>
    </w:p>
    <w:p w:rsidR="00316F42" w:rsidRPr="0070059E" w:rsidRDefault="00316F42" w:rsidP="00316F42">
      <w:pPr>
        <w:spacing w:before="120" w:after="120"/>
        <w:jc w:val="both"/>
      </w:pPr>
      <w:r w:rsidRPr="0070059E">
        <w:rPr>
          <w:color w:val="000000"/>
          <w:lang w:eastAsia="fr-FR" w:bidi="fr-FR"/>
        </w:rPr>
        <w:t xml:space="preserve">La seule issue possible est de modifier le </w:t>
      </w:r>
      <w:r w:rsidRPr="0070059E">
        <w:t>Code criminel</w:t>
      </w:r>
      <w:r w:rsidRPr="0070059E">
        <w:rPr>
          <w:color w:val="000000"/>
          <w:lang w:eastAsia="fr-FR" w:bidi="fr-FR"/>
        </w:rPr>
        <w:t xml:space="preserve"> pour le rendre conforme au principe du droit à la vie et d’enlever aux policiers le pouvoir de tuer un c</w:t>
      </w:r>
      <w:r w:rsidRPr="0070059E">
        <w:rPr>
          <w:color w:val="000000"/>
          <w:lang w:eastAsia="fr-FR" w:bidi="fr-FR"/>
        </w:rPr>
        <w:t>i</w:t>
      </w:r>
      <w:r w:rsidRPr="0070059E">
        <w:rPr>
          <w:color w:val="000000"/>
          <w:lang w:eastAsia="fr-FR" w:bidi="fr-FR"/>
        </w:rPr>
        <w:t>toyen sans défense, non armé et non-violent. Sinon, la peine de mort par délégation est maintenue au Canada.</w:t>
      </w:r>
    </w:p>
    <w:p w:rsidR="00316F42" w:rsidRPr="0070059E" w:rsidRDefault="00316F42" w:rsidP="00316F42">
      <w:pPr>
        <w:spacing w:before="120" w:after="120"/>
        <w:jc w:val="both"/>
      </w:pPr>
      <w:r w:rsidRPr="0070059E">
        <w:rPr>
          <w:color w:val="000000"/>
          <w:lang w:eastAsia="fr-FR" w:bidi="fr-FR"/>
        </w:rPr>
        <w:t>Le système judiciaire aussi a sa part de responsabilité. Malgré la loi et la jurisprudence, ce système pourrait manifester sa désapprob</w:t>
      </w:r>
      <w:r w:rsidRPr="0070059E">
        <w:rPr>
          <w:color w:val="000000"/>
          <w:lang w:eastAsia="fr-FR" w:bidi="fr-FR"/>
        </w:rPr>
        <w:t>a</w:t>
      </w:r>
      <w:r w:rsidRPr="0070059E">
        <w:rPr>
          <w:color w:val="000000"/>
          <w:lang w:eastAsia="fr-FR" w:bidi="fr-FR"/>
        </w:rPr>
        <w:t>tion de l’usage inconsidéré de l’arme à feu, si tel est son point de vue. Mais il faut se rendre à l’évidence</w:t>
      </w:r>
      <w:r w:rsidRPr="0070059E">
        <w:t> :</w:t>
      </w:r>
      <w:r w:rsidRPr="0070059E">
        <w:rPr>
          <w:color w:val="000000"/>
          <w:lang w:eastAsia="fr-FR" w:bidi="fr-FR"/>
        </w:rPr>
        <w:t xml:space="preserve"> le système judiciaire freine toute réprobation de l’usage de l’arme à feu par les policiers. Jusqu’à tout récemment, les dommages-intérêts, rarement accordés, ont été dériso</w:t>
      </w:r>
      <w:r w:rsidRPr="0070059E">
        <w:rPr>
          <w:color w:val="000000"/>
          <w:lang w:eastAsia="fr-FR" w:bidi="fr-FR"/>
        </w:rPr>
        <w:t>i</w:t>
      </w:r>
      <w:r w:rsidRPr="0070059E">
        <w:rPr>
          <w:color w:val="000000"/>
          <w:lang w:eastAsia="fr-FR" w:bidi="fr-FR"/>
        </w:rPr>
        <w:t>res, le jugement Patenaude — actuellement en appel — faisant exce</w:t>
      </w:r>
      <w:r w:rsidRPr="0070059E">
        <w:rPr>
          <w:color w:val="000000"/>
          <w:lang w:eastAsia="fr-FR" w:bidi="fr-FR"/>
        </w:rPr>
        <w:t>p</w:t>
      </w:r>
      <w:r w:rsidRPr="0070059E">
        <w:rPr>
          <w:color w:val="000000"/>
          <w:lang w:eastAsia="fr-FR" w:bidi="fr-FR"/>
        </w:rPr>
        <w:t xml:space="preserve">tion. Dans les affaires </w:t>
      </w:r>
      <w:r w:rsidRPr="0070059E">
        <w:rPr>
          <w:i/>
        </w:rPr>
        <w:t>Johnston</w:t>
      </w:r>
      <w:r w:rsidRPr="0070059E">
        <w:rPr>
          <w:color w:val="000000"/>
          <w:lang w:eastAsia="fr-FR" w:bidi="fr-FR"/>
        </w:rPr>
        <w:t xml:space="preserve"> et </w:t>
      </w:r>
      <w:r w:rsidRPr="0070059E">
        <w:rPr>
          <w:i/>
        </w:rPr>
        <w:t>Rock Forest</w:t>
      </w:r>
      <w:r w:rsidRPr="0070059E">
        <w:t>,</w:t>
      </w:r>
      <w:r w:rsidRPr="0070059E">
        <w:rPr>
          <w:color w:val="000000"/>
          <w:lang w:eastAsia="fr-FR" w:bidi="fr-FR"/>
        </w:rPr>
        <w:t xml:space="preserve"> il y a eu règlement hors cour.</w:t>
      </w:r>
    </w:p>
    <w:p w:rsidR="00316F42" w:rsidRPr="0070059E" w:rsidRDefault="00316F42" w:rsidP="00316F42">
      <w:pPr>
        <w:spacing w:before="120" w:after="120"/>
        <w:jc w:val="both"/>
      </w:pPr>
      <w:r w:rsidRPr="0070059E">
        <w:rPr>
          <w:color w:val="000000"/>
          <w:lang w:eastAsia="fr-FR" w:bidi="fr-FR"/>
        </w:rPr>
        <w:t>Quant aux hommes politiques, a-t-on déjà entendu un ministre de la Justice se prononcer clairement contre l’usage excessif de l’arme à feu</w:t>
      </w:r>
      <w:r w:rsidRPr="0070059E">
        <w:t> ?</w:t>
      </w:r>
      <w:r w:rsidRPr="0070059E">
        <w:rPr>
          <w:color w:val="000000"/>
          <w:lang w:eastAsia="fr-FR" w:bidi="fr-FR"/>
        </w:rPr>
        <w:t xml:space="preserve"> Jamais. Même des ministres ayant une réputation de défenseurs</w:t>
      </w:r>
      <w:r>
        <w:t xml:space="preserve"> </w:t>
      </w:r>
      <w:r w:rsidRPr="0070059E">
        <w:t>[132]</w:t>
      </w:r>
      <w:r w:rsidRPr="0070059E">
        <w:rPr>
          <w:color w:val="000000"/>
          <w:lang w:eastAsia="fr-FR" w:bidi="fr-FR"/>
        </w:rPr>
        <w:t xml:space="preserve"> des droits et libertés, comme Herbert Marx et Gil Rémi</w:t>
      </w:r>
      <w:r w:rsidRPr="0070059E">
        <w:rPr>
          <w:color w:val="000000"/>
          <w:lang w:eastAsia="fr-FR" w:bidi="fr-FR"/>
        </w:rPr>
        <w:t>l</w:t>
      </w:r>
      <w:r w:rsidRPr="0070059E">
        <w:rPr>
          <w:color w:val="000000"/>
          <w:lang w:eastAsia="fr-FR" w:bidi="fr-FR"/>
        </w:rPr>
        <w:t>lard, n’ont pas osé défendre le principe du droit à la vie, sauf quand des p</w:t>
      </w:r>
      <w:r w:rsidRPr="0070059E">
        <w:rPr>
          <w:color w:val="000000"/>
          <w:lang w:eastAsia="fr-FR" w:bidi="fr-FR"/>
        </w:rPr>
        <w:t>o</w:t>
      </w:r>
      <w:r w:rsidRPr="0070059E">
        <w:rPr>
          <w:color w:val="000000"/>
          <w:lang w:eastAsia="fr-FR" w:bidi="fr-FR"/>
        </w:rPr>
        <w:t>liciers sont eux-mêmes les victimes. Ce mutisme des autorités polit</w:t>
      </w:r>
      <w:r w:rsidRPr="0070059E">
        <w:rPr>
          <w:color w:val="000000"/>
          <w:lang w:eastAsia="fr-FR" w:bidi="fr-FR"/>
        </w:rPr>
        <w:t>i</w:t>
      </w:r>
      <w:r w:rsidRPr="0070059E">
        <w:rPr>
          <w:color w:val="000000"/>
          <w:lang w:eastAsia="fr-FR" w:bidi="fr-FR"/>
        </w:rPr>
        <w:t>ques équivaut à une caution des gestes posés. Si ce n’était de l’indignation populaire dans certaines circonstances, elles n’hésiteraient pas à appuyer les policiers impl</w:t>
      </w:r>
      <w:r w:rsidRPr="0070059E">
        <w:rPr>
          <w:color w:val="000000"/>
          <w:lang w:eastAsia="fr-FR" w:bidi="fr-FR"/>
        </w:rPr>
        <w:t>i</w:t>
      </w:r>
      <w:r w:rsidRPr="0070059E">
        <w:rPr>
          <w:color w:val="000000"/>
          <w:lang w:eastAsia="fr-FR" w:bidi="fr-FR"/>
        </w:rPr>
        <w:t>qués. D’ailleurs on a pu voir jusqu’où peut aller la tol</w:t>
      </w:r>
      <w:r w:rsidRPr="0070059E">
        <w:rPr>
          <w:color w:val="000000"/>
          <w:lang w:eastAsia="fr-FR" w:bidi="fr-FR"/>
        </w:rPr>
        <w:t>é</w:t>
      </w:r>
      <w:r w:rsidRPr="0070059E">
        <w:rPr>
          <w:color w:val="000000"/>
          <w:lang w:eastAsia="fr-FR" w:bidi="fr-FR"/>
        </w:rPr>
        <w:t>rance des politiciens au moment des événements d’Archambault en 1982, quand des détenus ont été tort</w:t>
      </w:r>
      <w:r w:rsidRPr="0070059E">
        <w:rPr>
          <w:color w:val="000000"/>
          <w:lang w:eastAsia="fr-FR" w:bidi="fr-FR"/>
        </w:rPr>
        <w:t>u</w:t>
      </w:r>
      <w:r w:rsidRPr="0070059E">
        <w:rPr>
          <w:color w:val="000000"/>
          <w:lang w:eastAsia="fr-FR" w:bidi="fr-FR"/>
        </w:rPr>
        <w:t>rés pour obtenir des déclarations incriminantes à la suite du meurtre de trois gardiens. Aucun n’a proclamé qu’il se refusait à accepter la torture dans sa province ou son pays. Quant aux tribunaux, ils ont r</w:t>
      </w:r>
      <w:r w:rsidRPr="0070059E">
        <w:rPr>
          <w:color w:val="000000"/>
          <w:lang w:eastAsia="fr-FR" w:bidi="fr-FR"/>
        </w:rPr>
        <w:t>e</w:t>
      </w:r>
      <w:r w:rsidRPr="0070059E">
        <w:rPr>
          <w:color w:val="000000"/>
          <w:lang w:eastAsia="fr-FR" w:bidi="fr-FR"/>
        </w:rPr>
        <w:t>fusé de se saisir d’une plainte et ont réagi en portant des accusations d’outrage au tribunal quand ces faits ont été rendus p</w:t>
      </w:r>
      <w:r w:rsidRPr="0070059E">
        <w:rPr>
          <w:color w:val="000000"/>
          <w:lang w:eastAsia="fr-FR" w:bidi="fr-FR"/>
        </w:rPr>
        <w:t>u</w:t>
      </w:r>
      <w:r w:rsidRPr="0070059E">
        <w:rPr>
          <w:color w:val="000000"/>
          <w:lang w:eastAsia="fr-FR" w:bidi="fr-FR"/>
        </w:rPr>
        <w:t>blics.</w:t>
      </w:r>
    </w:p>
    <w:p w:rsidR="00316F42" w:rsidRPr="0070059E" w:rsidRDefault="00316F42" w:rsidP="00316F42">
      <w:pPr>
        <w:spacing w:before="120" w:after="120"/>
        <w:jc w:val="both"/>
      </w:pPr>
      <w:r w:rsidRPr="0070059E">
        <w:rPr>
          <w:color w:val="000000"/>
          <w:lang w:eastAsia="fr-FR" w:bidi="fr-FR"/>
        </w:rPr>
        <w:t>Il est évident qu’ils sont peu nombreux ceux et celles qui, dans le système judiciaire actuel, peuvent remettre en cause l’état présent des choses. Pour ce faire, il faut jouir d’une indépendance réelle et perm</w:t>
      </w:r>
      <w:r w:rsidRPr="0070059E">
        <w:rPr>
          <w:color w:val="000000"/>
          <w:lang w:eastAsia="fr-FR" w:bidi="fr-FR"/>
        </w:rPr>
        <w:t>a</w:t>
      </w:r>
      <w:r w:rsidRPr="0070059E">
        <w:rPr>
          <w:color w:val="000000"/>
          <w:lang w:eastAsia="fr-FR" w:bidi="fr-FR"/>
        </w:rPr>
        <w:t>nente. Dans les faits, à peu près seuls les juges de la Cour suprême se trouvent dans cette situation privilégiée. En effet, ils ont atteint le sommet de la hiérarchie et n’ont plus à se so</w:t>
      </w:r>
      <w:r w:rsidRPr="0070059E">
        <w:rPr>
          <w:color w:val="000000"/>
          <w:lang w:eastAsia="fr-FR" w:bidi="fr-FR"/>
        </w:rPr>
        <w:t>u</w:t>
      </w:r>
      <w:r w:rsidRPr="0070059E">
        <w:rPr>
          <w:color w:val="000000"/>
          <w:lang w:eastAsia="fr-FR" w:bidi="fr-FR"/>
        </w:rPr>
        <w:t xml:space="preserve">cier des </w:t>
      </w:r>
      <w:r w:rsidRPr="0070059E">
        <w:t>desiderata</w:t>
      </w:r>
      <w:r w:rsidRPr="0070059E">
        <w:rPr>
          <w:color w:val="000000"/>
          <w:lang w:eastAsia="fr-FR" w:bidi="fr-FR"/>
        </w:rPr>
        <w:t xml:space="preserve"> des politiciens à l’origine des nom</w:t>
      </w:r>
      <w:r w:rsidRPr="0070059E">
        <w:rPr>
          <w:color w:val="000000"/>
          <w:lang w:eastAsia="fr-FR" w:bidi="fr-FR"/>
        </w:rPr>
        <w:t>i</w:t>
      </w:r>
      <w:r w:rsidRPr="0070059E">
        <w:rPr>
          <w:color w:val="000000"/>
          <w:lang w:eastAsia="fr-FR" w:bidi="fr-FR"/>
        </w:rPr>
        <w:t>nations judiciaires. Quant aux autres employés, comme les substituts du procureur de la Couronne, ils do</w:t>
      </w:r>
      <w:r w:rsidRPr="0070059E">
        <w:rPr>
          <w:color w:val="000000"/>
          <w:lang w:eastAsia="fr-FR" w:bidi="fr-FR"/>
        </w:rPr>
        <w:t>i</w:t>
      </w:r>
      <w:r w:rsidRPr="0070059E">
        <w:rPr>
          <w:color w:val="000000"/>
          <w:lang w:eastAsia="fr-FR" w:bidi="fr-FR"/>
        </w:rPr>
        <w:t>vent répondre de leurs gestes au ministre de tutelle. Par conséquent, il est peu probable que de telles réformes s’initient de l’intérieur du sy</w:t>
      </w:r>
      <w:r w:rsidRPr="0070059E">
        <w:rPr>
          <w:color w:val="000000"/>
          <w:lang w:eastAsia="fr-FR" w:bidi="fr-FR"/>
        </w:rPr>
        <w:t>s</w:t>
      </w:r>
      <w:r w:rsidRPr="0070059E">
        <w:rPr>
          <w:color w:val="000000"/>
          <w:lang w:eastAsia="fr-FR" w:bidi="fr-FR"/>
        </w:rPr>
        <w:t>tème. Il faut plutôt com</w:t>
      </w:r>
      <w:r w:rsidRPr="0070059E">
        <w:rPr>
          <w:color w:val="000000"/>
          <w:lang w:eastAsia="fr-FR" w:bidi="fr-FR"/>
        </w:rPr>
        <w:t>p</w:t>
      </w:r>
      <w:r w:rsidRPr="0070059E">
        <w:rPr>
          <w:color w:val="000000"/>
          <w:lang w:eastAsia="fr-FR" w:bidi="fr-FR"/>
        </w:rPr>
        <w:t>ter sur des pressions extérieures. D’ailleurs, Gleizal (1985) a bien résumé la situation</w:t>
      </w:r>
      <w:r w:rsidRPr="0070059E">
        <w:t> :</w:t>
      </w:r>
      <w:r w:rsidRPr="0070059E">
        <w:rPr>
          <w:color w:val="000000"/>
          <w:lang w:eastAsia="fr-FR" w:bidi="fr-FR"/>
        </w:rPr>
        <w:t xml:space="preserve"> </w:t>
      </w:r>
      <w:r w:rsidRPr="0070059E">
        <w:rPr>
          <w:i/>
        </w:rPr>
        <w:t>un régime libéral peut a</w:t>
      </w:r>
      <w:r w:rsidRPr="0070059E">
        <w:rPr>
          <w:i/>
        </w:rPr>
        <w:t>c</w:t>
      </w:r>
      <w:r w:rsidRPr="0070059E">
        <w:rPr>
          <w:i/>
        </w:rPr>
        <w:t>cepter les excès policiers dans la mesure où il met en place un syst</w:t>
      </w:r>
      <w:r w:rsidRPr="0070059E">
        <w:rPr>
          <w:i/>
        </w:rPr>
        <w:t>è</w:t>
      </w:r>
      <w:r w:rsidRPr="0070059E">
        <w:rPr>
          <w:i/>
        </w:rPr>
        <w:t>me de contrôle qui blanchit l’institution</w:t>
      </w:r>
      <w:r w:rsidRPr="0070059E">
        <w:rPr>
          <w:color w:val="000000"/>
          <w:lang w:eastAsia="fr-FR" w:bidi="fr-FR"/>
        </w:rPr>
        <w:t xml:space="preserve"> (p. 103).</w:t>
      </w:r>
    </w:p>
    <w:p w:rsidR="00316F42" w:rsidRPr="0070059E" w:rsidRDefault="00316F42" w:rsidP="00316F42">
      <w:pPr>
        <w:spacing w:before="120" w:after="120"/>
        <w:jc w:val="both"/>
      </w:pPr>
      <w:r w:rsidRPr="0070059E">
        <w:rPr>
          <w:color w:val="000000"/>
          <w:lang w:eastAsia="fr-FR" w:bidi="fr-FR"/>
        </w:rPr>
        <w:t>L’institution policière, par ses valeurs, a peut-être aussi un rôle dans les homicides commis par des agents de la paix. En tout cas, elle ne semble pas encline à pr</w:t>
      </w:r>
      <w:r w:rsidRPr="0070059E">
        <w:rPr>
          <w:color w:val="000000"/>
          <w:lang w:eastAsia="fr-FR" w:bidi="fr-FR"/>
        </w:rPr>
        <w:t>o</w:t>
      </w:r>
      <w:r w:rsidRPr="0070059E">
        <w:rPr>
          <w:color w:val="000000"/>
          <w:lang w:eastAsia="fr-FR" w:bidi="fr-FR"/>
        </w:rPr>
        <w:t>téger les citoyens contre ses membres qui abusent de leur pouvoir. D’ailleurs, comme groupe, par le biais de leurs syndicats ou associations, les policiers ont clair</w:t>
      </w:r>
      <w:r w:rsidRPr="0070059E">
        <w:rPr>
          <w:color w:val="000000"/>
          <w:lang w:eastAsia="fr-FR" w:bidi="fr-FR"/>
        </w:rPr>
        <w:t>e</w:t>
      </w:r>
      <w:r w:rsidRPr="0070059E">
        <w:rPr>
          <w:color w:val="000000"/>
          <w:lang w:eastAsia="fr-FR" w:bidi="fr-FR"/>
        </w:rPr>
        <w:t>ment fait valoir leur point de vue en ce qui concerne les droits et libertés des citoyens. Il suffit de se rappeler leur violente opposition au principe d’inclure ces droits dans la Constitution canadienne. Ils alléguaient que reco</w:t>
      </w:r>
      <w:r w:rsidRPr="0070059E">
        <w:rPr>
          <w:color w:val="000000"/>
          <w:lang w:eastAsia="fr-FR" w:bidi="fr-FR"/>
        </w:rPr>
        <w:t>n</w:t>
      </w:r>
      <w:r w:rsidRPr="0070059E">
        <w:rPr>
          <w:color w:val="000000"/>
          <w:lang w:eastAsia="fr-FR" w:bidi="fr-FR"/>
        </w:rPr>
        <w:t>naître constitutionnellement les droits judiciaires de tous et chacun</w:t>
      </w:r>
      <w:r>
        <w:t xml:space="preserve"> </w:t>
      </w:r>
      <w:r w:rsidRPr="0070059E">
        <w:t>[133]</w:t>
      </w:r>
      <w:r>
        <w:t xml:space="preserve"> </w:t>
      </w:r>
      <w:r w:rsidRPr="0070059E">
        <w:rPr>
          <w:color w:val="000000"/>
          <w:lang w:eastAsia="fr-FR" w:bidi="fr-FR"/>
        </w:rPr>
        <w:t>rendrait leur travail impossible, et que leur efficacité en dim</w:t>
      </w:r>
      <w:r w:rsidRPr="0070059E">
        <w:rPr>
          <w:color w:val="000000"/>
          <w:lang w:eastAsia="fr-FR" w:bidi="fr-FR"/>
        </w:rPr>
        <w:t>i</w:t>
      </w:r>
      <w:r w:rsidRPr="0070059E">
        <w:rPr>
          <w:color w:val="000000"/>
          <w:lang w:eastAsia="fr-FR" w:bidi="fr-FR"/>
        </w:rPr>
        <w:t xml:space="preserve">nuerait d’autant. </w:t>
      </w:r>
      <w:r w:rsidRPr="00E50EF1">
        <w:rPr>
          <w:i/>
        </w:rPr>
        <w:t>En se soumettant au droit, la police s’autolimite</w:t>
      </w:r>
      <w:r w:rsidRPr="0070059E">
        <w:rPr>
          <w:color w:val="000000"/>
          <w:lang w:eastAsia="fr-FR" w:bidi="fr-FR"/>
        </w:rPr>
        <w:t xml:space="preserve"> (Gleizal, 1985, p. 102), ce qu’elle n’accepte que jusqu’à un certain point, variable selon les régimes politiques. Plus le régime sera dém</w:t>
      </w:r>
      <w:r w:rsidRPr="0070059E">
        <w:rPr>
          <w:color w:val="000000"/>
          <w:lang w:eastAsia="fr-FR" w:bidi="fr-FR"/>
        </w:rPr>
        <w:t>o</w:t>
      </w:r>
      <w:r w:rsidRPr="0070059E">
        <w:rPr>
          <w:color w:val="000000"/>
          <w:lang w:eastAsia="fr-FR" w:bidi="fr-FR"/>
        </w:rPr>
        <w:t>cratique, moins les abus seront nombreux, mais il s’en produira to</w:t>
      </w:r>
      <w:r w:rsidRPr="0070059E">
        <w:rPr>
          <w:color w:val="000000"/>
          <w:lang w:eastAsia="fr-FR" w:bidi="fr-FR"/>
        </w:rPr>
        <w:t>u</w:t>
      </w:r>
      <w:r w:rsidRPr="0070059E">
        <w:rPr>
          <w:color w:val="000000"/>
          <w:lang w:eastAsia="fr-FR" w:bidi="fr-FR"/>
        </w:rPr>
        <w:t xml:space="preserve">jours. D’ailleurs, la Commission de police du Québec (1981) notait dans un de ses rapports, que </w:t>
      </w:r>
      <w:r w:rsidRPr="0070059E">
        <w:rPr>
          <w:i/>
        </w:rPr>
        <w:t>dans le monde policier, la promotion des idéaux démocrat</w:t>
      </w:r>
      <w:r w:rsidRPr="0070059E">
        <w:rPr>
          <w:i/>
        </w:rPr>
        <w:t>i</w:t>
      </w:r>
      <w:r w:rsidRPr="0070059E">
        <w:rPr>
          <w:i/>
        </w:rPr>
        <w:t>ques vient après les stratégies d’application de la loi</w:t>
      </w:r>
      <w:r w:rsidRPr="0070059E">
        <w:t xml:space="preserve"> </w:t>
      </w:r>
      <w:r w:rsidRPr="0070059E">
        <w:rPr>
          <w:color w:val="000000"/>
          <w:lang w:eastAsia="fr-FR" w:bidi="fr-FR"/>
        </w:rPr>
        <w:t>(p. 76).</w:t>
      </w:r>
    </w:p>
    <w:p w:rsidR="00316F42" w:rsidRPr="0070059E" w:rsidRDefault="00316F42" w:rsidP="00316F42">
      <w:pPr>
        <w:spacing w:before="120" w:after="120"/>
        <w:jc w:val="both"/>
      </w:pPr>
      <w:r w:rsidRPr="0070059E">
        <w:t>Quant aux abus commis par d’éventuels collègues, il est illusoire de compter sur les policiers pour les déno</w:t>
      </w:r>
      <w:r w:rsidRPr="0070059E">
        <w:t>n</w:t>
      </w:r>
      <w:r w:rsidRPr="0070059E">
        <w:t xml:space="preserve">cer d’une manière ou d’une autre. À titre d’exemple, rappelons-nous le mutisme manifesté par les policiers du SPCUM à propos des violences policières exercées le soir du 20 mai 1980, jour de référendum. La Commission de police du Québec (1981) notait </w:t>
      </w:r>
      <w:r w:rsidRPr="0070059E">
        <w:rPr>
          <w:color w:val="000000"/>
          <w:lang w:eastAsia="fr-FR" w:bidi="fr-FR"/>
        </w:rPr>
        <w:t xml:space="preserve">que </w:t>
      </w:r>
      <w:r w:rsidRPr="0070059E">
        <w:rPr>
          <w:i/>
          <w:color w:val="000000"/>
          <w:lang w:eastAsia="fr-FR" w:bidi="fr-FR"/>
        </w:rPr>
        <w:t>les policiers ont eu entente, après les inc</w:t>
      </w:r>
      <w:r w:rsidRPr="0070059E">
        <w:rPr>
          <w:i/>
          <w:color w:val="000000"/>
          <w:lang w:eastAsia="fr-FR" w:bidi="fr-FR"/>
        </w:rPr>
        <w:t>i</w:t>
      </w:r>
      <w:r w:rsidRPr="0070059E">
        <w:rPr>
          <w:i/>
          <w:color w:val="000000"/>
          <w:lang w:eastAsia="fr-FR" w:bidi="fr-FR"/>
        </w:rPr>
        <w:t>dents du 20 mai, e</w:t>
      </w:r>
      <w:r w:rsidRPr="0070059E">
        <w:rPr>
          <w:i/>
          <w:color w:val="000000"/>
          <w:lang w:eastAsia="fr-FR" w:bidi="fr-FR"/>
        </w:rPr>
        <w:t>n</w:t>
      </w:r>
      <w:r w:rsidRPr="0070059E">
        <w:rPr>
          <w:i/>
          <w:color w:val="000000"/>
          <w:lang w:eastAsia="fr-FR" w:bidi="fr-FR"/>
        </w:rPr>
        <w:t>tente de la nature d’une concertation, marquée au titre d’une solidarité de mauvais aloi, pour taire la vérité, refuser de rendre des comptes et par-dessus tout protéger des confrères qui s’étaient rendus coupables d’assauts et de méfaits illégaux... Tous ces policiers considèrent que la loi ne s’applique pas à eux, que la loi ne peut les rejoindre. La violence et la malice dont il a été fait preuve, ce soir-là, et que les policiers présents ont préféré nier, et cette dissim</w:t>
      </w:r>
      <w:r w:rsidRPr="0070059E">
        <w:rPr>
          <w:i/>
          <w:color w:val="000000"/>
          <w:lang w:eastAsia="fr-FR" w:bidi="fr-FR"/>
        </w:rPr>
        <w:t>u</w:t>
      </w:r>
      <w:r w:rsidRPr="0070059E">
        <w:rPr>
          <w:i/>
          <w:color w:val="000000"/>
          <w:lang w:eastAsia="fr-FR" w:bidi="fr-FR"/>
        </w:rPr>
        <w:t>lation elle-même, démontrent qu’ils se croient autorisés à vivre en marge de la loi. Il n’y a pas d’expression plus adéquate pour les d</w:t>
      </w:r>
      <w:r w:rsidRPr="0070059E">
        <w:rPr>
          <w:i/>
          <w:color w:val="000000"/>
          <w:lang w:eastAsia="fr-FR" w:bidi="fr-FR"/>
        </w:rPr>
        <w:t>é</w:t>
      </w:r>
      <w:r w:rsidRPr="0070059E">
        <w:rPr>
          <w:i/>
          <w:color w:val="000000"/>
          <w:lang w:eastAsia="fr-FR" w:bidi="fr-FR"/>
        </w:rPr>
        <w:t>crire</w:t>
      </w:r>
      <w:r w:rsidRPr="0070059E">
        <w:rPr>
          <w:i/>
        </w:rPr>
        <w:t> :</w:t>
      </w:r>
      <w:r w:rsidRPr="0070059E">
        <w:rPr>
          <w:i/>
          <w:color w:val="000000"/>
          <w:lang w:eastAsia="fr-FR" w:bidi="fr-FR"/>
        </w:rPr>
        <w:t xml:space="preserve"> ils sont devenus des hommes que la loi ne peut atteindre</w:t>
      </w:r>
      <w:r w:rsidRPr="0070059E">
        <w:t xml:space="preserve"> (p. 74-75).</w:t>
      </w:r>
    </w:p>
    <w:p w:rsidR="00316F42" w:rsidRPr="0070059E" w:rsidRDefault="00316F42" w:rsidP="00316F42">
      <w:pPr>
        <w:spacing w:before="120" w:after="120"/>
        <w:jc w:val="both"/>
      </w:pPr>
      <w:r w:rsidRPr="0070059E">
        <w:t>De plus, cette complicité n’est pas seulement tacite, elle est stru</w:t>
      </w:r>
      <w:r w:rsidRPr="0070059E">
        <w:t>c</w:t>
      </w:r>
      <w:r w:rsidRPr="0070059E">
        <w:t xml:space="preserve">turelle. Voici un extrait d’une nouvelle émise par la </w:t>
      </w:r>
      <w:r w:rsidRPr="0070059E">
        <w:rPr>
          <w:i/>
          <w:color w:val="000000"/>
          <w:lang w:eastAsia="fr-FR" w:bidi="fr-FR"/>
        </w:rPr>
        <w:t>Presse canadie</w:t>
      </w:r>
      <w:r w:rsidRPr="0070059E">
        <w:rPr>
          <w:i/>
          <w:color w:val="000000"/>
          <w:lang w:eastAsia="fr-FR" w:bidi="fr-FR"/>
        </w:rPr>
        <w:t>n</w:t>
      </w:r>
      <w:r w:rsidRPr="0070059E">
        <w:rPr>
          <w:i/>
          <w:color w:val="000000"/>
          <w:lang w:eastAsia="fr-FR" w:bidi="fr-FR"/>
        </w:rPr>
        <w:t>ne</w:t>
      </w:r>
      <w:r w:rsidRPr="0070059E">
        <w:rPr>
          <w:i/>
        </w:rPr>
        <w:t xml:space="preserve"> : </w:t>
      </w:r>
      <w:r w:rsidRPr="0070059E">
        <w:rPr>
          <w:i/>
          <w:color w:val="000000"/>
          <w:lang w:eastAsia="fr-FR" w:bidi="fr-FR"/>
        </w:rPr>
        <w:t>le comité de discipline de la police de Toronto a reconnu coup</w:t>
      </w:r>
      <w:r w:rsidRPr="0070059E">
        <w:rPr>
          <w:i/>
          <w:color w:val="000000"/>
          <w:lang w:eastAsia="fr-FR" w:bidi="fr-FR"/>
        </w:rPr>
        <w:t>a</w:t>
      </w:r>
      <w:r w:rsidRPr="0070059E">
        <w:rPr>
          <w:i/>
          <w:color w:val="000000"/>
          <w:lang w:eastAsia="fr-FR" w:bidi="fr-FR"/>
        </w:rPr>
        <w:t>ble de conduite indigne l’agent qui a interpellé un collègue pour ivre</w:t>
      </w:r>
      <w:r w:rsidRPr="0070059E">
        <w:rPr>
          <w:i/>
          <w:color w:val="000000"/>
          <w:lang w:eastAsia="fr-FR" w:bidi="fr-FR"/>
        </w:rPr>
        <w:t>s</w:t>
      </w:r>
      <w:r w:rsidRPr="0070059E">
        <w:rPr>
          <w:i/>
          <w:color w:val="000000"/>
          <w:lang w:eastAsia="fr-FR" w:bidi="fr-FR"/>
        </w:rPr>
        <w:t>se au volant et qui a dénoncé ses supérieurs parce qu’aucune accus</w:t>
      </w:r>
      <w:r w:rsidRPr="0070059E">
        <w:rPr>
          <w:i/>
          <w:color w:val="000000"/>
          <w:lang w:eastAsia="fr-FR" w:bidi="fr-FR"/>
        </w:rPr>
        <w:t>a</w:t>
      </w:r>
      <w:r w:rsidRPr="0070059E">
        <w:rPr>
          <w:i/>
          <w:color w:val="000000"/>
          <w:lang w:eastAsia="fr-FR" w:bidi="fr-FR"/>
        </w:rPr>
        <w:t>tion n’était portée (La Presse</w:t>
      </w:r>
      <w:r w:rsidRPr="0070059E">
        <w:t xml:space="preserve"> 13/8/88).</w:t>
      </w:r>
    </w:p>
    <w:p w:rsidR="00316F42" w:rsidRPr="0070059E" w:rsidRDefault="00316F42" w:rsidP="00316F42">
      <w:pPr>
        <w:spacing w:before="120" w:after="120"/>
        <w:jc w:val="both"/>
      </w:pPr>
      <w:r w:rsidRPr="0070059E">
        <w:rPr>
          <w:color w:val="000000"/>
          <w:lang w:eastAsia="fr-FR" w:bidi="fr-FR"/>
        </w:rPr>
        <w:t>Compte tenu de la situation qui prévaut actuell</w:t>
      </w:r>
      <w:r w:rsidRPr="0070059E">
        <w:rPr>
          <w:color w:val="000000"/>
          <w:lang w:eastAsia="fr-FR" w:bidi="fr-FR"/>
        </w:rPr>
        <w:t>e</w:t>
      </w:r>
      <w:r w:rsidRPr="0070059E">
        <w:rPr>
          <w:color w:val="000000"/>
          <w:lang w:eastAsia="fr-FR" w:bidi="fr-FR"/>
        </w:rPr>
        <w:t>ment, tant au point de vue juridique qu’en ce qui a trait aux mentalités, est-il possible d’envisager des chang</w:t>
      </w:r>
      <w:r w:rsidRPr="0070059E">
        <w:rPr>
          <w:color w:val="000000"/>
          <w:lang w:eastAsia="fr-FR" w:bidi="fr-FR"/>
        </w:rPr>
        <w:t>e</w:t>
      </w:r>
      <w:r w:rsidRPr="0070059E">
        <w:rPr>
          <w:color w:val="000000"/>
          <w:lang w:eastAsia="fr-FR" w:bidi="fr-FR"/>
        </w:rPr>
        <w:t>ments significatifs</w:t>
      </w:r>
      <w:r w:rsidRPr="0070059E">
        <w:t> ?</w:t>
      </w:r>
      <w:r w:rsidRPr="0070059E">
        <w:rPr>
          <w:color w:val="000000"/>
          <w:lang w:eastAsia="fr-FR" w:bidi="fr-FR"/>
        </w:rPr>
        <w:t xml:space="preserve"> À notre avis, oui, parce que le p</w:t>
      </w:r>
      <w:r w:rsidRPr="0070059E">
        <w:rPr>
          <w:color w:val="000000"/>
          <w:lang w:eastAsia="fr-FR" w:bidi="fr-FR"/>
        </w:rPr>
        <w:t>u</w:t>
      </w:r>
      <w:r w:rsidRPr="0070059E">
        <w:rPr>
          <w:color w:val="000000"/>
          <w:lang w:eastAsia="fr-FR" w:bidi="fr-FR"/>
        </w:rPr>
        <w:t>blic est de plus en plus conscient du phénomène</w:t>
      </w:r>
      <w:r>
        <w:t xml:space="preserve"> </w:t>
      </w:r>
      <w:r w:rsidRPr="0070059E">
        <w:t>[134]</w:t>
      </w:r>
      <w:r>
        <w:t xml:space="preserve"> </w:t>
      </w:r>
      <w:r w:rsidRPr="0070059E">
        <w:rPr>
          <w:color w:val="000000"/>
          <w:lang w:eastAsia="fr-FR" w:bidi="fr-FR"/>
        </w:rPr>
        <w:t>des homicides policiers. En Colombie-Britannique, au Manitoba, en Ont</w:t>
      </w:r>
      <w:r w:rsidRPr="0070059E">
        <w:rPr>
          <w:color w:val="000000"/>
          <w:lang w:eastAsia="fr-FR" w:bidi="fr-FR"/>
        </w:rPr>
        <w:t>a</w:t>
      </w:r>
      <w:r w:rsidRPr="0070059E">
        <w:rPr>
          <w:color w:val="000000"/>
          <w:lang w:eastAsia="fr-FR" w:bidi="fr-FR"/>
        </w:rPr>
        <w:t>rio et au Québec, des événements récents ont sensibilisé le public au fait que des abus pouvaient avoir été commis. D’ailleurs, ce n’est pas sans raison que des enquêtes ont été instituées à la suite de ces drames et certaines ont proposé des mesures int</w:t>
      </w:r>
      <w:r w:rsidRPr="0070059E">
        <w:rPr>
          <w:color w:val="000000"/>
          <w:lang w:eastAsia="fr-FR" w:bidi="fr-FR"/>
        </w:rPr>
        <w:t>é</w:t>
      </w:r>
      <w:r w:rsidRPr="0070059E">
        <w:rPr>
          <w:color w:val="000000"/>
          <w:lang w:eastAsia="fr-FR" w:bidi="fr-FR"/>
        </w:rPr>
        <w:t>ressantes.</w:t>
      </w:r>
    </w:p>
    <w:p w:rsidR="00316F42" w:rsidRPr="0070059E" w:rsidRDefault="00316F42" w:rsidP="00316F42">
      <w:pPr>
        <w:spacing w:before="120" w:after="120"/>
        <w:jc w:val="both"/>
      </w:pPr>
      <w:r w:rsidRPr="0070059E">
        <w:rPr>
          <w:color w:val="000000"/>
          <w:lang w:eastAsia="fr-FR" w:bidi="fr-FR"/>
        </w:rPr>
        <w:t>Même s’il faut considérer avec prudence ces enqu</w:t>
      </w:r>
      <w:r w:rsidRPr="0070059E">
        <w:rPr>
          <w:color w:val="000000"/>
          <w:lang w:eastAsia="fr-FR" w:bidi="fr-FR"/>
        </w:rPr>
        <w:t>ê</w:t>
      </w:r>
      <w:r w:rsidRPr="0070059E">
        <w:rPr>
          <w:color w:val="000000"/>
          <w:lang w:eastAsia="fr-FR" w:bidi="fr-FR"/>
        </w:rPr>
        <w:t>tes, elles ont le mérite de susciter un débat public, comme le démontre celle instituée à la suite du décès d’Anthony Griffin. Le Comité d’enquête sur les rel</w:t>
      </w:r>
      <w:r w:rsidRPr="0070059E">
        <w:rPr>
          <w:color w:val="000000"/>
          <w:lang w:eastAsia="fr-FR" w:bidi="fr-FR"/>
        </w:rPr>
        <w:t>a</w:t>
      </w:r>
      <w:r w:rsidRPr="0070059E">
        <w:rPr>
          <w:color w:val="000000"/>
          <w:lang w:eastAsia="fr-FR" w:bidi="fr-FR"/>
        </w:rPr>
        <w:t>tions entre les corps policiers et les minorités ethniques et visibles de la Commission des droits de la personne du Québec (1988) a c</w:t>
      </w:r>
      <w:r w:rsidRPr="0070059E">
        <w:rPr>
          <w:color w:val="000000"/>
          <w:lang w:eastAsia="fr-FR" w:bidi="fr-FR"/>
        </w:rPr>
        <w:t>e</w:t>
      </w:r>
      <w:r w:rsidRPr="0070059E">
        <w:rPr>
          <w:color w:val="000000"/>
          <w:lang w:eastAsia="fr-FR" w:bidi="fr-FR"/>
        </w:rPr>
        <w:t>pendant bien pris soin de ne pas aborder la question de l’usage de l’arme à feu, ni de fa</w:t>
      </w:r>
      <w:r w:rsidRPr="0070059E">
        <w:rPr>
          <w:color w:val="000000"/>
          <w:lang w:eastAsia="fr-FR" w:bidi="fr-FR"/>
        </w:rPr>
        <w:t>i</w:t>
      </w:r>
      <w:r w:rsidRPr="0070059E">
        <w:rPr>
          <w:color w:val="000000"/>
          <w:lang w:eastAsia="fr-FR" w:bidi="fr-FR"/>
        </w:rPr>
        <w:t>re de recommandations à ce sujet. Par contre, le Groupe d’étude entre la police et les minorités raciales d’Ontario (1989) a recommandé au gouvernement ont</w:t>
      </w:r>
      <w:r w:rsidRPr="0070059E">
        <w:rPr>
          <w:color w:val="000000"/>
          <w:lang w:eastAsia="fr-FR" w:bidi="fr-FR"/>
        </w:rPr>
        <w:t>a</w:t>
      </w:r>
      <w:r w:rsidRPr="0070059E">
        <w:rPr>
          <w:color w:val="000000"/>
          <w:lang w:eastAsia="fr-FR" w:bidi="fr-FR"/>
        </w:rPr>
        <w:t xml:space="preserve">rien d’intervenir auprès du gouvernement canadien afin que soit modifié l’article 25 du </w:t>
      </w:r>
      <w:r w:rsidRPr="0070059E">
        <w:t>Code criminel</w:t>
      </w:r>
      <w:r w:rsidRPr="0070059E">
        <w:rPr>
          <w:color w:val="000000"/>
          <w:lang w:eastAsia="fr-FR" w:bidi="fr-FR"/>
        </w:rPr>
        <w:t xml:space="preserve"> pour le rendre plus restrictif (p. 131).</w:t>
      </w:r>
    </w:p>
    <w:p w:rsidR="00316F42" w:rsidRPr="0070059E" w:rsidRDefault="00316F42" w:rsidP="00316F42">
      <w:pPr>
        <w:spacing w:before="120" w:after="120"/>
        <w:jc w:val="both"/>
      </w:pPr>
      <w:r w:rsidRPr="0070059E">
        <w:rPr>
          <w:color w:val="000000"/>
          <w:lang w:eastAsia="fr-FR" w:bidi="fr-FR"/>
        </w:rPr>
        <w:t>De plus, il faut noter que la Commission de police de la Colombie-Britannique a accepté les recommand</w:t>
      </w:r>
      <w:r w:rsidRPr="0070059E">
        <w:rPr>
          <w:color w:val="000000"/>
          <w:lang w:eastAsia="fr-FR" w:bidi="fr-FR"/>
        </w:rPr>
        <w:t>a</w:t>
      </w:r>
      <w:r w:rsidRPr="0070059E">
        <w:rPr>
          <w:color w:val="000000"/>
          <w:lang w:eastAsia="fr-FR" w:bidi="fr-FR"/>
        </w:rPr>
        <w:t>tions incluses dans un rapport commandé à l’avocat Jill Mclntyre. Le président de la Commission, David Edgar, estime que la réglementation doit être mise à jour et r</w:t>
      </w:r>
      <w:r w:rsidRPr="0070059E">
        <w:rPr>
          <w:color w:val="000000"/>
          <w:lang w:eastAsia="fr-FR" w:bidi="fr-FR"/>
        </w:rPr>
        <w:t>e</w:t>
      </w:r>
      <w:r w:rsidRPr="0070059E">
        <w:rPr>
          <w:color w:val="000000"/>
          <w:lang w:eastAsia="fr-FR" w:bidi="fr-FR"/>
        </w:rPr>
        <w:t>commande de restreindre les circonstances dans le</w:t>
      </w:r>
      <w:r w:rsidRPr="0070059E">
        <w:rPr>
          <w:color w:val="000000"/>
          <w:lang w:eastAsia="fr-FR" w:bidi="fr-FR"/>
        </w:rPr>
        <w:t>s</w:t>
      </w:r>
      <w:r w:rsidRPr="0070059E">
        <w:rPr>
          <w:color w:val="000000"/>
          <w:lang w:eastAsia="fr-FR" w:bidi="fr-FR"/>
        </w:rPr>
        <w:t xml:space="preserve">quelles l’usage de l’arme à feu peut être justifié </w:t>
      </w:r>
      <w:r w:rsidRPr="0070059E">
        <w:t>(</w:t>
      </w:r>
      <w:r w:rsidRPr="0070059E">
        <w:rPr>
          <w:i/>
        </w:rPr>
        <w:t>Sun, Vancouver</w:t>
      </w:r>
      <w:r w:rsidRPr="0070059E">
        <w:t>,</w:t>
      </w:r>
      <w:r w:rsidRPr="0070059E">
        <w:rPr>
          <w:color w:val="000000"/>
          <w:lang w:eastAsia="fr-FR" w:bidi="fr-FR"/>
        </w:rPr>
        <w:t xml:space="preserve"> 2/5/89).</w:t>
      </w:r>
    </w:p>
    <w:p w:rsidR="00316F42" w:rsidRPr="0070059E" w:rsidRDefault="00316F42" w:rsidP="00316F42">
      <w:pPr>
        <w:spacing w:before="120" w:after="120"/>
        <w:jc w:val="both"/>
      </w:pPr>
      <w:r w:rsidRPr="0070059E">
        <w:rPr>
          <w:color w:val="000000"/>
          <w:lang w:eastAsia="fr-FR" w:bidi="fr-FR"/>
        </w:rPr>
        <w:t>Il semblerait qu’une politique limitant davantage l’utilisation des armes à feu par les policiers permettrait effectivement d’éviter des homicides. Deux études ont démontré qu’une telle mesure a pour effet de diminuer le nombre de coups de feu tirés par des policiers et, par voie de conséquence, le nombre de personnes tuées ou blessées. De plus, le nombre de policiers blessés ou tués lors de confrontations peut également diminuer ou, à tout le moins, demeurer stable.</w:t>
      </w:r>
    </w:p>
    <w:p w:rsidR="00316F42" w:rsidRPr="0070059E" w:rsidRDefault="00316F42" w:rsidP="00316F42">
      <w:pPr>
        <w:spacing w:before="120" w:after="120"/>
        <w:jc w:val="both"/>
      </w:pPr>
      <w:r w:rsidRPr="0070059E">
        <w:rPr>
          <w:color w:val="000000"/>
          <w:lang w:eastAsia="fr-FR" w:bidi="fr-FR"/>
        </w:rPr>
        <w:t xml:space="preserve">Fyfe (1979) rapporte que le service de police de la Ville de New York a adopté une directive (T.O.P. 237) entrée en vigueur le 18 août 1972, basée sur la proposition du </w:t>
      </w:r>
      <w:r w:rsidRPr="0070059E">
        <w:rPr>
          <w:i/>
        </w:rPr>
        <w:t>Model Penal Code</w:t>
      </w:r>
      <w:r w:rsidRPr="0070059E">
        <w:t>,</w:t>
      </w:r>
      <w:r w:rsidRPr="0070059E">
        <w:rPr>
          <w:color w:val="000000"/>
          <w:lang w:eastAsia="fr-FR" w:bidi="fr-FR"/>
        </w:rPr>
        <w:t xml:space="preserve"> de 1962, de </w:t>
      </w:r>
      <w:r w:rsidRPr="0070059E">
        <w:t>l’American Law Institute,</w:t>
      </w:r>
      <w:r w:rsidRPr="0070059E">
        <w:rPr>
          <w:color w:val="000000"/>
          <w:lang w:eastAsia="fr-FR" w:bidi="fr-FR"/>
        </w:rPr>
        <w:t xml:space="preserve"> qui limite considérablement l’usage de l’arme à feu et instaure des mécanisme d’enquête dans chaque cas d’utilisation.</w:t>
      </w:r>
    </w:p>
    <w:p w:rsidR="00316F42" w:rsidRPr="0070059E" w:rsidRDefault="00316F42" w:rsidP="00316F42">
      <w:pPr>
        <w:spacing w:before="120" w:after="120"/>
        <w:jc w:val="both"/>
      </w:pPr>
      <w:r>
        <w:br w:type="page"/>
      </w:r>
      <w:r w:rsidRPr="0070059E">
        <w:t>[135]</w:t>
      </w:r>
    </w:p>
    <w:p w:rsidR="00316F42" w:rsidRPr="0070059E" w:rsidRDefault="00316F42" w:rsidP="00316F42">
      <w:pPr>
        <w:spacing w:before="120" w:after="120"/>
        <w:jc w:val="both"/>
      </w:pPr>
      <w:r w:rsidRPr="0070059E">
        <w:rPr>
          <w:color w:val="000000"/>
          <w:lang w:eastAsia="fr-FR" w:bidi="fr-FR"/>
        </w:rPr>
        <w:t>L’étude porte sur cinq ans et est divisée en deux périodes, la pr</w:t>
      </w:r>
      <w:r w:rsidRPr="0070059E">
        <w:rPr>
          <w:color w:val="000000"/>
          <w:lang w:eastAsia="fr-FR" w:bidi="fr-FR"/>
        </w:rPr>
        <w:t>e</w:t>
      </w:r>
      <w:r w:rsidRPr="0070059E">
        <w:rPr>
          <w:color w:val="000000"/>
          <w:lang w:eastAsia="fr-FR" w:bidi="fr-FR"/>
        </w:rPr>
        <w:t>mière allant du premier janvier 1971 au 17 août 1972 (85 semaines), la deuxième du 18 août 1972 au 31 décembre 1975 (176 semaines). Des statistiques, il ressort que le nombre moyen hebdomadaire de p</w:t>
      </w:r>
      <w:r w:rsidRPr="0070059E">
        <w:rPr>
          <w:color w:val="000000"/>
          <w:lang w:eastAsia="fr-FR" w:bidi="fr-FR"/>
        </w:rPr>
        <w:t>o</w:t>
      </w:r>
      <w:r w:rsidRPr="0070059E">
        <w:rPr>
          <w:color w:val="000000"/>
          <w:lang w:eastAsia="fr-FR" w:bidi="fr-FR"/>
        </w:rPr>
        <w:t>liciers qui ont utilisé leur arme est passé de 18,4, pour la première p</w:t>
      </w:r>
      <w:r w:rsidRPr="0070059E">
        <w:rPr>
          <w:color w:val="000000"/>
          <w:lang w:eastAsia="fr-FR" w:bidi="fr-FR"/>
        </w:rPr>
        <w:t>é</w:t>
      </w:r>
      <w:r w:rsidRPr="0070059E">
        <w:rPr>
          <w:color w:val="000000"/>
          <w:lang w:eastAsia="fr-FR" w:bidi="fr-FR"/>
        </w:rPr>
        <w:t>riode, à 12,9 pour la seconde, soit une dim</w:t>
      </w:r>
      <w:r w:rsidRPr="0070059E">
        <w:rPr>
          <w:color w:val="000000"/>
          <w:lang w:eastAsia="fr-FR" w:bidi="fr-FR"/>
        </w:rPr>
        <w:t>i</w:t>
      </w:r>
      <w:r w:rsidRPr="0070059E">
        <w:rPr>
          <w:color w:val="000000"/>
          <w:lang w:eastAsia="fr-FR" w:bidi="fr-FR"/>
        </w:rPr>
        <w:t>nution de 30%. En ce qui concerne les suspects blessés, leur nombre est passé de 3,9 à 2,3 par semaine</w:t>
      </w:r>
      <w:r w:rsidRPr="0070059E">
        <w:t> ;</w:t>
      </w:r>
      <w:r w:rsidRPr="0070059E">
        <w:rPr>
          <w:color w:val="000000"/>
          <w:lang w:eastAsia="fr-FR" w:bidi="fr-FR"/>
        </w:rPr>
        <w:t xml:space="preserve"> et la moyenne des suspects tués a chuté de 1,6 à 1,0.</w:t>
      </w:r>
    </w:p>
    <w:p w:rsidR="00316F42" w:rsidRPr="0070059E" w:rsidRDefault="00316F42" w:rsidP="00316F42">
      <w:pPr>
        <w:spacing w:before="120" w:after="120"/>
        <w:jc w:val="both"/>
      </w:pPr>
      <w:r w:rsidRPr="0070059E">
        <w:rPr>
          <w:color w:val="000000"/>
          <w:lang w:eastAsia="fr-FR" w:bidi="fr-FR"/>
        </w:rPr>
        <w:t>Du côté policier, le nombre de blessés et de tués a également dim</w:t>
      </w:r>
      <w:r w:rsidRPr="0070059E">
        <w:rPr>
          <w:color w:val="000000"/>
          <w:lang w:eastAsia="fr-FR" w:bidi="fr-FR"/>
        </w:rPr>
        <w:t>i</w:t>
      </w:r>
      <w:r w:rsidRPr="0070059E">
        <w:rPr>
          <w:color w:val="000000"/>
          <w:lang w:eastAsia="fr-FR" w:bidi="fr-FR"/>
        </w:rPr>
        <w:t>nué. Pour la période précédant l’entrée en vigueur de la directive, ils étaient en moyenne de 4,4 et 0,2 par semaine</w:t>
      </w:r>
      <w:r w:rsidRPr="0070059E">
        <w:t> ;</w:t>
      </w:r>
      <w:r w:rsidRPr="0070059E">
        <w:rPr>
          <w:color w:val="000000"/>
          <w:lang w:eastAsia="fr-FR" w:bidi="fr-FR"/>
        </w:rPr>
        <w:t xml:space="preserve"> pour la seconde péri</w:t>
      </w:r>
      <w:r w:rsidRPr="0070059E">
        <w:rPr>
          <w:color w:val="000000"/>
          <w:lang w:eastAsia="fr-FR" w:bidi="fr-FR"/>
        </w:rPr>
        <w:t>o</w:t>
      </w:r>
      <w:r w:rsidRPr="0070059E">
        <w:rPr>
          <w:color w:val="000000"/>
          <w:lang w:eastAsia="fr-FR" w:bidi="fr-FR"/>
        </w:rPr>
        <w:t>de, leur nombre a baissé à 2,5 et 0,1 respectivement. Le taux de mo</w:t>
      </w:r>
      <w:r w:rsidRPr="0070059E">
        <w:rPr>
          <w:color w:val="000000"/>
          <w:lang w:eastAsia="fr-FR" w:bidi="fr-FR"/>
        </w:rPr>
        <w:t>r</w:t>
      </w:r>
      <w:r w:rsidRPr="0070059E">
        <w:rPr>
          <w:color w:val="000000"/>
          <w:lang w:eastAsia="fr-FR" w:bidi="fr-FR"/>
        </w:rPr>
        <w:t>talité a chuté de moitié, passant de 1 décès par 5 semaines à 1 d</w:t>
      </w:r>
      <w:r w:rsidRPr="0070059E">
        <w:rPr>
          <w:color w:val="000000"/>
          <w:lang w:eastAsia="fr-FR" w:bidi="fr-FR"/>
        </w:rPr>
        <w:t>é</w:t>
      </w:r>
      <w:r w:rsidRPr="0070059E">
        <w:rPr>
          <w:color w:val="000000"/>
          <w:lang w:eastAsia="fr-FR" w:bidi="fr-FR"/>
        </w:rPr>
        <w:t>cès par 10 semaines.</w:t>
      </w:r>
    </w:p>
    <w:p w:rsidR="00316F42" w:rsidRPr="0070059E" w:rsidRDefault="00316F42" w:rsidP="00316F42">
      <w:pPr>
        <w:spacing w:before="120" w:after="120"/>
        <w:jc w:val="both"/>
      </w:pPr>
      <w:r w:rsidRPr="0070059E">
        <w:rPr>
          <w:color w:val="000000"/>
          <w:lang w:eastAsia="fr-FR" w:bidi="fr-FR"/>
        </w:rPr>
        <w:t>Plus récemment, Fyfe (1988) a montré qu’à Philadelphie, le taux d’homicide policier a considérablement varié entre 1970 et 1983, s</w:t>
      </w:r>
      <w:r w:rsidRPr="0070059E">
        <w:rPr>
          <w:color w:val="000000"/>
          <w:lang w:eastAsia="fr-FR" w:bidi="fr-FR"/>
        </w:rPr>
        <w:t>e</w:t>
      </w:r>
      <w:r w:rsidRPr="0070059E">
        <w:rPr>
          <w:color w:val="000000"/>
          <w:lang w:eastAsia="fr-FR" w:bidi="fr-FR"/>
        </w:rPr>
        <w:t>lon la mise en vigueur ou pas d’une directive restrictive. Il a égal</w:t>
      </w:r>
      <w:r w:rsidRPr="0070059E">
        <w:rPr>
          <w:color w:val="000000"/>
          <w:lang w:eastAsia="fr-FR" w:bidi="fr-FR"/>
        </w:rPr>
        <w:t>e</w:t>
      </w:r>
      <w:r w:rsidRPr="0070059E">
        <w:rPr>
          <w:color w:val="000000"/>
          <w:lang w:eastAsia="fr-FR" w:bidi="fr-FR"/>
        </w:rPr>
        <w:t>ment pris en considération l’attitude des autorités en place, qui était plus permissive jusqu’en 1979 et plus rigoureuse par la suite. Le 6 juin 1973 était modifiée la loi de Pennsylvanie donnant plus de latit</w:t>
      </w:r>
      <w:r w:rsidRPr="0070059E">
        <w:rPr>
          <w:color w:val="000000"/>
          <w:lang w:eastAsia="fr-FR" w:bidi="fr-FR"/>
        </w:rPr>
        <w:t>u</w:t>
      </w:r>
      <w:r w:rsidRPr="0070059E">
        <w:rPr>
          <w:color w:val="000000"/>
          <w:lang w:eastAsia="fr-FR" w:bidi="fr-FR"/>
        </w:rPr>
        <w:t>de aux policiers. Le 2 avril 1980, le service de police de Philade</w:t>
      </w:r>
      <w:r w:rsidRPr="0070059E">
        <w:rPr>
          <w:color w:val="000000"/>
          <w:lang w:eastAsia="fr-FR" w:bidi="fr-FR"/>
        </w:rPr>
        <w:t>l</w:t>
      </w:r>
      <w:r w:rsidRPr="0070059E">
        <w:rPr>
          <w:color w:val="000000"/>
          <w:lang w:eastAsia="fr-FR" w:bidi="fr-FR"/>
        </w:rPr>
        <w:t>phie promulguait une nouvelle directive restreignant l’usage de l’arme à feu aux cas de légitime défense et aux situations où aucune autre sol</w:t>
      </w:r>
      <w:r w:rsidRPr="0070059E">
        <w:rPr>
          <w:color w:val="000000"/>
          <w:lang w:eastAsia="fr-FR" w:bidi="fr-FR"/>
        </w:rPr>
        <w:t>u</w:t>
      </w:r>
      <w:r w:rsidRPr="0070059E">
        <w:rPr>
          <w:color w:val="000000"/>
          <w:lang w:eastAsia="fr-FR" w:bidi="fr-FR"/>
        </w:rPr>
        <w:t>tion n’existe pour appréhender un su</w:t>
      </w:r>
      <w:r w:rsidRPr="0070059E">
        <w:rPr>
          <w:color w:val="000000"/>
          <w:lang w:eastAsia="fr-FR" w:bidi="fr-FR"/>
        </w:rPr>
        <w:t>s</w:t>
      </w:r>
      <w:r w:rsidRPr="0070059E">
        <w:rPr>
          <w:color w:val="000000"/>
          <w:lang w:eastAsia="fr-FR" w:bidi="fr-FR"/>
        </w:rPr>
        <w:t>pect que la police sait muni d’une arme et susceptible de l’utiliser ou qui a commis un crime vi</w:t>
      </w:r>
      <w:r w:rsidRPr="0070059E">
        <w:rPr>
          <w:color w:val="000000"/>
          <w:lang w:eastAsia="fr-FR" w:bidi="fr-FR"/>
        </w:rPr>
        <w:t>o</w:t>
      </w:r>
      <w:r w:rsidRPr="0070059E">
        <w:rPr>
          <w:color w:val="000000"/>
          <w:lang w:eastAsia="fr-FR" w:bidi="fr-FR"/>
        </w:rPr>
        <w:t>lent (</w:t>
      </w:r>
      <w:r w:rsidRPr="00470274">
        <w:rPr>
          <w:i/>
          <w:color w:val="000000"/>
          <w:lang w:eastAsia="fr-FR" w:bidi="fr-FR"/>
        </w:rPr>
        <w:t>forcible felony</w:t>
      </w:r>
      <w:r w:rsidRPr="0070059E">
        <w:rPr>
          <w:color w:val="000000"/>
          <w:lang w:eastAsia="fr-FR" w:bidi="fr-FR"/>
        </w:rPr>
        <w:t>).</w:t>
      </w:r>
    </w:p>
    <w:p w:rsidR="00316F42" w:rsidRPr="0070059E" w:rsidRDefault="00316F42" w:rsidP="00316F42">
      <w:pPr>
        <w:spacing w:before="120" w:after="120"/>
        <w:jc w:val="both"/>
      </w:pPr>
      <w:r w:rsidRPr="0070059E">
        <w:rPr>
          <w:color w:val="000000"/>
          <w:lang w:eastAsia="fr-FR" w:bidi="fr-FR"/>
        </w:rPr>
        <w:t>Ainsi, pour la période de 1970-1971, le taux annuel d’homicides policiers était de 2,09 pour 1 000 policiers</w:t>
      </w:r>
      <w:r w:rsidRPr="0070059E">
        <w:t> ;</w:t>
      </w:r>
      <w:r w:rsidRPr="0070059E">
        <w:rPr>
          <w:color w:val="000000"/>
          <w:lang w:eastAsia="fr-FR" w:bidi="fr-FR"/>
        </w:rPr>
        <w:t xml:space="preserve"> et de 1972 à 1979, de 2,29. Mais de 1980 à 1983, soit après le départ du maire Frank Rizzo et à la suite de l’entrée en vigueur de la nouvelle directive restrictive, le taux est tombé à 1,05. En nombre absolu, Sherman et Cohen (1986) comptabilisent 32 citoyens abattus en 1970-1971, 149 de 1972 à 1979 et 31 de 1980 à 1983, soit des moyennes annuelles respectives de 16, 16,6 et 7,8 (p. 38). Entre 1970-1974 et 1980-1984, le nombre de pe</w:t>
      </w:r>
      <w:r w:rsidRPr="0070059E">
        <w:rPr>
          <w:color w:val="000000"/>
          <w:lang w:eastAsia="fr-FR" w:bidi="fr-FR"/>
        </w:rPr>
        <w:t>r</w:t>
      </w:r>
      <w:r w:rsidRPr="0070059E">
        <w:rPr>
          <w:color w:val="000000"/>
          <w:lang w:eastAsia="fr-FR" w:bidi="fr-FR"/>
        </w:rPr>
        <w:t>sonnes tuées par des policiers a chuté de plus de 55%, soit de 1,024</w:t>
      </w:r>
      <w:r>
        <w:rPr>
          <w:color w:val="000000"/>
          <w:lang w:eastAsia="fr-FR" w:bidi="fr-FR"/>
        </w:rPr>
        <w:t xml:space="preserve"> </w:t>
      </w:r>
      <w:r w:rsidRPr="0070059E">
        <w:t>[136]</w:t>
      </w:r>
      <w:r>
        <w:t xml:space="preserve"> </w:t>
      </w:r>
      <w:r w:rsidRPr="0070059E">
        <w:rPr>
          <w:color w:val="000000"/>
          <w:lang w:eastAsia="fr-FR" w:bidi="fr-FR"/>
        </w:rPr>
        <w:t>à 0,452 par 100 000 de population (p. 12). Quant au no</w:t>
      </w:r>
      <w:r w:rsidRPr="0070059E">
        <w:rPr>
          <w:color w:val="000000"/>
          <w:lang w:eastAsia="fr-FR" w:bidi="fr-FR"/>
        </w:rPr>
        <w:t>m</w:t>
      </w:r>
      <w:r w:rsidRPr="0070059E">
        <w:rPr>
          <w:color w:val="000000"/>
          <w:lang w:eastAsia="fr-FR" w:bidi="fr-FR"/>
        </w:rPr>
        <w:t>bre de policiers tués durant ces différentes périodes, il est demeuré sensibl</w:t>
      </w:r>
      <w:r w:rsidRPr="0070059E">
        <w:rPr>
          <w:color w:val="000000"/>
          <w:lang w:eastAsia="fr-FR" w:bidi="fr-FR"/>
        </w:rPr>
        <w:t>e</w:t>
      </w:r>
      <w:r w:rsidRPr="0070059E">
        <w:rPr>
          <w:color w:val="000000"/>
          <w:lang w:eastAsia="fr-FR" w:bidi="fr-FR"/>
        </w:rPr>
        <w:t>ment le même.</w:t>
      </w:r>
    </w:p>
    <w:p w:rsidR="00316F42" w:rsidRPr="0070059E" w:rsidRDefault="00316F42" w:rsidP="00316F42">
      <w:pPr>
        <w:spacing w:before="120" w:after="120"/>
        <w:jc w:val="both"/>
      </w:pPr>
      <w:r w:rsidRPr="0070059E">
        <w:rPr>
          <w:color w:val="000000"/>
          <w:lang w:eastAsia="fr-FR" w:bidi="fr-FR"/>
        </w:rPr>
        <w:t>Ces deux exemples montrent que l’application de mesures réell</w:t>
      </w:r>
      <w:r w:rsidRPr="0070059E">
        <w:rPr>
          <w:color w:val="000000"/>
          <w:lang w:eastAsia="fr-FR" w:bidi="fr-FR"/>
        </w:rPr>
        <w:t>e</w:t>
      </w:r>
      <w:r w:rsidRPr="0070059E">
        <w:rPr>
          <w:color w:val="000000"/>
          <w:lang w:eastAsia="fr-FR" w:bidi="fr-FR"/>
        </w:rPr>
        <w:t>ment restrictives dans l’usage de l’arme à feu par les policiers ne met aucunement leur vie en péril mais que, par contre, le nombre de c</w:t>
      </w:r>
      <w:r w:rsidRPr="0070059E">
        <w:rPr>
          <w:color w:val="000000"/>
          <w:lang w:eastAsia="fr-FR" w:bidi="fr-FR"/>
        </w:rPr>
        <w:t>i</w:t>
      </w:r>
      <w:r w:rsidRPr="0070059E">
        <w:rPr>
          <w:color w:val="000000"/>
          <w:lang w:eastAsia="fr-FR" w:bidi="fr-FR"/>
        </w:rPr>
        <w:t>toyens victimes de leur arme baisse considérablement.</w:t>
      </w:r>
    </w:p>
    <w:p w:rsidR="00316F42" w:rsidRPr="0070059E" w:rsidRDefault="00316F42" w:rsidP="00316F42">
      <w:pPr>
        <w:spacing w:before="120" w:after="120"/>
        <w:jc w:val="both"/>
      </w:pPr>
      <w:r w:rsidRPr="0070059E">
        <w:rPr>
          <w:color w:val="000000"/>
          <w:lang w:eastAsia="fr-FR" w:bidi="fr-FR"/>
        </w:rPr>
        <w:t>Sur un tout autre aspect, une expérience intéressante mérite d’être rapportée</w:t>
      </w:r>
      <w:r w:rsidRPr="0070059E">
        <w:t> ;</w:t>
      </w:r>
      <w:r w:rsidRPr="0070059E">
        <w:rPr>
          <w:color w:val="000000"/>
          <w:lang w:eastAsia="fr-FR" w:bidi="fr-FR"/>
        </w:rPr>
        <w:t xml:space="preserve"> elle a trait à l’image de la pol</w:t>
      </w:r>
      <w:r w:rsidRPr="0070059E">
        <w:rPr>
          <w:color w:val="000000"/>
          <w:lang w:eastAsia="fr-FR" w:bidi="fr-FR"/>
        </w:rPr>
        <w:t>i</w:t>
      </w:r>
      <w:r w:rsidRPr="0070059E">
        <w:rPr>
          <w:color w:val="000000"/>
          <w:lang w:eastAsia="fr-FR" w:bidi="fr-FR"/>
        </w:rPr>
        <w:t>ce. Pendant quatre années, soit de 1969 à 1973, Tenzel et ses collaborateurs (1976) ont étudié les effets de la transformation de l’uniforme des agents de police de Me</w:t>
      </w:r>
      <w:r w:rsidRPr="0070059E">
        <w:rPr>
          <w:color w:val="000000"/>
          <w:lang w:eastAsia="fr-FR" w:bidi="fr-FR"/>
        </w:rPr>
        <w:t>n</w:t>
      </w:r>
      <w:r w:rsidRPr="0070059E">
        <w:rPr>
          <w:color w:val="000000"/>
          <w:lang w:eastAsia="fr-FR" w:bidi="fr-FR"/>
        </w:rPr>
        <w:t>lo Park, petite ville de 27 000 habitants sise dans la péninsule de San Francisco (Californie).</w:t>
      </w:r>
    </w:p>
    <w:p w:rsidR="00316F42" w:rsidRPr="0070059E" w:rsidRDefault="00316F42" w:rsidP="00316F42">
      <w:pPr>
        <w:spacing w:before="120" w:after="120"/>
        <w:jc w:val="both"/>
      </w:pPr>
      <w:r w:rsidRPr="0070059E">
        <w:rPr>
          <w:color w:val="000000"/>
          <w:lang w:eastAsia="fr-FR" w:bidi="fr-FR"/>
        </w:rPr>
        <w:t>Dans un désir de professionnalisation de la police, le chef de police a décidé de changer l’uniforme paramilitaire traditionnel pour un co</w:t>
      </w:r>
      <w:r w:rsidRPr="0070059E">
        <w:rPr>
          <w:color w:val="000000"/>
          <w:lang w:eastAsia="fr-FR" w:bidi="fr-FR"/>
        </w:rPr>
        <w:t>s</w:t>
      </w:r>
      <w:r w:rsidRPr="0070059E">
        <w:rPr>
          <w:color w:val="000000"/>
          <w:lang w:eastAsia="fr-FR" w:bidi="fr-FR"/>
        </w:rPr>
        <w:t>tume de modèle civil co</w:t>
      </w:r>
      <w:r w:rsidRPr="0070059E">
        <w:rPr>
          <w:color w:val="000000"/>
          <w:lang w:eastAsia="fr-FR" w:bidi="fr-FR"/>
        </w:rPr>
        <w:t>m</w:t>
      </w:r>
      <w:r w:rsidRPr="0070059E">
        <w:rPr>
          <w:color w:val="000000"/>
          <w:lang w:eastAsia="fr-FR" w:bidi="fr-FR"/>
        </w:rPr>
        <w:t>portant un blazer vert, chemise et cravate, le pistolet étant hors de vue, sous le veston.</w:t>
      </w:r>
    </w:p>
    <w:p w:rsidR="00316F42" w:rsidRPr="0070059E" w:rsidRDefault="00316F42" w:rsidP="00316F42">
      <w:pPr>
        <w:spacing w:before="120" w:after="120"/>
        <w:jc w:val="both"/>
      </w:pPr>
      <w:r w:rsidRPr="0070059E">
        <w:rPr>
          <w:color w:val="000000"/>
          <w:lang w:eastAsia="fr-FR" w:bidi="fr-FR"/>
        </w:rPr>
        <w:t>Les résultats ont été spectaculaires. Tout d’abord, les agents ont modifié leur vision du rôle de la police et, par ricochet, la perception de leur propre rôle, l’estimant davantage comme un service à la pop</w:t>
      </w:r>
      <w:r w:rsidRPr="0070059E">
        <w:rPr>
          <w:color w:val="000000"/>
          <w:lang w:eastAsia="fr-FR" w:bidi="fr-FR"/>
        </w:rPr>
        <w:t>u</w:t>
      </w:r>
      <w:r w:rsidRPr="0070059E">
        <w:rPr>
          <w:color w:val="000000"/>
          <w:lang w:eastAsia="fr-FR" w:bidi="fr-FR"/>
        </w:rPr>
        <w:t>lation. Ensuite, il s’est avéré que les policiers considèrent comme i</w:t>
      </w:r>
      <w:r w:rsidRPr="0070059E">
        <w:rPr>
          <w:color w:val="000000"/>
          <w:lang w:eastAsia="fr-FR" w:bidi="fr-FR"/>
        </w:rPr>
        <w:t>m</w:t>
      </w:r>
      <w:r w:rsidRPr="0070059E">
        <w:rPr>
          <w:color w:val="000000"/>
          <w:lang w:eastAsia="fr-FR" w:bidi="fr-FR"/>
        </w:rPr>
        <w:t>portant le respect des droits individuels.</w:t>
      </w:r>
    </w:p>
    <w:p w:rsidR="00316F42" w:rsidRPr="0070059E" w:rsidRDefault="00316F42" w:rsidP="00316F42">
      <w:pPr>
        <w:spacing w:before="120" w:after="120"/>
        <w:jc w:val="both"/>
      </w:pPr>
      <w:r w:rsidRPr="0070059E">
        <w:rPr>
          <w:color w:val="000000"/>
          <w:lang w:eastAsia="fr-FR" w:bidi="fr-FR"/>
        </w:rPr>
        <w:t xml:space="preserve">En ce qui concerne l’exercice de leur fonction répressive, le port du nouvel </w:t>
      </w:r>
      <w:r w:rsidRPr="0070059E">
        <w:t>« </w:t>
      </w:r>
      <w:r w:rsidRPr="0070059E">
        <w:rPr>
          <w:color w:val="000000"/>
          <w:lang w:eastAsia="fr-FR" w:bidi="fr-FR"/>
        </w:rPr>
        <w:t>uniforme</w:t>
      </w:r>
      <w:r w:rsidRPr="0070059E">
        <w:t> »</w:t>
      </w:r>
      <w:r w:rsidRPr="0070059E">
        <w:rPr>
          <w:color w:val="000000"/>
          <w:lang w:eastAsia="fr-FR" w:bidi="fr-FR"/>
        </w:rPr>
        <w:t xml:space="preserve"> n’a pas dim</w:t>
      </w:r>
      <w:r w:rsidRPr="0070059E">
        <w:rPr>
          <w:color w:val="000000"/>
          <w:lang w:eastAsia="fr-FR" w:bidi="fr-FR"/>
        </w:rPr>
        <w:t>i</w:t>
      </w:r>
      <w:r w:rsidRPr="0070059E">
        <w:rPr>
          <w:color w:val="000000"/>
          <w:lang w:eastAsia="fr-FR" w:bidi="fr-FR"/>
        </w:rPr>
        <w:t>nué leur autorité. Par contre, le nombre des assauts sur des policiers a diminué de 30% au cours des premiers 18 mois et a continué de décroître</w:t>
      </w:r>
      <w:r w:rsidRPr="0070059E">
        <w:t> ;</w:t>
      </w:r>
      <w:r w:rsidRPr="0070059E">
        <w:rPr>
          <w:color w:val="000000"/>
          <w:lang w:eastAsia="fr-FR" w:bidi="fr-FR"/>
        </w:rPr>
        <w:t xml:space="preserve"> le nombre de c</w:t>
      </w:r>
      <w:r w:rsidRPr="0070059E">
        <w:rPr>
          <w:color w:val="000000"/>
          <w:lang w:eastAsia="fr-FR" w:bidi="fr-FR"/>
        </w:rPr>
        <w:t>i</w:t>
      </w:r>
      <w:r w:rsidRPr="0070059E">
        <w:rPr>
          <w:color w:val="000000"/>
          <w:lang w:eastAsia="fr-FR" w:bidi="fr-FR"/>
        </w:rPr>
        <w:t>toyens blessés lors d’arrestations a, de son côté, dim</w:t>
      </w:r>
      <w:r w:rsidRPr="0070059E">
        <w:rPr>
          <w:color w:val="000000"/>
          <w:lang w:eastAsia="fr-FR" w:bidi="fr-FR"/>
        </w:rPr>
        <w:t>i</w:t>
      </w:r>
      <w:r w:rsidRPr="0070059E">
        <w:rPr>
          <w:color w:val="000000"/>
          <w:lang w:eastAsia="fr-FR" w:bidi="fr-FR"/>
        </w:rPr>
        <w:t>nué de 50% durant la même période et a continué de décroître également.</w:t>
      </w:r>
    </w:p>
    <w:p w:rsidR="00316F42" w:rsidRPr="0070059E" w:rsidRDefault="00316F42" w:rsidP="00316F42">
      <w:pPr>
        <w:spacing w:before="120" w:after="120"/>
        <w:jc w:val="both"/>
      </w:pPr>
      <w:r w:rsidRPr="0070059E">
        <w:rPr>
          <w:color w:val="000000"/>
          <w:lang w:eastAsia="fr-FR" w:bidi="fr-FR"/>
        </w:rPr>
        <w:t xml:space="preserve">Pour Tenzel et ses collaborateurs, le nouvel </w:t>
      </w:r>
      <w:r w:rsidRPr="0070059E">
        <w:t>« </w:t>
      </w:r>
      <w:r w:rsidRPr="0070059E">
        <w:rPr>
          <w:color w:val="000000"/>
          <w:lang w:eastAsia="fr-FR" w:bidi="fr-FR"/>
        </w:rPr>
        <w:t>uniforme</w:t>
      </w:r>
      <w:r w:rsidRPr="0070059E">
        <w:t> »</w:t>
      </w:r>
      <w:r w:rsidRPr="0070059E">
        <w:rPr>
          <w:color w:val="000000"/>
          <w:lang w:eastAsia="fr-FR" w:bidi="fr-FR"/>
        </w:rPr>
        <w:t>, acco</w:t>
      </w:r>
      <w:r w:rsidRPr="0070059E">
        <w:rPr>
          <w:color w:val="000000"/>
          <w:lang w:eastAsia="fr-FR" w:bidi="fr-FR"/>
        </w:rPr>
        <w:t>m</w:t>
      </w:r>
      <w:r w:rsidRPr="0070059E">
        <w:rPr>
          <w:color w:val="000000"/>
          <w:lang w:eastAsia="fr-FR" w:bidi="fr-FR"/>
        </w:rPr>
        <w:t xml:space="preserve">pagné d’un comportement plus professionnel, </w:t>
      </w:r>
      <w:r w:rsidRPr="0070059E">
        <w:rPr>
          <w:i/>
        </w:rPr>
        <w:t>ont contribué à une d</w:t>
      </w:r>
      <w:r w:rsidRPr="0070059E">
        <w:rPr>
          <w:i/>
        </w:rPr>
        <w:t>i</w:t>
      </w:r>
      <w:r w:rsidRPr="0070059E">
        <w:rPr>
          <w:i/>
        </w:rPr>
        <w:t>minution de la vi</w:t>
      </w:r>
      <w:r w:rsidRPr="0070059E">
        <w:rPr>
          <w:i/>
        </w:rPr>
        <w:t>o</w:t>
      </w:r>
      <w:r w:rsidRPr="0070059E">
        <w:rPr>
          <w:i/>
        </w:rPr>
        <w:t>lence</w:t>
      </w:r>
      <w:r w:rsidRPr="0070059E">
        <w:t>.</w:t>
      </w:r>
      <w:r w:rsidRPr="0070059E">
        <w:rPr>
          <w:color w:val="000000"/>
          <w:lang w:eastAsia="fr-FR" w:bidi="fr-FR"/>
        </w:rPr>
        <w:t xml:space="preserve"> Pour les auteurs, </w:t>
      </w:r>
      <w:r w:rsidRPr="0070059E">
        <w:t>les résultats sont clairs et</w:t>
      </w:r>
      <w:r w:rsidRPr="0070059E">
        <w:rPr>
          <w:color w:val="000000"/>
          <w:lang w:eastAsia="fr-FR" w:bidi="fr-FR"/>
        </w:rPr>
        <w:t xml:space="preserve"> (les) amènent à croire que le nombre des agressions pourrait diminuer considérablement en modifiant les symboles psychologiques associés au rôle de la police (1976, p. 27).</w:t>
      </w:r>
    </w:p>
    <w:p w:rsidR="00316F42" w:rsidRPr="0070059E" w:rsidRDefault="00316F42" w:rsidP="00316F42">
      <w:pPr>
        <w:spacing w:before="120" w:after="120"/>
        <w:jc w:val="both"/>
      </w:pPr>
      <w:r w:rsidRPr="0070059E">
        <w:rPr>
          <w:color w:val="000000"/>
          <w:lang w:eastAsia="fr-FR" w:bidi="fr-FR"/>
        </w:rPr>
        <w:t>Sur le plan juridique, il est clair que des changements majeurs do</w:t>
      </w:r>
      <w:r w:rsidRPr="0070059E">
        <w:rPr>
          <w:color w:val="000000"/>
          <w:lang w:eastAsia="fr-FR" w:bidi="fr-FR"/>
        </w:rPr>
        <w:t>i</w:t>
      </w:r>
      <w:r w:rsidRPr="0070059E">
        <w:rPr>
          <w:color w:val="000000"/>
          <w:lang w:eastAsia="fr-FR" w:bidi="fr-FR"/>
        </w:rPr>
        <w:t>vent être adoptés dans les plus brefs délais si l’État veut sincèrement</w:t>
      </w:r>
      <w:r>
        <w:t xml:space="preserve"> </w:t>
      </w:r>
      <w:r w:rsidRPr="0070059E">
        <w:t>[137]</w:t>
      </w:r>
      <w:r w:rsidRPr="0070059E">
        <w:rPr>
          <w:color w:val="000000"/>
          <w:lang w:eastAsia="fr-FR" w:bidi="fr-FR"/>
        </w:rPr>
        <w:t xml:space="preserve"> éviter que des personnes ne soient abattues sans raison. La Commission de réforme du droit du Canada (1982) et la Cour supr</w:t>
      </w:r>
      <w:r w:rsidRPr="0070059E">
        <w:rPr>
          <w:color w:val="000000"/>
          <w:lang w:eastAsia="fr-FR" w:bidi="fr-FR"/>
        </w:rPr>
        <w:t>ê</w:t>
      </w:r>
      <w:r w:rsidRPr="0070059E">
        <w:rPr>
          <w:color w:val="000000"/>
          <w:lang w:eastAsia="fr-FR" w:bidi="fr-FR"/>
        </w:rPr>
        <w:t>me, en 1983, et plus récemment, le Groupe d’étude entre la police et les minorités raciales d’Ontario (1989) ont tous trois affirmé que la responsabilité de restreindre le pouvoir d’homicide des policiers i</w:t>
      </w:r>
      <w:r w:rsidRPr="0070059E">
        <w:rPr>
          <w:color w:val="000000"/>
          <w:lang w:eastAsia="fr-FR" w:bidi="fr-FR"/>
        </w:rPr>
        <w:t>n</w:t>
      </w:r>
      <w:r w:rsidRPr="0070059E">
        <w:rPr>
          <w:color w:val="000000"/>
          <w:lang w:eastAsia="fr-FR" w:bidi="fr-FR"/>
        </w:rPr>
        <w:t>combe au pouvoir législatif.</w:t>
      </w:r>
    </w:p>
    <w:p w:rsidR="00316F42" w:rsidRPr="0070059E" w:rsidRDefault="00316F42" w:rsidP="00316F42">
      <w:pPr>
        <w:spacing w:before="120" w:after="120"/>
        <w:jc w:val="both"/>
      </w:pPr>
      <w:r w:rsidRPr="0070059E">
        <w:rPr>
          <w:color w:val="000000"/>
          <w:lang w:eastAsia="fr-FR" w:bidi="fr-FR"/>
        </w:rPr>
        <w:t>Quant au contenu de cette réforme, tous s’entendent pour autoriser l’usage de l’arme à feu dans les seules situations où la vie d’une pe</w:t>
      </w:r>
      <w:r w:rsidRPr="0070059E">
        <w:rPr>
          <w:color w:val="000000"/>
          <w:lang w:eastAsia="fr-FR" w:bidi="fr-FR"/>
        </w:rPr>
        <w:t>r</w:t>
      </w:r>
      <w:r w:rsidRPr="0070059E">
        <w:rPr>
          <w:color w:val="000000"/>
          <w:lang w:eastAsia="fr-FR" w:bidi="fr-FR"/>
        </w:rPr>
        <w:t>sonne est en danger. Le Groupe d’étude ontarien est le plus explicite sur ce point (p. 129). Selon lui, les raisons qui prévalaient pour just</w:t>
      </w:r>
      <w:r w:rsidRPr="0070059E">
        <w:rPr>
          <w:color w:val="000000"/>
          <w:lang w:eastAsia="fr-FR" w:bidi="fr-FR"/>
        </w:rPr>
        <w:t>i</w:t>
      </w:r>
      <w:r w:rsidRPr="0070059E">
        <w:rPr>
          <w:color w:val="000000"/>
          <w:lang w:eastAsia="fr-FR" w:bidi="fr-FR"/>
        </w:rPr>
        <w:t xml:space="preserve">fier l’usage de l’arme à feu pour procéder à l’arrestation d’un suspect qui aurait commis un crime violent ou une infraction criminelle ne tiennent plus de nos jours, et </w:t>
      </w:r>
      <w:r w:rsidRPr="0070059E">
        <w:rPr>
          <w:i/>
        </w:rPr>
        <w:t>surtout depuis que le Canada n'impose plus la peine de mort même pour les crimes les plus s</w:t>
      </w:r>
      <w:r w:rsidRPr="0070059E">
        <w:rPr>
          <w:i/>
        </w:rPr>
        <w:t>é</w:t>
      </w:r>
      <w:r w:rsidRPr="0070059E">
        <w:rPr>
          <w:i/>
        </w:rPr>
        <w:t>rieux,</w:t>
      </w:r>
      <w:r w:rsidRPr="0070059E">
        <w:rPr>
          <w:i/>
          <w:color w:val="000000"/>
          <w:lang w:eastAsia="fr-FR" w:bidi="fr-FR"/>
        </w:rPr>
        <w:t xml:space="preserve"> (cette disposition étant) </w:t>
      </w:r>
      <w:r w:rsidRPr="0070059E">
        <w:rPr>
          <w:i/>
        </w:rPr>
        <w:t>en contradiction avec les valeurs sociales et légales actuelles</w:t>
      </w:r>
      <w:r w:rsidRPr="0070059E">
        <w:rPr>
          <w:color w:val="000000"/>
          <w:lang w:eastAsia="fr-FR" w:bidi="fr-FR"/>
        </w:rPr>
        <w:t xml:space="preserve"> (p. 130).</w:t>
      </w:r>
    </w:p>
    <w:p w:rsidR="00316F42" w:rsidRPr="0070059E" w:rsidRDefault="00316F42" w:rsidP="00316F42">
      <w:pPr>
        <w:spacing w:before="120" w:after="120"/>
        <w:jc w:val="both"/>
      </w:pPr>
      <w:r w:rsidRPr="0070059E">
        <w:t>La Commission de réforme du droit (1982) présente une propos</w:t>
      </w:r>
      <w:r w:rsidRPr="0070059E">
        <w:t>i</w:t>
      </w:r>
      <w:r w:rsidRPr="0070059E">
        <w:t xml:space="preserve">tion un peu moins restrictive ; elle confirme que </w:t>
      </w:r>
      <w:r w:rsidRPr="0070059E">
        <w:rPr>
          <w:i/>
          <w:color w:val="000000"/>
          <w:lang w:eastAsia="fr-FR" w:bidi="fr-FR"/>
        </w:rPr>
        <w:t>l’emploi d’une force de nature à causer la mort ou des lésions corporelles n’est plus just</w:t>
      </w:r>
      <w:r w:rsidRPr="0070059E">
        <w:rPr>
          <w:i/>
          <w:color w:val="000000"/>
          <w:lang w:eastAsia="fr-FR" w:bidi="fr-FR"/>
        </w:rPr>
        <w:t>i</w:t>
      </w:r>
      <w:r w:rsidRPr="0070059E">
        <w:rPr>
          <w:i/>
          <w:color w:val="000000"/>
          <w:lang w:eastAsia="fr-FR" w:bidi="fr-FR"/>
        </w:rPr>
        <w:t>fié pour empêcher la perpétration d’une infraction qui entraîne un préj</w:t>
      </w:r>
      <w:r w:rsidRPr="0070059E">
        <w:rPr>
          <w:i/>
          <w:color w:val="000000"/>
          <w:lang w:eastAsia="fr-FR" w:bidi="fr-FR"/>
        </w:rPr>
        <w:t>u</w:t>
      </w:r>
      <w:r w:rsidRPr="0070059E">
        <w:rPr>
          <w:i/>
          <w:color w:val="000000"/>
          <w:lang w:eastAsia="fr-FR" w:bidi="fr-FR"/>
        </w:rPr>
        <w:t>dice matériel</w:t>
      </w:r>
      <w:r w:rsidRPr="0070059E">
        <w:rPr>
          <w:i/>
        </w:rPr>
        <w:t xml:space="preserve"> et limite </w:t>
      </w:r>
      <w:r w:rsidRPr="0070059E">
        <w:rPr>
          <w:i/>
          <w:color w:val="000000"/>
          <w:lang w:eastAsia="fr-FR" w:bidi="fr-FR"/>
        </w:rPr>
        <w:t>l’emploi de la force meurtrière aux cas d’arrestation pour une infraction qui met en danger la vie, l’intégrité physique d’une personne ou la sécurité de l’État</w:t>
      </w:r>
      <w:r w:rsidRPr="0070059E">
        <w:t xml:space="preserve"> (p. 137 et 138).</w:t>
      </w:r>
    </w:p>
    <w:p w:rsidR="00316F42" w:rsidRPr="0070059E" w:rsidRDefault="00316F42" w:rsidP="00316F42">
      <w:pPr>
        <w:spacing w:before="120" w:after="120"/>
        <w:jc w:val="both"/>
      </w:pPr>
      <w:r w:rsidRPr="0070059E">
        <w:t xml:space="preserve">Selon la Commission, </w:t>
      </w:r>
      <w:r w:rsidRPr="0070059E">
        <w:rPr>
          <w:i/>
          <w:color w:val="000000"/>
          <w:lang w:eastAsia="fr-FR" w:bidi="fr-FR"/>
        </w:rPr>
        <w:t>il semble qu’en droit actuel, un agent de la paix soit fondé à user d’une force de nature à causer la mort pour r</w:t>
      </w:r>
      <w:r w:rsidRPr="0070059E">
        <w:rPr>
          <w:i/>
          <w:color w:val="000000"/>
          <w:lang w:eastAsia="fr-FR" w:bidi="fr-FR"/>
        </w:rPr>
        <w:t>e</w:t>
      </w:r>
      <w:r w:rsidRPr="0070059E">
        <w:rPr>
          <w:i/>
          <w:color w:val="000000"/>
          <w:lang w:eastAsia="fr-FR" w:bidi="fr-FR"/>
        </w:rPr>
        <w:t>prendre un prisonnier év</w:t>
      </w:r>
      <w:r w:rsidRPr="0070059E">
        <w:rPr>
          <w:i/>
          <w:color w:val="000000"/>
          <w:lang w:eastAsia="fr-FR" w:bidi="fr-FR"/>
        </w:rPr>
        <w:t>a</w:t>
      </w:r>
      <w:r w:rsidRPr="0070059E">
        <w:rPr>
          <w:i/>
          <w:color w:val="000000"/>
          <w:lang w:eastAsia="fr-FR" w:bidi="fr-FR"/>
        </w:rPr>
        <w:t>dé, y compris celui qui était incarcéré pour une infra</w:t>
      </w:r>
      <w:r w:rsidRPr="0070059E">
        <w:rPr>
          <w:i/>
          <w:color w:val="000000"/>
          <w:lang w:eastAsia="fr-FR" w:bidi="fr-FR"/>
        </w:rPr>
        <w:t>c</w:t>
      </w:r>
      <w:r w:rsidRPr="0070059E">
        <w:rPr>
          <w:i/>
          <w:color w:val="000000"/>
          <w:lang w:eastAsia="fr-FR" w:bidi="fr-FR"/>
        </w:rPr>
        <w:t>tion de peu de gravité, voire insignifiante</w:t>
      </w:r>
      <w:r w:rsidRPr="0070059E">
        <w:t xml:space="preserve"> (pp. 138-139). Pour cette raison, la Commission propose que soit admis l’usage </w:t>
      </w:r>
      <w:r w:rsidRPr="0070059E">
        <w:rPr>
          <w:i/>
          <w:color w:val="000000"/>
          <w:lang w:eastAsia="fr-FR" w:bidi="fr-FR"/>
        </w:rPr>
        <w:t>d’une telle force pour empêcher l’évasion d’une personne légalement détenue ou emprisonnée, ou pour la reprendre si elle s’est évadée, si l’on croit que la personne en fuite était détenue ou emprisonnée pour avoir commis une infraction susceptible de mettre en danger la vie, l’intégrité physique d’une personne ou la sécurité de l’État</w:t>
      </w:r>
      <w:r w:rsidRPr="0070059E">
        <w:t xml:space="preserve"> (p. 139).</w:t>
      </w:r>
    </w:p>
    <w:p w:rsidR="00316F42" w:rsidRPr="0070059E" w:rsidRDefault="00316F42" w:rsidP="00316F42">
      <w:pPr>
        <w:spacing w:before="120" w:after="120"/>
        <w:jc w:val="both"/>
      </w:pPr>
      <w:r w:rsidRPr="0070059E">
        <w:rPr>
          <w:color w:val="000000"/>
          <w:lang w:eastAsia="fr-FR" w:bidi="fr-FR"/>
        </w:rPr>
        <w:t>Les recommandations de la Commission de réforme du droit sont sujettes à interprétation et peuvent par conséquent donner lieu à des</w:t>
      </w:r>
      <w:r>
        <w:rPr>
          <w:color w:val="000000"/>
          <w:lang w:eastAsia="fr-FR" w:bidi="fr-FR"/>
        </w:rPr>
        <w:t xml:space="preserve"> </w:t>
      </w:r>
      <w:r w:rsidRPr="0070059E">
        <w:t>[138]</w:t>
      </w:r>
      <w:r>
        <w:t xml:space="preserve"> </w:t>
      </w:r>
      <w:r w:rsidRPr="0070059E">
        <w:rPr>
          <w:color w:val="000000"/>
          <w:lang w:eastAsia="fr-FR" w:bidi="fr-FR"/>
        </w:rPr>
        <w:t>abus, particulièrement dans les cas d’évasion, puisqu’il suffit de croire que la personne évadée ou qui s’évade a commis un crime vi</w:t>
      </w:r>
      <w:r w:rsidRPr="0070059E">
        <w:rPr>
          <w:color w:val="000000"/>
          <w:lang w:eastAsia="fr-FR" w:bidi="fr-FR"/>
        </w:rPr>
        <w:t>o</w:t>
      </w:r>
      <w:r w:rsidRPr="0070059E">
        <w:rPr>
          <w:color w:val="000000"/>
          <w:lang w:eastAsia="fr-FR" w:bidi="fr-FR"/>
        </w:rPr>
        <w:t>lent ou contre l’État. Avec cette latitude, la situation demeure pour ainsi dire la même qu’actuellement. En effet, il est raisonnable de croire qu’une personne qui tente de s’évader ou qui s’évade a commis un crime vi</w:t>
      </w:r>
      <w:r w:rsidRPr="0070059E">
        <w:rPr>
          <w:color w:val="000000"/>
          <w:lang w:eastAsia="fr-FR" w:bidi="fr-FR"/>
        </w:rPr>
        <w:t>o</w:t>
      </w:r>
      <w:r w:rsidRPr="0070059E">
        <w:rPr>
          <w:color w:val="000000"/>
          <w:lang w:eastAsia="fr-FR" w:bidi="fr-FR"/>
        </w:rPr>
        <w:t>lent.</w:t>
      </w:r>
    </w:p>
    <w:p w:rsidR="00316F42" w:rsidRPr="0070059E" w:rsidRDefault="00316F42" w:rsidP="00316F42">
      <w:pPr>
        <w:spacing w:before="120" w:after="120"/>
        <w:jc w:val="both"/>
      </w:pPr>
      <w:r w:rsidRPr="0070059E">
        <w:rPr>
          <w:color w:val="000000"/>
          <w:lang w:eastAsia="fr-FR" w:bidi="fr-FR"/>
        </w:rPr>
        <w:t>Quant à la Cour suprême, le juge Antonio Lamer a écrit, comme nous l’avons mentionné plus haut</w:t>
      </w:r>
      <w:r w:rsidRPr="0070059E">
        <w:t> :</w:t>
      </w:r>
      <w:r w:rsidRPr="0070059E">
        <w:rPr>
          <w:color w:val="000000"/>
          <w:lang w:eastAsia="fr-FR" w:bidi="fr-FR"/>
        </w:rPr>
        <w:t xml:space="preserve"> </w:t>
      </w:r>
      <w:r w:rsidRPr="0070059E">
        <w:rPr>
          <w:i/>
        </w:rPr>
        <w:t>nous avons étendu à tous les actes criminels le principe de</w:t>
      </w:r>
      <w:r w:rsidRPr="0070059E">
        <w:rPr>
          <w:color w:val="000000"/>
          <w:lang w:eastAsia="fr-FR" w:bidi="fr-FR"/>
        </w:rPr>
        <w:t xml:space="preserve"> Common Law </w:t>
      </w:r>
      <w:r w:rsidRPr="0070059E">
        <w:t>qui devait s’appliquer uniqu</w:t>
      </w:r>
      <w:r w:rsidRPr="0070059E">
        <w:t>e</w:t>
      </w:r>
      <w:r w:rsidRPr="0070059E">
        <w:t>ment aux criminels dangereux. C’est le choix qu’a fait le Parl</w:t>
      </w:r>
      <w:r w:rsidRPr="0070059E">
        <w:t>e</w:t>
      </w:r>
      <w:r w:rsidRPr="0070059E">
        <w:t>ment et que les cours ne peuvent mettre en échec</w:t>
      </w:r>
      <w:r w:rsidRPr="0070059E">
        <w:rPr>
          <w:color w:val="000000"/>
          <w:lang w:eastAsia="fr-FR" w:bidi="fr-FR"/>
        </w:rPr>
        <w:t xml:space="preserve"> </w:t>
      </w:r>
      <w:r w:rsidRPr="0070059E">
        <w:t>(R</w:t>
      </w:r>
      <w:r w:rsidRPr="0070059E">
        <w:t>o</w:t>
      </w:r>
      <w:r w:rsidRPr="0070059E">
        <w:t>berge</w:t>
      </w:r>
      <w:r w:rsidRPr="0070059E">
        <w:rPr>
          <w:color w:val="000000"/>
          <w:lang w:eastAsia="fr-FR" w:bidi="fr-FR"/>
        </w:rPr>
        <w:t xml:space="preserve"> vs </w:t>
      </w:r>
      <w:r w:rsidRPr="0070059E">
        <w:t>R,</w:t>
      </w:r>
      <w:r w:rsidRPr="0070059E">
        <w:rPr>
          <w:color w:val="000000"/>
          <w:lang w:eastAsia="fr-FR" w:bidi="fr-FR"/>
        </w:rPr>
        <w:t xml:space="preserve"> p. 334). Il est étonnant que le juge Lamer, président de la Commission de réforme du droit du C</w:t>
      </w:r>
      <w:r w:rsidRPr="0070059E">
        <w:rPr>
          <w:color w:val="000000"/>
          <w:lang w:eastAsia="fr-FR" w:bidi="fr-FR"/>
        </w:rPr>
        <w:t>a</w:t>
      </w:r>
      <w:r w:rsidRPr="0070059E">
        <w:rPr>
          <w:color w:val="000000"/>
          <w:lang w:eastAsia="fr-FR" w:bidi="fr-FR"/>
        </w:rPr>
        <w:t>nada en 1976 et 1977, ne fasse référence qu’au rapport Ouimet, négligeant le rapport de la Commission de r</w:t>
      </w:r>
      <w:r w:rsidRPr="0070059E">
        <w:rPr>
          <w:color w:val="000000"/>
          <w:lang w:eastAsia="fr-FR" w:bidi="fr-FR"/>
        </w:rPr>
        <w:t>é</w:t>
      </w:r>
      <w:r w:rsidRPr="0070059E">
        <w:rPr>
          <w:color w:val="000000"/>
          <w:lang w:eastAsia="fr-FR" w:bidi="fr-FR"/>
        </w:rPr>
        <w:t>forme du droit, paru en 1982, dont les recommandations sont plus précises.</w:t>
      </w:r>
    </w:p>
    <w:p w:rsidR="00316F42" w:rsidRPr="0070059E" w:rsidRDefault="00316F42" w:rsidP="00316F42">
      <w:pPr>
        <w:spacing w:before="120" w:after="120"/>
        <w:jc w:val="both"/>
      </w:pPr>
      <w:r w:rsidRPr="0070059E">
        <w:rPr>
          <w:color w:val="000000"/>
          <w:lang w:eastAsia="fr-FR" w:bidi="fr-FR"/>
        </w:rPr>
        <w:t>À notre avis, quand il s’agit du droit à la vie, le pouvoir discrétio</w:t>
      </w:r>
      <w:r w:rsidRPr="0070059E">
        <w:rPr>
          <w:color w:val="000000"/>
          <w:lang w:eastAsia="fr-FR" w:bidi="fr-FR"/>
        </w:rPr>
        <w:t>n</w:t>
      </w:r>
      <w:r w:rsidRPr="0070059E">
        <w:rPr>
          <w:color w:val="000000"/>
          <w:lang w:eastAsia="fr-FR" w:bidi="fr-FR"/>
        </w:rPr>
        <w:t>naire devrait être limité le plus intensément possible. La légitime d</w:t>
      </w:r>
      <w:r w:rsidRPr="0070059E">
        <w:rPr>
          <w:color w:val="000000"/>
          <w:lang w:eastAsia="fr-FR" w:bidi="fr-FR"/>
        </w:rPr>
        <w:t>é</w:t>
      </w:r>
      <w:r w:rsidRPr="0070059E">
        <w:rPr>
          <w:color w:val="000000"/>
          <w:lang w:eastAsia="fr-FR" w:bidi="fr-FR"/>
        </w:rPr>
        <w:t>fense est un concept vague et difficile à circonscrire, et qui n’empêche pas totalement les abus</w:t>
      </w:r>
      <w:r w:rsidRPr="0070059E">
        <w:t> ;</w:t>
      </w:r>
      <w:r w:rsidRPr="0070059E">
        <w:rPr>
          <w:color w:val="000000"/>
          <w:lang w:eastAsia="fr-FR" w:bidi="fr-FR"/>
        </w:rPr>
        <w:t xml:space="preserve"> par conséquent, toute latitude suppl</w:t>
      </w:r>
      <w:r w:rsidRPr="0070059E">
        <w:rPr>
          <w:color w:val="000000"/>
          <w:lang w:eastAsia="fr-FR" w:bidi="fr-FR"/>
        </w:rPr>
        <w:t>é</w:t>
      </w:r>
      <w:r w:rsidRPr="0070059E">
        <w:rPr>
          <w:color w:val="000000"/>
          <w:lang w:eastAsia="fr-FR" w:bidi="fr-FR"/>
        </w:rPr>
        <w:t>mentaire se soldera par un usage de l’arme à feu injust</w:t>
      </w:r>
      <w:r w:rsidRPr="0070059E">
        <w:rPr>
          <w:color w:val="000000"/>
          <w:lang w:eastAsia="fr-FR" w:bidi="fr-FR"/>
        </w:rPr>
        <w:t>i</w:t>
      </w:r>
      <w:r w:rsidRPr="0070059E">
        <w:rPr>
          <w:color w:val="000000"/>
          <w:lang w:eastAsia="fr-FR" w:bidi="fr-FR"/>
        </w:rPr>
        <w:t>fié mais approuvé par les autorités politiques et judicia</w:t>
      </w:r>
      <w:r w:rsidRPr="0070059E">
        <w:rPr>
          <w:color w:val="000000"/>
          <w:lang w:eastAsia="fr-FR" w:bidi="fr-FR"/>
        </w:rPr>
        <w:t>i</w:t>
      </w:r>
      <w:r w:rsidRPr="0070059E">
        <w:rPr>
          <w:color w:val="000000"/>
          <w:lang w:eastAsia="fr-FR" w:bidi="fr-FR"/>
        </w:rPr>
        <w:t>res.</w:t>
      </w:r>
    </w:p>
    <w:p w:rsidR="00316F42" w:rsidRPr="0070059E" w:rsidRDefault="00316F42" w:rsidP="00316F42">
      <w:pPr>
        <w:spacing w:before="120" w:after="120"/>
        <w:jc w:val="both"/>
      </w:pPr>
      <w:r w:rsidRPr="0070059E">
        <w:rPr>
          <w:color w:val="000000"/>
          <w:lang w:eastAsia="fr-FR" w:bidi="fr-FR"/>
        </w:rPr>
        <w:t>Une restriction dans l’usage de l’arme à feu n’a pas entraîné une recrudescence des décès et des blessures chez les policiers à New York, comme nous l’avons vu plus haut</w:t>
      </w:r>
      <w:r w:rsidRPr="0070059E">
        <w:t> ;</w:t>
      </w:r>
      <w:r w:rsidRPr="0070059E">
        <w:rPr>
          <w:color w:val="000000"/>
          <w:lang w:eastAsia="fr-FR" w:bidi="fr-FR"/>
        </w:rPr>
        <w:t xml:space="preserve"> c’est plutôt une diminution importante qui s’est produite. Il n’est donc pas utopique de penser qu’un désarmement général des policiers, accompagné de la formation d’une escouade spécialisée pour intervenir dans les situations de vi</w:t>
      </w:r>
      <w:r w:rsidRPr="0070059E">
        <w:rPr>
          <w:color w:val="000000"/>
          <w:lang w:eastAsia="fr-FR" w:bidi="fr-FR"/>
        </w:rPr>
        <w:t>o</w:t>
      </w:r>
      <w:r w:rsidRPr="0070059E">
        <w:rPr>
          <w:color w:val="000000"/>
          <w:lang w:eastAsia="fr-FR" w:bidi="fr-FR"/>
        </w:rPr>
        <w:t>lence, saurait créer un climat moins susceptible de dégénérer en co</w:t>
      </w:r>
      <w:r w:rsidRPr="0070059E">
        <w:rPr>
          <w:color w:val="000000"/>
          <w:lang w:eastAsia="fr-FR" w:bidi="fr-FR"/>
        </w:rPr>
        <w:t>n</w:t>
      </w:r>
      <w:r w:rsidRPr="0070059E">
        <w:rPr>
          <w:color w:val="000000"/>
          <w:lang w:eastAsia="fr-FR" w:bidi="fr-FR"/>
        </w:rPr>
        <w:t>frontation meurtrière.</w:t>
      </w:r>
    </w:p>
    <w:p w:rsidR="00316F42" w:rsidRPr="0070059E" w:rsidRDefault="00316F42" w:rsidP="00316F42">
      <w:pPr>
        <w:spacing w:before="120" w:after="120"/>
        <w:jc w:val="both"/>
      </w:pPr>
      <w:r w:rsidRPr="0070059E">
        <w:rPr>
          <w:color w:val="000000"/>
          <w:lang w:eastAsia="fr-FR" w:bidi="fr-FR"/>
        </w:rPr>
        <w:t>Ainsi, tout milite en faveur d’un désarmement progressif des pol</w:t>
      </w:r>
      <w:r w:rsidRPr="0070059E">
        <w:rPr>
          <w:color w:val="000000"/>
          <w:lang w:eastAsia="fr-FR" w:bidi="fr-FR"/>
        </w:rPr>
        <w:t>i</w:t>
      </w:r>
      <w:r w:rsidRPr="0070059E">
        <w:rPr>
          <w:color w:val="000000"/>
          <w:lang w:eastAsia="fr-FR" w:bidi="fr-FR"/>
        </w:rPr>
        <w:t>ciers et pour une urgente modification du pouvoir de l’usage de l’arme à feu par les agents de la paix. L’État, c’est-à-dire le gouvernement fédéral a</w:t>
      </w:r>
      <w:r w:rsidRPr="0070059E">
        <w:rPr>
          <w:color w:val="000000"/>
          <w:lang w:eastAsia="fr-FR" w:bidi="fr-FR"/>
        </w:rPr>
        <w:t>c</w:t>
      </w:r>
      <w:r w:rsidRPr="0070059E">
        <w:rPr>
          <w:color w:val="000000"/>
          <w:lang w:eastAsia="fr-FR" w:bidi="fr-FR"/>
        </w:rPr>
        <w:t>tuel, aura-t-il le courage d’agir promptement afin de limiter le nombre des exécutions extrajudiciaires</w:t>
      </w:r>
      <w:r w:rsidRPr="0070059E">
        <w:t> ?</w:t>
      </w:r>
      <w:r w:rsidRPr="0070059E">
        <w:rPr>
          <w:color w:val="000000"/>
          <w:lang w:eastAsia="fr-FR" w:bidi="fr-FR"/>
        </w:rPr>
        <w:t xml:space="preserve"> Seul l’avenir nous le dira.</w:t>
      </w:r>
    </w:p>
    <w:p w:rsidR="00316F42" w:rsidRPr="0070059E" w:rsidRDefault="00316F42" w:rsidP="00316F42">
      <w:pPr>
        <w:pStyle w:val="p"/>
      </w:pPr>
      <w:r w:rsidRPr="0070059E">
        <w:br w:type="page"/>
        <w:t>[139]</w:t>
      </w:r>
    </w:p>
    <w:p w:rsidR="00316F42" w:rsidRDefault="00316F42" w:rsidP="00316F42">
      <w:pPr>
        <w:pStyle w:val="figtitre"/>
      </w:pPr>
      <w:r w:rsidRPr="0070059E">
        <w:t>TABLEAU 1</w:t>
      </w:r>
    </w:p>
    <w:p w:rsidR="00316F42" w:rsidRPr="0070059E" w:rsidRDefault="00316F42" w:rsidP="00316F42">
      <w:pPr>
        <w:pStyle w:val="figst"/>
      </w:pPr>
      <w:r w:rsidRPr="0070059E">
        <w:t>Personnes tuées par les policiers au Canada</w:t>
      </w:r>
      <w:r w:rsidRPr="0070059E">
        <w:br/>
        <w:t>1961-1986</w:t>
      </w:r>
    </w:p>
    <w:tbl>
      <w:tblPr>
        <w:tblOverlap w:val="never"/>
        <w:tblW w:w="0" w:type="auto"/>
        <w:jc w:val="center"/>
        <w:tblLayout w:type="fixed"/>
        <w:tblCellMar>
          <w:left w:w="10" w:type="dxa"/>
          <w:right w:w="10" w:type="dxa"/>
        </w:tblCellMar>
        <w:tblLook w:val="04A0" w:firstRow="1" w:lastRow="0" w:firstColumn="1" w:lastColumn="0" w:noHBand="0" w:noVBand="1"/>
      </w:tblPr>
      <w:tblGrid>
        <w:gridCol w:w="2064"/>
        <w:gridCol w:w="859"/>
      </w:tblGrid>
      <w:tr w:rsidR="00316F42" w:rsidRPr="0070059E">
        <w:tblPrEx>
          <w:tblCellMar>
            <w:top w:w="0" w:type="dxa"/>
            <w:bottom w:w="0" w:type="dxa"/>
          </w:tblCellMar>
        </w:tblPrEx>
        <w:trPr>
          <w:jc w:val="center"/>
        </w:trPr>
        <w:tc>
          <w:tcPr>
            <w:tcW w:w="2064" w:type="dxa"/>
            <w:shd w:val="clear" w:color="auto" w:fill="FFFFFF"/>
          </w:tcPr>
          <w:p w:rsidR="00316F42" w:rsidRPr="0070059E" w:rsidRDefault="00316F42" w:rsidP="00316F42">
            <w:pPr>
              <w:ind w:firstLine="0"/>
              <w:jc w:val="both"/>
              <w:rPr>
                <w:sz w:val="24"/>
                <w:lang w:bidi="ar-SA"/>
              </w:rPr>
            </w:pPr>
            <w:r w:rsidRPr="0070059E">
              <w:rPr>
                <w:rStyle w:val="Corpsdutexte29ptGras"/>
                <w:b w:val="0"/>
                <w:sz w:val="24"/>
                <w:lang w:val="fr-CA"/>
              </w:rPr>
              <w:t>1961</w:t>
            </w:r>
          </w:p>
        </w:tc>
        <w:tc>
          <w:tcPr>
            <w:tcW w:w="859" w:type="dxa"/>
            <w:shd w:val="clear" w:color="auto" w:fill="FFFFFF"/>
          </w:tcPr>
          <w:p w:rsidR="00316F42" w:rsidRPr="0070059E" w:rsidRDefault="00316F42" w:rsidP="00316F42">
            <w:pPr>
              <w:ind w:firstLine="0"/>
              <w:jc w:val="both"/>
              <w:rPr>
                <w:sz w:val="24"/>
                <w:lang w:bidi="ar-SA"/>
              </w:rPr>
            </w:pPr>
            <w:r w:rsidRPr="0070059E">
              <w:rPr>
                <w:rStyle w:val="Corpsdutexte29ptGras"/>
                <w:b w:val="0"/>
                <w:sz w:val="24"/>
                <w:lang w:val="fr-CA"/>
              </w:rPr>
              <w:t>5</w:t>
            </w:r>
          </w:p>
        </w:tc>
      </w:tr>
      <w:tr w:rsidR="00316F42" w:rsidRPr="0070059E">
        <w:tblPrEx>
          <w:tblCellMar>
            <w:top w:w="0" w:type="dxa"/>
            <w:bottom w:w="0" w:type="dxa"/>
          </w:tblCellMar>
        </w:tblPrEx>
        <w:trPr>
          <w:jc w:val="center"/>
        </w:trPr>
        <w:tc>
          <w:tcPr>
            <w:tcW w:w="2064" w:type="dxa"/>
            <w:shd w:val="clear" w:color="auto" w:fill="FFFFFF"/>
          </w:tcPr>
          <w:p w:rsidR="00316F42" w:rsidRPr="0070059E" w:rsidRDefault="00316F42" w:rsidP="00316F42">
            <w:pPr>
              <w:ind w:firstLine="0"/>
              <w:jc w:val="both"/>
              <w:rPr>
                <w:sz w:val="24"/>
                <w:lang w:bidi="ar-SA"/>
              </w:rPr>
            </w:pPr>
            <w:r w:rsidRPr="0070059E">
              <w:rPr>
                <w:rStyle w:val="Corpsdutexte29ptGras"/>
                <w:b w:val="0"/>
                <w:sz w:val="24"/>
                <w:lang w:val="fr-CA"/>
              </w:rPr>
              <w:t>1962</w:t>
            </w:r>
          </w:p>
        </w:tc>
        <w:tc>
          <w:tcPr>
            <w:tcW w:w="859" w:type="dxa"/>
            <w:shd w:val="clear" w:color="auto" w:fill="FFFFFF"/>
            <w:vAlign w:val="bottom"/>
          </w:tcPr>
          <w:p w:rsidR="00316F42" w:rsidRPr="0070059E" w:rsidRDefault="00316F42" w:rsidP="00316F42">
            <w:pPr>
              <w:ind w:firstLine="0"/>
              <w:jc w:val="both"/>
              <w:rPr>
                <w:sz w:val="24"/>
                <w:lang w:bidi="ar-SA"/>
              </w:rPr>
            </w:pPr>
            <w:r w:rsidRPr="0070059E">
              <w:rPr>
                <w:rStyle w:val="Corpsdutexte29ptGras"/>
                <w:b w:val="0"/>
                <w:sz w:val="24"/>
                <w:lang w:val="fr-CA"/>
              </w:rPr>
              <w:t>8</w:t>
            </w:r>
          </w:p>
        </w:tc>
      </w:tr>
      <w:tr w:rsidR="00316F42" w:rsidRPr="0070059E">
        <w:tblPrEx>
          <w:tblCellMar>
            <w:top w:w="0" w:type="dxa"/>
            <w:bottom w:w="0" w:type="dxa"/>
          </w:tblCellMar>
        </w:tblPrEx>
        <w:trPr>
          <w:jc w:val="center"/>
        </w:trPr>
        <w:tc>
          <w:tcPr>
            <w:tcW w:w="2064" w:type="dxa"/>
            <w:shd w:val="clear" w:color="auto" w:fill="FFFFFF"/>
            <w:vAlign w:val="bottom"/>
          </w:tcPr>
          <w:p w:rsidR="00316F42" w:rsidRPr="0070059E" w:rsidRDefault="00316F42" w:rsidP="00316F42">
            <w:pPr>
              <w:ind w:firstLine="0"/>
              <w:jc w:val="both"/>
              <w:rPr>
                <w:sz w:val="24"/>
                <w:lang w:bidi="ar-SA"/>
              </w:rPr>
            </w:pPr>
            <w:r w:rsidRPr="0070059E">
              <w:rPr>
                <w:rStyle w:val="Corpsdutexte29ptGras"/>
                <w:b w:val="0"/>
                <w:sz w:val="24"/>
                <w:lang w:val="fr-CA"/>
              </w:rPr>
              <w:t>1963</w:t>
            </w:r>
          </w:p>
        </w:tc>
        <w:tc>
          <w:tcPr>
            <w:tcW w:w="859" w:type="dxa"/>
            <w:shd w:val="clear" w:color="auto" w:fill="FFFFFF"/>
            <w:vAlign w:val="bottom"/>
          </w:tcPr>
          <w:p w:rsidR="00316F42" w:rsidRPr="0070059E" w:rsidRDefault="00316F42" w:rsidP="00316F42">
            <w:pPr>
              <w:ind w:firstLine="0"/>
              <w:jc w:val="both"/>
              <w:rPr>
                <w:sz w:val="24"/>
                <w:lang w:bidi="ar-SA"/>
              </w:rPr>
            </w:pPr>
            <w:r w:rsidRPr="0070059E">
              <w:rPr>
                <w:rStyle w:val="Corpsdutexte29ptGras"/>
                <w:b w:val="0"/>
                <w:sz w:val="24"/>
                <w:lang w:val="fr-CA"/>
              </w:rPr>
              <w:t>4</w:t>
            </w:r>
          </w:p>
        </w:tc>
      </w:tr>
      <w:tr w:rsidR="00316F42" w:rsidRPr="0070059E">
        <w:tblPrEx>
          <w:tblCellMar>
            <w:top w:w="0" w:type="dxa"/>
            <w:bottom w:w="0" w:type="dxa"/>
          </w:tblCellMar>
        </w:tblPrEx>
        <w:trPr>
          <w:jc w:val="center"/>
        </w:trPr>
        <w:tc>
          <w:tcPr>
            <w:tcW w:w="2064" w:type="dxa"/>
            <w:shd w:val="clear" w:color="auto" w:fill="FFFFFF"/>
          </w:tcPr>
          <w:p w:rsidR="00316F42" w:rsidRPr="0070059E" w:rsidRDefault="00316F42" w:rsidP="00316F42">
            <w:pPr>
              <w:ind w:firstLine="0"/>
              <w:jc w:val="both"/>
              <w:rPr>
                <w:sz w:val="24"/>
                <w:lang w:bidi="ar-SA"/>
              </w:rPr>
            </w:pPr>
            <w:r w:rsidRPr="0070059E">
              <w:rPr>
                <w:rStyle w:val="Corpsdutexte29ptGras"/>
                <w:b w:val="0"/>
                <w:sz w:val="24"/>
                <w:lang w:val="fr-CA"/>
              </w:rPr>
              <w:t>1964</w:t>
            </w:r>
          </w:p>
        </w:tc>
        <w:tc>
          <w:tcPr>
            <w:tcW w:w="859" w:type="dxa"/>
            <w:shd w:val="clear" w:color="auto" w:fill="FFFFFF"/>
            <w:vAlign w:val="bottom"/>
          </w:tcPr>
          <w:p w:rsidR="00316F42" w:rsidRPr="0070059E" w:rsidRDefault="00316F42" w:rsidP="00316F42">
            <w:pPr>
              <w:ind w:firstLine="0"/>
              <w:jc w:val="both"/>
              <w:rPr>
                <w:sz w:val="24"/>
                <w:lang w:bidi="ar-SA"/>
              </w:rPr>
            </w:pPr>
            <w:r w:rsidRPr="0070059E">
              <w:rPr>
                <w:rStyle w:val="Corpsdutexte29ptGras"/>
                <w:b w:val="0"/>
                <w:sz w:val="24"/>
                <w:lang w:val="fr-CA"/>
              </w:rPr>
              <w:t>2</w:t>
            </w:r>
          </w:p>
        </w:tc>
      </w:tr>
      <w:tr w:rsidR="00316F42" w:rsidRPr="0070059E">
        <w:tblPrEx>
          <w:tblCellMar>
            <w:top w:w="0" w:type="dxa"/>
            <w:bottom w:w="0" w:type="dxa"/>
          </w:tblCellMar>
        </w:tblPrEx>
        <w:trPr>
          <w:jc w:val="center"/>
        </w:trPr>
        <w:tc>
          <w:tcPr>
            <w:tcW w:w="2064" w:type="dxa"/>
            <w:shd w:val="clear" w:color="auto" w:fill="FFFFFF"/>
          </w:tcPr>
          <w:p w:rsidR="00316F42" w:rsidRPr="0070059E" w:rsidRDefault="00316F42" w:rsidP="00316F42">
            <w:pPr>
              <w:ind w:firstLine="0"/>
              <w:jc w:val="both"/>
              <w:rPr>
                <w:sz w:val="24"/>
                <w:lang w:bidi="ar-SA"/>
              </w:rPr>
            </w:pPr>
            <w:r w:rsidRPr="0070059E">
              <w:rPr>
                <w:rStyle w:val="Corpsdutexte29ptGras"/>
                <w:b w:val="0"/>
                <w:sz w:val="24"/>
                <w:lang w:val="fr-CA"/>
              </w:rPr>
              <w:t>1965</w:t>
            </w:r>
          </w:p>
        </w:tc>
        <w:tc>
          <w:tcPr>
            <w:tcW w:w="859" w:type="dxa"/>
            <w:shd w:val="clear" w:color="auto" w:fill="FFFFFF"/>
          </w:tcPr>
          <w:p w:rsidR="00316F42" w:rsidRPr="0070059E" w:rsidRDefault="00316F42" w:rsidP="00316F42">
            <w:pPr>
              <w:ind w:firstLine="0"/>
              <w:jc w:val="both"/>
              <w:rPr>
                <w:sz w:val="24"/>
                <w:lang w:bidi="ar-SA"/>
              </w:rPr>
            </w:pPr>
            <w:r w:rsidRPr="0070059E">
              <w:rPr>
                <w:rStyle w:val="Corpsdutexte29ptGras"/>
                <w:b w:val="0"/>
                <w:sz w:val="24"/>
                <w:lang w:val="fr-CA"/>
              </w:rPr>
              <w:t>4</w:t>
            </w:r>
          </w:p>
        </w:tc>
      </w:tr>
      <w:tr w:rsidR="00316F42" w:rsidRPr="0070059E">
        <w:tblPrEx>
          <w:tblCellMar>
            <w:top w:w="0" w:type="dxa"/>
            <w:bottom w:w="0" w:type="dxa"/>
          </w:tblCellMar>
        </w:tblPrEx>
        <w:trPr>
          <w:jc w:val="center"/>
        </w:trPr>
        <w:tc>
          <w:tcPr>
            <w:tcW w:w="2064" w:type="dxa"/>
            <w:shd w:val="clear" w:color="auto" w:fill="FFFFFF"/>
            <w:vAlign w:val="bottom"/>
          </w:tcPr>
          <w:p w:rsidR="00316F42" w:rsidRPr="0070059E" w:rsidRDefault="00316F42" w:rsidP="00316F42">
            <w:pPr>
              <w:ind w:firstLine="0"/>
              <w:jc w:val="both"/>
              <w:rPr>
                <w:sz w:val="24"/>
                <w:lang w:bidi="ar-SA"/>
              </w:rPr>
            </w:pPr>
            <w:r w:rsidRPr="0070059E">
              <w:rPr>
                <w:rStyle w:val="Corpsdutexte29ptGras"/>
                <w:b w:val="0"/>
                <w:sz w:val="24"/>
                <w:lang w:val="fr-CA"/>
              </w:rPr>
              <w:t>1966</w:t>
            </w:r>
          </w:p>
        </w:tc>
        <w:tc>
          <w:tcPr>
            <w:tcW w:w="859" w:type="dxa"/>
            <w:shd w:val="clear" w:color="auto" w:fill="FFFFFF"/>
            <w:vAlign w:val="bottom"/>
          </w:tcPr>
          <w:p w:rsidR="00316F42" w:rsidRPr="0070059E" w:rsidRDefault="00316F42" w:rsidP="00316F42">
            <w:pPr>
              <w:ind w:firstLine="0"/>
              <w:jc w:val="both"/>
              <w:rPr>
                <w:sz w:val="24"/>
                <w:lang w:bidi="ar-SA"/>
              </w:rPr>
            </w:pPr>
            <w:r w:rsidRPr="0070059E">
              <w:rPr>
                <w:rStyle w:val="Corpsdutexte29ptGras"/>
                <w:b w:val="0"/>
                <w:sz w:val="24"/>
                <w:lang w:val="fr-CA"/>
              </w:rPr>
              <w:t>2</w:t>
            </w:r>
          </w:p>
        </w:tc>
      </w:tr>
      <w:tr w:rsidR="00316F42" w:rsidRPr="0070059E">
        <w:tblPrEx>
          <w:tblCellMar>
            <w:top w:w="0" w:type="dxa"/>
            <w:bottom w:w="0" w:type="dxa"/>
          </w:tblCellMar>
        </w:tblPrEx>
        <w:trPr>
          <w:jc w:val="center"/>
        </w:trPr>
        <w:tc>
          <w:tcPr>
            <w:tcW w:w="2064" w:type="dxa"/>
            <w:shd w:val="clear" w:color="auto" w:fill="FFFFFF"/>
          </w:tcPr>
          <w:p w:rsidR="00316F42" w:rsidRPr="0070059E" w:rsidRDefault="00316F42" w:rsidP="00316F42">
            <w:pPr>
              <w:ind w:firstLine="0"/>
              <w:jc w:val="both"/>
              <w:rPr>
                <w:sz w:val="24"/>
                <w:lang w:bidi="ar-SA"/>
              </w:rPr>
            </w:pPr>
            <w:r w:rsidRPr="0070059E">
              <w:rPr>
                <w:rStyle w:val="Corpsdutexte29ptGras"/>
                <w:b w:val="0"/>
                <w:sz w:val="24"/>
                <w:lang w:val="fr-CA"/>
              </w:rPr>
              <w:t>1967</w:t>
            </w:r>
          </w:p>
        </w:tc>
        <w:tc>
          <w:tcPr>
            <w:tcW w:w="859" w:type="dxa"/>
            <w:shd w:val="clear" w:color="auto" w:fill="FFFFFF"/>
          </w:tcPr>
          <w:p w:rsidR="00316F42" w:rsidRPr="0070059E" w:rsidRDefault="00316F42" w:rsidP="00316F42">
            <w:pPr>
              <w:ind w:firstLine="0"/>
              <w:jc w:val="both"/>
              <w:rPr>
                <w:sz w:val="24"/>
                <w:lang w:bidi="ar-SA"/>
              </w:rPr>
            </w:pPr>
            <w:r w:rsidRPr="0070059E">
              <w:rPr>
                <w:rStyle w:val="Corpsdutexte29ptGras"/>
                <w:b w:val="0"/>
                <w:sz w:val="24"/>
                <w:lang w:val="fr-CA"/>
              </w:rPr>
              <w:t>7</w:t>
            </w:r>
          </w:p>
        </w:tc>
      </w:tr>
      <w:tr w:rsidR="00316F42" w:rsidRPr="0070059E">
        <w:tblPrEx>
          <w:tblCellMar>
            <w:top w:w="0" w:type="dxa"/>
            <w:bottom w:w="0" w:type="dxa"/>
          </w:tblCellMar>
        </w:tblPrEx>
        <w:trPr>
          <w:jc w:val="center"/>
        </w:trPr>
        <w:tc>
          <w:tcPr>
            <w:tcW w:w="2064" w:type="dxa"/>
            <w:shd w:val="clear" w:color="auto" w:fill="FFFFFF"/>
            <w:vAlign w:val="bottom"/>
          </w:tcPr>
          <w:p w:rsidR="00316F42" w:rsidRPr="0070059E" w:rsidRDefault="00316F42" w:rsidP="00316F42">
            <w:pPr>
              <w:ind w:firstLine="0"/>
              <w:jc w:val="both"/>
              <w:rPr>
                <w:sz w:val="24"/>
                <w:lang w:bidi="ar-SA"/>
              </w:rPr>
            </w:pPr>
            <w:r w:rsidRPr="0070059E">
              <w:rPr>
                <w:rStyle w:val="Corpsdutexte29ptGras"/>
                <w:b w:val="0"/>
                <w:sz w:val="24"/>
                <w:lang w:val="fr-CA"/>
              </w:rPr>
              <w:t>1968</w:t>
            </w:r>
          </w:p>
        </w:tc>
        <w:tc>
          <w:tcPr>
            <w:tcW w:w="859" w:type="dxa"/>
            <w:shd w:val="clear" w:color="auto" w:fill="FFFFFF"/>
            <w:vAlign w:val="bottom"/>
          </w:tcPr>
          <w:p w:rsidR="00316F42" w:rsidRPr="0070059E" w:rsidRDefault="00316F42" w:rsidP="00316F42">
            <w:pPr>
              <w:ind w:firstLine="0"/>
              <w:jc w:val="both"/>
              <w:rPr>
                <w:sz w:val="24"/>
                <w:lang w:bidi="ar-SA"/>
              </w:rPr>
            </w:pPr>
            <w:r w:rsidRPr="0070059E">
              <w:rPr>
                <w:rStyle w:val="Corpsdutexte29ptGras"/>
                <w:b w:val="0"/>
                <w:sz w:val="24"/>
                <w:lang w:val="fr-CA"/>
              </w:rPr>
              <w:t>10</w:t>
            </w:r>
          </w:p>
        </w:tc>
      </w:tr>
      <w:tr w:rsidR="00316F42" w:rsidRPr="0070059E">
        <w:tblPrEx>
          <w:tblCellMar>
            <w:top w:w="0" w:type="dxa"/>
            <w:bottom w:w="0" w:type="dxa"/>
          </w:tblCellMar>
        </w:tblPrEx>
        <w:trPr>
          <w:jc w:val="center"/>
        </w:trPr>
        <w:tc>
          <w:tcPr>
            <w:tcW w:w="2064" w:type="dxa"/>
            <w:shd w:val="clear" w:color="auto" w:fill="FFFFFF"/>
          </w:tcPr>
          <w:p w:rsidR="00316F42" w:rsidRPr="0070059E" w:rsidRDefault="00316F42" w:rsidP="00316F42">
            <w:pPr>
              <w:ind w:firstLine="0"/>
              <w:jc w:val="both"/>
              <w:rPr>
                <w:sz w:val="24"/>
                <w:lang w:bidi="ar-SA"/>
              </w:rPr>
            </w:pPr>
            <w:r w:rsidRPr="0070059E">
              <w:rPr>
                <w:rStyle w:val="Corpsdutexte29ptGras"/>
                <w:b w:val="0"/>
                <w:sz w:val="24"/>
                <w:lang w:val="fr-CA"/>
              </w:rPr>
              <w:t>1969</w:t>
            </w:r>
          </w:p>
        </w:tc>
        <w:tc>
          <w:tcPr>
            <w:tcW w:w="859" w:type="dxa"/>
            <w:shd w:val="clear" w:color="auto" w:fill="FFFFFF"/>
            <w:vAlign w:val="bottom"/>
          </w:tcPr>
          <w:p w:rsidR="00316F42" w:rsidRPr="0070059E" w:rsidRDefault="00316F42" w:rsidP="00316F42">
            <w:pPr>
              <w:ind w:firstLine="0"/>
              <w:jc w:val="both"/>
              <w:rPr>
                <w:sz w:val="24"/>
                <w:lang w:bidi="ar-SA"/>
              </w:rPr>
            </w:pPr>
            <w:r w:rsidRPr="0070059E">
              <w:rPr>
                <w:rStyle w:val="Corpsdutexte29ptGras"/>
                <w:b w:val="0"/>
                <w:sz w:val="24"/>
                <w:lang w:val="fr-CA"/>
              </w:rPr>
              <w:t>6</w:t>
            </w:r>
          </w:p>
        </w:tc>
      </w:tr>
      <w:tr w:rsidR="00316F42" w:rsidRPr="0070059E">
        <w:tblPrEx>
          <w:tblCellMar>
            <w:top w:w="0" w:type="dxa"/>
            <w:bottom w:w="0" w:type="dxa"/>
          </w:tblCellMar>
        </w:tblPrEx>
        <w:trPr>
          <w:jc w:val="center"/>
        </w:trPr>
        <w:tc>
          <w:tcPr>
            <w:tcW w:w="2064" w:type="dxa"/>
            <w:shd w:val="clear" w:color="auto" w:fill="FFFFFF"/>
          </w:tcPr>
          <w:p w:rsidR="00316F42" w:rsidRPr="0070059E" w:rsidRDefault="00316F42" w:rsidP="00316F42">
            <w:pPr>
              <w:ind w:firstLine="0"/>
              <w:jc w:val="both"/>
              <w:rPr>
                <w:sz w:val="24"/>
                <w:lang w:bidi="ar-SA"/>
              </w:rPr>
            </w:pPr>
            <w:r w:rsidRPr="0070059E">
              <w:rPr>
                <w:rStyle w:val="Corpsdutexte29ptGras"/>
                <w:b w:val="0"/>
                <w:sz w:val="24"/>
                <w:lang w:val="fr-CA"/>
              </w:rPr>
              <w:t>1970</w:t>
            </w:r>
          </w:p>
        </w:tc>
        <w:tc>
          <w:tcPr>
            <w:tcW w:w="859" w:type="dxa"/>
            <w:shd w:val="clear" w:color="auto" w:fill="FFFFFF"/>
            <w:vAlign w:val="bottom"/>
          </w:tcPr>
          <w:p w:rsidR="00316F42" w:rsidRPr="0070059E" w:rsidRDefault="00316F42" w:rsidP="00316F42">
            <w:pPr>
              <w:ind w:firstLine="0"/>
              <w:jc w:val="both"/>
              <w:rPr>
                <w:sz w:val="24"/>
                <w:lang w:bidi="ar-SA"/>
              </w:rPr>
            </w:pPr>
            <w:r w:rsidRPr="0070059E">
              <w:rPr>
                <w:rStyle w:val="Corpsdutexte29ptGras"/>
                <w:b w:val="0"/>
                <w:sz w:val="24"/>
                <w:lang w:val="fr-CA"/>
              </w:rPr>
              <w:t>12</w:t>
            </w:r>
          </w:p>
        </w:tc>
      </w:tr>
      <w:tr w:rsidR="00316F42" w:rsidRPr="0070059E">
        <w:tblPrEx>
          <w:tblCellMar>
            <w:top w:w="0" w:type="dxa"/>
            <w:bottom w:w="0" w:type="dxa"/>
          </w:tblCellMar>
        </w:tblPrEx>
        <w:trPr>
          <w:jc w:val="center"/>
        </w:trPr>
        <w:tc>
          <w:tcPr>
            <w:tcW w:w="2064" w:type="dxa"/>
            <w:shd w:val="clear" w:color="auto" w:fill="FFFFFF"/>
            <w:vAlign w:val="bottom"/>
          </w:tcPr>
          <w:p w:rsidR="00316F42" w:rsidRPr="0070059E" w:rsidRDefault="00316F42" w:rsidP="00316F42">
            <w:pPr>
              <w:ind w:firstLine="0"/>
              <w:jc w:val="both"/>
              <w:rPr>
                <w:sz w:val="24"/>
                <w:lang w:bidi="ar-SA"/>
              </w:rPr>
            </w:pPr>
            <w:r w:rsidRPr="0070059E">
              <w:rPr>
                <w:rStyle w:val="Corpsdutexte29ptGras"/>
                <w:b w:val="0"/>
                <w:sz w:val="24"/>
                <w:lang w:val="fr-CA"/>
              </w:rPr>
              <w:t>1971</w:t>
            </w:r>
          </w:p>
        </w:tc>
        <w:tc>
          <w:tcPr>
            <w:tcW w:w="859" w:type="dxa"/>
            <w:shd w:val="clear" w:color="auto" w:fill="FFFFFF"/>
            <w:vAlign w:val="bottom"/>
          </w:tcPr>
          <w:p w:rsidR="00316F42" w:rsidRPr="0070059E" w:rsidRDefault="00316F42" w:rsidP="00316F42">
            <w:pPr>
              <w:ind w:firstLine="0"/>
              <w:jc w:val="both"/>
              <w:rPr>
                <w:sz w:val="24"/>
                <w:lang w:bidi="ar-SA"/>
              </w:rPr>
            </w:pPr>
            <w:r w:rsidRPr="0070059E">
              <w:rPr>
                <w:rStyle w:val="Corpsdutexte29ptGras"/>
                <w:b w:val="0"/>
                <w:sz w:val="24"/>
                <w:lang w:val="fr-CA"/>
              </w:rPr>
              <w:t>15</w:t>
            </w:r>
          </w:p>
        </w:tc>
      </w:tr>
      <w:tr w:rsidR="00316F42" w:rsidRPr="0070059E">
        <w:tblPrEx>
          <w:tblCellMar>
            <w:top w:w="0" w:type="dxa"/>
            <w:bottom w:w="0" w:type="dxa"/>
          </w:tblCellMar>
        </w:tblPrEx>
        <w:trPr>
          <w:jc w:val="center"/>
        </w:trPr>
        <w:tc>
          <w:tcPr>
            <w:tcW w:w="2064" w:type="dxa"/>
            <w:shd w:val="clear" w:color="auto" w:fill="FFFFFF"/>
            <w:vAlign w:val="bottom"/>
          </w:tcPr>
          <w:p w:rsidR="00316F42" w:rsidRPr="0070059E" w:rsidRDefault="00316F42" w:rsidP="00316F42">
            <w:pPr>
              <w:ind w:firstLine="0"/>
              <w:jc w:val="both"/>
              <w:rPr>
                <w:sz w:val="24"/>
                <w:lang w:bidi="ar-SA"/>
              </w:rPr>
            </w:pPr>
            <w:r w:rsidRPr="0070059E">
              <w:rPr>
                <w:rStyle w:val="Corpsdutexte29ptGras"/>
                <w:b w:val="0"/>
                <w:sz w:val="24"/>
                <w:lang w:val="fr-CA"/>
              </w:rPr>
              <w:t>1972</w:t>
            </w:r>
          </w:p>
        </w:tc>
        <w:tc>
          <w:tcPr>
            <w:tcW w:w="859" w:type="dxa"/>
            <w:shd w:val="clear" w:color="auto" w:fill="FFFFFF"/>
            <w:vAlign w:val="bottom"/>
          </w:tcPr>
          <w:p w:rsidR="00316F42" w:rsidRPr="0070059E" w:rsidRDefault="00316F42" w:rsidP="00316F42">
            <w:pPr>
              <w:ind w:firstLine="0"/>
              <w:jc w:val="both"/>
              <w:rPr>
                <w:sz w:val="24"/>
                <w:lang w:bidi="ar-SA"/>
              </w:rPr>
            </w:pPr>
            <w:r w:rsidRPr="0070059E">
              <w:rPr>
                <w:rStyle w:val="Corpsdutexte29ptGras"/>
                <w:b w:val="0"/>
                <w:sz w:val="24"/>
                <w:lang w:val="fr-CA"/>
              </w:rPr>
              <w:t>8</w:t>
            </w:r>
          </w:p>
        </w:tc>
      </w:tr>
      <w:tr w:rsidR="00316F42" w:rsidRPr="0070059E">
        <w:tblPrEx>
          <w:tblCellMar>
            <w:top w:w="0" w:type="dxa"/>
            <w:bottom w:w="0" w:type="dxa"/>
          </w:tblCellMar>
        </w:tblPrEx>
        <w:trPr>
          <w:jc w:val="center"/>
        </w:trPr>
        <w:tc>
          <w:tcPr>
            <w:tcW w:w="2064" w:type="dxa"/>
            <w:shd w:val="clear" w:color="auto" w:fill="FFFFFF"/>
          </w:tcPr>
          <w:p w:rsidR="00316F42" w:rsidRPr="0070059E" w:rsidRDefault="00316F42" w:rsidP="00316F42">
            <w:pPr>
              <w:ind w:firstLine="0"/>
              <w:jc w:val="both"/>
              <w:rPr>
                <w:sz w:val="24"/>
                <w:lang w:bidi="ar-SA"/>
              </w:rPr>
            </w:pPr>
            <w:r w:rsidRPr="0070059E">
              <w:rPr>
                <w:rStyle w:val="Corpsdutexte29ptGras"/>
                <w:b w:val="0"/>
                <w:sz w:val="24"/>
                <w:lang w:val="fr-CA"/>
              </w:rPr>
              <w:t>1973</w:t>
            </w:r>
          </w:p>
        </w:tc>
        <w:tc>
          <w:tcPr>
            <w:tcW w:w="859" w:type="dxa"/>
            <w:shd w:val="clear" w:color="auto" w:fill="FFFFFF"/>
            <w:vAlign w:val="bottom"/>
          </w:tcPr>
          <w:p w:rsidR="00316F42" w:rsidRPr="0070059E" w:rsidRDefault="00316F42" w:rsidP="00316F42">
            <w:pPr>
              <w:ind w:firstLine="0"/>
              <w:jc w:val="both"/>
              <w:rPr>
                <w:sz w:val="24"/>
                <w:lang w:bidi="ar-SA"/>
              </w:rPr>
            </w:pPr>
            <w:r w:rsidRPr="0070059E">
              <w:rPr>
                <w:rStyle w:val="Corpsdutexte29ptGras"/>
                <w:b w:val="0"/>
                <w:sz w:val="24"/>
                <w:lang w:val="fr-CA"/>
              </w:rPr>
              <w:t>11</w:t>
            </w:r>
          </w:p>
        </w:tc>
      </w:tr>
      <w:tr w:rsidR="00316F42" w:rsidRPr="0070059E">
        <w:tblPrEx>
          <w:tblCellMar>
            <w:top w:w="0" w:type="dxa"/>
            <w:bottom w:w="0" w:type="dxa"/>
          </w:tblCellMar>
        </w:tblPrEx>
        <w:trPr>
          <w:jc w:val="center"/>
        </w:trPr>
        <w:tc>
          <w:tcPr>
            <w:tcW w:w="2064" w:type="dxa"/>
            <w:shd w:val="clear" w:color="auto" w:fill="FFFFFF"/>
            <w:vAlign w:val="bottom"/>
          </w:tcPr>
          <w:p w:rsidR="00316F42" w:rsidRPr="0070059E" w:rsidRDefault="00316F42" w:rsidP="00316F42">
            <w:pPr>
              <w:ind w:firstLine="0"/>
              <w:jc w:val="both"/>
              <w:rPr>
                <w:sz w:val="24"/>
                <w:lang w:bidi="ar-SA"/>
              </w:rPr>
            </w:pPr>
            <w:r w:rsidRPr="0070059E">
              <w:rPr>
                <w:rStyle w:val="Corpsdutexte29ptGras"/>
                <w:b w:val="0"/>
                <w:sz w:val="24"/>
                <w:lang w:val="fr-CA"/>
              </w:rPr>
              <w:t>1974</w:t>
            </w:r>
          </w:p>
        </w:tc>
        <w:tc>
          <w:tcPr>
            <w:tcW w:w="859" w:type="dxa"/>
            <w:shd w:val="clear" w:color="auto" w:fill="FFFFFF"/>
            <w:vAlign w:val="bottom"/>
          </w:tcPr>
          <w:p w:rsidR="00316F42" w:rsidRPr="0070059E" w:rsidRDefault="00316F42" w:rsidP="00316F42">
            <w:pPr>
              <w:ind w:firstLine="0"/>
              <w:jc w:val="both"/>
              <w:rPr>
                <w:sz w:val="24"/>
                <w:lang w:bidi="ar-SA"/>
              </w:rPr>
            </w:pPr>
            <w:r w:rsidRPr="0070059E">
              <w:rPr>
                <w:rStyle w:val="Corpsdutexte29ptGras"/>
                <w:b w:val="0"/>
                <w:sz w:val="24"/>
                <w:lang w:val="fr-CA"/>
              </w:rPr>
              <w:t>8</w:t>
            </w:r>
          </w:p>
        </w:tc>
      </w:tr>
      <w:tr w:rsidR="00316F42" w:rsidRPr="0070059E">
        <w:tblPrEx>
          <w:tblCellMar>
            <w:top w:w="0" w:type="dxa"/>
            <w:bottom w:w="0" w:type="dxa"/>
          </w:tblCellMar>
        </w:tblPrEx>
        <w:trPr>
          <w:jc w:val="center"/>
        </w:trPr>
        <w:tc>
          <w:tcPr>
            <w:tcW w:w="2064" w:type="dxa"/>
            <w:shd w:val="clear" w:color="auto" w:fill="FFFFFF"/>
            <w:vAlign w:val="bottom"/>
          </w:tcPr>
          <w:p w:rsidR="00316F42" w:rsidRPr="0070059E" w:rsidRDefault="00316F42" w:rsidP="00316F42">
            <w:pPr>
              <w:ind w:firstLine="0"/>
              <w:jc w:val="both"/>
              <w:rPr>
                <w:sz w:val="24"/>
                <w:lang w:bidi="ar-SA"/>
              </w:rPr>
            </w:pPr>
            <w:r w:rsidRPr="0070059E">
              <w:rPr>
                <w:rStyle w:val="Corpsdutexte29ptGras"/>
                <w:b w:val="0"/>
                <w:sz w:val="24"/>
                <w:lang w:val="fr-CA"/>
              </w:rPr>
              <w:t>1975</w:t>
            </w:r>
          </w:p>
        </w:tc>
        <w:tc>
          <w:tcPr>
            <w:tcW w:w="859" w:type="dxa"/>
            <w:shd w:val="clear" w:color="auto" w:fill="FFFFFF"/>
            <w:vAlign w:val="bottom"/>
          </w:tcPr>
          <w:p w:rsidR="00316F42" w:rsidRPr="0070059E" w:rsidRDefault="00316F42" w:rsidP="00316F42">
            <w:pPr>
              <w:ind w:firstLine="0"/>
              <w:jc w:val="both"/>
              <w:rPr>
                <w:sz w:val="24"/>
                <w:lang w:bidi="ar-SA"/>
              </w:rPr>
            </w:pPr>
            <w:r w:rsidRPr="0070059E">
              <w:rPr>
                <w:rStyle w:val="Corpsdutexte29ptGras"/>
                <w:b w:val="0"/>
                <w:sz w:val="24"/>
                <w:lang w:val="fr-CA"/>
              </w:rPr>
              <w:t>9</w:t>
            </w:r>
          </w:p>
        </w:tc>
      </w:tr>
      <w:tr w:rsidR="00316F42" w:rsidRPr="0070059E">
        <w:tblPrEx>
          <w:tblCellMar>
            <w:top w:w="0" w:type="dxa"/>
            <w:bottom w:w="0" w:type="dxa"/>
          </w:tblCellMar>
        </w:tblPrEx>
        <w:trPr>
          <w:jc w:val="center"/>
        </w:trPr>
        <w:tc>
          <w:tcPr>
            <w:tcW w:w="2064" w:type="dxa"/>
            <w:shd w:val="clear" w:color="auto" w:fill="FFFFFF"/>
          </w:tcPr>
          <w:p w:rsidR="00316F42" w:rsidRPr="0070059E" w:rsidRDefault="00316F42" w:rsidP="00316F42">
            <w:pPr>
              <w:ind w:firstLine="0"/>
              <w:jc w:val="both"/>
              <w:rPr>
                <w:sz w:val="24"/>
                <w:lang w:bidi="ar-SA"/>
              </w:rPr>
            </w:pPr>
            <w:r w:rsidRPr="0070059E">
              <w:rPr>
                <w:rStyle w:val="Corpsdutexte29ptGras"/>
                <w:b w:val="0"/>
                <w:sz w:val="24"/>
                <w:lang w:val="fr-CA"/>
              </w:rPr>
              <w:t>sous-total</w:t>
            </w:r>
          </w:p>
        </w:tc>
        <w:tc>
          <w:tcPr>
            <w:tcW w:w="859" w:type="dxa"/>
            <w:shd w:val="clear" w:color="auto" w:fill="FFFFFF"/>
            <w:vAlign w:val="bottom"/>
          </w:tcPr>
          <w:p w:rsidR="00316F42" w:rsidRPr="0070059E" w:rsidRDefault="00316F42" w:rsidP="00316F42">
            <w:pPr>
              <w:ind w:firstLine="0"/>
              <w:jc w:val="both"/>
              <w:rPr>
                <w:sz w:val="24"/>
                <w:lang w:bidi="ar-SA"/>
              </w:rPr>
            </w:pPr>
            <w:r w:rsidRPr="0070059E">
              <w:rPr>
                <w:rStyle w:val="Corpsdutexte29ptGras"/>
                <w:b w:val="0"/>
                <w:sz w:val="24"/>
                <w:lang w:val="fr-CA"/>
              </w:rPr>
              <w:t>111</w:t>
            </w:r>
          </w:p>
        </w:tc>
      </w:tr>
      <w:tr w:rsidR="00316F42" w:rsidRPr="0070059E">
        <w:tblPrEx>
          <w:tblCellMar>
            <w:top w:w="0" w:type="dxa"/>
            <w:bottom w:w="0" w:type="dxa"/>
          </w:tblCellMar>
        </w:tblPrEx>
        <w:trPr>
          <w:jc w:val="center"/>
        </w:trPr>
        <w:tc>
          <w:tcPr>
            <w:tcW w:w="2064" w:type="dxa"/>
            <w:shd w:val="clear" w:color="auto" w:fill="FFFFFF"/>
            <w:vAlign w:val="bottom"/>
          </w:tcPr>
          <w:p w:rsidR="00316F42" w:rsidRPr="0070059E" w:rsidRDefault="00316F42" w:rsidP="00316F42">
            <w:pPr>
              <w:ind w:firstLine="0"/>
              <w:jc w:val="both"/>
              <w:rPr>
                <w:sz w:val="24"/>
                <w:lang w:bidi="ar-SA"/>
              </w:rPr>
            </w:pPr>
            <w:r w:rsidRPr="0070059E">
              <w:rPr>
                <w:rStyle w:val="Corpsdutexte29ptGras"/>
                <w:b w:val="0"/>
                <w:sz w:val="24"/>
                <w:lang w:val="fr-CA"/>
              </w:rPr>
              <w:t>1976</w:t>
            </w:r>
          </w:p>
        </w:tc>
        <w:tc>
          <w:tcPr>
            <w:tcW w:w="859" w:type="dxa"/>
            <w:shd w:val="clear" w:color="auto" w:fill="FFFFFF"/>
            <w:vAlign w:val="bottom"/>
          </w:tcPr>
          <w:p w:rsidR="00316F42" w:rsidRPr="0070059E" w:rsidRDefault="00316F42" w:rsidP="00316F42">
            <w:pPr>
              <w:ind w:firstLine="0"/>
              <w:jc w:val="both"/>
              <w:rPr>
                <w:sz w:val="24"/>
                <w:lang w:bidi="ar-SA"/>
              </w:rPr>
            </w:pPr>
            <w:r w:rsidRPr="0070059E">
              <w:rPr>
                <w:rStyle w:val="Corpsdutexte29ptGras"/>
                <w:b w:val="0"/>
                <w:sz w:val="24"/>
                <w:lang w:val="fr-CA"/>
              </w:rPr>
              <w:t>7</w:t>
            </w:r>
          </w:p>
        </w:tc>
      </w:tr>
      <w:tr w:rsidR="00316F42" w:rsidRPr="0070059E">
        <w:tblPrEx>
          <w:tblCellMar>
            <w:top w:w="0" w:type="dxa"/>
            <w:bottom w:w="0" w:type="dxa"/>
          </w:tblCellMar>
        </w:tblPrEx>
        <w:trPr>
          <w:jc w:val="center"/>
        </w:trPr>
        <w:tc>
          <w:tcPr>
            <w:tcW w:w="2064" w:type="dxa"/>
            <w:shd w:val="clear" w:color="auto" w:fill="FFFFFF"/>
            <w:vAlign w:val="bottom"/>
          </w:tcPr>
          <w:p w:rsidR="00316F42" w:rsidRPr="0070059E" w:rsidRDefault="00316F42" w:rsidP="00316F42">
            <w:pPr>
              <w:ind w:firstLine="0"/>
              <w:jc w:val="both"/>
              <w:rPr>
                <w:sz w:val="24"/>
                <w:lang w:bidi="ar-SA"/>
              </w:rPr>
            </w:pPr>
            <w:r w:rsidRPr="0070059E">
              <w:rPr>
                <w:rStyle w:val="Corpsdutexte29ptGras"/>
                <w:b w:val="0"/>
                <w:sz w:val="24"/>
                <w:lang w:val="fr-CA"/>
              </w:rPr>
              <w:t>1977</w:t>
            </w:r>
          </w:p>
        </w:tc>
        <w:tc>
          <w:tcPr>
            <w:tcW w:w="859" w:type="dxa"/>
            <w:shd w:val="clear" w:color="auto" w:fill="FFFFFF"/>
            <w:vAlign w:val="bottom"/>
          </w:tcPr>
          <w:p w:rsidR="00316F42" w:rsidRPr="0070059E" w:rsidRDefault="00316F42" w:rsidP="00316F42">
            <w:pPr>
              <w:ind w:firstLine="0"/>
              <w:jc w:val="both"/>
              <w:rPr>
                <w:sz w:val="24"/>
                <w:lang w:bidi="ar-SA"/>
              </w:rPr>
            </w:pPr>
            <w:r w:rsidRPr="0070059E">
              <w:rPr>
                <w:rStyle w:val="Corpsdutexte29ptGras"/>
                <w:b w:val="0"/>
                <w:sz w:val="24"/>
                <w:lang w:val="fr-CA"/>
              </w:rPr>
              <w:t>10</w:t>
            </w:r>
          </w:p>
        </w:tc>
      </w:tr>
      <w:tr w:rsidR="00316F42" w:rsidRPr="0070059E">
        <w:tblPrEx>
          <w:tblCellMar>
            <w:top w:w="0" w:type="dxa"/>
            <w:bottom w:w="0" w:type="dxa"/>
          </w:tblCellMar>
        </w:tblPrEx>
        <w:trPr>
          <w:jc w:val="center"/>
        </w:trPr>
        <w:tc>
          <w:tcPr>
            <w:tcW w:w="2064" w:type="dxa"/>
            <w:shd w:val="clear" w:color="auto" w:fill="FFFFFF"/>
            <w:vAlign w:val="bottom"/>
          </w:tcPr>
          <w:p w:rsidR="00316F42" w:rsidRPr="0070059E" w:rsidRDefault="00316F42" w:rsidP="00316F42">
            <w:pPr>
              <w:ind w:firstLine="0"/>
              <w:jc w:val="both"/>
              <w:rPr>
                <w:sz w:val="24"/>
                <w:lang w:bidi="ar-SA"/>
              </w:rPr>
            </w:pPr>
            <w:r w:rsidRPr="0070059E">
              <w:rPr>
                <w:rStyle w:val="Corpsdutexte29ptGras"/>
                <w:b w:val="0"/>
                <w:sz w:val="24"/>
                <w:lang w:val="fr-CA"/>
              </w:rPr>
              <w:t>1978</w:t>
            </w:r>
          </w:p>
        </w:tc>
        <w:tc>
          <w:tcPr>
            <w:tcW w:w="859" w:type="dxa"/>
            <w:shd w:val="clear" w:color="auto" w:fill="FFFFFF"/>
            <w:vAlign w:val="bottom"/>
          </w:tcPr>
          <w:p w:rsidR="00316F42" w:rsidRPr="0070059E" w:rsidRDefault="00316F42" w:rsidP="00316F42">
            <w:pPr>
              <w:ind w:firstLine="0"/>
              <w:jc w:val="both"/>
              <w:rPr>
                <w:sz w:val="24"/>
                <w:lang w:bidi="ar-SA"/>
              </w:rPr>
            </w:pPr>
            <w:r w:rsidRPr="0070059E">
              <w:rPr>
                <w:rStyle w:val="Corpsdutexte29ptGras"/>
                <w:b w:val="0"/>
                <w:sz w:val="24"/>
                <w:lang w:val="fr-CA"/>
              </w:rPr>
              <w:t>16</w:t>
            </w:r>
          </w:p>
        </w:tc>
      </w:tr>
      <w:tr w:rsidR="00316F42" w:rsidRPr="0070059E">
        <w:tblPrEx>
          <w:tblCellMar>
            <w:top w:w="0" w:type="dxa"/>
            <w:bottom w:w="0" w:type="dxa"/>
          </w:tblCellMar>
        </w:tblPrEx>
        <w:trPr>
          <w:jc w:val="center"/>
        </w:trPr>
        <w:tc>
          <w:tcPr>
            <w:tcW w:w="2064" w:type="dxa"/>
            <w:shd w:val="clear" w:color="auto" w:fill="FFFFFF"/>
          </w:tcPr>
          <w:p w:rsidR="00316F42" w:rsidRPr="0070059E" w:rsidRDefault="00316F42" w:rsidP="00316F42">
            <w:pPr>
              <w:ind w:firstLine="0"/>
              <w:jc w:val="both"/>
              <w:rPr>
                <w:sz w:val="24"/>
                <w:lang w:bidi="ar-SA"/>
              </w:rPr>
            </w:pPr>
            <w:r w:rsidRPr="0070059E">
              <w:rPr>
                <w:rStyle w:val="Corpsdutexte29ptGras"/>
                <w:b w:val="0"/>
                <w:sz w:val="24"/>
                <w:lang w:val="fr-CA"/>
              </w:rPr>
              <w:t>1979</w:t>
            </w:r>
          </w:p>
        </w:tc>
        <w:tc>
          <w:tcPr>
            <w:tcW w:w="859" w:type="dxa"/>
            <w:shd w:val="clear" w:color="auto" w:fill="FFFFFF"/>
          </w:tcPr>
          <w:p w:rsidR="00316F42" w:rsidRPr="0070059E" w:rsidRDefault="00316F42" w:rsidP="00316F42">
            <w:pPr>
              <w:ind w:firstLine="0"/>
              <w:jc w:val="both"/>
              <w:rPr>
                <w:sz w:val="24"/>
                <w:lang w:bidi="ar-SA"/>
              </w:rPr>
            </w:pPr>
            <w:r w:rsidRPr="0070059E">
              <w:rPr>
                <w:rStyle w:val="Corpsdutexte29ptGras"/>
                <w:b w:val="0"/>
                <w:sz w:val="24"/>
                <w:lang w:val="fr-CA"/>
              </w:rPr>
              <w:t>15</w:t>
            </w:r>
          </w:p>
        </w:tc>
      </w:tr>
      <w:tr w:rsidR="00316F42" w:rsidRPr="0070059E">
        <w:tblPrEx>
          <w:tblCellMar>
            <w:top w:w="0" w:type="dxa"/>
            <w:bottom w:w="0" w:type="dxa"/>
          </w:tblCellMar>
        </w:tblPrEx>
        <w:trPr>
          <w:jc w:val="center"/>
        </w:trPr>
        <w:tc>
          <w:tcPr>
            <w:tcW w:w="2064" w:type="dxa"/>
            <w:shd w:val="clear" w:color="auto" w:fill="FFFFFF"/>
          </w:tcPr>
          <w:p w:rsidR="00316F42" w:rsidRPr="0070059E" w:rsidRDefault="00316F42" w:rsidP="00316F42">
            <w:pPr>
              <w:ind w:firstLine="0"/>
              <w:jc w:val="both"/>
              <w:rPr>
                <w:sz w:val="24"/>
                <w:lang w:bidi="ar-SA"/>
              </w:rPr>
            </w:pPr>
            <w:r w:rsidRPr="0070059E">
              <w:rPr>
                <w:rStyle w:val="Corpsdutexte29ptGras"/>
                <w:b w:val="0"/>
                <w:sz w:val="24"/>
                <w:lang w:val="fr-CA"/>
              </w:rPr>
              <w:t>1980</w:t>
            </w:r>
          </w:p>
        </w:tc>
        <w:tc>
          <w:tcPr>
            <w:tcW w:w="859" w:type="dxa"/>
            <w:shd w:val="clear" w:color="auto" w:fill="FFFFFF"/>
          </w:tcPr>
          <w:p w:rsidR="00316F42" w:rsidRPr="0070059E" w:rsidRDefault="00316F42" w:rsidP="00316F42">
            <w:pPr>
              <w:ind w:firstLine="0"/>
              <w:jc w:val="both"/>
              <w:rPr>
                <w:sz w:val="24"/>
                <w:lang w:bidi="ar-SA"/>
              </w:rPr>
            </w:pPr>
            <w:r w:rsidRPr="0070059E">
              <w:rPr>
                <w:rStyle w:val="Corpsdutexte29ptGras"/>
                <w:b w:val="0"/>
                <w:sz w:val="24"/>
                <w:lang w:val="fr-CA"/>
              </w:rPr>
              <w:t>7</w:t>
            </w:r>
          </w:p>
        </w:tc>
      </w:tr>
      <w:tr w:rsidR="00316F42" w:rsidRPr="0070059E">
        <w:tblPrEx>
          <w:tblCellMar>
            <w:top w:w="0" w:type="dxa"/>
            <w:bottom w:w="0" w:type="dxa"/>
          </w:tblCellMar>
        </w:tblPrEx>
        <w:trPr>
          <w:jc w:val="center"/>
        </w:trPr>
        <w:tc>
          <w:tcPr>
            <w:tcW w:w="2064" w:type="dxa"/>
            <w:shd w:val="clear" w:color="auto" w:fill="FFFFFF"/>
            <w:vAlign w:val="bottom"/>
          </w:tcPr>
          <w:p w:rsidR="00316F42" w:rsidRPr="0070059E" w:rsidRDefault="00316F42" w:rsidP="00316F42">
            <w:pPr>
              <w:ind w:firstLine="0"/>
              <w:jc w:val="both"/>
              <w:rPr>
                <w:sz w:val="24"/>
                <w:lang w:bidi="ar-SA"/>
              </w:rPr>
            </w:pPr>
            <w:r w:rsidRPr="0070059E">
              <w:rPr>
                <w:rStyle w:val="Corpsdutexte29ptGras"/>
                <w:b w:val="0"/>
                <w:sz w:val="24"/>
                <w:lang w:val="fr-CA"/>
              </w:rPr>
              <w:t>1981</w:t>
            </w:r>
          </w:p>
        </w:tc>
        <w:tc>
          <w:tcPr>
            <w:tcW w:w="859" w:type="dxa"/>
            <w:shd w:val="clear" w:color="auto" w:fill="FFFFFF"/>
            <w:vAlign w:val="bottom"/>
          </w:tcPr>
          <w:p w:rsidR="00316F42" w:rsidRPr="0070059E" w:rsidRDefault="00316F42" w:rsidP="00316F42">
            <w:pPr>
              <w:ind w:firstLine="0"/>
              <w:jc w:val="both"/>
              <w:rPr>
                <w:sz w:val="24"/>
                <w:lang w:bidi="ar-SA"/>
              </w:rPr>
            </w:pPr>
            <w:r w:rsidRPr="0070059E">
              <w:rPr>
                <w:rStyle w:val="Corpsdutexte29ptGras"/>
                <w:b w:val="0"/>
                <w:sz w:val="24"/>
                <w:lang w:val="fr-CA"/>
              </w:rPr>
              <w:t>7</w:t>
            </w:r>
          </w:p>
        </w:tc>
      </w:tr>
      <w:tr w:rsidR="00316F42" w:rsidRPr="0070059E">
        <w:tblPrEx>
          <w:tblCellMar>
            <w:top w:w="0" w:type="dxa"/>
            <w:bottom w:w="0" w:type="dxa"/>
          </w:tblCellMar>
        </w:tblPrEx>
        <w:trPr>
          <w:jc w:val="center"/>
        </w:trPr>
        <w:tc>
          <w:tcPr>
            <w:tcW w:w="2064" w:type="dxa"/>
            <w:shd w:val="clear" w:color="auto" w:fill="FFFFFF"/>
            <w:vAlign w:val="bottom"/>
          </w:tcPr>
          <w:p w:rsidR="00316F42" w:rsidRPr="0070059E" w:rsidRDefault="00316F42" w:rsidP="00316F42">
            <w:pPr>
              <w:ind w:firstLine="0"/>
              <w:jc w:val="both"/>
              <w:rPr>
                <w:sz w:val="24"/>
                <w:lang w:bidi="ar-SA"/>
              </w:rPr>
            </w:pPr>
            <w:r w:rsidRPr="0070059E">
              <w:rPr>
                <w:rStyle w:val="Corpsdutexte29ptGras"/>
                <w:b w:val="0"/>
                <w:sz w:val="24"/>
                <w:lang w:val="fr-CA"/>
              </w:rPr>
              <w:t>1982</w:t>
            </w:r>
          </w:p>
        </w:tc>
        <w:tc>
          <w:tcPr>
            <w:tcW w:w="859" w:type="dxa"/>
            <w:shd w:val="clear" w:color="auto" w:fill="FFFFFF"/>
            <w:vAlign w:val="bottom"/>
          </w:tcPr>
          <w:p w:rsidR="00316F42" w:rsidRPr="0070059E" w:rsidRDefault="00316F42" w:rsidP="00316F42">
            <w:pPr>
              <w:ind w:firstLine="0"/>
              <w:jc w:val="both"/>
              <w:rPr>
                <w:sz w:val="24"/>
                <w:lang w:bidi="ar-SA"/>
              </w:rPr>
            </w:pPr>
            <w:r w:rsidRPr="0070059E">
              <w:rPr>
                <w:rStyle w:val="Corpsdutexte29ptGras"/>
                <w:b w:val="0"/>
                <w:sz w:val="24"/>
                <w:lang w:val="fr-CA"/>
              </w:rPr>
              <w:t>6</w:t>
            </w:r>
          </w:p>
        </w:tc>
      </w:tr>
      <w:tr w:rsidR="00316F42" w:rsidRPr="0070059E">
        <w:tblPrEx>
          <w:tblCellMar>
            <w:top w:w="0" w:type="dxa"/>
            <w:bottom w:w="0" w:type="dxa"/>
          </w:tblCellMar>
        </w:tblPrEx>
        <w:trPr>
          <w:jc w:val="center"/>
        </w:trPr>
        <w:tc>
          <w:tcPr>
            <w:tcW w:w="2064" w:type="dxa"/>
            <w:shd w:val="clear" w:color="auto" w:fill="FFFFFF"/>
          </w:tcPr>
          <w:p w:rsidR="00316F42" w:rsidRPr="0070059E" w:rsidRDefault="00316F42" w:rsidP="00316F42">
            <w:pPr>
              <w:ind w:firstLine="0"/>
              <w:jc w:val="both"/>
              <w:rPr>
                <w:sz w:val="24"/>
                <w:lang w:bidi="ar-SA"/>
              </w:rPr>
            </w:pPr>
            <w:r w:rsidRPr="0070059E">
              <w:rPr>
                <w:rStyle w:val="Corpsdutexte29ptGras"/>
                <w:b w:val="0"/>
                <w:sz w:val="24"/>
                <w:lang w:val="fr-CA"/>
              </w:rPr>
              <w:t>1983</w:t>
            </w:r>
          </w:p>
        </w:tc>
        <w:tc>
          <w:tcPr>
            <w:tcW w:w="859" w:type="dxa"/>
            <w:shd w:val="clear" w:color="auto" w:fill="FFFFFF"/>
            <w:vAlign w:val="bottom"/>
          </w:tcPr>
          <w:p w:rsidR="00316F42" w:rsidRPr="0070059E" w:rsidRDefault="00316F42" w:rsidP="00316F42">
            <w:pPr>
              <w:ind w:firstLine="0"/>
              <w:jc w:val="both"/>
              <w:rPr>
                <w:sz w:val="24"/>
                <w:lang w:bidi="ar-SA"/>
              </w:rPr>
            </w:pPr>
            <w:r w:rsidRPr="0070059E">
              <w:rPr>
                <w:rStyle w:val="Corpsdutexte29ptGras"/>
                <w:b w:val="0"/>
                <w:sz w:val="24"/>
                <w:lang w:val="fr-CA"/>
              </w:rPr>
              <w:t>11</w:t>
            </w:r>
          </w:p>
        </w:tc>
      </w:tr>
      <w:tr w:rsidR="00316F42" w:rsidRPr="0070059E">
        <w:tblPrEx>
          <w:tblCellMar>
            <w:top w:w="0" w:type="dxa"/>
            <w:bottom w:w="0" w:type="dxa"/>
          </w:tblCellMar>
        </w:tblPrEx>
        <w:trPr>
          <w:jc w:val="center"/>
        </w:trPr>
        <w:tc>
          <w:tcPr>
            <w:tcW w:w="2064" w:type="dxa"/>
            <w:shd w:val="clear" w:color="auto" w:fill="FFFFFF"/>
            <w:vAlign w:val="bottom"/>
          </w:tcPr>
          <w:p w:rsidR="00316F42" w:rsidRPr="0070059E" w:rsidRDefault="00316F42" w:rsidP="00316F42">
            <w:pPr>
              <w:ind w:firstLine="0"/>
              <w:jc w:val="both"/>
              <w:rPr>
                <w:sz w:val="24"/>
                <w:lang w:bidi="ar-SA"/>
              </w:rPr>
            </w:pPr>
            <w:r w:rsidRPr="0070059E">
              <w:rPr>
                <w:rStyle w:val="Corpsdutexte29ptGras"/>
                <w:b w:val="0"/>
                <w:sz w:val="24"/>
                <w:lang w:val="fr-CA"/>
              </w:rPr>
              <w:t>1984</w:t>
            </w:r>
          </w:p>
        </w:tc>
        <w:tc>
          <w:tcPr>
            <w:tcW w:w="859" w:type="dxa"/>
            <w:shd w:val="clear" w:color="auto" w:fill="FFFFFF"/>
            <w:vAlign w:val="bottom"/>
          </w:tcPr>
          <w:p w:rsidR="00316F42" w:rsidRPr="0070059E" w:rsidRDefault="00316F42" w:rsidP="00316F42">
            <w:pPr>
              <w:ind w:firstLine="0"/>
              <w:jc w:val="both"/>
              <w:rPr>
                <w:sz w:val="24"/>
                <w:lang w:bidi="ar-SA"/>
              </w:rPr>
            </w:pPr>
            <w:r w:rsidRPr="0070059E">
              <w:rPr>
                <w:rStyle w:val="Corpsdutexte29ptGras"/>
                <w:b w:val="0"/>
                <w:sz w:val="24"/>
                <w:lang w:val="fr-CA"/>
              </w:rPr>
              <w:t>15</w:t>
            </w:r>
          </w:p>
        </w:tc>
      </w:tr>
      <w:tr w:rsidR="00316F42" w:rsidRPr="0070059E">
        <w:tblPrEx>
          <w:tblCellMar>
            <w:top w:w="0" w:type="dxa"/>
            <w:bottom w:w="0" w:type="dxa"/>
          </w:tblCellMar>
        </w:tblPrEx>
        <w:trPr>
          <w:jc w:val="center"/>
        </w:trPr>
        <w:tc>
          <w:tcPr>
            <w:tcW w:w="2064" w:type="dxa"/>
            <w:shd w:val="clear" w:color="auto" w:fill="FFFFFF"/>
            <w:vAlign w:val="bottom"/>
          </w:tcPr>
          <w:p w:rsidR="00316F42" w:rsidRPr="0070059E" w:rsidRDefault="00316F42" w:rsidP="00316F42">
            <w:pPr>
              <w:ind w:firstLine="0"/>
              <w:jc w:val="both"/>
              <w:rPr>
                <w:sz w:val="24"/>
                <w:lang w:bidi="ar-SA"/>
              </w:rPr>
            </w:pPr>
            <w:r w:rsidRPr="0070059E">
              <w:rPr>
                <w:rStyle w:val="Corpsdutexte29ptGras"/>
                <w:b w:val="0"/>
                <w:sz w:val="24"/>
                <w:lang w:val="fr-CA"/>
              </w:rPr>
              <w:t>1985</w:t>
            </w:r>
          </w:p>
        </w:tc>
        <w:tc>
          <w:tcPr>
            <w:tcW w:w="859" w:type="dxa"/>
            <w:shd w:val="clear" w:color="auto" w:fill="FFFFFF"/>
            <w:vAlign w:val="bottom"/>
          </w:tcPr>
          <w:p w:rsidR="00316F42" w:rsidRPr="0070059E" w:rsidRDefault="00316F42" w:rsidP="00316F42">
            <w:pPr>
              <w:ind w:firstLine="0"/>
              <w:jc w:val="both"/>
              <w:rPr>
                <w:sz w:val="24"/>
                <w:lang w:bidi="ar-SA"/>
              </w:rPr>
            </w:pPr>
            <w:r w:rsidRPr="0070059E">
              <w:rPr>
                <w:rStyle w:val="Corpsdutexte29ptGras"/>
                <w:b w:val="0"/>
                <w:sz w:val="24"/>
                <w:lang w:val="fr-CA"/>
              </w:rPr>
              <w:t>14</w:t>
            </w:r>
          </w:p>
        </w:tc>
      </w:tr>
      <w:tr w:rsidR="00316F42" w:rsidRPr="0070059E">
        <w:tblPrEx>
          <w:tblCellMar>
            <w:top w:w="0" w:type="dxa"/>
            <w:bottom w:w="0" w:type="dxa"/>
          </w:tblCellMar>
        </w:tblPrEx>
        <w:trPr>
          <w:jc w:val="center"/>
        </w:trPr>
        <w:tc>
          <w:tcPr>
            <w:tcW w:w="2064" w:type="dxa"/>
            <w:shd w:val="clear" w:color="auto" w:fill="FFFFFF"/>
            <w:vAlign w:val="bottom"/>
          </w:tcPr>
          <w:p w:rsidR="00316F42" w:rsidRPr="0070059E" w:rsidRDefault="00316F42" w:rsidP="00316F42">
            <w:pPr>
              <w:ind w:firstLine="0"/>
              <w:jc w:val="both"/>
              <w:rPr>
                <w:sz w:val="24"/>
                <w:lang w:bidi="ar-SA"/>
              </w:rPr>
            </w:pPr>
            <w:r w:rsidRPr="0070059E">
              <w:rPr>
                <w:rStyle w:val="Corpsdutexte29ptGras"/>
                <w:b w:val="0"/>
                <w:sz w:val="24"/>
                <w:lang w:val="fr-CA"/>
              </w:rPr>
              <w:t>1986</w:t>
            </w:r>
          </w:p>
        </w:tc>
        <w:tc>
          <w:tcPr>
            <w:tcW w:w="859" w:type="dxa"/>
            <w:shd w:val="clear" w:color="auto" w:fill="FFFFFF"/>
            <w:vAlign w:val="bottom"/>
          </w:tcPr>
          <w:p w:rsidR="00316F42" w:rsidRPr="0070059E" w:rsidRDefault="00316F42" w:rsidP="00316F42">
            <w:pPr>
              <w:ind w:firstLine="0"/>
              <w:jc w:val="both"/>
              <w:rPr>
                <w:sz w:val="24"/>
                <w:lang w:bidi="ar-SA"/>
              </w:rPr>
            </w:pPr>
            <w:r w:rsidRPr="0070059E">
              <w:rPr>
                <w:rStyle w:val="Corpsdutexte29ptGras"/>
                <w:b w:val="0"/>
                <w:sz w:val="24"/>
                <w:lang w:val="fr-CA"/>
              </w:rPr>
              <w:t>3</w:t>
            </w:r>
          </w:p>
        </w:tc>
      </w:tr>
      <w:tr w:rsidR="00316F42" w:rsidRPr="0070059E">
        <w:tblPrEx>
          <w:tblCellMar>
            <w:top w:w="0" w:type="dxa"/>
            <w:bottom w:w="0" w:type="dxa"/>
          </w:tblCellMar>
        </w:tblPrEx>
        <w:trPr>
          <w:jc w:val="center"/>
        </w:trPr>
        <w:tc>
          <w:tcPr>
            <w:tcW w:w="2064" w:type="dxa"/>
            <w:shd w:val="clear" w:color="auto" w:fill="FFFFFF"/>
          </w:tcPr>
          <w:p w:rsidR="00316F42" w:rsidRPr="0070059E" w:rsidRDefault="00316F42" w:rsidP="00316F42">
            <w:pPr>
              <w:ind w:firstLine="0"/>
              <w:jc w:val="both"/>
              <w:rPr>
                <w:sz w:val="24"/>
                <w:lang w:bidi="ar-SA"/>
              </w:rPr>
            </w:pPr>
            <w:r w:rsidRPr="0070059E">
              <w:rPr>
                <w:rStyle w:val="Corpsdutexte29ptGras"/>
                <w:b w:val="0"/>
                <w:sz w:val="24"/>
                <w:lang w:val="fr-CA"/>
              </w:rPr>
              <w:t>sous-total</w:t>
            </w:r>
          </w:p>
        </w:tc>
        <w:tc>
          <w:tcPr>
            <w:tcW w:w="859" w:type="dxa"/>
            <w:shd w:val="clear" w:color="auto" w:fill="FFFFFF"/>
            <w:vAlign w:val="bottom"/>
          </w:tcPr>
          <w:p w:rsidR="00316F42" w:rsidRPr="0070059E" w:rsidRDefault="00316F42" w:rsidP="00316F42">
            <w:pPr>
              <w:ind w:firstLine="0"/>
              <w:jc w:val="both"/>
              <w:rPr>
                <w:sz w:val="24"/>
                <w:lang w:bidi="ar-SA"/>
              </w:rPr>
            </w:pPr>
            <w:r w:rsidRPr="0070059E">
              <w:rPr>
                <w:rStyle w:val="Corpsdutexte29ptGras"/>
                <w:b w:val="0"/>
                <w:sz w:val="24"/>
                <w:lang w:val="fr-CA"/>
              </w:rPr>
              <w:t>111</w:t>
            </w:r>
          </w:p>
        </w:tc>
      </w:tr>
      <w:tr w:rsidR="00316F42" w:rsidRPr="0070059E">
        <w:tblPrEx>
          <w:tblCellMar>
            <w:top w:w="0" w:type="dxa"/>
            <w:bottom w:w="0" w:type="dxa"/>
          </w:tblCellMar>
        </w:tblPrEx>
        <w:trPr>
          <w:jc w:val="center"/>
        </w:trPr>
        <w:tc>
          <w:tcPr>
            <w:tcW w:w="2064" w:type="dxa"/>
            <w:shd w:val="clear" w:color="auto" w:fill="FFFFFF"/>
            <w:vAlign w:val="center"/>
          </w:tcPr>
          <w:p w:rsidR="00316F42" w:rsidRPr="0070059E" w:rsidRDefault="00316F42" w:rsidP="00316F42">
            <w:pPr>
              <w:ind w:firstLine="0"/>
              <w:jc w:val="both"/>
              <w:rPr>
                <w:sz w:val="24"/>
                <w:lang w:bidi="ar-SA"/>
              </w:rPr>
            </w:pPr>
            <w:r w:rsidRPr="0070059E">
              <w:rPr>
                <w:color w:val="000000"/>
                <w:sz w:val="24"/>
                <w:lang w:eastAsia="fr-FR" w:bidi="fr-FR"/>
              </w:rPr>
              <w:t>TOTAL</w:t>
            </w:r>
          </w:p>
        </w:tc>
        <w:tc>
          <w:tcPr>
            <w:tcW w:w="859" w:type="dxa"/>
            <w:shd w:val="clear" w:color="auto" w:fill="FFFFFF"/>
            <w:vAlign w:val="bottom"/>
          </w:tcPr>
          <w:p w:rsidR="00316F42" w:rsidRPr="0070059E" w:rsidRDefault="00316F42" w:rsidP="00316F42">
            <w:pPr>
              <w:ind w:firstLine="0"/>
              <w:jc w:val="both"/>
              <w:rPr>
                <w:sz w:val="24"/>
                <w:lang w:bidi="ar-SA"/>
              </w:rPr>
            </w:pPr>
            <w:r w:rsidRPr="0070059E">
              <w:rPr>
                <w:color w:val="000000"/>
                <w:sz w:val="24"/>
                <w:lang w:eastAsia="fr-FR" w:bidi="fr-FR"/>
              </w:rPr>
              <w:t>222</w:t>
            </w:r>
          </w:p>
        </w:tc>
      </w:tr>
      <w:tr w:rsidR="00316F42" w:rsidRPr="0070059E">
        <w:tblPrEx>
          <w:tblCellMar>
            <w:top w:w="0" w:type="dxa"/>
            <w:bottom w:w="0" w:type="dxa"/>
          </w:tblCellMar>
        </w:tblPrEx>
        <w:trPr>
          <w:jc w:val="center"/>
        </w:trPr>
        <w:tc>
          <w:tcPr>
            <w:tcW w:w="2923" w:type="dxa"/>
            <w:gridSpan w:val="2"/>
            <w:shd w:val="clear" w:color="auto" w:fill="FFFFFF"/>
            <w:vAlign w:val="bottom"/>
          </w:tcPr>
          <w:p w:rsidR="00316F42" w:rsidRPr="0070059E" w:rsidRDefault="00316F42" w:rsidP="00316F42">
            <w:pPr>
              <w:ind w:firstLine="0"/>
              <w:jc w:val="both"/>
              <w:rPr>
                <w:sz w:val="24"/>
                <w:lang w:bidi="ar-SA"/>
              </w:rPr>
            </w:pPr>
            <w:r w:rsidRPr="0070059E">
              <w:rPr>
                <w:rStyle w:val="Corpsdutexte29ptGras"/>
                <w:b w:val="0"/>
                <w:sz w:val="24"/>
                <w:lang w:val="fr-CA"/>
              </w:rPr>
              <w:t>Moyenne annuelle</w:t>
            </w:r>
          </w:p>
        </w:tc>
      </w:tr>
      <w:tr w:rsidR="00316F42" w:rsidRPr="0070059E">
        <w:tblPrEx>
          <w:tblCellMar>
            <w:top w:w="0" w:type="dxa"/>
            <w:bottom w:w="0" w:type="dxa"/>
          </w:tblCellMar>
        </w:tblPrEx>
        <w:trPr>
          <w:jc w:val="center"/>
        </w:trPr>
        <w:tc>
          <w:tcPr>
            <w:tcW w:w="2064" w:type="dxa"/>
            <w:shd w:val="clear" w:color="auto" w:fill="FFFFFF"/>
          </w:tcPr>
          <w:p w:rsidR="00316F42" w:rsidRPr="0070059E" w:rsidRDefault="00316F42" w:rsidP="00316F42">
            <w:pPr>
              <w:ind w:firstLine="0"/>
              <w:jc w:val="both"/>
              <w:rPr>
                <w:sz w:val="24"/>
                <w:lang w:bidi="ar-SA"/>
              </w:rPr>
            </w:pPr>
            <w:r w:rsidRPr="0070059E">
              <w:rPr>
                <w:rStyle w:val="Corpsdutexte29ptGras"/>
                <w:b w:val="0"/>
                <w:sz w:val="24"/>
                <w:lang w:val="fr-CA"/>
              </w:rPr>
              <w:t>1961-86</w:t>
            </w:r>
          </w:p>
        </w:tc>
        <w:tc>
          <w:tcPr>
            <w:tcW w:w="859" w:type="dxa"/>
            <w:shd w:val="clear" w:color="auto" w:fill="FFFFFF"/>
          </w:tcPr>
          <w:p w:rsidR="00316F42" w:rsidRPr="0070059E" w:rsidRDefault="00316F42" w:rsidP="00316F42">
            <w:pPr>
              <w:ind w:firstLine="0"/>
              <w:jc w:val="both"/>
              <w:rPr>
                <w:sz w:val="24"/>
                <w:lang w:bidi="ar-SA"/>
              </w:rPr>
            </w:pPr>
            <w:r w:rsidRPr="0070059E">
              <w:rPr>
                <w:rStyle w:val="Corpsdutexte29ptGras"/>
                <w:b w:val="0"/>
                <w:sz w:val="24"/>
                <w:lang w:val="fr-CA"/>
              </w:rPr>
              <w:t>8,5</w:t>
            </w:r>
          </w:p>
        </w:tc>
      </w:tr>
      <w:tr w:rsidR="00316F42" w:rsidRPr="0070059E">
        <w:tblPrEx>
          <w:tblCellMar>
            <w:top w:w="0" w:type="dxa"/>
            <w:bottom w:w="0" w:type="dxa"/>
          </w:tblCellMar>
        </w:tblPrEx>
        <w:trPr>
          <w:jc w:val="center"/>
        </w:trPr>
        <w:tc>
          <w:tcPr>
            <w:tcW w:w="2064" w:type="dxa"/>
            <w:shd w:val="clear" w:color="auto" w:fill="FFFFFF"/>
            <w:vAlign w:val="bottom"/>
          </w:tcPr>
          <w:p w:rsidR="00316F42" w:rsidRPr="0070059E" w:rsidRDefault="00316F42" w:rsidP="00316F42">
            <w:pPr>
              <w:ind w:firstLine="0"/>
              <w:jc w:val="both"/>
              <w:rPr>
                <w:sz w:val="24"/>
                <w:lang w:bidi="ar-SA"/>
              </w:rPr>
            </w:pPr>
            <w:r w:rsidRPr="0070059E">
              <w:rPr>
                <w:rStyle w:val="Corpsdutexte29ptGras"/>
                <w:b w:val="0"/>
                <w:sz w:val="24"/>
                <w:lang w:val="fr-CA"/>
              </w:rPr>
              <w:t>1961-75</w:t>
            </w:r>
          </w:p>
        </w:tc>
        <w:tc>
          <w:tcPr>
            <w:tcW w:w="859" w:type="dxa"/>
            <w:shd w:val="clear" w:color="auto" w:fill="FFFFFF"/>
            <w:vAlign w:val="bottom"/>
          </w:tcPr>
          <w:p w:rsidR="00316F42" w:rsidRPr="0070059E" w:rsidRDefault="00316F42" w:rsidP="00316F42">
            <w:pPr>
              <w:ind w:firstLine="0"/>
              <w:jc w:val="both"/>
              <w:rPr>
                <w:sz w:val="24"/>
                <w:lang w:bidi="ar-SA"/>
              </w:rPr>
            </w:pPr>
            <w:r w:rsidRPr="0070059E">
              <w:rPr>
                <w:rStyle w:val="Corpsdutexte29ptGras"/>
                <w:b w:val="0"/>
                <w:sz w:val="24"/>
                <w:lang w:val="fr-CA"/>
              </w:rPr>
              <w:t>7,4</w:t>
            </w:r>
          </w:p>
        </w:tc>
      </w:tr>
      <w:tr w:rsidR="00316F42" w:rsidRPr="0070059E">
        <w:tblPrEx>
          <w:tblCellMar>
            <w:top w:w="0" w:type="dxa"/>
            <w:bottom w:w="0" w:type="dxa"/>
          </w:tblCellMar>
        </w:tblPrEx>
        <w:trPr>
          <w:jc w:val="center"/>
        </w:trPr>
        <w:tc>
          <w:tcPr>
            <w:tcW w:w="2064" w:type="dxa"/>
            <w:shd w:val="clear" w:color="auto" w:fill="FFFFFF"/>
          </w:tcPr>
          <w:p w:rsidR="00316F42" w:rsidRPr="0070059E" w:rsidRDefault="00316F42" w:rsidP="00316F42">
            <w:pPr>
              <w:ind w:firstLine="0"/>
              <w:jc w:val="both"/>
              <w:rPr>
                <w:sz w:val="24"/>
                <w:lang w:bidi="ar-SA"/>
              </w:rPr>
            </w:pPr>
            <w:r w:rsidRPr="0070059E">
              <w:rPr>
                <w:rStyle w:val="Corpsdutexte29ptGras"/>
                <w:b w:val="0"/>
                <w:sz w:val="24"/>
                <w:lang w:val="fr-CA"/>
              </w:rPr>
              <w:t>1976-86</w:t>
            </w:r>
          </w:p>
        </w:tc>
        <w:tc>
          <w:tcPr>
            <w:tcW w:w="859" w:type="dxa"/>
            <w:shd w:val="clear" w:color="auto" w:fill="FFFFFF"/>
            <w:vAlign w:val="bottom"/>
          </w:tcPr>
          <w:p w:rsidR="00316F42" w:rsidRPr="0070059E" w:rsidRDefault="00316F42" w:rsidP="00316F42">
            <w:pPr>
              <w:ind w:firstLine="0"/>
              <w:jc w:val="both"/>
              <w:rPr>
                <w:sz w:val="24"/>
                <w:lang w:bidi="ar-SA"/>
              </w:rPr>
            </w:pPr>
            <w:r w:rsidRPr="0070059E">
              <w:rPr>
                <w:rStyle w:val="Corpsdutexte29ptGras"/>
                <w:b w:val="0"/>
                <w:sz w:val="24"/>
                <w:lang w:val="fr-CA"/>
              </w:rPr>
              <w:t>10,1</w:t>
            </w:r>
          </w:p>
        </w:tc>
      </w:tr>
    </w:tbl>
    <w:p w:rsidR="00316F42" w:rsidRPr="0070059E" w:rsidRDefault="00316F42" w:rsidP="00316F42">
      <w:pPr>
        <w:spacing w:before="120" w:after="120"/>
        <w:jc w:val="both"/>
        <w:rPr>
          <w:sz w:val="24"/>
        </w:rPr>
      </w:pPr>
      <w:r w:rsidRPr="0070059E">
        <w:rPr>
          <w:color w:val="000000"/>
          <w:sz w:val="24"/>
          <w:lang w:eastAsia="fr-FR" w:bidi="fr-FR"/>
        </w:rPr>
        <w:t>Sources</w:t>
      </w:r>
      <w:r w:rsidRPr="0070059E">
        <w:rPr>
          <w:sz w:val="24"/>
        </w:rPr>
        <w:t> :</w:t>
      </w:r>
    </w:p>
    <w:p w:rsidR="00316F42" w:rsidRPr="0070059E" w:rsidRDefault="00316F42" w:rsidP="00316F42">
      <w:pPr>
        <w:spacing w:before="120" w:after="120"/>
        <w:jc w:val="both"/>
        <w:rPr>
          <w:sz w:val="24"/>
        </w:rPr>
      </w:pPr>
      <w:r w:rsidRPr="0070059E">
        <w:rPr>
          <w:color w:val="000000"/>
          <w:sz w:val="24"/>
          <w:lang w:eastAsia="fr-FR" w:bidi="fr-FR"/>
        </w:rPr>
        <w:t xml:space="preserve">Canada. </w:t>
      </w:r>
      <w:r w:rsidRPr="0070059E">
        <w:rPr>
          <w:sz w:val="24"/>
        </w:rPr>
        <w:t>Causes de décès, la statistique de l’état civil</w:t>
      </w:r>
      <w:r w:rsidRPr="0070059E">
        <w:rPr>
          <w:color w:val="000000"/>
          <w:sz w:val="24"/>
          <w:lang w:eastAsia="fr-FR" w:bidi="fr-FR"/>
        </w:rPr>
        <w:t>, volume IV, Ottawa, M</w:t>
      </w:r>
      <w:r w:rsidRPr="0070059E">
        <w:rPr>
          <w:color w:val="000000"/>
          <w:sz w:val="24"/>
          <w:lang w:eastAsia="fr-FR" w:bidi="fr-FR"/>
        </w:rPr>
        <w:t>i</w:t>
      </w:r>
      <w:r w:rsidRPr="0070059E">
        <w:rPr>
          <w:color w:val="000000"/>
          <w:sz w:val="24"/>
          <w:lang w:eastAsia="fr-FR" w:bidi="fr-FR"/>
        </w:rPr>
        <w:t>nistre des Approvisionnements et Services Canada, Stati</w:t>
      </w:r>
      <w:r w:rsidRPr="0070059E">
        <w:rPr>
          <w:color w:val="000000"/>
          <w:sz w:val="24"/>
          <w:lang w:eastAsia="fr-FR" w:bidi="fr-FR"/>
        </w:rPr>
        <w:t>s</w:t>
      </w:r>
      <w:r w:rsidRPr="0070059E">
        <w:rPr>
          <w:color w:val="000000"/>
          <w:sz w:val="24"/>
          <w:lang w:eastAsia="fr-FR" w:bidi="fr-FR"/>
        </w:rPr>
        <w:t>tique Canada, catalogue 84-203, 1965 à 1986.</w:t>
      </w:r>
    </w:p>
    <w:p w:rsidR="00316F42" w:rsidRPr="0070059E" w:rsidRDefault="00316F42" w:rsidP="00316F42">
      <w:pPr>
        <w:spacing w:before="120" w:after="120"/>
        <w:ind w:firstLine="0"/>
        <w:jc w:val="both"/>
      </w:pPr>
      <w:r w:rsidRPr="0070059E">
        <w:br w:type="page"/>
        <w:t>[140]</w:t>
      </w:r>
    </w:p>
    <w:p w:rsidR="00316F42" w:rsidRDefault="00316F42" w:rsidP="00316F42">
      <w:pPr>
        <w:pStyle w:val="figtitre"/>
      </w:pPr>
      <w:r w:rsidRPr="0070059E">
        <w:t>TABLEAU 2</w:t>
      </w:r>
    </w:p>
    <w:p w:rsidR="00316F42" w:rsidRPr="0070059E" w:rsidRDefault="00316F42" w:rsidP="00316F42">
      <w:pPr>
        <w:pStyle w:val="figst"/>
      </w:pPr>
      <w:r w:rsidRPr="0070059E">
        <w:t>Personnes tuées par les policiers au Québec, en O</w:t>
      </w:r>
      <w:r w:rsidRPr="0070059E">
        <w:t>n</w:t>
      </w:r>
      <w:r w:rsidRPr="0070059E">
        <w:t>tario,</w:t>
      </w:r>
      <w:r w:rsidRPr="0070059E">
        <w:br/>
        <w:t>dans les autres provinces et au Canada, 1965-1986</w:t>
      </w:r>
    </w:p>
    <w:tbl>
      <w:tblPr>
        <w:tblOverlap w:val="never"/>
        <w:tblW w:w="0" w:type="auto"/>
        <w:tblLayout w:type="fixed"/>
        <w:tblCellMar>
          <w:left w:w="10" w:type="dxa"/>
          <w:right w:w="10" w:type="dxa"/>
        </w:tblCellMar>
        <w:tblLook w:val="04A0" w:firstRow="1" w:lastRow="0" w:firstColumn="1" w:lastColumn="0" w:noHBand="0" w:noVBand="1"/>
      </w:tblPr>
      <w:tblGrid>
        <w:gridCol w:w="2602"/>
        <w:gridCol w:w="1332"/>
        <w:gridCol w:w="1332"/>
        <w:gridCol w:w="1332"/>
        <w:gridCol w:w="1333"/>
      </w:tblGrid>
      <w:tr w:rsidR="00316F42" w:rsidRPr="0070059E">
        <w:tblPrEx>
          <w:tblCellMar>
            <w:top w:w="0" w:type="dxa"/>
            <w:bottom w:w="0" w:type="dxa"/>
          </w:tblCellMar>
        </w:tblPrEx>
        <w:tc>
          <w:tcPr>
            <w:tcW w:w="2602" w:type="dxa"/>
            <w:tcBorders>
              <w:top w:val="single" w:sz="12" w:space="0" w:color="auto"/>
              <w:bottom w:val="single" w:sz="12" w:space="0" w:color="auto"/>
            </w:tcBorders>
            <w:shd w:val="clear" w:color="auto" w:fill="EEECE1"/>
          </w:tcPr>
          <w:p w:rsidR="00316F42" w:rsidRPr="0070059E" w:rsidRDefault="00316F42" w:rsidP="00316F42">
            <w:pPr>
              <w:ind w:firstLine="0"/>
              <w:jc w:val="both"/>
              <w:rPr>
                <w:sz w:val="24"/>
                <w:lang w:bidi="ar-SA"/>
              </w:rPr>
            </w:pPr>
            <w:r w:rsidRPr="0070059E">
              <w:rPr>
                <w:rStyle w:val="Corpsdutexte29ptGras"/>
                <w:b w:val="0"/>
                <w:sz w:val="24"/>
                <w:lang w:val="fr-CA"/>
              </w:rPr>
              <w:t>Année</w:t>
            </w:r>
          </w:p>
        </w:tc>
        <w:tc>
          <w:tcPr>
            <w:tcW w:w="1332" w:type="dxa"/>
            <w:tcBorders>
              <w:top w:val="single" w:sz="12" w:space="0" w:color="auto"/>
              <w:bottom w:val="single" w:sz="12" w:space="0" w:color="auto"/>
            </w:tcBorders>
            <w:shd w:val="clear" w:color="auto" w:fill="EEECE1"/>
          </w:tcPr>
          <w:p w:rsidR="00316F42" w:rsidRPr="0070059E" w:rsidRDefault="00316F42" w:rsidP="00316F42">
            <w:pPr>
              <w:ind w:firstLine="0"/>
              <w:jc w:val="center"/>
              <w:rPr>
                <w:sz w:val="24"/>
                <w:lang w:bidi="ar-SA"/>
              </w:rPr>
            </w:pPr>
            <w:r w:rsidRPr="0070059E">
              <w:rPr>
                <w:rStyle w:val="Corpsdutexte29ptGras"/>
                <w:b w:val="0"/>
                <w:sz w:val="24"/>
                <w:lang w:val="fr-CA"/>
              </w:rPr>
              <w:t>Québec</w:t>
            </w:r>
          </w:p>
        </w:tc>
        <w:tc>
          <w:tcPr>
            <w:tcW w:w="1332" w:type="dxa"/>
            <w:tcBorders>
              <w:top w:val="single" w:sz="12" w:space="0" w:color="auto"/>
              <w:bottom w:val="single" w:sz="12" w:space="0" w:color="auto"/>
            </w:tcBorders>
            <w:shd w:val="clear" w:color="auto" w:fill="EEECE1"/>
          </w:tcPr>
          <w:p w:rsidR="00316F42" w:rsidRPr="0070059E" w:rsidRDefault="00316F42" w:rsidP="00316F42">
            <w:pPr>
              <w:ind w:firstLine="0"/>
              <w:jc w:val="center"/>
              <w:rPr>
                <w:sz w:val="24"/>
                <w:lang w:bidi="ar-SA"/>
              </w:rPr>
            </w:pPr>
            <w:r w:rsidRPr="0070059E">
              <w:rPr>
                <w:rStyle w:val="Corpsdutexte29ptGras"/>
                <w:b w:val="0"/>
                <w:sz w:val="24"/>
                <w:lang w:val="fr-CA"/>
              </w:rPr>
              <w:t>Ontario</w:t>
            </w:r>
          </w:p>
        </w:tc>
        <w:tc>
          <w:tcPr>
            <w:tcW w:w="1332" w:type="dxa"/>
            <w:tcBorders>
              <w:top w:val="single" w:sz="12" w:space="0" w:color="auto"/>
              <w:bottom w:val="single" w:sz="12" w:space="0" w:color="auto"/>
            </w:tcBorders>
            <w:shd w:val="clear" w:color="auto" w:fill="EEECE1"/>
          </w:tcPr>
          <w:p w:rsidR="00316F42" w:rsidRPr="0070059E" w:rsidRDefault="00316F42" w:rsidP="00316F42">
            <w:pPr>
              <w:ind w:firstLine="0"/>
              <w:jc w:val="center"/>
              <w:rPr>
                <w:sz w:val="24"/>
                <w:lang w:bidi="ar-SA"/>
              </w:rPr>
            </w:pPr>
            <w:r w:rsidRPr="0070059E">
              <w:rPr>
                <w:rStyle w:val="Corpsdutexte29ptGras"/>
                <w:b w:val="0"/>
                <w:sz w:val="24"/>
                <w:lang w:val="fr-CA"/>
              </w:rPr>
              <w:t>Autres</w:t>
            </w:r>
          </w:p>
          <w:p w:rsidR="00316F42" w:rsidRPr="0070059E" w:rsidRDefault="00316F42" w:rsidP="00316F42">
            <w:pPr>
              <w:ind w:firstLine="0"/>
              <w:jc w:val="center"/>
              <w:rPr>
                <w:sz w:val="24"/>
                <w:lang w:bidi="ar-SA"/>
              </w:rPr>
            </w:pPr>
            <w:r w:rsidRPr="0070059E">
              <w:rPr>
                <w:rStyle w:val="Corpsdutexte29ptGras"/>
                <w:b w:val="0"/>
                <w:sz w:val="24"/>
                <w:lang w:val="fr-CA"/>
              </w:rPr>
              <w:t>provinces</w:t>
            </w:r>
          </w:p>
        </w:tc>
        <w:tc>
          <w:tcPr>
            <w:tcW w:w="1333" w:type="dxa"/>
            <w:tcBorders>
              <w:top w:val="single" w:sz="12" w:space="0" w:color="auto"/>
              <w:bottom w:val="single" w:sz="12" w:space="0" w:color="auto"/>
            </w:tcBorders>
            <w:shd w:val="clear" w:color="auto" w:fill="EEECE1"/>
          </w:tcPr>
          <w:p w:rsidR="00316F42" w:rsidRPr="0070059E" w:rsidRDefault="00316F42" w:rsidP="00316F42">
            <w:pPr>
              <w:ind w:firstLine="0"/>
              <w:jc w:val="center"/>
              <w:rPr>
                <w:sz w:val="24"/>
                <w:lang w:bidi="ar-SA"/>
              </w:rPr>
            </w:pPr>
            <w:r w:rsidRPr="0070059E">
              <w:rPr>
                <w:rStyle w:val="Corpsdutexte29ptGras"/>
                <w:b w:val="0"/>
                <w:sz w:val="24"/>
                <w:lang w:val="fr-CA"/>
              </w:rPr>
              <w:t>Can</w:t>
            </w:r>
            <w:r w:rsidRPr="0070059E">
              <w:rPr>
                <w:rStyle w:val="Corpsdutexte29ptGras"/>
                <w:b w:val="0"/>
                <w:sz w:val="24"/>
                <w:lang w:val="fr-CA"/>
              </w:rPr>
              <w:t>a</w:t>
            </w:r>
            <w:r w:rsidRPr="0070059E">
              <w:rPr>
                <w:rStyle w:val="Corpsdutexte29ptGras"/>
                <w:b w:val="0"/>
                <w:sz w:val="24"/>
                <w:lang w:val="fr-CA"/>
              </w:rPr>
              <w:t>da</w:t>
            </w:r>
          </w:p>
        </w:tc>
      </w:tr>
      <w:tr w:rsidR="00316F42" w:rsidRPr="0070059E">
        <w:tblPrEx>
          <w:tblCellMar>
            <w:top w:w="0" w:type="dxa"/>
            <w:bottom w:w="0" w:type="dxa"/>
          </w:tblCellMar>
        </w:tblPrEx>
        <w:tc>
          <w:tcPr>
            <w:tcW w:w="2602" w:type="dxa"/>
            <w:tcBorders>
              <w:top w:val="single" w:sz="12" w:space="0" w:color="auto"/>
            </w:tcBorders>
            <w:shd w:val="clear" w:color="auto" w:fill="FFFFFF"/>
          </w:tcPr>
          <w:p w:rsidR="00316F42" w:rsidRPr="0070059E" w:rsidRDefault="00316F42" w:rsidP="00316F42">
            <w:pPr>
              <w:ind w:firstLine="0"/>
              <w:jc w:val="both"/>
              <w:rPr>
                <w:sz w:val="24"/>
                <w:lang w:bidi="ar-SA"/>
              </w:rPr>
            </w:pPr>
            <w:r w:rsidRPr="0070059E">
              <w:rPr>
                <w:rStyle w:val="Corpsdutexte29ptGras"/>
                <w:b w:val="0"/>
                <w:sz w:val="24"/>
                <w:lang w:val="fr-CA"/>
              </w:rPr>
              <w:t>1965</w:t>
            </w:r>
          </w:p>
        </w:tc>
        <w:tc>
          <w:tcPr>
            <w:tcW w:w="1332" w:type="dxa"/>
            <w:tcBorders>
              <w:top w:val="single" w:sz="12" w:space="0" w:color="auto"/>
            </w:tcBorders>
            <w:shd w:val="clear" w:color="auto" w:fill="FFFFFF"/>
            <w:vAlign w:val="center"/>
          </w:tcPr>
          <w:p w:rsidR="00316F42" w:rsidRPr="0070059E" w:rsidRDefault="00316F42" w:rsidP="00316F42">
            <w:pPr>
              <w:ind w:firstLine="0"/>
              <w:jc w:val="center"/>
              <w:rPr>
                <w:sz w:val="24"/>
                <w:lang w:bidi="ar-SA"/>
              </w:rPr>
            </w:pPr>
            <w:r w:rsidRPr="0070059E">
              <w:rPr>
                <w:rStyle w:val="Corpsdutexte29ptGras"/>
                <w:b w:val="0"/>
                <w:sz w:val="24"/>
                <w:lang w:val="fr-CA"/>
              </w:rPr>
              <w:t>1</w:t>
            </w:r>
          </w:p>
        </w:tc>
        <w:tc>
          <w:tcPr>
            <w:tcW w:w="1332" w:type="dxa"/>
            <w:tcBorders>
              <w:top w:val="single" w:sz="12" w:space="0" w:color="auto"/>
            </w:tcBorders>
            <w:shd w:val="clear" w:color="auto" w:fill="FFFFFF"/>
          </w:tcPr>
          <w:p w:rsidR="00316F42" w:rsidRPr="0070059E" w:rsidRDefault="00316F42" w:rsidP="00316F42">
            <w:pPr>
              <w:ind w:firstLine="0"/>
              <w:jc w:val="center"/>
              <w:rPr>
                <w:sz w:val="24"/>
                <w:lang w:bidi="ar-SA"/>
              </w:rPr>
            </w:pPr>
            <w:r w:rsidRPr="0070059E">
              <w:rPr>
                <w:rStyle w:val="Corpsdutexte29ptGras"/>
                <w:b w:val="0"/>
                <w:sz w:val="24"/>
                <w:lang w:val="fr-CA"/>
              </w:rPr>
              <w:t>3</w:t>
            </w:r>
          </w:p>
        </w:tc>
        <w:tc>
          <w:tcPr>
            <w:tcW w:w="1332" w:type="dxa"/>
            <w:tcBorders>
              <w:top w:val="single" w:sz="12" w:space="0" w:color="auto"/>
            </w:tcBorders>
            <w:shd w:val="clear" w:color="auto" w:fill="FFFFFF"/>
            <w:vAlign w:val="center"/>
          </w:tcPr>
          <w:p w:rsidR="00316F42" w:rsidRPr="0070059E" w:rsidRDefault="00316F42" w:rsidP="00316F42">
            <w:pPr>
              <w:ind w:firstLine="0"/>
              <w:jc w:val="center"/>
              <w:rPr>
                <w:sz w:val="24"/>
                <w:lang w:bidi="ar-SA"/>
              </w:rPr>
            </w:pPr>
            <w:r w:rsidRPr="0070059E">
              <w:rPr>
                <w:rStyle w:val="Corpsdutexte29ptGras"/>
                <w:b w:val="0"/>
                <w:sz w:val="24"/>
                <w:lang w:val="fr-CA"/>
              </w:rPr>
              <w:t>0</w:t>
            </w:r>
          </w:p>
        </w:tc>
        <w:tc>
          <w:tcPr>
            <w:tcW w:w="1333" w:type="dxa"/>
            <w:tcBorders>
              <w:top w:val="single" w:sz="12" w:space="0" w:color="auto"/>
            </w:tcBorders>
            <w:shd w:val="clear" w:color="auto" w:fill="FFFFFF"/>
          </w:tcPr>
          <w:p w:rsidR="00316F42" w:rsidRPr="0070059E" w:rsidRDefault="00316F42" w:rsidP="00316F42">
            <w:pPr>
              <w:ind w:firstLine="0"/>
              <w:jc w:val="center"/>
              <w:rPr>
                <w:sz w:val="24"/>
                <w:lang w:bidi="ar-SA"/>
              </w:rPr>
            </w:pPr>
            <w:r w:rsidRPr="0070059E">
              <w:rPr>
                <w:rStyle w:val="Corpsdutexte29ptGras"/>
                <w:b w:val="0"/>
                <w:sz w:val="24"/>
                <w:lang w:val="fr-CA"/>
              </w:rPr>
              <w:t>4</w:t>
            </w:r>
          </w:p>
        </w:tc>
      </w:tr>
      <w:tr w:rsidR="00316F42" w:rsidRPr="0070059E">
        <w:tblPrEx>
          <w:tblCellMar>
            <w:top w:w="0" w:type="dxa"/>
            <w:bottom w:w="0" w:type="dxa"/>
          </w:tblCellMar>
        </w:tblPrEx>
        <w:tc>
          <w:tcPr>
            <w:tcW w:w="2602" w:type="dxa"/>
            <w:shd w:val="clear" w:color="auto" w:fill="FFFFFF"/>
            <w:vAlign w:val="center"/>
          </w:tcPr>
          <w:p w:rsidR="00316F42" w:rsidRPr="0070059E" w:rsidRDefault="00316F42" w:rsidP="00316F42">
            <w:pPr>
              <w:ind w:firstLine="0"/>
              <w:jc w:val="both"/>
              <w:rPr>
                <w:sz w:val="24"/>
                <w:lang w:bidi="ar-SA"/>
              </w:rPr>
            </w:pPr>
            <w:r w:rsidRPr="0070059E">
              <w:rPr>
                <w:rStyle w:val="Corpsdutexte29ptGras"/>
                <w:b w:val="0"/>
                <w:sz w:val="24"/>
                <w:lang w:val="fr-CA"/>
              </w:rPr>
              <w:t>1966</w:t>
            </w:r>
          </w:p>
        </w:tc>
        <w:tc>
          <w:tcPr>
            <w:tcW w:w="1332" w:type="dxa"/>
            <w:shd w:val="clear" w:color="auto" w:fill="FFFFFF"/>
            <w:vAlign w:val="bottom"/>
          </w:tcPr>
          <w:p w:rsidR="00316F42" w:rsidRPr="0070059E" w:rsidRDefault="00316F42" w:rsidP="00316F42">
            <w:pPr>
              <w:ind w:firstLine="0"/>
              <w:jc w:val="center"/>
              <w:rPr>
                <w:sz w:val="24"/>
                <w:lang w:bidi="ar-SA"/>
              </w:rPr>
            </w:pPr>
            <w:r w:rsidRPr="0070059E">
              <w:rPr>
                <w:rStyle w:val="Corpsdutexte29ptGras"/>
                <w:b w:val="0"/>
                <w:sz w:val="24"/>
                <w:lang w:val="fr-CA"/>
              </w:rPr>
              <w:t>0</w:t>
            </w:r>
          </w:p>
        </w:tc>
        <w:tc>
          <w:tcPr>
            <w:tcW w:w="1332" w:type="dxa"/>
            <w:shd w:val="clear" w:color="auto" w:fill="FFFFFF"/>
            <w:vAlign w:val="bottom"/>
          </w:tcPr>
          <w:p w:rsidR="00316F42" w:rsidRPr="0070059E" w:rsidRDefault="00316F42" w:rsidP="00316F42">
            <w:pPr>
              <w:ind w:firstLine="0"/>
              <w:jc w:val="center"/>
              <w:rPr>
                <w:sz w:val="24"/>
                <w:lang w:bidi="ar-SA"/>
              </w:rPr>
            </w:pPr>
            <w:r w:rsidRPr="0070059E">
              <w:rPr>
                <w:rStyle w:val="Corpsdutexte29ptGras"/>
                <w:b w:val="0"/>
                <w:sz w:val="24"/>
                <w:lang w:val="fr-CA"/>
              </w:rPr>
              <w:t>1</w:t>
            </w:r>
          </w:p>
        </w:tc>
        <w:tc>
          <w:tcPr>
            <w:tcW w:w="1332" w:type="dxa"/>
            <w:shd w:val="clear" w:color="auto" w:fill="FFFFFF"/>
            <w:vAlign w:val="bottom"/>
          </w:tcPr>
          <w:p w:rsidR="00316F42" w:rsidRPr="0070059E" w:rsidRDefault="00316F42" w:rsidP="00316F42">
            <w:pPr>
              <w:ind w:firstLine="0"/>
              <w:jc w:val="center"/>
              <w:rPr>
                <w:sz w:val="24"/>
                <w:lang w:bidi="ar-SA"/>
              </w:rPr>
            </w:pPr>
            <w:r w:rsidRPr="0070059E">
              <w:rPr>
                <w:rStyle w:val="Corpsdutexte29ptGras"/>
                <w:b w:val="0"/>
                <w:sz w:val="24"/>
                <w:lang w:val="fr-CA"/>
              </w:rPr>
              <w:t>1</w:t>
            </w:r>
          </w:p>
        </w:tc>
        <w:tc>
          <w:tcPr>
            <w:tcW w:w="1333" w:type="dxa"/>
            <w:shd w:val="clear" w:color="auto" w:fill="FFFFFF"/>
            <w:vAlign w:val="bottom"/>
          </w:tcPr>
          <w:p w:rsidR="00316F42" w:rsidRPr="0070059E" w:rsidRDefault="00316F42" w:rsidP="00316F42">
            <w:pPr>
              <w:ind w:firstLine="0"/>
              <w:jc w:val="center"/>
              <w:rPr>
                <w:sz w:val="24"/>
                <w:lang w:bidi="ar-SA"/>
              </w:rPr>
            </w:pPr>
            <w:r w:rsidRPr="0070059E">
              <w:rPr>
                <w:rStyle w:val="Corpsdutexte29ptGras"/>
                <w:b w:val="0"/>
                <w:sz w:val="24"/>
                <w:lang w:val="fr-CA"/>
              </w:rPr>
              <w:t>2</w:t>
            </w:r>
          </w:p>
        </w:tc>
      </w:tr>
      <w:tr w:rsidR="00316F42" w:rsidRPr="0070059E">
        <w:tblPrEx>
          <w:tblCellMar>
            <w:top w:w="0" w:type="dxa"/>
            <w:bottom w:w="0" w:type="dxa"/>
          </w:tblCellMar>
        </w:tblPrEx>
        <w:tc>
          <w:tcPr>
            <w:tcW w:w="2602" w:type="dxa"/>
            <w:shd w:val="clear" w:color="auto" w:fill="FFFFFF"/>
          </w:tcPr>
          <w:p w:rsidR="00316F42" w:rsidRPr="0070059E" w:rsidRDefault="00316F42" w:rsidP="00316F42">
            <w:pPr>
              <w:ind w:firstLine="0"/>
              <w:jc w:val="both"/>
              <w:rPr>
                <w:sz w:val="24"/>
                <w:lang w:bidi="ar-SA"/>
              </w:rPr>
            </w:pPr>
            <w:r w:rsidRPr="0070059E">
              <w:rPr>
                <w:rStyle w:val="Corpsdutexte29ptGras"/>
                <w:b w:val="0"/>
                <w:sz w:val="24"/>
                <w:lang w:val="fr-CA"/>
              </w:rPr>
              <w:t>1967</w:t>
            </w:r>
          </w:p>
        </w:tc>
        <w:tc>
          <w:tcPr>
            <w:tcW w:w="1332" w:type="dxa"/>
            <w:shd w:val="clear" w:color="auto" w:fill="FFFFFF"/>
          </w:tcPr>
          <w:p w:rsidR="00316F42" w:rsidRPr="0070059E" w:rsidRDefault="00316F42" w:rsidP="00316F42">
            <w:pPr>
              <w:ind w:firstLine="0"/>
              <w:jc w:val="center"/>
              <w:rPr>
                <w:sz w:val="24"/>
                <w:lang w:bidi="ar-SA"/>
              </w:rPr>
            </w:pPr>
            <w:r w:rsidRPr="0070059E">
              <w:rPr>
                <w:rStyle w:val="Corpsdutexte29ptGras"/>
                <w:b w:val="0"/>
                <w:sz w:val="24"/>
                <w:lang w:val="fr-CA"/>
              </w:rPr>
              <w:t>4</w:t>
            </w:r>
          </w:p>
        </w:tc>
        <w:tc>
          <w:tcPr>
            <w:tcW w:w="1332" w:type="dxa"/>
            <w:shd w:val="clear" w:color="auto" w:fill="FFFFFF"/>
            <w:vAlign w:val="bottom"/>
          </w:tcPr>
          <w:p w:rsidR="00316F42" w:rsidRPr="0070059E" w:rsidRDefault="00316F42" w:rsidP="00316F42">
            <w:pPr>
              <w:ind w:firstLine="0"/>
              <w:jc w:val="center"/>
              <w:rPr>
                <w:sz w:val="24"/>
                <w:lang w:bidi="ar-SA"/>
              </w:rPr>
            </w:pPr>
            <w:r w:rsidRPr="0070059E">
              <w:rPr>
                <w:rStyle w:val="Corpsdutexte29ptGras"/>
                <w:b w:val="0"/>
                <w:sz w:val="24"/>
                <w:lang w:val="fr-CA"/>
              </w:rPr>
              <w:t>0</w:t>
            </w:r>
          </w:p>
        </w:tc>
        <w:tc>
          <w:tcPr>
            <w:tcW w:w="1332" w:type="dxa"/>
            <w:shd w:val="clear" w:color="auto" w:fill="FFFFFF"/>
          </w:tcPr>
          <w:p w:rsidR="00316F42" w:rsidRPr="0070059E" w:rsidRDefault="00316F42" w:rsidP="00316F42">
            <w:pPr>
              <w:ind w:firstLine="0"/>
              <w:jc w:val="center"/>
              <w:rPr>
                <w:sz w:val="24"/>
                <w:lang w:bidi="ar-SA"/>
              </w:rPr>
            </w:pPr>
            <w:r w:rsidRPr="0070059E">
              <w:rPr>
                <w:rStyle w:val="Corpsdutexte29ptGras"/>
                <w:b w:val="0"/>
                <w:sz w:val="24"/>
                <w:lang w:val="fr-CA"/>
              </w:rPr>
              <w:t>3</w:t>
            </w:r>
          </w:p>
        </w:tc>
        <w:tc>
          <w:tcPr>
            <w:tcW w:w="1333" w:type="dxa"/>
            <w:shd w:val="clear" w:color="auto" w:fill="FFFFFF"/>
          </w:tcPr>
          <w:p w:rsidR="00316F42" w:rsidRPr="0070059E" w:rsidRDefault="00316F42" w:rsidP="00316F42">
            <w:pPr>
              <w:ind w:firstLine="0"/>
              <w:jc w:val="center"/>
              <w:rPr>
                <w:sz w:val="24"/>
                <w:lang w:bidi="ar-SA"/>
              </w:rPr>
            </w:pPr>
            <w:r w:rsidRPr="0070059E">
              <w:rPr>
                <w:rStyle w:val="Corpsdutexte29ptGras"/>
                <w:b w:val="0"/>
                <w:sz w:val="24"/>
                <w:lang w:val="fr-CA"/>
              </w:rPr>
              <w:t>7</w:t>
            </w:r>
          </w:p>
        </w:tc>
      </w:tr>
      <w:tr w:rsidR="00316F42" w:rsidRPr="0070059E">
        <w:tblPrEx>
          <w:tblCellMar>
            <w:top w:w="0" w:type="dxa"/>
            <w:bottom w:w="0" w:type="dxa"/>
          </w:tblCellMar>
        </w:tblPrEx>
        <w:tc>
          <w:tcPr>
            <w:tcW w:w="2602" w:type="dxa"/>
            <w:shd w:val="clear" w:color="auto" w:fill="FFFFFF"/>
            <w:vAlign w:val="center"/>
          </w:tcPr>
          <w:p w:rsidR="00316F42" w:rsidRPr="0070059E" w:rsidRDefault="00316F42" w:rsidP="00316F42">
            <w:pPr>
              <w:ind w:firstLine="0"/>
              <w:jc w:val="both"/>
              <w:rPr>
                <w:sz w:val="24"/>
                <w:lang w:bidi="ar-SA"/>
              </w:rPr>
            </w:pPr>
            <w:r w:rsidRPr="0070059E">
              <w:rPr>
                <w:rStyle w:val="Corpsdutexte29ptGras"/>
                <w:b w:val="0"/>
                <w:sz w:val="24"/>
                <w:lang w:val="fr-CA"/>
              </w:rPr>
              <w:t>1968</w:t>
            </w:r>
          </w:p>
        </w:tc>
        <w:tc>
          <w:tcPr>
            <w:tcW w:w="1332" w:type="dxa"/>
            <w:shd w:val="clear" w:color="auto" w:fill="FFFFFF"/>
            <w:vAlign w:val="bottom"/>
          </w:tcPr>
          <w:p w:rsidR="00316F42" w:rsidRPr="0070059E" w:rsidRDefault="00316F42" w:rsidP="00316F42">
            <w:pPr>
              <w:ind w:firstLine="0"/>
              <w:jc w:val="center"/>
              <w:rPr>
                <w:sz w:val="24"/>
                <w:lang w:bidi="ar-SA"/>
              </w:rPr>
            </w:pPr>
            <w:r w:rsidRPr="0070059E">
              <w:rPr>
                <w:rStyle w:val="Corpsdutexte29ptGras"/>
                <w:b w:val="0"/>
                <w:sz w:val="24"/>
                <w:lang w:val="fr-CA"/>
              </w:rPr>
              <w:t>6</w:t>
            </w:r>
          </w:p>
        </w:tc>
        <w:tc>
          <w:tcPr>
            <w:tcW w:w="1332" w:type="dxa"/>
            <w:shd w:val="clear" w:color="auto" w:fill="FFFFFF"/>
            <w:vAlign w:val="center"/>
          </w:tcPr>
          <w:p w:rsidR="00316F42" w:rsidRPr="0070059E" w:rsidRDefault="00316F42" w:rsidP="00316F42">
            <w:pPr>
              <w:ind w:firstLine="0"/>
              <w:jc w:val="center"/>
              <w:rPr>
                <w:sz w:val="24"/>
                <w:lang w:bidi="ar-SA"/>
              </w:rPr>
            </w:pPr>
            <w:r w:rsidRPr="0070059E">
              <w:rPr>
                <w:rStyle w:val="Corpsdutexte29ptGras"/>
                <w:b w:val="0"/>
                <w:sz w:val="24"/>
                <w:lang w:val="fr-CA"/>
              </w:rPr>
              <w:t>3</w:t>
            </w:r>
          </w:p>
        </w:tc>
        <w:tc>
          <w:tcPr>
            <w:tcW w:w="1332" w:type="dxa"/>
            <w:shd w:val="clear" w:color="auto" w:fill="FFFFFF"/>
            <w:vAlign w:val="bottom"/>
          </w:tcPr>
          <w:p w:rsidR="00316F42" w:rsidRPr="0070059E" w:rsidRDefault="00316F42" w:rsidP="00316F42">
            <w:pPr>
              <w:ind w:firstLine="0"/>
              <w:jc w:val="center"/>
              <w:rPr>
                <w:sz w:val="24"/>
                <w:lang w:bidi="ar-SA"/>
              </w:rPr>
            </w:pPr>
            <w:r w:rsidRPr="0070059E">
              <w:rPr>
                <w:rStyle w:val="Corpsdutexte29ptGras"/>
                <w:b w:val="0"/>
                <w:sz w:val="24"/>
                <w:lang w:val="fr-CA"/>
              </w:rPr>
              <w:t>1</w:t>
            </w:r>
          </w:p>
        </w:tc>
        <w:tc>
          <w:tcPr>
            <w:tcW w:w="1333" w:type="dxa"/>
            <w:shd w:val="clear" w:color="auto" w:fill="FFFFFF"/>
            <w:vAlign w:val="bottom"/>
          </w:tcPr>
          <w:p w:rsidR="00316F42" w:rsidRPr="0070059E" w:rsidRDefault="00316F42" w:rsidP="00316F42">
            <w:pPr>
              <w:ind w:firstLine="0"/>
              <w:jc w:val="center"/>
              <w:rPr>
                <w:sz w:val="24"/>
                <w:lang w:bidi="ar-SA"/>
              </w:rPr>
            </w:pPr>
            <w:r w:rsidRPr="0070059E">
              <w:rPr>
                <w:rStyle w:val="Corpsdutexte29ptGras"/>
                <w:b w:val="0"/>
                <w:sz w:val="24"/>
                <w:lang w:val="fr-CA"/>
              </w:rPr>
              <w:t>10</w:t>
            </w:r>
          </w:p>
        </w:tc>
      </w:tr>
      <w:tr w:rsidR="00316F42" w:rsidRPr="0070059E">
        <w:tblPrEx>
          <w:tblCellMar>
            <w:top w:w="0" w:type="dxa"/>
            <w:bottom w:w="0" w:type="dxa"/>
          </w:tblCellMar>
        </w:tblPrEx>
        <w:tc>
          <w:tcPr>
            <w:tcW w:w="2602" w:type="dxa"/>
            <w:shd w:val="clear" w:color="auto" w:fill="FFFFFF"/>
            <w:vAlign w:val="center"/>
          </w:tcPr>
          <w:p w:rsidR="00316F42" w:rsidRPr="0070059E" w:rsidRDefault="00316F42" w:rsidP="00316F42">
            <w:pPr>
              <w:ind w:firstLine="0"/>
              <w:jc w:val="both"/>
              <w:rPr>
                <w:sz w:val="24"/>
                <w:lang w:bidi="ar-SA"/>
              </w:rPr>
            </w:pPr>
            <w:r w:rsidRPr="0070059E">
              <w:rPr>
                <w:rStyle w:val="Corpsdutexte29ptGras"/>
                <w:b w:val="0"/>
                <w:sz w:val="24"/>
                <w:lang w:val="fr-CA"/>
              </w:rPr>
              <w:t>1969</w:t>
            </w:r>
          </w:p>
        </w:tc>
        <w:tc>
          <w:tcPr>
            <w:tcW w:w="1332" w:type="dxa"/>
            <w:shd w:val="clear" w:color="auto" w:fill="FFFFFF"/>
            <w:vAlign w:val="center"/>
          </w:tcPr>
          <w:p w:rsidR="00316F42" w:rsidRPr="0070059E" w:rsidRDefault="00316F42" w:rsidP="00316F42">
            <w:pPr>
              <w:ind w:firstLine="0"/>
              <w:jc w:val="center"/>
              <w:rPr>
                <w:sz w:val="24"/>
                <w:lang w:bidi="ar-SA"/>
              </w:rPr>
            </w:pPr>
            <w:r w:rsidRPr="0070059E">
              <w:rPr>
                <w:rStyle w:val="Corpsdutexte29ptGras"/>
                <w:b w:val="0"/>
                <w:sz w:val="24"/>
                <w:lang w:val="fr-CA"/>
              </w:rPr>
              <w:t>4</w:t>
            </w:r>
          </w:p>
        </w:tc>
        <w:tc>
          <w:tcPr>
            <w:tcW w:w="1332" w:type="dxa"/>
            <w:shd w:val="clear" w:color="auto" w:fill="FFFFFF"/>
            <w:vAlign w:val="bottom"/>
          </w:tcPr>
          <w:p w:rsidR="00316F42" w:rsidRPr="0070059E" w:rsidRDefault="00316F42" w:rsidP="00316F42">
            <w:pPr>
              <w:ind w:firstLine="0"/>
              <w:jc w:val="center"/>
              <w:rPr>
                <w:sz w:val="24"/>
                <w:lang w:bidi="ar-SA"/>
              </w:rPr>
            </w:pPr>
            <w:r w:rsidRPr="0070059E">
              <w:rPr>
                <w:rStyle w:val="Corpsdutexte29ptGras"/>
                <w:b w:val="0"/>
                <w:sz w:val="24"/>
                <w:lang w:val="fr-CA"/>
              </w:rPr>
              <w:t>2</w:t>
            </w:r>
          </w:p>
        </w:tc>
        <w:tc>
          <w:tcPr>
            <w:tcW w:w="1332" w:type="dxa"/>
            <w:shd w:val="clear" w:color="auto" w:fill="FFFFFF"/>
            <w:vAlign w:val="bottom"/>
          </w:tcPr>
          <w:p w:rsidR="00316F42" w:rsidRPr="0070059E" w:rsidRDefault="00316F42" w:rsidP="00316F42">
            <w:pPr>
              <w:ind w:firstLine="0"/>
              <w:jc w:val="center"/>
              <w:rPr>
                <w:sz w:val="24"/>
                <w:lang w:bidi="ar-SA"/>
              </w:rPr>
            </w:pPr>
            <w:r w:rsidRPr="0070059E">
              <w:rPr>
                <w:rStyle w:val="Corpsdutexte29ptGras"/>
                <w:b w:val="0"/>
                <w:sz w:val="24"/>
                <w:lang w:val="fr-CA"/>
              </w:rPr>
              <w:t>0</w:t>
            </w:r>
          </w:p>
        </w:tc>
        <w:tc>
          <w:tcPr>
            <w:tcW w:w="1333" w:type="dxa"/>
            <w:shd w:val="clear" w:color="auto" w:fill="FFFFFF"/>
            <w:vAlign w:val="bottom"/>
          </w:tcPr>
          <w:p w:rsidR="00316F42" w:rsidRPr="0070059E" w:rsidRDefault="00316F42" w:rsidP="00316F42">
            <w:pPr>
              <w:ind w:firstLine="0"/>
              <w:jc w:val="center"/>
              <w:rPr>
                <w:sz w:val="24"/>
                <w:lang w:bidi="ar-SA"/>
              </w:rPr>
            </w:pPr>
            <w:r w:rsidRPr="0070059E">
              <w:rPr>
                <w:rStyle w:val="Corpsdutexte29ptGras"/>
                <w:b w:val="0"/>
                <w:sz w:val="24"/>
                <w:lang w:val="fr-CA"/>
              </w:rPr>
              <w:t>6</w:t>
            </w:r>
          </w:p>
        </w:tc>
      </w:tr>
      <w:tr w:rsidR="00316F42" w:rsidRPr="0070059E">
        <w:tblPrEx>
          <w:tblCellMar>
            <w:top w:w="0" w:type="dxa"/>
            <w:bottom w:w="0" w:type="dxa"/>
          </w:tblCellMar>
        </w:tblPrEx>
        <w:tc>
          <w:tcPr>
            <w:tcW w:w="2602" w:type="dxa"/>
            <w:shd w:val="clear" w:color="auto" w:fill="FFFFFF"/>
          </w:tcPr>
          <w:p w:rsidR="00316F42" w:rsidRPr="0070059E" w:rsidRDefault="00316F42" w:rsidP="00316F42">
            <w:pPr>
              <w:ind w:firstLine="0"/>
              <w:jc w:val="both"/>
              <w:rPr>
                <w:sz w:val="24"/>
                <w:lang w:bidi="ar-SA"/>
              </w:rPr>
            </w:pPr>
            <w:r w:rsidRPr="0070059E">
              <w:rPr>
                <w:rStyle w:val="Corpsdutexte29ptGras"/>
                <w:b w:val="0"/>
                <w:sz w:val="24"/>
                <w:lang w:val="fr-CA"/>
              </w:rPr>
              <w:t>1970</w:t>
            </w:r>
          </w:p>
        </w:tc>
        <w:tc>
          <w:tcPr>
            <w:tcW w:w="1332" w:type="dxa"/>
            <w:shd w:val="clear" w:color="auto" w:fill="FFFFFF"/>
          </w:tcPr>
          <w:p w:rsidR="00316F42" w:rsidRPr="0070059E" w:rsidRDefault="00316F42" w:rsidP="00316F42">
            <w:pPr>
              <w:ind w:firstLine="0"/>
              <w:jc w:val="center"/>
              <w:rPr>
                <w:sz w:val="24"/>
                <w:lang w:bidi="ar-SA"/>
              </w:rPr>
            </w:pPr>
            <w:r w:rsidRPr="0070059E">
              <w:rPr>
                <w:rStyle w:val="Corpsdutexte29ptGras"/>
                <w:b w:val="0"/>
                <w:sz w:val="24"/>
                <w:lang w:val="fr-CA"/>
              </w:rPr>
              <w:t>7</w:t>
            </w:r>
          </w:p>
        </w:tc>
        <w:tc>
          <w:tcPr>
            <w:tcW w:w="1332" w:type="dxa"/>
            <w:shd w:val="clear" w:color="auto" w:fill="FFFFFF"/>
            <w:vAlign w:val="bottom"/>
          </w:tcPr>
          <w:p w:rsidR="00316F42" w:rsidRPr="0070059E" w:rsidRDefault="00316F42" w:rsidP="00316F42">
            <w:pPr>
              <w:ind w:firstLine="0"/>
              <w:jc w:val="center"/>
              <w:rPr>
                <w:sz w:val="24"/>
                <w:lang w:bidi="ar-SA"/>
              </w:rPr>
            </w:pPr>
            <w:r w:rsidRPr="0070059E">
              <w:rPr>
                <w:rStyle w:val="Corpsdutexte29ptGras"/>
                <w:b w:val="0"/>
                <w:sz w:val="24"/>
                <w:lang w:val="fr-CA"/>
              </w:rPr>
              <w:t>1</w:t>
            </w:r>
          </w:p>
        </w:tc>
        <w:tc>
          <w:tcPr>
            <w:tcW w:w="1332" w:type="dxa"/>
            <w:shd w:val="clear" w:color="auto" w:fill="FFFFFF"/>
          </w:tcPr>
          <w:p w:rsidR="00316F42" w:rsidRPr="0070059E" w:rsidRDefault="00316F42" w:rsidP="00316F42">
            <w:pPr>
              <w:ind w:firstLine="0"/>
              <w:jc w:val="center"/>
              <w:rPr>
                <w:sz w:val="24"/>
                <w:lang w:bidi="ar-SA"/>
              </w:rPr>
            </w:pPr>
            <w:r w:rsidRPr="0070059E">
              <w:rPr>
                <w:rStyle w:val="Corpsdutexte29ptGras"/>
                <w:b w:val="0"/>
                <w:sz w:val="24"/>
                <w:lang w:val="fr-CA"/>
              </w:rPr>
              <w:t>4</w:t>
            </w:r>
          </w:p>
        </w:tc>
        <w:tc>
          <w:tcPr>
            <w:tcW w:w="1333" w:type="dxa"/>
            <w:shd w:val="clear" w:color="auto" w:fill="FFFFFF"/>
            <w:vAlign w:val="bottom"/>
          </w:tcPr>
          <w:p w:rsidR="00316F42" w:rsidRPr="0070059E" w:rsidRDefault="00316F42" w:rsidP="00316F42">
            <w:pPr>
              <w:ind w:firstLine="0"/>
              <w:jc w:val="center"/>
              <w:rPr>
                <w:sz w:val="24"/>
                <w:lang w:bidi="ar-SA"/>
              </w:rPr>
            </w:pPr>
            <w:r w:rsidRPr="0070059E">
              <w:rPr>
                <w:rStyle w:val="Corpsdutexte29ptGras"/>
                <w:b w:val="0"/>
                <w:sz w:val="24"/>
                <w:lang w:val="fr-CA"/>
              </w:rPr>
              <w:t>12</w:t>
            </w:r>
          </w:p>
        </w:tc>
      </w:tr>
      <w:tr w:rsidR="00316F42" w:rsidRPr="0070059E">
        <w:tblPrEx>
          <w:tblCellMar>
            <w:top w:w="0" w:type="dxa"/>
            <w:bottom w:w="0" w:type="dxa"/>
          </w:tblCellMar>
        </w:tblPrEx>
        <w:tc>
          <w:tcPr>
            <w:tcW w:w="2602" w:type="dxa"/>
            <w:shd w:val="clear" w:color="auto" w:fill="FFFFFF"/>
            <w:vAlign w:val="bottom"/>
          </w:tcPr>
          <w:p w:rsidR="00316F42" w:rsidRPr="0070059E" w:rsidRDefault="00316F42" w:rsidP="00316F42">
            <w:pPr>
              <w:ind w:firstLine="0"/>
              <w:jc w:val="both"/>
              <w:rPr>
                <w:sz w:val="24"/>
                <w:lang w:bidi="ar-SA"/>
              </w:rPr>
            </w:pPr>
            <w:r w:rsidRPr="0070059E">
              <w:rPr>
                <w:rStyle w:val="Corpsdutexte29ptGras"/>
                <w:b w:val="0"/>
                <w:sz w:val="24"/>
                <w:lang w:val="fr-CA"/>
              </w:rPr>
              <w:t>1971</w:t>
            </w:r>
          </w:p>
        </w:tc>
        <w:tc>
          <w:tcPr>
            <w:tcW w:w="1332" w:type="dxa"/>
            <w:shd w:val="clear" w:color="auto" w:fill="FFFFFF"/>
            <w:vAlign w:val="bottom"/>
          </w:tcPr>
          <w:p w:rsidR="00316F42" w:rsidRPr="0070059E" w:rsidRDefault="00316F42" w:rsidP="00316F42">
            <w:pPr>
              <w:ind w:firstLine="0"/>
              <w:jc w:val="center"/>
              <w:rPr>
                <w:sz w:val="24"/>
                <w:lang w:bidi="ar-SA"/>
              </w:rPr>
            </w:pPr>
            <w:r w:rsidRPr="0070059E">
              <w:rPr>
                <w:rStyle w:val="Corpsdutexte29ptGras"/>
                <w:b w:val="0"/>
                <w:sz w:val="24"/>
                <w:lang w:val="fr-CA"/>
              </w:rPr>
              <w:t>8</w:t>
            </w:r>
          </w:p>
        </w:tc>
        <w:tc>
          <w:tcPr>
            <w:tcW w:w="1332" w:type="dxa"/>
            <w:shd w:val="clear" w:color="auto" w:fill="FFFFFF"/>
            <w:vAlign w:val="bottom"/>
          </w:tcPr>
          <w:p w:rsidR="00316F42" w:rsidRPr="0070059E" w:rsidRDefault="00316F42" w:rsidP="00316F42">
            <w:pPr>
              <w:ind w:firstLine="0"/>
              <w:jc w:val="center"/>
              <w:rPr>
                <w:sz w:val="24"/>
                <w:lang w:bidi="ar-SA"/>
              </w:rPr>
            </w:pPr>
            <w:r w:rsidRPr="0070059E">
              <w:rPr>
                <w:rStyle w:val="Corpsdutexte29ptGras"/>
                <w:b w:val="0"/>
                <w:sz w:val="24"/>
                <w:lang w:val="fr-CA"/>
              </w:rPr>
              <w:t>2</w:t>
            </w:r>
          </w:p>
        </w:tc>
        <w:tc>
          <w:tcPr>
            <w:tcW w:w="1332" w:type="dxa"/>
            <w:shd w:val="clear" w:color="auto" w:fill="FFFFFF"/>
            <w:vAlign w:val="bottom"/>
          </w:tcPr>
          <w:p w:rsidR="00316F42" w:rsidRPr="0070059E" w:rsidRDefault="00316F42" w:rsidP="00316F42">
            <w:pPr>
              <w:ind w:firstLine="0"/>
              <w:jc w:val="center"/>
              <w:rPr>
                <w:sz w:val="24"/>
                <w:lang w:bidi="ar-SA"/>
              </w:rPr>
            </w:pPr>
            <w:r w:rsidRPr="0070059E">
              <w:rPr>
                <w:rStyle w:val="Corpsdutexte29ptGras"/>
                <w:b w:val="0"/>
                <w:sz w:val="24"/>
                <w:lang w:val="fr-CA"/>
              </w:rPr>
              <w:t>5</w:t>
            </w:r>
          </w:p>
        </w:tc>
        <w:tc>
          <w:tcPr>
            <w:tcW w:w="1333" w:type="dxa"/>
            <w:shd w:val="clear" w:color="auto" w:fill="FFFFFF"/>
            <w:vAlign w:val="bottom"/>
          </w:tcPr>
          <w:p w:rsidR="00316F42" w:rsidRPr="0070059E" w:rsidRDefault="00316F42" w:rsidP="00316F42">
            <w:pPr>
              <w:ind w:firstLine="0"/>
              <w:jc w:val="center"/>
              <w:rPr>
                <w:sz w:val="24"/>
                <w:lang w:bidi="ar-SA"/>
              </w:rPr>
            </w:pPr>
            <w:r w:rsidRPr="0070059E">
              <w:rPr>
                <w:rStyle w:val="Corpsdutexte29ptGras"/>
                <w:b w:val="0"/>
                <w:sz w:val="24"/>
                <w:lang w:val="fr-CA"/>
              </w:rPr>
              <w:t>15</w:t>
            </w:r>
          </w:p>
        </w:tc>
      </w:tr>
      <w:tr w:rsidR="00316F42" w:rsidRPr="0070059E">
        <w:tblPrEx>
          <w:tblCellMar>
            <w:top w:w="0" w:type="dxa"/>
            <w:bottom w:w="0" w:type="dxa"/>
          </w:tblCellMar>
        </w:tblPrEx>
        <w:tc>
          <w:tcPr>
            <w:tcW w:w="2602" w:type="dxa"/>
            <w:shd w:val="clear" w:color="auto" w:fill="FFFFFF"/>
          </w:tcPr>
          <w:p w:rsidR="00316F42" w:rsidRPr="0070059E" w:rsidRDefault="00316F42" w:rsidP="00316F42">
            <w:pPr>
              <w:ind w:firstLine="0"/>
              <w:jc w:val="both"/>
              <w:rPr>
                <w:sz w:val="24"/>
                <w:lang w:bidi="ar-SA"/>
              </w:rPr>
            </w:pPr>
            <w:r w:rsidRPr="0070059E">
              <w:rPr>
                <w:rStyle w:val="Corpsdutexte29ptGras"/>
                <w:b w:val="0"/>
                <w:sz w:val="24"/>
                <w:lang w:val="fr-CA"/>
              </w:rPr>
              <w:t>1972</w:t>
            </w:r>
          </w:p>
        </w:tc>
        <w:tc>
          <w:tcPr>
            <w:tcW w:w="1332" w:type="dxa"/>
            <w:shd w:val="clear" w:color="auto" w:fill="FFFFFF"/>
          </w:tcPr>
          <w:p w:rsidR="00316F42" w:rsidRPr="0070059E" w:rsidRDefault="00316F42" w:rsidP="00316F42">
            <w:pPr>
              <w:ind w:firstLine="0"/>
              <w:jc w:val="center"/>
              <w:rPr>
                <w:sz w:val="24"/>
                <w:lang w:bidi="ar-SA"/>
              </w:rPr>
            </w:pPr>
            <w:r w:rsidRPr="0070059E">
              <w:rPr>
                <w:rStyle w:val="Corpsdutexte29ptGras"/>
                <w:b w:val="0"/>
                <w:sz w:val="24"/>
                <w:lang w:val="fr-CA"/>
              </w:rPr>
              <w:t>4</w:t>
            </w:r>
          </w:p>
        </w:tc>
        <w:tc>
          <w:tcPr>
            <w:tcW w:w="1332" w:type="dxa"/>
            <w:shd w:val="clear" w:color="auto" w:fill="FFFFFF"/>
          </w:tcPr>
          <w:p w:rsidR="00316F42" w:rsidRPr="0070059E" w:rsidRDefault="00316F42" w:rsidP="00316F42">
            <w:pPr>
              <w:ind w:firstLine="0"/>
              <w:jc w:val="center"/>
              <w:rPr>
                <w:sz w:val="24"/>
                <w:lang w:bidi="ar-SA"/>
              </w:rPr>
            </w:pPr>
            <w:r w:rsidRPr="0070059E">
              <w:rPr>
                <w:rStyle w:val="Corpsdutexte29ptGras"/>
                <w:b w:val="0"/>
                <w:sz w:val="24"/>
                <w:lang w:val="fr-CA"/>
              </w:rPr>
              <w:t>3</w:t>
            </w:r>
          </w:p>
        </w:tc>
        <w:tc>
          <w:tcPr>
            <w:tcW w:w="1332" w:type="dxa"/>
            <w:shd w:val="clear" w:color="auto" w:fill="FFFFFF"/>
            <w:vAlign w:val="bottom"/>
          </w:tcPr>
          <w:p w:rsidR="00316F42" w:rsidRPr="0070059E" w:rsidRDefault="00316F42" w:rsidP="00316F42">
            <w:pPr>
              <w:ind w:firstLine="0"/>
              <w:jc w:val="center"/>
              <w:rPr>
                <w:sz w:val="24"/>
                <w:lang w:bidi="ar-SA"/>
              </w:rPr>
            </w:pPr>
            <w:r w:rsidRPr="0070059E">
              <w:rPr>
                <w:rStyle w:val="Corpsdutexte29ptGras"/>
                <w:b w:val="0"/>
                <w:sz w:val="24"/>
                <w:lang w:val="fr-CA"/>
              </w:rPr>
              <w:t>1</w:t>
            </w:r>
          </w:p>
        </w:tc>
        <w:tc>
          <w:tcPr>
            <w:tcW w:w="1333" w:type="dxa"/>
            <w:shd w:val="clear" w:color="auto" w:fill="FFFFFF"/>
            <w:vAlign w:val="bottom"/>
          </w:tcPr>
          <w:p w:rsidR="00316F42" w:rsidRPr="0070059E" w:rsidRDefault="00316F42" w:rsidP="00316F42">
            <w:pPr>
              <w:ind w:firstLine="0"/>
              <w:jc w:val="center"/>
              <w:rPr>
                <w:sz w:val="24"/>
                <w:lang w:bidi="ar-SA"/>
              </w:rPr>
            </w:pPr>
            <w:r w:rsidRPr="0070059E">
              <w:rPr>
                <w:rStyle w:val="Corpsdutexte29ptGras"/>
                <w:b w:val="0"/>
                <w:sz w:val="24"/>
                <w:lang w:val="fr-CA"/>
              </w:rPr>
              <w:t>8</w:t>
            </w:r>
          </w:p>
        </w:tc>
      </w:tr>
      <w:tr w:rsidR="00316F42" w:rsidRPr="0070059E">
        <w:tblPrEx>
          <w:tblCellMar>
            <w:top w:w="0" w:type="dxa"/>
            <w:bottom w:w="0" w:type="dxa"/>
          </w:tblCellMar>
        </w:tblPrEx>
        <w:tc>
          <w:tcPr>
            <w:tcW w:w="2602" w:type="dxa"/>
            <w:shd w:val="clear" w:color="auto" w:fill="FFFFFF"/>
          </w:tcPr>
          <w:p w:rsidR="00316F42" w:rsidRPr="0070059E" w:rsidRDefault="00316F42" w:rsidP="00316F42">
            <w:pPr>
              <w:ind w:firstLine="0"/>
              <w:jc w:val="both"/>
              <w:rPr>
                <w:sz w:val="24"/>
                <w:lang w:bidi="ar-SA"/>
              </w:rPr>
            </w:pPr>
            <w:r w:rsidRPr="0070059E">
              <w:rPr>
                <w:rStyle w:val="Corpsdutexte29ptGras"/>
                <w:b w:val="0"/>
                <w:sz w:val="24"/>
                <w:lang w:val="fr-CA"/>
              </w:rPr>
              <w:t>1973</w:t>
            </w:r>
          </w:p>
        </w:tc>
        <w:tc>
          <w:tcPr>
            <w:tcW w:w="1332" w:type="dxa"/>
            <w:shd w:val="clear" w:color="auto" w:fill="FFFFFF"/>
          </w:tcPr>
          <w:p w:rsidR="00316F42" w:rsidRPr="0070059E" w:rsidRDefault="00316F42" w:rsidP="00316F42">
            <w:pPr>
              <w:ind w:firstLine="0"/>
              <w:jc w:val="center"/>
              <w:rPr>
                <w:sz w:val="24"/>
                <w:lang w:bidi="ar-SA"/>
              </w:rPr>
            </w:pPr>
            <w:r w:rsidRPr="0070059E">
              <w:rPr>
                <w:rStyle w:val="Corpsdutexte29ptGras"/>
                <w:b w:val="0"/>
                <w:sz w:val="24"/>
                <w:lang w:val="fr-CA"/>
              </w:rPr>
              <w:t>4</w:t>
            </w:r>
          </w:p>
        </w:tc>
        <w:tc>
          <w:tcPr>
            <w:tcW w:w="1332" w:type="dxa"/>
            <w:shd w:val="clear" w:color="auto" w:fill="FFFFFF"/>
          </w:tcPr>
          <w:p w:rsidR="00316F42" w:rsidRPr="0070059E" w:rsidRDefault="00316F42" w:rsidP="00316F42">
            <w:pPr>
              <w:ind w:firstLine="0"/>
              <w:jc w:val="center"/>
              <w:rPr>
                <w:sz w:val="24"/>
                <w:lang w:bidi="ar-SA"/>
              </w:rPr>
            </w:pPr>
            <w:r w:rsidRPr="0070059E">
              <w:rPr>
                <w:rStyle w:val="Corpsdutexte29ptGras"/>
                <w:b w:val="0"/>
                <w:sz w:val="24"/>
                <w:lang w:val="fr-CA"/>
              </w:rPr>
              <w:t>4</w:t>
            </w:r>
          </w:p>
        </w:tc>
        <w:tc>
          <w:tcPr>
            <w:tcW w:w="1332" w:type="dxa"/>
            <w:shd w:val="clear" w:color="auto" w:fill="FFFFFF"/>
          </w:tcPr>
          <w:p w:rsidR="00316F42" w:rsidRPr="0070059E" w:rsidRDefault="00316F42" w:rsidP="00316F42">
            <w:pPr>
              <w:ind w:firstLine="0"/>
              <w:jc w:val="center"/>
              <w:rPr>
                <w:sz w:val="24"/>
                <w:lang w:bidi="ar-SA"/>
              </w:rPr>
            </w:pPr>
            <w:r w:rsidRPr="0070059E">
              <w:rPr>
                <w:rStyle w:val="Corpsdutexte29ptGras"/>
                <w:b w:val="0"/>
                <w:sz w:val="24"/>
                <w:lang w:val="fr-CA"/>
              </w:rPr>
              <w:t>3</w:t>
            </w:r>
          </w:p>
        </w:tc>
        <w:tc>
          <w:tcPr>
            <w:tcW w:w="1333" w:type="dxa"/>
            <w:shd w:val="clear" w:color="auto" w:fill="FFFFFF"/>
            <w:vAlign w:val="bottom"/>
          </w:tcPr>
          <w:p w:rsidR="00316F42" w:rsidRPr="0070059E" w:rsidRDefault="00316F42" w:rsidP="00316F42">
            <w:pPr>
              <w:ind w:firstLine="0"/>
              <w:jc w:val="center"/>
              <w:rPr>
                <w:sz w:val="24"/>
                <w:lang w:bidi="ar-SA"/>
              </w:rPr>
            </w:pPr>
            <w:r w:rsidRPr="0070059E">
              <w:rPr>
                <w:rStyle w:val="Corpsdutexte29ptGras"/>
                <w:b w:val="0"/>
                <w:sz w:val="24"/>
                <w:lang w:val="fr-CA"/>
              </w:rPr>
              <w:t>11</w:t>
            </w:r>
          </w:p>
        </w:tc>
      </w:tr>
      <w:tr w:rsidR="00316F42" w:rsidRPr="0070059E">
        <w:tblPrEx>
          <w:tblCellMar>
            <w:top w:w="0" w:type="dxa"/>
            <w:bottom w:w="0" w:type="dxa"/>
          </w:tblCellMar>
        </w:tblPrEx>
        <w:tc>
          <w:tcPr>
            <w:tcW w:w="2602" w:type="dxa"/>
            <w:shd w:val="clear" w:color="auto" w:fill="FFFFFF"/>
          </w:tcPr>
          <w:p w:rsidR="00316F42" w:rsidRPr="0070059E" w:rsidRDefault="00316F42" w:rsidP="00316F42">
            <w:pPr>
              <w:ind w:firstLine="0"/>
              <w:jc w:val="both"/>
              <w:rPr>
                <w:sz w:val="24"/>
                <w:lang w:bidi="ar-SA"/>
              </w:rPr>
            </w:pPr>
            <w:r w:rsidRPr="0070059E">
              <w:rPr>
                <w:rStyle w:val="Corpsdutexte29ptGras"/>
                <w:b w:val="0"/>
                <w:sz w:val="24"/>
                <w:lang w:val="fr-CA"/>
              </w:rPr>
              <w:t>1974</w:t>
            </w:r>
          </w:p>
        </w:tc>
        <w:tc>
          <w:tcPr>
            <w:tcW w:w="1332" w:type="dxa"/>
            <w:shd w:val="clear" w:color="auto" w:fill="FFFFFF"/>
          </w:tcPr>
          <w:p w:rsidR="00316F42" w:rsidRPr="0070059E" w:rsidRDefault="00316F42" w:rsidP="00316F42">
            <w:pPr>
              <w:ind w:firstLine="0"/>
              <w:jc w:val="center"/>
              <w:rPr>
                <w:sz w:val="24"/>
                <w:lang w:bidi="ar-SA"/>
              </w:rPr>
            </w:pPr>
            <w:r w:rsidRPr="0070059E">
              <w:rPr>
                <w:rStyle w:val="Corpsdutexte29ptGras"/>
                <w:b w:val="0"/>
                <w:sz w:val="24"/>
                <w:lang w:val="fr-CA"/>
              </w:rPr>
              <w:t>3</w:t>
            </w:r>
          </w:p>
        </w:tc>
        <w:tc>
          <w:tcPr>
            <w:tcW w:w="1332" w:type="dxa"/>
            <w:shd w:val="clear" w:color="auto" w:fill="FFFFFF"/>
            <w:vAlign w:val="bottom"/>
          </w:tcPr>
          <w:p w:rsidR="00316F42" w:rsidRPr="0070059E" w:rsidRDefault="00316F42" w:rsidP="00316F42">
            <w:pPr>
              <w:ind w:firstLine="0"/>
              <w:jc w:val="center"/>
              <w:rPr>
                <w:sz w:val="24"/>
                <w:lang w:bidi="ar-SA"/>
              </w:rPr>
            </w:pPr>
            <w:r w:rsidRPr="0070059E">
              <w:rPr>
                <w:rStyle w:val="Corpsdutexte29ptGras"/>
                <w:b w:val="0"/>
                <w:sz w:val="24"/>
                <w:lang w:val="fr-CA"/>
              </w:rPr>
              <w:t>2</w:t>
            </w:r>
          </w:p>
        </w:tc>
        <w:tc>
          <w:tcPr>
            <w:tcW w:w="1332" w:type="dxa"/>
            <w:shd w:val="clear" w:color="auto" w:fill="FFFFFF"/>
          </w:tcPr>
          <w:p w:rsidR="00316F42" w:rsidRPr="0070059E" w:rsidRDefault="00316F42" w:rsidP="00316F42">
            <w:pPr>
              <w:ind w:firstLine="0"/>
              <w:jc w:val="center"/>
              <w:rPr>
                <w:sz w:val="24"/>
                <w:lang w:bidi="ar-SA"/>
              </w:rPr>
            </w:pPr>
            <w:r w:rsidRPr="0070059E">
              <w:rPr>
                <w:rStyle w:val="Corpsdutexte29ptGras"/>
                <w:b w:val="0"/>
                <w:sz w:val="24"/>
                <w:lang w:val="fr-CA"/>
              </w:rPr>
              <w:t>3</w:t>
            </w:r>
          </w:p>
        </w:tc>
        <w:tc>
          <w:tcPr>
            <w:tcW w:w="1333" w:type="dxa"/>
            <w:shd w:val="clear" w:color="auto" w:fill="FFFFFF"/>
            <w:vAlign w:val="bottom"/>
          </w:tcPr>
          <w:p w:rsidR="00316F42" w:rsidRPr="0070059E" w:rsidRDefault="00316F42" w:rsidP="00316F42">
            <w:pPr>
              <w:ind w:firstLine="0"/>
              <w:jc w:val="center"/>
              <w:rPr>
                <w:sz w:val="24"/>
                <w:lang w:bidi="ar-SA"/>
              </w:rPr>
            </w:pPr>
            <w:r w:rsidRPr="0070059E">
              <w:rPr>
                <w:rStyle w:val="Corpsdutexte29ptGras"/>
                <w:b w:val="0"/>
                <w:sz w:val="24"/>
                <w:lang w:val="fr-CA"/>
              </w:rPr>
              <w:t>8</w:t>
            </w:r>
          </w:p>
        </w:tc>
      </w:tr>
      <w:tr w:rsidR="00316F42" w:rsidRPr="0070059E">
        <w:tblPrEx>
          <w:tblCellMar>
            <w:top w:w="0" w:type="dxa"/>
            <w:bottom w:w="0" w:type="dxa"/>
          </w:tblCellMar>
        </w:tblPrEx>
        <w:tc>
          <w:tcPr>
            <w:tcW w:w="2602" w:type="dxa"/>
            <w:shd w:val="clear" w:color="auto" w:fill="FFFFFF"/>
          </w:tcPr>
          <w:p w:rsidR="00316F42" w:rsidRPr="0070059E" w:rsidRDefault="00316F42" w:rsidP="00316F42">
            <w:pPr>
              <w:ind w:firstLine="0"/>
              <w:jc w:val="both"/>
              <w:rPr>
                <w:sz w:val="24"/>
                <w:lang w:bidi="ar-SA"/>
              </w:rPr>
            </w:pPr>
            <w:r w:rsidRPr="0070059E">
              <w:rPr>
                <w:rStyle w:val="Corpsdutexte29ptGras"/>
                <w:b w:val="0"/>
                <w:sz w:val="24"/>
                <w:lang w:val="fr-CA"/>
              </w:rPr>
              <w:t>1975</w:t>
            </w:r>
          </w:p>
        </w:tc>
        <w:tc>
          <w:tcPr>
            <w:tcW w:w="1332" w:type="dxa"/>
            <w:shd w:val="clear" w:color="auto" w:fill="FFFFFF"/>
            <w:vAlign w:val="bottom"/>
          </w:tcPr>
          <w:p w:rsidR="00316F42" w:rsidRPr="0070059E" w:rsidRDefault="00316F42" w:rsidP="00316F42">
            <w:pPr>
              <w:ind w:firstLine="0"/>
              <w:jc w:val="center"/>
              <w:rPr>
                <w:sz w:val="24"/>
                <w:lang w:bidi="ar-SA"/>
              </w:rPr>
            </w:pPr>
            <w:r w:rsidRPr="0070059E">
              <w:rPr>
                <w:rStyle w:val="Corpsdutexte29ptGras"/>
                <w:b w:val="0"/>
                <w:sz w:val="24"/>
                <w:lang w:val="fr-CA"/>
              </w:rPr>
              <w:t>2</w:t>
            </w:r>
          </w:p>
        </w:tc>
        <w:tc>
          <w:tcPr>
            <w:tcW w:w="1332" w:type="dxa"/>
            <w:shd w:val="clear" w:color="auto" w:fill="FFFFFF"/>
            <w:vAlign w:val="bottom"/>
          </w:tcPr>
          <w:p w:rsidR="00316F42" w:rsidRPr="0070059E" w:rsidRDefault="00316F42" w:rsidP="00316F42">
            <w:pPr>
              <w:ind w:firstLine="0"/>
              <w:jc w:val="center"/>
              <w:rPr>
                <w:sz w:val="24"/>
                <w:lang w:bidi="ar-SA"/>
              </w:rPr>
            </w:pPr>
            <w:r w:rsidRPr="0070059E">
              <w:rPr>
                <w:rStyle w:val="Corpsdutexte29ptGras"/>
                <w:b w:val="0"/>
                <w:sz w:val="24"/>
                <w:lang w:val="fr-CA"/>
              </w:rPr>
              <w:t>0</w:t>
            </w:r>
          </w:p>
        </w:tc>
        <w:tc>
          <w:tcPr>
            <w:tcW w:w="1332" w:type="dxa"/>
            <w:shd w:val="clear" w:color="auto" w:fill="FFFFFF"/>
          </w:tcPr>
          <w:p w:rsidR="00316F42" w:rsidRPr="0070059E" w:rsidRDefault="00316F42" w:rsidP="00316F42">
            <w:pPr>
              <w:ind w:firstLine="0"/>
              <w:jc w:val="center"/>
              <w:rPr>
                <w:sz w:val="24"/>
                <w:lang w:bidi="ar-SA"/>
              </w:rPr>
            </w:pPr>
            <w:r w:rsidRPr="0070059E">
              <w:rPr>
                <w:rStyle w:val="Corpsdutexte29ptGras"/>
                <w:b w:val="0"/>
                <w:sz w:val="24"/>
                <w:lang w:val="fr-CA"/>
              </w:rPr>
              <w:t>7</w:t>
            </w:r>
          </w:p>
        </w:tc>
        <w:tc>
          <w:tcPr>
            <w:tcW w:w="1333" w:type="dxa"/>
            <w:shd w:val="clear" w:color="auto" w:fill="FFFFFF"/>
          </w:tcPr>
          <w:p w:rsidR="00316F42" w:rsidRPr="0070059E" w:rsidRDefault="00316F42" w:rsidP="00316F42">
            <w:pPr>
              <w:ind w:firstLine="0"/>
              <w:jc w:val="center"/>
              <w:rPr>
                <w:sz w:val="24"/>
                <w:lang w:bidi="ar-SA"/>
              </w:rPr>
            </w:pPr>
            <w:r w:rsidRPr="0070059E">
              <w:rPr>
                <w:rStyle w:val="Corpsdutexte29ptGras"/>
                <w:b w:val="0"/>
                <w:sz w:val="24"/>
                <w:lang w:val="fr-CA"/>
              </w:rPr>
              <w:t>9</w:t>
            </w:r>
          </w:p>
        </w:tc>
      </w:tr>
      <w:tr w:rsidR="00316F42" w:rsidRPr="0070059E">
        <w:tblPrEx>
          <w:tblCellMar>
            <w:top w:w="0" w:type="dxa"/>
            <w:bottom w:w="0" w:type="dxa"/>
          </w:tblCellMar>
        </w:tblPrEx>
        <w:tc>
          <w:tcPr>
            <w:tcW w:w="2602" w:type="dxa"/>
            <w:shd w:val="clear" w:color="auto" w:fill="FFFFFF"/>
          </w:tcPr>
          <w:p w:rsidR="00316F42" w:rsidRPr="0070059E" w:rsidRDefault="00316F42" w:rsidP="00316F42">
            <w:pPr>
              <w:ind w:firstLine="0"/>
              <w:jc w:val="both"/>
              <w:rPr>
                <w:sz w:val="24"/>
                <w:lang w:bidi="ar-SA"/>
              </w:rPr>
            </w:pPr>
            <w:r w:rsidRPr="0070059E">
              <w:rPr>
                <w:rStyle w:val="Corpsdutexte29ptGras"/>
                <w:b w:val="0"/>
                <w:sz w:val="24"/>
                <w:lang w:val="fr-CA"/>
              </w:rPr>
              <w:t>sous-total</w:t>
            </w:r>
          </w:p>
        </w:tc>
        <w:tc>
          <w:tcPr>
            <w:tcW w:w="1332" w:type="dxa"/>
            <w:shd w:val="clear" w:color="auto" w:fill="FFFFFF"/>
          </w:tcPr>
          <w:p w:rsidR="00316F42" w:rsidRPr="0070059E" w:rsidRDefault="00316F42" w:rsidP="00316F42">
            <w:pPr>
              <w:ind w:firstLine="0"/>
              <w:jc w:val="center"/>
              <w:rPr>
                <w:sz w:val="24"/>
                <w:lang w:bidi="ar-SA"/>
              </w:rPr>
            </w:pPr>
            <w:r w:rsidRPr="0070059E">
              <w:rPr>
                <w:rStyle w:val="Corpsdutexte29ptGras"/>
                <w:b w:val="0"/>
                <w:sz w:val="24"/>
                <w:lang w:val="fr-CA"/>
              </w:rPr>
              <w:t>43</w:t>
            </w:r>
          </w:p>
        </w:tc>
        <w:tc>
          <w:tcPr>
            <w:tcW w:w="1332" w:type="dxa"/>
            <w:shd w:val="clear" w:color="auto" w:fill="FFFFFF"/>
            <w:vAlign w:val="bottom"/>
          </w:tcPr>
          <w:p w:rsidR="00316F42" w:rsidRPr="0070059E" w:rsidRDefault="00316F42" w:rsidP="00316F42">
            <w:pPr>
              <w:ind w:firstLine="0"/>
              <w:jc w:val="center"/>
              <w:rPr>
                <w:sz w:val="24"/>
                <w:lang w:bidi="ar-SA"/>
              </w:rPr>
            </w:pPr>
            <w:r w:rsidRPr="0070059E">
              <w:rPr>
                <w:rStyle w:val="Corpsdutexte29ptGras"/>
                <w:b w:val="0"/>
                <w:sz w:val="24"/>
                <w:lang w:val="fr-CA"/>
              </w:rPr>
              <w:t>21</w:t>
            </w:r>
          </w:p>
        </w:tc>
        <w:tc>
          <w:tcPr>
            <w:tcW w:w="1332" w:type="dxa"/>
            <w:shd w:val="clear" w:color="auto" w:fill="FFFFFF"/>
            <w:vAlign w:val="bottom"/>
          </w:tcPr>
          <w:p w:rsidR="00316F42" w:rsidRPr="0070059E" w:rsidRDefault="00316F42" w:rsidP="00316F42">
            <w:pPr>
              <w:ind w:firstLine="0"/>
              <w:jc w:val="center"/>
              <w:rPr>
                <w:sz w:val="24"/>
                <w:lang w:bidi="ar-SA"/>
              </w:rPr>
            </w:pPr>
            <w:r w:rsidRPr="0070059E">
              <w:rPr>
                <w:rStyle w:val="Corpsdutexte29ptGras"/>
                <w:b w:val="0"/>
                <w:sz w:val="24"/>
                <w:lang w:val="fr-CA"/>
              </w:rPr>
              <w:t>28</w:t>
            </w:r>
          </w:p>
        </w:tc>
        <w:tc>
          <w:tcPr>
            <w:tcW w:w="1333" w:type="dxa"/>
            <w:shd w:val="clear" w:color="auto" w:fill="FFFFFF"/>
          </w:tcPr>
          <w:p w:rsidR="00316F42" w:rsidRPr="0070059E" w:rsidRDefault="00316F42" w:rsidP="00316F42">
            <w:pPr>
              <w:ind w:firstLine="0"/>
              <w:jc w:val="center"/>
              <w:rPr>
                <w:sz w:val="24"/>
                <w:lang w:bidi="ar-SA"/>
              </w:rPr>
            </w:pPr>
            <w:r w:rsidRPr="0070059E">
              <w:rPr>
                <w:rStyle w:val="Corpsdutexte29ptGras"/>
                <w:b w:val="0"/>
                <w:sz w:val="24"/>
                <w:lang w:val="fr-CA"/>
              </w:rPr>
              <w:t>92</w:t>
            </w:r>
          </w:p>
        </w:tc>
      </w:tr>
      <w:tr w:rsidR="00316F42" w:rsidRPr="0070059E">
        <w:tblPrEx>
          <w:tblCellMar>
            <w:top w:w="0" w:type="dxa"/>
            <w:bottom w:w="0" w:type="dxa"/>
          </w:tblCellMar>
        </w:tblPrEx>
        <w:tc>
          <w:tcPr>
            <w:tcW w:w="2602" w:type="dxa"/>
            <w:shd w:val="clear" w:color="auto" w:fill="FFFFFF"/>
            <w:vAlign w:val="center"/>
          </w:tcPr>
          <w:p w:rsidR="00316F42" w:rsidRPr="0070059E" w:rsidRDefault="00316F42" w:rsidP="00316F42">
            <w:pPr>
              <w:ind w:firstLine="0"/>
              <w:jc w:val="both"/>
              <w:rPr>
                <w:sz w:val="24"/>
                <w:lang w:bidi="ar-SA"/>
              </w:rPr>
            </w:pPr>
            <w:r w:rsidRPr="0070059E">
              <w:rPr>
                <w:rStyle w:val="Corpsdutexte29ptGras"/>
                <w:b w:val="0"/>
                <w:sz w:val="24"/>
                <w:lang w:val="fr-CA"/>
              </w:rPr>
              <w:t>1976</w:t>
            </w:r>
          </w:p>
        </w:tc>
        <w:tc>
          <w:tcPr>
            <w:tcW w:w="1332" w:type="dxa"/>
            <w:shd w:val="clear" w:color="auto" w:fill="FFFFFF"/>
            <w:vAlign w:val="bottom"/>
          </w:tcPr>
          <w:p w:rsidR="00316F42" w:rsidRPr="0070059E" w:rsidRDefault="00316F42" w:rsidP="00316F42">
            <w:pPr>
              <w:ind w:firstLine="0"/>
              <w:jc w:val="center"/>
              <w:rPr>
                <w:sz w:val="24"/>
                <w:lang w:bidi="ar-SA"/>
              </w:rPr>
            </w:pPr>
            <w:r w:rsidRPr="0070059E">
              <w:rPr>
                <w:rStyle w:val="Corpsdutexte29ptGras"/>
                <w:b w:val="0"/>
                <w:sz w:val="24"/>
                <w:lang w:val="fr-CA"/>
              </w:rPr>
              <w:t>1</w:t>
            </w:r>
          </w:p>
        </w:tc>
        <w:tc>
          <w:tcPr>
            <w:tcW w:w="1332" w:type="dxa"/>
            <w:shd w:val="clear" w:color="auto" w:fill="FFFFFF"/>
            <w:vAlign w:val="bottom"/>
          </w:tcPr>
          <w:p w:rsidR="00316F42" w:rsidRPr="0070059E" w:rsidRDefault="00316F42" w:rsidP="00316F42">
            <w:pPr>
              <w:ind w:firstLine="0"/>
              <w:jc w:val="center"/>
              <w:rPr>
                <w:sz w:val="24"/>
                <w:lang w:bidi="ar-SA"/>
              </w:rPr>
            </w:pPr>
            <w:r w:rsidRPr="0070059E">
              <w:rPr>
                <w:rStyle w:val="Corpsdutexte29ptGras"/>
                <w:b w:val="0"/>
                <w:sz w:val="24"/>
                <w:lang w:val="fr-CA"/>
              </w:rPr>
              <w:t>0</w:t>
            </w:r>
          </w:p>
        </w:tc>
        <w:tc>
          <w:tcPr>
            <w:tcW w:w="1332" w:type="dxa"/>
            <w:shd w:val="clear" w:color="auto" w:fill="FFFFFF"/>
            <w:vAlign w:val="bottom"/>
          </w:tcPr>
          <w:p w:rsidR="00316F42" w:rsidRPr="0070059E" w:rsidRDefault="00316F42" w:rsidP="00316F42">
            <w:pPr>
              <w:ind w:firstLine="0"/>
              <w:jc w:val="center"/>
              <w:rPr>
                <w:sz w:val="24"/>
                <w:lang w:bidi="ar-SA"/>
              </w:rPr>
            </w:pPr>
            <w:r w:rsidRPr="0070059E">
              <w:rPr>
                <w:rStyle w:val="Corpsdutexte29ptGras"/>
                <w:b w:val="0"/>
                <w:sz w:val="24"/>
                <w:lang w:val="fr-CA"/>
              </w:rPr>
              <w:t>6</w:t>
            </w:r>
          </w:p>
        </w:tc>
        <w:tc>
          <w:tcPr>
            <w:tcW w:w="1333" w:type="dxa"/>
            <w:shd w:val="clear" w:color="auto" w:fill="FFFFFF"/>
            <w:vAlign w:val="center"/>
          </w:tcPr>
          <w:p w:rsidR="00316F42" w:rsidRPr="0070059E" w:rsidRDefault="00316F42" w:rsidP="00316F42">
            <w:pPr>
              <w:ind w:firstLine="0"/>
              <w:jc w:val="center"/>
              <w:rPr>
                <w:sz w:val="24"/>
                <w:lang w:bidi="ar-SA"/>
              </w:rPr>
            </w:pPr>
            <w:r w:rsidRPr="0070059E">
              <w:rPr>
                <w:rStyle w:val="Corpsdutexte29ptGras"/>
                <w:b w:val="0"/>
                <w:sz w:val="24"/>
                <w:lang w:val="fr-CA"/>
              </w:rPr>
              <w:t>7</w:t>
            </w:r>
          </w:p>
        </w:tc>
      </w:tr>
      <w:tr w:rsidR="00316F42" w:rsidRPr="0070059E">
        <w:tblPrEx>
          <w:tblCellMar>
            <w:top w:w="0" w:type="dxa"/>
            <w:bottom w:w="0" w:type="dxa"/>
          </w:tblCellMar>
        </w:tblPrEx>
        <w:tc>
          <w:tcPr>
            <w:tcW w:w="2602" w:type="dxa"/>
            <w:shd w:val="clear" w:color="auto" w:fill="FFFFFF"/>
          </w:tcPr>
          <w:p w:rsidR="00316F42" w:rsidRPr="0070059E" w:rsidRDefault="00316F42" w:rsidP="00316F42">
            <w:pPr>
              <w:ind w:firstLine="0"/>
              <w:jc w:val="both"/>
              <w:rPr>
                <w:sz w:val="24"/>
                <w:lang w:bidi="ar-SA"/>
              </w:rPr>
            </w:pPr>
            <w:r w:rsidRPr="0070059E">
              <w:rPr>
                <w:rStyle w:val="Corpsdutexte29ptGras"/>
                <w:b w:val="0"/>
                <w:sz w:val="24"/>
                <w:lang w:val="fr-CA"/>
              </w:rPr>
              <w:t>1977</w:t>
            </w:r>
          </w:p>
        </w:tc>
        <w:tc>
          <w:tcPr>
            <w:tcW w:w="1332" w:type="dxa"/>
            <w:shd w:val="clear" w:color="auto" w:fill="FFFFFF"/>
          </w:tcPr>
          <w:p w:rsidR="00316F42" w:rsidRPr="0070059E" w:rsidRDefault="00316F42" w:rsidP="00316F42">
            <w:pPr>
              <w:ind w:firstLine="0"/>
              <w:jc w:val="center"/>
              <w:rPr>
                <w:sz w:val="24"/>
                <w:lang w:bidi="ar-SA"/>
              </w:rPr>
            </w:pPr>
            <w:r w:rsidRPr="0070059E">
              <w:rPr>
                <w:rStyle w:val="Corpsdutexte29ptGras"/>
                <w:b w:val="0"/>
                <w:sz w:val="24"/>
                <w:lang w:val="fr-CA"/>
              </w:rPr>
              <w:t>4</w:t>
            </w:r>
          </w:p>
        </w:tc>
        <w:tc>
          <w:tcPr>
            <w:tcW w:w="1332" w:type="dxa"/>
            <w:shd w:val="clear" w:color="auto" w:fill="FFFFFF"/>
            <w:vAlign w:val="bottom"/>
          </w:tcPr>
          <w:p w:rsidR="00316F42" w:rsidRPr="0070059E" w:rsidRDefault="00316F42" w:rsidP="00316F42">
            <w:pPr>
              <w:ind w:firstLine="0"/>
              <w:jc w:val="center"/>
              <w:rPr>
                <w:sz w:val="24"/>
                <w:lang w:bidi="ar-SA"/>
              </w:rPr>
            </w:pPr>
            <w:r w:rsidRPr="0070059E">
              <w:rPr>
                <w:rStyle w:val="Corpsdutexte29ptGras"/>
                <w:b w:val="0"/>
                <w:sz w:val="24"/>
                <w:lang w:val="fr-CA"/>
              </w:rPr>
              <w:t>2</w:t>
            </w:r>
          </w:p>
        </w:tc>
        <w:tc>
          <w:tcPr>
            <w:tcW w:w="1332" w:type="dxa"/>
            <w:shd w:val="clear" w:color="auto" w:fill="FFFFFF"/>
          </w:tcPr>
          <w:p w:rsidR="00316F42" w:rsidRPr="0070059E" w:rsidRDefault="00316F42" w:rsidP="00316F42">
            <w:pPr>
              <w:ind w:firstLine="0"/>
              <w:jc w:val="center"/>
              <w:rPr>
                <w:sz w:val="24"/>
                <w:lang w:bidi="ar-SA"/>
              </w:rPr>
            </w:pPr>
            <w:r w:rsidRPr="0070059E">
              <w:rPr>
                <w:rStyle w:val="Corpsdutexte29ptGras"/>
                <w:b w:val="0"/>
                <w:sz w:val="24"/>
                <w:lang w:val="fr-CA"/>
              </w:rPr>
              <w:t>4</w:t>
            </w:r>
          </w:p>
        </w:tc>
        <w:tc>
          <w:tcPr>
            <w:tcW w:w="1333" w:type="dxa"/>
            <w:shd w:val="clear" w:color="auto" w:fill="FFFFFF"/>
            <w:vAlign w:val="bottom"/>
          </w:tcPr>
          <w:p w:rsidR="00316F42" w:rsidRPr="0070059E" w:rsidRDefault="00316F42" w:rsidP="00316F42">
            <w:pPr>
              <w:ind w:firstLine="0"/>
              <w:jc w:val="center"/>
              <w:rPr>
                <w:sz w:val="24"/>
                <w:lang w:bidi="ar-SA"/>
              </w:rPr>
            </w:pPr>
            <w:r w:rsidRPr="0070059E">
              <w:rPr>
                <w:rStyle w:val="Corpsdutexte29ptGras"/>
                <w:b w:val="0"/>
                <w:sz w:val="24"/>
                <w:lang w:val="fr-CA"/>
              </w:rPr>
              <w:t>10</w:t>
            </w:r>
          </w:p>
        </w:tc>
      </w:tr>
      <w:tr w:rsidR="00316F42" w:rsidRPr="0070059E">
        <w:tblPrEx>
          <w:tblCellMar>
            <w:top w:w="0" w:type="dxa"/>
            <w:bottom w:w="0" w:type="dxa"/>
          </w:tblCellMar>
        </w:tblPrEx>
        <w:tc>
          <w:tcPr>
            <w:tcW w:w="2602" w:type="dxa"/>
            <w:shd w:val="clear" w:color="auto" w:fill="FFFFFF"/>
          </w:tcPr>
          <w:p w:rsidR="00316F42" w:rsidRPr="0070059E" w:rsidRDefault="00316F42" w:rsidP="00316F42">
            <w:pPr>
              <w:ind w:firstLine="0"/>
              <w:jc w:val="both"/>
              <w:rPr>
                <w:sz w:val="24"/>
                <w:lang w:bidi="ar-SA"/>
              </w:rPr>
            </w:pPr>
            <w:r w:rsidRPr="0070059E">
              <w:rPr>
                <w:rStyle w:val="Corpsdutexte29ptGras"/>
                <w:b w:val="0"/>
                <w:sz w:val="24"/>
                <w:lang w:val="fr-CA"/>
              </w:rPr>
              <w:t>1978</w:t>
            </w:r>
          </w:p>
        </w:tc>
        <w:tc>
          <w:tcPr>
            <w:tcW w:w="1332" w:type="dxa"/>
            <w:shd w:val="clear" w:color="auto" w:fill="FFFFFF"/>
          </w:tcPr>
          <w:p w:rsidR="00316F42" w:rsidRPr="0070059E" w:rsidRDefault="00316F42" w:rsidP="00316F42">
            <w:pPr>
              <w:ind w:firstLine="0"/>
              <w:jc w:val="center"/>
              <w:rPr>
                <w:sz w:val="24"/>
                <w:lang w:bidi="ar-SA"/>
              </w:rPr>
            </w:pPr>
            <w:r w:rsidRPr="0070059E">
              <w:rPr>
                <w:rStyle w:val="Corpsdutexte29ptGras"/>
                <w:b w:val="0"/>
                <w:sz w:val="24"/>
                <w:lang w:val="fr-CA"/>
              </w:rPr>
              <w:t>7</w:t>
            </w:r>
          </w:p>
        </w:tc>
        <w:tc>
          <w:tcPr>
            <w:tcW w:w="1332" w:type="dxa"/>
            <w:shd w:val="clear" w:color="auto" w:fill="FFFFFF"/>
          </w:tcPr>
          <w:p w:rsidR="00316F42" w:rsidRPr="0070059E" w:rsidRDefault="00316F42" w:rsidP="00316F42">
            <w:pPr>
              <w:ind w:firstLine="0"/>
              <w:jc w:val="center"/>
              <w:rPr>
                <w:sz w:val="24"/>
                <w:lang w:bidi="ar-SA"/>
              </w:rPr>
            </w:pPr>
            <w:r w:rsidRPr="0070059E">
              <w:rPr>
                <w:rStyle w:val="Corpsdutexte29ptGras"/>
                <w:b w:val="0"/>
                <w:sz w:val="24"/>
                <w:lang w:val="fr-CA"/>
              </w:rPr>
              <w:t>4</w:t>
            </w:r>
          </w:p>
        </w:tc>
        <w:tc>
          <w:tcPr>
            <w:tcW w:w="1332" w:type="dxa"/>
            <w:shd w:val="clear" w:color="auto" w:fill="FFFFFF"/>
          </w:tcPr>
          <w:p w:rsidR="00316F42" w:rsidRPr="0070059E" w:rsidRDefault="00316F42" w:rsidP="00316F42">
            <w:pPr>
              <w:ind w:firstLine="0"/>
              <w:jc w:val="center"/>
              <w:rPr>
                <w:sz w:val="24"/>
                <w:lang w:bidi="ar-SA"/>
              </w:rPr>
            </w:pPr>
            <w:r w:rsidRPr="0070059E">
              <w:rPr>
                <w:rStyle w:val="Corpsdutexte29ptGras"/>
                <w:b w:val="0"/>
                <w:sz w:val="24"/>
                <w:lang w:val="fr-CA"/>
              </w:rPr>
              <w:t>5</w:t>
            </w:r>
          </w:p>
        </w:tc>
        <w:tc>
          <w:tcPr>
            <w:tcW w:w="1333" w:type="dxa"/>
            <w:shd w:val="clear" w:color="auto" w:fill="FFFFFF"/>
            <w:vAlign w:val="bottom"/>
          </w:tcPr>
          <w:p w:rsidR="00316F42" w:rsidRPr="0070059E" w:rsidRDefault="00316F42" w:rsidP="00316F42">
            <w:pPr>
              <w:ind w:firstLine="0"/>
              <w:jc w:val="center"/>
              <w:rPr>
                <w:sz w:val="24"/>
                <w:lang w:bidi="ar-SA"/>
              </w:rPr>
            </w:pPr>
            <w:r w:rsidRPr="0070059E">
              <w:rPr>
                <w:rStyle w:val="Corpsdutexte29ptGras"/>
                <w:b w:val="0"/>
                <w:sz w:val="24"/>
                <w:lang w:val="fr-CA"/>
              </w:rPr>
              <w:t>16</w:t>
            </w:r>
          </w:p>
        </w:tc>
      </w:tr>
      <w:tr w:rsidR="00316F42" w:rsidRPr="0070059E">
        <w:tblPrEx>
          <w:tblCellMar>
            <w:top w:w="0" w:type="dxa"/>
            <w:bottom w:w="0" w:type="dxa"/>
          </w:tblCellMar>
        </w:tblPrEx>
        <w:tc>
          <w:tcPr>
            <w:tcW w:w="2602" w:type="dxa"/>
            <w:shd w:val="clear" w:color="auto" w:fill="FFFFFF"/>
          </w:tcPr>
          <w:p w:rsidR="00316F42" w:rsidRPr="0070059E" w:rsidRDefault="00316F42" w:rsidP="00316F42">
            <w:pPr>
              <w:ind w:firstLine="0"/>
              <w:jc w:val="both"/>
              <w:rPr>
                <w:sz w:val="24"/>
                <w:lang w:bidi="ar-SA"/>
              </w:rPr>
            </w:pPr>
            <w:r w:rsidRPr="0070059E">
              <w:rPr>
                <w:rStyle w:val="Corpsdutexte29ptGras"/>
                <w:b w:val="0"/>
                <w:sz w:val="24"/>
                <w:lang w:val="fr-CA"/>
              </w:rPr>
              <w:t>1979</w:t>
            </w:r>
          </w:p>
        </w:tc>
        <w:tc>
          <w:tcPr>
            <w:tcW w:w="1332" w:type="dxa"/>
            <w:shd w:val="clear" w:color="auto" w:fill="FFFFFF"/>
          </w:tcPr>
          <w:p w:rsidR="00316F42" w:rsidRPr="0070059E" w:rsidRDefault="00316F42" w:rsidP="00316F42">
            <w:pPr>
              <w:ind w:firstLine="0"/>
              <w:jc w:val="center"/>
              <w:rPr>
                <w:sz w:val="24"/>
                <w:lang w:bidi="ar-SA"/>
              </w:rPr>
            </w:pPr>
            <w:r w:rsidRPr="0070059E">
              <w:rPr>
                <w:rStyle w:val="Corpsdutexte29ptGras"/>
                <w:b w:val="0"/>
                <w:sz w:val="24"/>
                <w:lang w:val="fr-CA"/>
              </w:rPr>
              <w:t>4</w:t>
            </w:r>
          </w:p>
        </w:tc>
        <w:tc>
          <w:tcPr>
            <w:tcW w:w="1332" w:type="dxa"/>
            <w:shd w:val="clear" w:color="auto" w:fill="FFFFFF"/>
          </w:tcPr>
          <w:p w:rsidR="00316F42" w:rsidRPr="0070059E" w:rsidRDefault="00316F42" w:rsidP="00316F42">
            <w:pPr>
              <w:ind w:firstLine="0"/>
              <w:jc w:val="center"/>
              <w:rPr>
                <w:sz w:val="24"/>
                <w:lang w:bidi="ar-SA"/>
              </w:rPr>
            </w:pPr>
            <w:r w:rsidRPr="0070059E">
              <w:rPr>
                <w:rStyle w:val="Corpsdutexte29ptGras"/>
                <w:b w:val="0"/>
                <w:sz w:val="24"/>
                <w:lang w:val="fr-CA"/>
              </w:rPr>
              <w:t>7</w:t>
            </w:r>
          </w:p>
        </w:tc>
        <w:tc>
          <w:tcPr>
            <w:tcW w:w="1332" w:type="dxa"/>
            <w:shd w:val="clear" w:color="auto" w:fill="FFFFFF"/>
          </w:tcPr>
          <w:p w:rsidR="00316F42" w:rsidRPr="0070059E" w:rsidRDefault="00316F42" w:rsidP="00316F42">
            <w:pPr>
              <w:ind w:firstLine="0"/>
              <w:jc w:val="center"/>
              <w:rPr>
                <w:sz w:val="24"/>
                <w:lang w:bidi="ar-SA"/>
              </w:rPr>
            </w:pPr>
            <w:r w:rsidRPr="0070059E">
              <w:rPr>
                <w:rStyle w:val="Corpsdutexte29ptGras"/>
                <w:b w:val="0"/>
                <w:sz w:val="24"/>
                <w:lang w:val="fr-CA"/>
              </w:rPr>
              <w:t>4</w:t>
            </w:r>
          </w:p>
        </w:tc>
        <w:tc>
          <w:tcPr>
            <w:tcW w:w="1333" w:type="dxa"/>
            <w:shd w:val="clear" w:color="auto" w:fill="FFFFFF"/>
          </w:tcPr>
          <w:p w:rsidR="00316F42" w:rsidRPr="0070059E" w:rsidRDefault="00316F42" w:rsidP="00316F42">
            <w:pPr>
              <w:ind w:firstLine="0"/>
              <w:jc w:val="center"/>
              <w:rPr>
                <w:sz w:val="24"/>
                <w:lang w:bidi="ar-SA"/>
              </w:rPr>
            </w:pPr>
            <w:r w:rsidRPr="0070059E">
              <w:rPr>
                <w:rStyle w:val="Corpsdutexte29ptGras"/>
                <w:b w:val="0"/>
                <w:sz w:val="24"/>
                <w:lang w:val="fr-CA"/>
              </w:rPr>
              <w:t>15</w:t>
            </w:r>
          </w:p>
        </w:tc>
      </w:tr>
      <w:tr w:rsidR="00316F42" w:rsidRPr="0070059E">
        <w:tblPrEx>
          <w:tblCellMar>
            <w:top w:w="0" w:type="dxa"/>
            <w:bottom w:w="0" w:type="dxa"/>
          </w:tblCellMar>
        </w:tblPrEx>
        <w:tc>
          <w:tcPr>
            <w:tcW w:w="2602" w:type="dxa"/>
            <w:shd w:val="clear" w:color="auto" w:fill="FFFFFF"/>
          </w:tcPr>
          <w:p w:rsidR="00316F42" w:rsidRPr="0070059E" w:rsidRDefault="00316F42" w:rsidP="00316F42">
            <w:pPr>
              <w:ind w:firstLine="0"/>
              <w:jc w:val="both"/>
              <w:rPr>
                <w:sz w:val="24"/>
                <w:lang w:bidi="ar-SA"/>
              </w:rPr>
            </w:pPr>
            <w:r w:rsidRPr="0070059E">
              <w:rPr>
                <w:rStyle w:val="Corpsdutexte29ptGras"/>
                <w:b w:val="0"/>
                <w:sz w:val="24"/>
                <w:lang w:val="fr-CA"/>
              </w:rPr>
              <w:t>1980</w:t>
            </w:r>
          </w:p>
        </w:tc>
        <w:tc>
          <w:tcPr>
            <w:tcW w:w="1332" w:type="dxa"/>
            <w:shd w:val="clear" w:color="auto" w:fill="FFFFFF"/>
            <w:vAlign w:val="center"/>
          </w:tcPr>
          <w:p w:rsidR="00316F42" w:rsidRPr="0070059E" w:rsidRDefault="00316F42" w:rsidP="00316F42">
            <w:pPr>
              <w:ind w:firstLine="0"/>
              <w:jc w:val="center"/>
              <w:rPr>
                <w:sz w:val="24"/>
                <w:lang w:bidi="ar-SA"/>
              </w:rPr>
            </w:pPr>
            <w:r w:rsidRPr="0070059E">
              <w:rPr>
                <w:rStyle w:val="Corpsdutexte29ptGras"/>
                <w:b w:val="0"/>
                <w:sz w:val="24"/>
                <w:lang w:val="fr-CA"/>
              </w:rPr>
              <w:t>1</w:t>
            </w:r>
          </w:p>
        </w:tc>
        <w:tc>
          <w:tcPr>
            <w:tcW w:w="1332" w:type="dxa"/>
            <w:shd w:val="clear" w:color="auto" w:fill="FFFFFF"/>
          </w:tcPr>
          <w:p w:rsidR="00316F42" w:rsidRPr="0070059E" w:rsidRDefault="00316F42" w:rsidP="00316F42">
            <w:pPr>
              <w:ind w:firstLine="0"/>
              <w:jc w:val="center"/>
              <w:rPr>
                <w:sz w:val="24"/>
                <w:lang w:bidi="ar-SA"/>
              </w:rPr>
            </w:pPr>
            <w:r w:rsidRPr="0070059E">
              <w:rPr>
                <w:rStyle w:val="Corpsdutexte29ptGras"/>
                <w:b w:val="0"/>
                <w:sz w:val="24"/>
                <w:lang w:val="fr-CA"/>
              </w:rPr>
              <w:t>5</w:t>
            </w:r>
          </w:p>
        </w:tc>
        <w:tc>
          <w:tcPr>
            <w:tcW w:w="1332" w:type="dxa"/>
            <w:shd w:val="clear" w:color="auto" w:fill="FFFFFF"/>
            <w:vAlign w:val="center"/>
          </w:tcPr>
          <w:p w:rsidR="00316F42" w:rsidRPr="0070059E" w:rsidRDefault="00316F42" w:rsidP="00316F42">
            <w:pPr>
              <w:ind w:firstLine="0"/>
              <w:jc w:val="center"/>
              <w:rPr>
                <w:sz w:val="24"/>
                <w:lang w:bidi="ar-SA"/>
              </w:rPr>
            </w:pPr>
            <w:r w:rsidRPr="0070059E">
              <w:rPr>
                <w:rStyle w:val="Corpsdutexte29ptGras"/>
                <w:b w:val="0"/>
                <w:sz w:val="24"/>
                <w:lang w:val="fr-CA"/>
              </w:rPr>
              <w:t>1</w:t>
            </w:r>
          </w:p>
        </w:tc>
        <w:tc>
          <w:tcPr>
            <w:tcW w:w="1333" w:type="dxa"/>
            <w:shd w:val="clear" w:color="auto" w:fill="FFFFFF"/>
          </w:tcPr>
          <w:p w:rsidR="00316F42" w:rsidRPr="0070059E" w:rsidRDefault="00316F42" w:rsidP="00316F42">
            <w:pPr>
              <w:ind w:firstLine="0"/>
              <w:jc w:val="center"/>
              <w:rPr>
                <w:sz w:val="24"/>
                <w:lang w:bidi="ar-SA"/>
              </w:rPr>
            </w:pPr>
            <w:r w:rsidRPr="0070059E">
              <w:rPr>
                <w:rStyle w:val="Corpsdutexte29ptGras"/>
                <w:b w:val="0"/>
                <w:sz w:val="24"/>
                <w:lang w:val="fr-CA"/>
              </w:rPr>
              <w:t>7</w:t>
            </w:r>
          </w:p>
        </w:tc>
      </w:tr>
      <w:tr w:rsidR="00316F42" w:rsidRPr="0070059E">
        <w:tblPrEx>
          <w:tblCellMar>
            <w:top w:w="0" w:type="dxa"/>
            <w:bottom w:w="0" w:type="dxa"/>
          </w:tblCellMar>
        </w:tblPrEx>
        <w:tc>
          <w:tcPr>
            <w:tcW w:w="2602" w:type="dxa"/>
            <w:shd w:val="clear" w:color="auto" w:fill="FFFFFF"/>
            <w:vAlign w:val="bottom"/>
          </w:tcPr>
          <w:p w:rsidR="00316F42" w:rsidRPr="0070059E" w:rsidRDefault="00316F42" w:rsidP="00316F42">
            <w:pPr>
              <w:ind w:firstLine="0"/>
              <w:jc w:val="both"/>
              <w:rPr>
                <w:sz w:val="24"/>
                <w:lang w:bidi="ar-SA"/>
              </w:rPr>
            </w:pPr>
            <w:r w:rsidRPr="0070059E">
              <w:rPr>
                <w:rStyle w:val="Corpsdutexte29ptGras"/>
                <w:b w:val="0"/>
                <w:sz w:val="24"/>
                <w:lang w:val="fr-CA"/>
              </w:rPr>
              <w:t>1981</w:t>
            </w:r>
          </w:p>
        </w:tc>
        <w:tc>
          <w:tcPr>
            <w:tcW w:w="1332" w:type="dxa"/>
            <w:shd w:val="clear" w:color="auto" w:fill="FFFFFF"/>
            <w:vAlign w:val="bottom"/>
          </w:tcPr>
          <w:p w:rsidR="00316F42" w:rsidRPr="0070059E" w:rsidRDefault="00316F42" w:rsidP="00316F42">
            <w:pPr>
              <w:ind w:firstLine="0"/>
              <w:jc w:val="center"/>
              <w:rPr>
                <w:sz w:val="24"/>
                <w:lang w:bidi="ar-SA"/>
              </w:rPr>
            </w:pPr>
            <w:r w:rsidRPr="0070059E">
              <w:rPr>
                <w:rStyle w:val="Corpsdutexte29ptGras"/>
                <w:b w:val="0"/>
                <w:sz w:val="24"/>
                <w:lang w:val="fr-CA"/>
              </w:rPr>
              <w:t>1</w:t>
            </w:r>
          </w:p>
        </w:tc>
        <w:tc>
          <w:tcPr>
            <w:tcW w:w="1332" w:type="dxa"/>
            <w:shd w:val="clear" w:color="auto" w:fill="FFFFFF"/>
            <w:vAlign w:val="bottom"/>
          </w:tcPr>
          <w:p w:rsidR="00316F42" w:rsidRPr="0070059E" w:rsidRDefault="00316F42" w:rsidP="00316F42">
            <w:pPr>
              <w:ind w:firstLine="0"/>
              <w:jc w:val="center"/>
              <w:rPr>
                <w:sz w:val="24"/>
                <w:lang w:bidi="ar-SA"/>
              </w:rPr>
            </w:pPr>
            <w:r w:rsidRPr="0070059E">
              <w:rPr>
                <w:rStyle w:val="Corpsdutexte29ptGras"/>
                <w:b w:val="0"/>
                <w:sz w:val="24"/>
                <w:lang w:val="fr-CA"/>
              </w:rPr>
              <w:t>4</w:t>
            </w:r>
          </w:p>
        </w:tc>
        <w:tc>
          <w:tcPr>
            <w:tcW w:w="1332" w:type="dxa"/>
            <w:shd w:val="clear" w:color="auto" w:fill="FFFFFF"/>
            <w:vAlign w:val="bottom"/>
          </w:tcPr>
          <w:p w:rsidR="00316F42" w:rsidRPr="0070059E" w:rsidRDefault="00316F42" w:rsidP="00316F42">
            <w:pPr>
              <w:ind w:firstLine="0"/>
              <w:jc w:val="center"/>
              <w:rPr>
                <w:sz w:val="24"/>
                <w:lang w:bidi="ar-SA"/>
              </w:rPr>
            </w:pPr>
            <w:r w:rsidRPr="0070059E">
              <w:rPr>
                <w:rStyle w:val="Corpsdutexte29ptGras"/>
                <w:b w:val="0"/>
                <w:sz w:val="24"/>
                <w:lang w:val="fr-CA"/>
              </w:rPr>
              <w:t>2</w:t>
            </w:r>
          </w:p>
        </w:tc>
        <w:tc>
          <w:tcPr>
            <w:tcW w:w="1333" w:type="dxa"/>
            <w:shd w:val="clear" w:color="auto" w:fill="FFFFFF"/>
            <w:vAlign w:val="bottom"/>
          </w:tcPr>
          <w:p w:rsidR="00316F42" w:rsidRPr="0070059E" w:rsidRDefault="00316F42" w:rsidP="00316F42">
            <w:pPr>
              <w:ind w:firstLine="0"/>
              <w:jc w:val="center"/>
              <w:rPr>
                <w:sz w:val="24"/>
                <w:lang w:bidi="ar-SA"/>
              </w:rPr>
            </w:pPr>
            <w:r w:rsidRPr="0070059E">
              <w:rPr>
                <w:rStyle w:val="Corpsdutexte29ptGras"/>
                <w:b w:val="0"/>
                <w:sz w:val="24"/>
                <w:lang w:val="fr-CA"/>
              </w:rPr>
              <w:t>7</w:t>
            </w:r>
          </w:p>
        </w:tc>
      </w:tr>
      <w:tr w:rsidR="00316F42" w:rsidRPr="0070059E">
        <w:tblPrEx>
          <w:tblCellMar>
            <w:top w:w="0" w:type="dxa"/>
            <w:bottom w:w="0" w:type="dxa"/>
          </w:tblCellMar>
        </w:tblPrEx>
        <w:tc>
          <w:tcPr>
            <w:tcW w:w="2602" w:type="dxa"/>
            <w:shd w:val="clear" w:color="auto" w:fill="FFFFFF"/>
            <w:vAlign w:val="center"/>
          </w:tcPr>
          <w:p w:rsidR="00316F42" w:rsidRPr="0070059E" w:rsidRDefault="00316F42" w:rsidP="00316F42">
            <w:pPr>
              <w:ind w:firstLine="0"/>
              <w:jc w:val="both"/>
              <w:rPr>
                <w:sz w:val="24"/>
                <w:lang w:bidi="ar-SA"/>
              </w:rPr>
            </w:pPr>
            <w:r w:rsidRPr="0070059E">
              <w:rPr>
                <w:rStyle w:val="Corpsdutexte29ptGras"/>
                <w:b w:val="0"/>
                <w:sz w:val="24"/>
                <w:lang w:val="fr-CA"/>
              </w:rPr>
              <w:t>1982</w:t>
            </w:r>
          </w:p>
        </w:tc>
        <w:tc>
          <w:tcPr>
            <w:tcW w:w="1332" w:type="dxa"/>
            <w:shd w:val="clear" w:color="auto" w:fill="FFFFFF"/>
            <w:vAlign w:val="bottom"/>
          </w:tcPr>
          <w:p w:rsidR="00316F42" w:rsidRPr="0070059E" w:rsidRDefault="00316F42" w:rsidP="00316F42">
            <w:pPr>
              <w:ind w:firstLine="0"/>
              <w:jc w:val="center"/>
              <w:rPr>
                <w:sz w:val="24"/>
                <w:lang w:bidi="ar-SA"/>
              </w:rPr>
            </w:pPr>
            <w:r w:rsidRPr="0070059E">
              <w:rPr>
                <w:rStyle w:val="Corpsdutexte29ptGras"/>
                <w:b w:val="0"/>
                <w:sz w:val="24"/>
                <w:lang w:val="fr-CA"/>
              </w:rPr>
              <w:t>0</w:t>
            </w:r>
          </w:p>
        </w:tc>
        <w:tc>
          <w:tcPr>
            <w:tcW w:w="1332" w:type="dxa"/>
            <w:shd w:val="clear" w:color="auto" w:fill="FFFFFF"/>
            <w:vAlign w:val="bottom"/>
          </w:tcPr>
          <w:p w:rsidR="00316F42" w:rsidRPr="0070059E" w:rsidRDefault="00316F42" w:rsidP="00316F42">
            <w:pPr>
              <w:ind w:firstLine="0"/>
              <w:jc w:val="center"/>
              <w:rPr>
                <w:sz w:val="24"/>
                <w:lang w:bidi="ar-SA"/>
              </w:rPr>
            </w:pPr>
            <w:r w:rsidRPr="0070059E">
              <w:rPr>
                <w:rStyle w:val="Corpsdutexte29ptGras"/>
                <w:b w:val="0"/>
                <w:sz w:val="24"/>
                <w:lang w:val="fr-CA"/>
              </w:rPr>
              <w:t>2</w:t>
            </w:r>
          </w:p>
        </w:tc>
        <w:tc>
          <w:tcPr>
            <w:tcW w:w="1332" w:type="dxa"/>
            <w:shd w:val="clear" w:color="auto" w:fill="FFFFFF"/>
            <w:vAlign w:val="center"/>
          </w:tcPr>
          <w:p w:rsidR="00316F42" w:rsidRPr="0070059E" w:rsidRDefault="00316F42" w:rsidP="00316F42">
            <w:pPr>
              <w:ind w:firstLine="0"/>
              <w:jc w:val="center"/>
              <w:rPr>
                <w:sz w:val="24"/>
                <w:lang w:bidi="ar-SA"/>
              </w:rPr>
            </w:pPr>
            <w:r w:rsidRPr="0070059E">
              <w:rPr>
                <w:rStyle w:val="Corpsdutexte29ptGras"/>
                <w:b w:val="0"/>
                <w:sz w:val="24"/>
                <w:lang w:val="fr-CA"/>
              </w:rPr>
              <w:t>4</w:t>
            </w:r>
          </w:p>
        </w:tc>
        <w:tc>
          <w:tcPr>
            <w:tcW w:w="1333" w:type="dxa"/>
            <w:shd w:val="clear" w:color="auto" w:fill="FFFFFF"/>
            <w:vAlign w:val="bottom"/>
          </w:tcPr>
          <w:p w:rsidR="00316F42" w:rsidRPr="0070059E" w:rsidRDefault="00316F42" w:rsidP="00316F42">
            <w:pPr>
              <w:ind w:firstLine="0"/>
              <w:jc w:val="center"/>
              <w:rPr>
                <w:sz w:val="24"/>
                <w:lang w:bidi="ar-SA"/>
              </w:rPr>
            </w:pPr>
            <w:r w:rsidRPr="0070059E">
              <w:rPr>
                <w:rStyle w:val="Corpsdutexte29ptGras"/>
                <w:b w:val="0"/>
                <w:sz w:val="24"/>
                <w:lang w:val="fr-CA"/>
              </w:rPr>
              <w:t>6</w:t>
            </w:r>
          </w:p>
        </w:tc>
      </w:tr>
      <w:tr w:rsidR="00316F42" w:rsidRPr="0070059E">
        <w:tblPrEx>
          <w:tblCellMar>
            <w:top w:w="0" w:type="dxa"/>
            <w:bottom w:w="0" w:type="dxa"/>
          </w:tblCellMar>
        </w:tblPrEx>
        <w:tc>
          <w:tcPr>
            <w:tcW w:w="2602" w:type="dxa"/>
            <w:shd w:val="clear" w:color="auto" w:fill="FFFFFF"/>
          </w:tcPr>
          <w:p w:rsidR="00316F42" w:rsidRPr="0070059E" w:rsidRDefault="00316F42" w:rsidP="00316F42">
            <w:pPr>
              <w:ind w:firstLine="0"/>
              <w:jc w:val="both"/>
              <w:rPr>
                <w:sz w:val="24"/>
                <w:lang w:bidi="ar-SA"/>
              </w:rPr>
            </w:pPr>
            <w:r w:rsidRPr="0070059E">
              <w:rPr>
                <w:rStyle w:val="Corpsdutexte29ptGras"/>
                <w:b w:val="0"/>
                <w:sz w:val="24"/>
                <w:lang w:val="fr-CA"/>
              </w:rPr>
              <w:t>1983</w:t>
            </w:r>
          </w:p>
        </w:tc>
        <w:tc>
          <w:tcPr>
            <w:tcW w:w="1332" w:type="dxa"/>
            <w:shd w:val="clear" w:color="auto" w:fill="FFFFFF"/>
          </w:tcPr>
          <w:p w:rsidR="00316F42" w:rsidRPr="0070059E" w:rsidRDefault="00316F42" w:rsidP="00316F42">
            <w:pPr>
              <w:ind w:firstLine="0"/>
              <w:jc w:val="center"/>
              <w:rPr>
                <w:sz w:val="24"/>
                <w:lang w:bidi="ar-SA"/>
              </w:rPr>
            </w:pPr>
            <w:r w:rsidRPr="0070059E">
              <w:rPr>
                <w:rStyle w:val="Corpsdutexte29ptGras"/>
                <w:b w:val="0"/>
                <w:sz w:val="24"/>
                <w:lang w:val="fr-CA"/>
              </w:rPr>
              <w:t>4</w:t>
            </w:r>
          </w:p>
        </w:tc>
        <w:tc>
          <w:tcPr>
            <w:tcW w:w="1332" w:type="dxa"/>
            <w:shd w:val="clear" w:color="auto" w:fill="FFFFFF"/>
            <w:vAlign w:val="bottom"/>
          </w:tcPr>
          <w:p w:rsidR="00316F42" w:rsidRPr="0070059E" w:rsidRDefault="00316F42" w:rsidP="00316F42">
            <w:pPr>
              <w:ind w:firstLine="0"/>
              <w:jc w:val="center"/>
              <w:rPr>
                <w:sz w:val="24"/>
                <w:lang w:bidi="ar-SA"/>
              </w:rPr>
            </w:pPr>
            <w:r w:rsidRPr="0070059E">
              <w:rPr>
                <w:rStyle w:val="Corpsdutexte29ptGras"/>
                <w:b w:val="0"/>
                <w:sz w:val="24"/>
                <w:lang w:val="fr-CA"/>
              </w:rPr>
              <w:t>2</w:t>
            </w:r>
          </w:p>
        </w:tc>
        <w:tc>
          <w:tcPr>
            <w:tcW w:w="1332" w:type="dxa"/>
            <w:shd w:val="clear" w:color="auto" w:fill="FFFFFF"/>
          </w:tcPr>
          <w:p w:rsidR="00316F42" w:rsidRPr="0070059E" w:rsidRDefault="00316F42" w:rsidP="00316F42">
            <w:pPr>
              <w:ind w:firstLine="0"/>
              <w:jc w:val="center"/>
              <w:rPr>
                <w:sz w:val="24"/>
                <w:lang w:bidi="ar-SA"/>
              </w:rPr>
            </w:pPr>
            <w:r w:rsidRPr="0070059E">
              <w:rPr>
                <w:rStyle w:val="Corpsdutexte29ptGras"/>
                <w:b w:val="0"/>
                <w:sz w:val="24"/>
                <w:lang w:val="fr-CA"/>
              </w:rPr>
              <w:t>5</w:t>
            </w:r>
          </w:p>
        </w:tc>
        <w:tc>
          <w:tcPr>
            <w:tcW w:w="1333" w:type="dxa"/>
            <w:shd w:val="clear" w:color="auto" w:fill="FFFFFF"/>
            <w:vAlign w:val="bottom"/>
          </w:tcPr>
          <w:p w:rsidR="00316F42" w:rsidRPr="0070059E" w:rsidRDefault="00316F42" w:rsidP="00316F42">
            <w:pPr>
              <w:ind w:firstLine="0"/>
              <w:jc w:val="center"/>
              <w:rPr>
                <w:sz w:val="24"/>
                <w:lang w:bidi="ar-SA"/>
              </w:rPr>
            </w:pPr>
            <w:r w:rsidRPr="0070059E">
              <w:rPr>
                <w:rStyle w:val="Corpsdutexte29ptGras"/>
                <w:b w:val="0"/>
                <w:sz w:val="24"/>
                <w:lang w:val="fr-CA"/>
              </w:rPr>
              <w:t>11</w:t>
            </w:r>
          </w:p>
        </w:tc>
      </w:tr>
      <w:tr w:rsidR="00316F42" w:rsidRPr="0070059E">
        <w:tblPrEx>
          <w:tblCellMar>
            <w:top w:w="0" w:type="dxa"/>
            <w:bottom w:w="0" w:type="dxa"/>
          </w:tblCellMar>
        </w:tblPrEx>
        <w:tc>
          <w:tcPr>
            <w:tcW w:w="2602" w:type="dxa"/>
            <w:shd w:val="clear" w:color="auto" w:fill="FFFFFF"/>
            <w:vAlign w:val="bottom"/>
          </w:tcPr>
          <w:p w:rsidR="00316F42" w:rsidRPr="0070059E" w:rsidRDefault="00316F42" w:rsidP="00316F42">
            <w:pPr>
              <w:ind w:firstLine="0"/>
              <w:jc w:val="both"/>
              <w:rPr>
                <w:sz w:val="24"/>
                <w:lang w:bidi="ar-SA"/>
              </w:rPr>
            </w:pPr>
            <w:r w:rsidRPr="0070059E">
              <w:rPr>
                <w:rStyle w:val="Corpsdutexte29ptGras"/>
                <w:b w:val="0"/>
                <w:sz w:val="24"/>
                <w:lang w:val="fr-CA"/>
              </w:rPr>
              <w:t>1984</w:t>
            </w:r>
          </w:p>
        </w:tc>
        <w:tc>
          <w:tcPr>
            <w:tcW w:w="1332" w:type="dxa"/>
            <w:shd w:val="clear" w:color="auto" w:fill="FFFFFF"/>
            <w:vAlign w:val="bottom"/>
          </w:tcPr>
          <w:p w:rsidR="00316F42" w:rsidRPr="0070059E" w:rsidRDefault="00316F42" w:rsidP="00316F42">
            <w:pPr>
              <w:ind w:firstLine="0"/>
              <w:jc w:val="center"/>
              <w:rPr>
                <w:sz w:val="24"/>
                <w:lang w:bidi="ar-SA"/>
              </w:rPr>
            </w:pPr>
            <w:r w:rsidRPr="0070059E">
              <w:rPr>
                <w:rStyle w:val="Corpsdutexte29ptGras"/>
                <w:b w:val="0"/>
                <w:sz w:val="24"/>
                <w:lang w:val="fr-CA"/>
              </w:rPr>
              <w:t>5</w:t>
            </w:r>
          </w:p>
        </w:tc>
        <w:tc>
          <w:tcPr>
            <w:tcW w:w="1332" w:type="dxa"/>
            <w:shd w:val="clear" w:color="auto" w:fill="FFFFFF"/>
            <w:vAlign w:val="bottom"/>
          </w:tcPr>
          <w:p w:rsidR="00316F42" w:rsidRPr="0070059E" w:rsidRDefault="00316F42" w:rsidP="00316F42">
            <w:pPr>
              <w:ind w:firstLine="0"/>
              <w:jc w:val="center"/>
              <w:rPr>
                <w:sz w:val="24"/>
                <w:lang w:bidi="ar-SA"/>
              </w:rPr>
            </w:pPr>
            <w:r w:rsidRPr="0070059E">
              <w:rPr>
                <w:rStyle w:val="Corpsdutexte29ptGras"/>
                <w:b w:val="0"/>
                <w:sz w:val="24"/>
                <w:lang w:val="fr-CA"/>
              </w:rPr>
              <w:t>4</w:t>
            </w:r>
          </w:p>
        </w:tc>
        <w:tc>
          <w:tcPr>
            <w:tcW w:w="1332" w:type="dxa"/>
            <w:shd w:val="clear" w:color="auto" w:fill="FFFFFF"/>
            <w:vAlign w:val="bottom"/>
          </w:tcPr>
          <w:p w:rsidR="00316F42" w:rsidRPr="0070059E" w:rsidRDefault="00316F42" w:rsidP="00316F42">
            <w:pPr>
              <w:ind w:firstLine="0"/>
              <w:jc w:val="center"/>
              <w:rPr>
                <w:sz w:val="24"/>
                <w:lang w:bidi="ar-SA"/>
              </w:rPr>
            </w:pPr>
            <w:r w:rsidRPr="0070059E">
              <w:rPr>
                <w:rStyle w:val="Corpsdutexte29ptGras"/>
                <w:b w:val="0"/>
                <w:sz w:val="24"/>
                <w:lang w:val="fr-CA"/>
              </w:rPr>
              <w:t>6</w:t>
            </w:r>
          </w:p>
        </w:tc>
        <w:tc>
          <w:tcPr>
            <w:tcW w:w="1333" w:type="dxa"/>
            <w:shd w:val="clear" w:color="auto" w:fill="FFFFFF"/>
            <w:vAlign w:val="bottom"/>
          </w:tcPr>
          <w:p w:rsidR="00316F42" w:rsidRPr="0070059E" w:rsidRDefault="00316F42" w:rsidP="00316F42">
            <w:pPr>
              <w:ind w:firstLine="0"/>
              <w:jc w:val="center"/>
              <w:rPr>
                <w:sz w:val="24"/>
                <w:lang w:bidi="ar-SA"/>
              </w:rPr>
            </w:pPr>
            <w:r w:rsidRPr="0070059E">
              <w:rPr>
                <w:rStyle w:val="Corpsdutexte29ptGras"/>
                <w:b w:val="0"/>
                <w:sz w:val="24"/>
                <w:lang w:val="fr-CA"/>
              </w:rPr>
              <w:t>15</w:t>
            </w:r>
          </w:p>
        </w:tc>
      </w:tr>
      <w:tr w:rsidR="00316F42" w:rsidRPr="0070059E">
        <w:tblPrEx>
          <w:tblCellMar>
            <w:top w:w="0" w:type="dxa"/>
            <w:bottom w:w="0" w:type="dxa"/>
          </w:tblCellMar>
        </w:tblPrEx>
        <w:tc>
          <w:tcPr>
            <w:tcW w:w="2602" w:type="dxa"/>
            <w:shd w:val="clear" w:color="auto" w:fill="FFFFFF"/>
          </w:tcPr>
          <w:p w:rsidR="00316F42" w:rsidRPr="0070059E" w:rsidRDefault="00316F42" w:rsidP="00316F42">
            <w:pPr>
              <w:ind w:firstLine="0"/>
              <w:jc w:val="both"/>
              <w:rPr>
                <w:sz w:val="24"/>
                <w:lang w:bidi="ar-SA"/>
              </w:rPr>
            </w:pPr>
            <w:r w:rsidRPr="0070059E">
              <w:rPr>
                <w:rStyle w:val="Corpsdutexte29ptGras"/>
                <w:b w:val="0"/>
                <w:sz w:val="24"/>
                <w:lang w:val="fr-CA"/>
              </w:rPr>
              <w:t>1985</w:t>
            </w:r>
          </w:p>
        </w:tc>
        <w:tc>
          <w:tcPr>
            <w:tcW w:w="1332" w:type="dxa"/>
            <w:shd w:val="clear" w:color="auto" w:fill="FFFFFF"/>
          </w:tcPr>
          <w:p w:rsidR="00316F42" w:rsidRPr="0070059E" w:rsidRDefault="00316F42" w:rsidP="00316F42">
            <w:pPr>
              <w:ind w:firstLine="0"/>
              <w:jc w:val="center"/>
              <w:rPr>
                <w:sz w:val="24"/>
                <w:lang w:bidi="ar-SA"/>
              </w:rPr>
            </w:pPr>
            <w:r w:rsidRPr="0070059E">
              <w:rPr>
                <w:rStyle w:val="Corpsdutexte29ptGras"/>
                <w:b w:val="0"/>
                <w:sz w:val="24"/>
                <w:lang w:val="fr-CA"/>
              </w:rPr>
              <w:t>4</w:t>
            </w:r>
          </w:p>
        </w:tc>
        <w:tc>
          <w:tcPr>
            <w:tcW w:w="1332" w:type="dxa"/>
            <w:shd w:val="clear" w:color="auto" w:fill="FFFFFF"/>
            <w:vAlign w:val="bottom"/>
          </w:tcPr>
          <w:p w:rsidR="00316F42" w:rsidRPr="0070059E" w:rsidRDefault="00316F42" w:rsidP="00316F42">
            <w:pPr>
              <w:ind w:firstLine="0"/>
              <w:jc w:val="center"/>
              <w:rPr>
                <w:sz w:val="24"/>
                <w:lang w:bidi="ar-SA"/>
              </w:rPr>
            </w:pPr>
            <w:r w:rsidRPr="0070059E">
              <w:rPr>
                <w:rStyle w:val="Corpsdutexte29ptGras"/>
                <w:b w:val="0"/>
                <w:sz w:val="24"/>
                <w:lang w:val="fr-CA"/>
              </w:rPr>
              <w:t>6</w:t>
            </w:r>
          </w:p>
        </w:tc>
        <w:tc>
          <w:tcPr>
            <w:tcW w:w="1332" w:type="dxa"/>
            <w:shd w:val="clear" w:color="auto" w:fill="FFFFFF"/>
          </w:tcPr>
          <w:p w:rsidR="00316F42" w:rsidRPr="0070059E" w:rsidRDefault="00316F42" w:rsidP="00316F42">
            <w:pPr>
              <w:ind w:firstLine="0"/>
              <w:jc w:val="center"/>
              <w:rPr>
                <w:sz w:val="24"/>
                <w:lang w:bidi="ar-SA"/>
              </w:rPr>
            </w:pPr>
            <w:r w:rsidRPr="0070059E">
              <w:rPr>
                <w:rStyle w:val="Corpsdutexte29ptGras"/>
                <w:b w:val="0"/>
                <w:sz w:val="24"/>
                <w:lang w:val="fr-CA"/>
              </w:rPr>
              <w:t>4</w:t>
            </w:r>
          </w:p>
        </w:tc>
        <w:tc>
          <w:tcPr>
            <w:tcW w:w="1333" w:type="dxa"/>
            <w:shd w:val="clear" w:color="auto" w:fill="FFFFFF"/>
          </w:tcPr>
          <w:p w:rsidR="00316F42" w:rsidRPr="0070059E" w:rsidRDefault="00316F42" w:rsidP="00316F42">
            <w:pPr>
              <w:ind w:firstLine="0"/>
              <w:jc w:val="center"/>
              <w:rPr>
                <w:sz w:val="24"/>
                <w:lang w:bidi="ar-SA"/>
              </w:rPr>
            </w:pPr>
            <w:r w:rsidRPr="0070059E">
              <w:rPr>
                <w:rStyle w:val="Corpsdutexte29ptGras"/>
                <w:b w:val="0"/>
                <w:sz w:val="24"/>
                <w:lang w:val="fr-CA"/>
              </w:rPr>
              <w:t>14</w:t>
            </w:r>
          </w:p>
        </w:tc>
      </w:tr>
      <w:tr w:rsidR="00316F42" w:rsidRPr="0070059E">
        <w:tblPrEx>
          <w:tblCellMar>
            <w:top w:w="0" w:type="dxa"/>
            <w:bottom w:w="0" w:type="dxa"/>
          </w:tblCellMar>
        </w:tblPrEx>
        <w:tc>
          <w:tcPr>
            <w:tcW w:w="2602" w:type="dxa"/>
            <w:shd w:val="clear" w:color="auto" w:fill="FFFFFF"/>
            <w:vAlign w:val="center"/>
          </w:tcPr>
          <w:p w:rsidR="00316F42" w:rsidRPr="0070059E" w:rsidRDefault="00316F42" w:rsidP="00316F42">
            <w:pPr>
              <w:ind w:firstLine="0"/>
              <w:jc w:val="both"/>
              <w:rPr>
                <w:sz w:val="24"/>
                <w:lang w:bidi="ar-SA"/>
              </w:rPr>
            </w:pPr>
            <w:r w:rsidRPr="0070059E">
              <w:rPr>
                <w:rStyle w:val="Corpsdutexte29ptGras"/>
                <w:b w:val="0"/>
                <w:sz w:val="24"/>
                <w:lang w:val="fr-CA"/>
              </w:rPr>
              <w:t>1986</w:t>
            </w:r>
          </w:p>
        </w:tc>
        <w:tc>
          <w:tcPr>
            <w:tcW w:w="1332" w:type="dxa"/>
            <w:shd w:val="clear" w:color="auto" w:fill="FFFFFF"/>
            <w:vAlign w:val="bottom"/>
          </w:tcPr>
          <w:p w:rsidR="00316F42" w:rsidRPr="0070059E" w:rsidRDefault="00316F42" w:rsidP="00316F42">
            <w:pPr>
              <w:ind w:firstLine="0"/>
              <w:jc w:val="center"/>
              <w:rPr>
                <w:sz w:val="24"/>
                <w:lang w:bidi="ar-SA"/>
              </w:rPr>
            </w:pPr>
            <w:r w:rsidRPr="0070059E">
              <w:rPr>
                <w:rStyle w:val="Corpsdutexte29ptGras"/>
                <w:b w:val="0"/>
                <w:sz w:val="24"/>
                <w:lang w:val="fr-CA"/>
              </w:rPr>
              <w:t>0</w:t>
            </w:r>
          </w:p>
        </w:tc>
        <w:tc>
          <w:tcPr>
            <w:tcW w:w="1332" w:type="dxa"/>
            <w:shd w:val="clear" w:color="auto" w:fill="FFFFFF"/>
            <w:vAlign w:val="bottom"/>
          </w:tcPr>
          <w:p w:rsidR="00316F42" w:rsidRPr="0070059E" w:rsidRDefault="00316F42" w:rsidP="00316F42">
            <w:pPr>
              <w:ind w:firstLine="0"/>
              <w:jc w:val="center"/>
              <w:rPr>
                <w:sz w:val="24"/>
                <w:lang w:bidi="ar-SA"/>
              </w:rPr>
            </w:pPr>
            <w:r w:rsidRPr="0070059E">
              <w:rPr>
                <w:rStyle w:val="Corpsdutexte29ptGras"/>
                <w:b w:val="0"/>
                <w:sz w:val="24"/>
                <w:lang w:val="fr-CA"/>
              </w:rPr>
              <w:t>2</w:t>
            </w:r>
          </w:p>
        </w:tc>
        <w:tc>
          <w:tcPr>
            <w:tcW w:w="1332" w:type="dxa"/>
            <w:shd w:val="clear" w:color="auto" w:fill="FFFFFF"/>
            <w:vAlign w:val="bottom"/>
          </w:tcPr>
          <w:p w:rsidR="00316F42" w:rsidRPr="0070059E" w:rsidRDefault="00316F42" w:rsidP="00316F42">
            <w:pPr>
              <w:ind w:firstLine="0"/>
              <w:jc w:val="center"/>
              <w:rPr>
                <w:sz w:val="24"/>
                <w:lang w:bidi="ar-SA"/>
              </w:rPr>
            </w:pPr>
            <w:r w:rsidRPr="0070059E">
              <w:rPr>
                <w:rStyle w:val="Corpsdutexte29ptGras"/>
                <w:b w:val="0"/>
                <w:sz w:val="24"/>
                <w:lang w:val="fr-CA"/>
              </w:rPr>
              <w:t>1</w:t>
            </w:r>
          </w:p>
        </w:tc>
        <w:tc>
          <w:tcPr>
            <w:tcW w:w="1333" w:type="dxa"/>
            <w:shd w:val="clear" w:color="auto" w:fill="FFFFFF"/>
            <w:vAlign w:val="center"/>
          </w:tcPr>
          <w:p w:rsidR="00316F42" w:rsidRPr="0070059E" w:rsidRDefault="00316F42" w:rsidP="00316F42">
            <w:pPr>
              <w:ind w:firstLine="0"/>
              <w:jc w:val="center"/>
              <w:rPr>
                <w:sz w:val="24"/>
                <w:lang w:bidi="ar-SA"/>
              </w:rPr>
            </w:pPr>
            <w:r w:rsidRPr="0070059E">
              <w:rPr>
                <w:rStyle w:val="Corpsdutexte29ptGras"/>
                <w:b w:val="0"/>
                <w:sz w:val="24"/>
                <w:lang w:val="fr-CA"/>
              </w:rPr>
              <w:t>3</w:t>
            </w:r>
          </w:p>
        </w:tc>
      </w:tr>
      <w:tr w:rsidR="00316F42" w:rsidRPr="0070059E">
        <w:tblPrEx>
          <w:tblCellMar>
            <w:top w:w="0" w:type="dxa"/>
            <w:bottom w:w="0" w:type="dxa"/>
          </w:tblCellMar>
        </w:tblPrEx>
        <w:tc>
          <w:tcPr>
            <w:tcW w:w="2602" w:type="dxa"/>
            <w:shd w:val="clear" w:color="auto" w:fill="FFFFFF"/>
          </w:tcPr>
          <w:p w:rsidR="00316F42" w:rsidRPr="0070059E" w:rsidRDefault="00316F42" w:rsidP="00316F42">
            <w:pPr>
              <w:ind w:firstLine="0"/>
              <w:jc w:val="both"/>
              <w:rPr>
                <w:sz w:val="24"/>
                <w:lang w:bidi="ar-SA"/>
              </w:rPr>
            </w:pPr>
            <w:r w:rsidRPr="0070059E">
              <w:rPr>
                <w:rStyle w:val="Corpsdutexte29ptGras"/>
                <w:b w:val="0"/>
                <w:sz w:val="24"/>
                <w:lang w:val="fr-CA"/>
              </w:rPr>
              <w:t>sous-total</w:t>
            </w:r>
          </w:p>
        </w:tc>
        <w:tc>
          <w:tcPr>
            <w:tcW w:w="1332" w:type="dxa"/>
            <w:shd w:val="clear" w:color="auto" w:fill="FFFFFF"/>
          </w:tcPr>
          <w:p w:rsidR="00316F42" w:rsidRPr="0070059E" w:rsidRDefault="00316F42" w:rsidP="00316F42">
            <w:pPr>
              <w:ind w:firstLine="0"/>
              <w:jc w:val="center"/>
              <w:rPr>
                <w:sz w:val="24"/>
                <w:lang w:bidi="ar-SA"/>
              </w:rPr>
            </w:pPr>
            <w:r w:rsidRPr="0070059E">
              <w:rPr>
                <w:rStyle w:val="Corpsdutexte29ptGras"/>
                <w:b w:val="0"/>
                <w:sz w:val="24"/>
                <w:lang w:val="fr-CA"/>
              </w:rPr>
              <w:t>31</w:t>
            </w:r>
          </w:p>
        </w:tc>
        <w:tc>
          <w:tcPr>
            <w:tcW w:w="1332" w:type="dxa"/>
            <w:shd w:val="clear" w:color="auto" w:fill="FFFFFF"/>
          </w:tcPr>
          <w:p w:rsidR="00316F42" w:rsidRPr="0070059E" w:rsidRDefault="00316F42" w:rsidP="00316F42">
            <w:pPr>
              <w:ind w:firstLine="0"/>
              <w:jc w:val="center"/>
              <w:rPr>
                <w:sz w:val="24"/>
                <w:lang w:bidi="ar-SA"/>
              </w:rPr>
            </w:pPr>
            <w:r w:rsidRPr="0070059E">
              <w:rPr>
                <w:rStyle w:val="Corpsdutexte29ptGras"/>
                <w:b w:val="0"/>
                <w:sz w:val="24"/>
                <w:lang w:val="fr-CA"/>
              </w:rPr>
              <w:t>38</w:t>
            </w:r>
          </w:p>
        </w:tc>
        <w:tc>
          <w:tcPr>
            <w:tcW w:w="1332" w:type="dxa"/>
            <w:shd w:val="clear" w:color="auto" w:fill="FFFFFF"/>
          </w:tcPr>
          <w:p w:rsidR="00316F42" w:rsidRPr="0070059E" w:rsidRDefault="00316F42" w:rsidP="00316F42">
            <w:pPr>
              <w:ind w:firstLine="0"/>
              <w:jc w:val="center"/>
              <w:rPr>
                <w:sz w:val="24"/>
                <w:lang w:bidi="ar-SA"/>
              </w:rPr>
            </w:pPr>
            <w:r w:rsidRPr="0070059E">
              <w:rPr>
                <w:rStyle w:val="Corpsdutexte29ptGras"/>
                <w:b w:val="0"/>
                <w:sz w:val="24"/>
                <w:lang w:val="fr-CA"/>
              </w:rPr>
              <w:t>42</w:t>
            </w:r>
          </w:p>
        </w:tc>
        <w:tc>
          <w:tcPr>
            <w:tcW w:w="1333" w:type="dxa"/>
            <w:shd w:val="clear" w:color="auto" w:fill="FFFFFF"/>
            <w:vAlign w:val="bottom"/>
          </w:tcPr>
          <w:p w:rsidR="00316F42" w:rsidRPr="0070059E" w:rsidRDefault="00316F42" w:rsidP="00316F42">
            <w:pPr>
              <w:ind w:firstLine="0"/>
              <w:jc w:val="center"/>
              <w:rPr>
                <w:sz w:val="24"/>
                <w:lang w:bidi="ar-SA"/>
              </w:rPr>
            </w:pPr>
            <w:r w:rsidRPr="0070059E">
              <w:rPr>
                <w:rStyle w:val="Corpsdutexte29ptGras"/>
                <w:b w:val="0"/>
                <w:sz w:val="24"/>
                <w:lang w:val="fr-CA"/>
              </w:rPr>
              <w:t>111</w:t>
            </w:r>
          </w:p>
        </w:tc>
      </w:tr>
      <w:tr w:rsidR="00316F42" w:rsidRPr="0070059E">
        <w:tblPrEx>
          <w:tblCellMar>
            <w:top w:w="0" w:type="dxa"/>
            <w:bottom w:w="0" w:type="dxa"/>
          </w:tblCellMar>
        </w:tblPrEx>
        <w:tc>
          <w:tcPr>
            <w:tcW w:w="2602" w:type="dxa"/>
            <w:shd w:val="clear" w:color="auto" w:fill="FFFFFF"/>
            <w:vAlign w:val="bottom"/>
          </w:tcPr>
          <w:p w:rsidR="00316F42" w:rsidRPr="0070059E" w:rsidRDefault="00316F42" w:rsidP="00316F42">
            <w:pPr>
              <w:ind w:firstLine="0"/>
              <w:jc w:val="both"/>
              <w:rPr>
                <w:b/>
                <w:sz w:val="24"/>
                <w:lang w:bidi="ar-SA"/>
              </w:rPr>
            </w:pPr>
            <w:r w:rsidRPr="0070059E">
              <w:rPr>
                <w:rStyle w:val="Corpsdutexte28ptGras"/>
                <w:sz w:val="24"/>
                <w:lang w:val="fr-CA"/>
              </w:rPr>
              <w:t>T</w:t>
            </w:r>
            <w:r w:rsidRPr="0070059E">
              <w:rPr>
                <w:rStyle w:val="Corpsdutexte28ptGras"/>
                <w:sz w:val="24"/>
                <w:lang w:val="fr-CA"/>
              </w:rPr>
              <w:t>O</w:t>
            </w:r>
            <w:r w:rsidRPr="0070059E">
              <w:rPr>
                <w:rStyle w:val="Corpsdutexte28ptGras"/>
                <w:sz w:val="24"/>
                <w:lang w:val="fr-CA"/>
              </w:rPr>
              <w:t>TAL</w:t>
            </w:r>
          </w:p>
        </w:tc>
        <w:tc>
          <w:tcPr>
            <w:tcW w:w="1332" w:type="dxa"/>
            <w:shd w:val="clear" w:color="auto" w:fill="FFFFFF"/>
            <w:vAlign w:val="bottom"/>
          </w:tcPr>
          <w:p w:rsidR="00316F42" w:rsidRPr="0070059E" w:rsidRDefault="00316F42" w:rsidP="00316F42">
            <w:pPr>
              <w:ind w:firstLine="0"/>
              <w:jc w:val="center"/>
              <w:rPr>
                <w:b/>
                <w:sz w:val="24"/>
                <w:lang w:bidi="ar-SA"/>
              </w:rPr>
            </w:pPr>
            <w:r w:rsidRPr="0070059E">
              <w:rPr>
                <w:rStyle w:val="Corpsdutexte28ptGras"/>
                <w:sz w:val="24"/>
                <w:lang w:val="fr-CA"/>
              </w:rPr>
              <w:t>74</w:t>
            </w:r>
          </w:p>
        </w:tc>
        <w:tc>
          <w:tcPr>
            <w:tcW w:w="1332" w:type="dxa"/>
            <w:shd w:val="clear" w:color="auto" w:fill="FFFFFF"/>
            <w:vAlign w:val="bottom"/>
          </w:tcPr>
          <w:p w:rsidR="00316F42" w:rsidRPr="0070059E" w:rsidRDefault="00316F42" w:rsidP="00316F42">
            <w:pPr>
              <w:ind w:firstLine="0"/>
              <w:jc w:val="center"/>
              <w:rPr>
                <w:b/>
                <w:sz w:val="24"/>
                <w:lang w:bidi="ar-SA"/>
              </w:rPr>
            </w:pPr>
            <w:r w:rsidRPr="0070059E">
              <w:rPr>
                <w:rStyle w:val="Corpsdutexte28ptGras"/>
                <w:sz w:val="24"/>
                <w:lang w:val="fr-CA"/>
              </w:rPr>
              <w:t>59</w:t>
            </w:r>
          </w:p>
        </w:tc>
        <w:tc>
          <w:tcPr>
            <w:tcW w:w="1332" w:type="dxa"/>
            <w:shd w:val="clear" w:color="auto" w:fill="FFFFFF"/>
            <w:vAlign w:val="bottom"/>
          </w:tcPr>
          <w:p w:rsidR="00316F42" w:rsidRPr="0070059E" w:rsidRDefault="00316F42" w:rsidP="00316F42">
            <w:pPr>
              <w:ind w:firstLine="0"/>
              <w:jc w:val="center"/>
              <w:rPr>
                <w:b/>
                <w:sz w:val="24"/>
                <w:lang w:bidi="ar-SA"/>
              </w:rPr>
            </w:pPr>
            <w:r w:rsidRPr="0070059E">
              <w:rPr>
                <w:rStyle w:val="Corpsdutexte28ptGras"/>
                <w:sz w:val="24"/>
                <w:lang w:val="fr-CA"/>
              </w:rPr>
              <w:t>70</w:t>
            </w:r>
          </w:p>
        </w:tc>
        <w:tc>
          <w:tcPr>
            <w:tcW w:w="1333" w:type="dxa"/>
            <w:shd w:val="clear" w:color="auto" w:fill="FFFFFF"/>
            <w:vAlign w:val="bottom"/>
          </w:tcPr>
          <w:p w:rsidR="00316F42" w:rsidRPr="0070059E" w:rsidRDefault="00316F42" w:rsidP="00316F42">
            <w:pPr>
              <w:ind w:firstLine="0"/>
              <w:jc w:val="center"/>
              <w:rPr>
                <w:b/>
                <w:sz w:val="24"/>
                <w:lang w:bidi="ar-SA"/>
              </w:rPr>
            </w:pPr>
            <w:r w:rsidRPr="0070059E">
              <w:rPr>
                <w:rStyle w:val="Corpsdutexte28ptGras"/>
                <w:sz w:val="24"/>
                <w:lang w:val="fr-CA"/>
              </w:rPr>
              <w:t>203</w:t>
            </w:r>
          </w:p>
        </w:tc>
      </w:tr>
      <w:tr w:rsidR="00316F42" w:rsidRPr="0070059E">
        <w:tblPrEx>
          <w:tblCellMar>
            <w:top w:w="0" w:type="dxa"/>
            <w:bottom w:w="0" w:type="dxa"/>
          </w:tblCellMar>
        </w:tblPrEx>
        <w:tc>
          <w:tcPr>
            <w:tcW w:w="2602" w:type="dxa"/>
            <w:shd w:val="clear" w:color="auto" w:fill="FFFFFF"/>
            <w:vAlign w:val="bottom"/>
          </w:tcPr>
          <w:p w:rsidR="00316F42" w:rsidRPr="0070059E" w:rsidRDefault="00316F42" w:rsidP="00316F42">
            <w:pPr>
              <w:ind w:firstLine="0"/>
              <w:jc w:val="both"/>
              <w:rPr>
                <w:rStyle w:val="Corpsdutexte28ptGras"/>
                <w:b w:val="0"/>
                <w:sz w:val="24"/>
                <w:lang w:val="fr-CA"/>
              </w:rPr>
            </w:pPr>
          </w:p>
        </w:tc>
        <w:tc>
          <w:tcPr>
            <w:tcW w:w="1332" w:type="dxa"/>
            <w:shd w:val="clear" w:color="auto" w:fill="FFFFFF"/>
            <w:vAlign w:val="bottom"/>
          </w:tcPr>
          <w:p w:rsidR="00316F42" w:rsidRPr="0070059E" w:rsidRDefault="00316F42" w:rsidP="00316F42">
            <w:pPr>
              <w:ind w:firstLine="0"/>
              <w:jc w:val="center"/>
              <w:rPr>
                <w:rStyle w:val="Corpsdutexte28ptGras"/>
                <w:b w:val="0"/>
                <w:sz w:val="24"/>
                <w:lang w:val="fr-CA"/>
              </w:rPr>
            </w:pPr>
            <w:r w:rsidRPr="0070059E">
              <w:rPr>
                <w:rStyle w:val="Corpsdutexte29ptGras"/>
                <w:b w:val="0"/>
                <w:sz w:val="24"/>
                <w:lang w:val="fr-CA"/>
              </w:rPr>
              <w:t>36%</w:t>
            </w:r>
          </w:p>
        </w:tc>
        <w:tc>
          <w:tcPr>
            <w:tcW w:w="1332" w:type="dxa"/>
            <w:shd w:val="clear" w:color="auto" w:fill="FFFFFF"/>
            <w:vAlign w:val="bottom"/>
          </w:tcPr>
          <w:p w:rsidR="00316F42" w:rsidRPr="0070059E" w:rsidRDefault="00316F42" w:rsidP="00316F42">
            <w:pPr>
              <w:ind w:firstLine="0"/>
              <w:jc w:val="center"/>
              <w:rPr>
                <w:rStyle w:val="Corpsdutexte28ptGras"/>
                <w:b w:val="0"/>
                <w:sz w:val="24"/>
                <w:lang w:val="fr-CA"/>
              </w:rPr>
            </w:pPr>
            <w:r w:rsidRPr="0070059E">
              <w:rPr>
                <w:rStyle w:val="Corpsdutexte29ptGras"/>
                <w:b w:val="0"/>
                <w:sz w:val="24"/>
                <w:lang w:val="fr-CA"/>
              </w:rPr>
              <w:t>30%</w:t>
            </w:r>
          </w:p>
        </w:tc>
        <w:tc>
          <w:tcPr>
            <w:tcW w:w="1332" w:type="dxa"/>
            <w:shd w:val="clear" w:color="auto" w:fill="FFFFFF"/>
            <w:vAlign w:val="bottom"/>
          </w:tcPr>
          <w:p w:rsidR="00316F42" w:rsidRPr="0070059E" w:rsidRDefault="00316F42" w:rsidP="00316F42">
            <w:pPr>
              <w:ind w:firstLine="0"/>
              <w:jc w:val="center"/>
              <w:rPr>
                <w:rStyle w:val="Corpsdutexte28ptGras"/>
                <w:b w:val="0"/>
                <w:sz w:val="24"/>
                <w:lang w:val="fr-CA"/>
              </w:rPr>
            </w:pPr>
            <w:r w:rsidRPr="0070059E">
              <w:rPr>
                <w:rStyle w:val="Corpsdutexte29ptGras"/>
                <w:b w:val="0"/>
                <w:sz w:val="24"/>
                <w:lang w:val="fr-CA"/>
              </w:rPr>
              <w:t>34%</w:t>
            </w:r>
          </w:p>
        </w:tc>
        <w:tc>
          <w:tcPr>
            <w:tcW w:w="1333" w:type="dxa"/>
            <w:shd w:val="clear" w:color="auto" w:fill="FFFFFF"/>
            <w:vAlign w:val="bottom"/>
          </w:tcPr>
          <w:p w:rsidR="00316F42" w:rsidRPr="0070059E" w:rsidRDefault="00316F42" w:rsidP="00316F42">
            <w:pPr>
              <w:ind w:firstLine="0"/>
              <w:jc w:val="center"/>
              <w:rPr>
                <w:rStyle w:val="Corpsdutexte28ptGras"/>
                <w:b w:val="0"/>
                <w:sz w:val="24"/>
                <w:lang w:val="fr-CA"/>
              </w:rPr>
            </w:pPr>
            <w:r w:rsidRPr="0070059E">
              <w:rPr>
                <w:rStyle w:val="Corpsdutexte29ptGras"/>
                <w:b w:val="0"/>
                <w:sz w:val="24"/>
                <w:lang w:val="fr-CA"/>
              </w:rPr>
              <w:t>100%</w:t>
            </w:r>
          </w:p>
        </w:tc>
      </w:tr>
      <w:tr w:rsidR="00316F42" w:rsidRPr="0070059E">
        <w:tblPrEx>
          <w:tblCellMar>
            <w:top w:w="0" w:type="dxa"/>
            <w:bottom w:w="0" w:type="dxa"/>
          </w:tblCellMar>
        </w:tblPrEx>
        <w:tc>
          <w:tcPr>
            <w:tcW w:w="2602" w:type="dxa"/>
            <w:shd w:val="clear" w:color="auto" w:fill="FFFFFF"/>
          </w:tcPr>
          <w:p w:rsidR="00316F42" w:rsidRPr="0070059E" w:rsidRDefault="00316F42" w:rsidP="00316F42">
            <w:pPr>
              <w:ind w:firstLine="0"/>
              <w:jc w:val="both"/>
              <w:rPr>
                <w:rStyle w:val="Corpsdutexte29ptGras"/>
                <w:b w:val="0"/>
                <w:sz w:val="24"/>
                <w:lang w:val="fr-CA"/>
              </w:rPr>
            </w:pPr>
            <w:r w:rsidRPr="0070059E">
              <w:rPr>
                <w:rStyle w:val="Corpsdutexte29ptGras"/>
                <w:b w:val="0"/>
                <w:sz w:val="24"/>
                <w:lang w:val="fr-CA"/>
              </w:rPr>
              <w:t>Moyenne a</w:t>
            </w:r>
            <w:r w:rsidRPr="0070059E">
              <w:rPr>
                <w:rStyle w:val="Corpsdutexte29ptGras"/>
                <w:b w:val="0"/>
                <w:sz w:val="24"/>
                <w:lang w:val="fr-CA"/>
              </w:rPr>
              <w:t>n</w:t>
            </w:r>
            <w:r w:rsidRPr="0070059E">
              <w:rPr>
                <w:rStyle w:val="Corpsdutexte29ptGras"/>
                <w:b w:val="0"/>
                <w:sz w:val="24"/>
                <w:lang w:val="fr-CA"/>
              </w:rPr>
              <w:t>nuelle</w:t>
            </w:r>
          </w:p>
        </w:tc>
        <w:tc>
          <w:tcPr>
            <w:tcW w:w="1332" w:type="dxa"/>
            <w:shd w:val="clear" w:color="auto" w:fill="FFFFFF"/>
          </w:tcPr>
          <w:p w:rsidR="00316F42" w:rsidRPr="0070059E" w:rsidRDefault="00316F42" w:rsidP="00316F42">
            <w:pPr>
              <w:ind w:firstLine="0"/>
              <w:jc w:val="center"/>
              <w:rPr>
                <w:rStyle w:val="Corpsdutexte29ptGras"/>
                <w:b w:val="0"/>
                <w:sz w:val="24"/>
                <w:lang w:val="fr-CA"/>
              </w:rPr>
            </w:pPr>
          </w:p>
        </w:tc>
        <w:tc>
          <w:tcPr>
            <w:tcW w:w="1332" w:type="dxa"/>
            <w:shd w:val="clear" w:color="auto" w:fill="FFFFFF"/>
          </w:tcPr>
          <w:p w:rsidR="00316F42" w:rsidRPr="0070059E" w:rsidRDefault="00316F42" w:rsidP="00316F42">
            <w:pPr>
              <w:ind w:firstLine="0"/>
              <w:jc w:val="center"/>
              <w:rPr>
                <w:rStyle w:val="Corpsdutexte29ptGras"/>
                <w:b w:val="0"/>
                <w:sz w:val="24"/>
                <w:lang w:val="fr-CA"/>
              </w:rPr>
            </w:pPr>
          </w:p>
        </w:tc>
        <w:tc>
          <w:tcPr>
            <w:tcW w:w="1332" w:type="dxa"/>
            <w:shd w:val="clear" w:color="auto" w:fill="FFFFFF"/>
          </w:tcPr>
          <w:p w:rsidR="00316F42" w:rsidRPr="0070059E" w:rsidRDefault="00316F42" w:rsidP="00316F42">
            <w:pPr>
              <w:ind w:firstLine="0"/>
              <w:jc w:val="center"/>
              <w:rPr>
                <w:rStyle w:val="Corpsdutexte29ptGras"/>
                <w:b w:val="0"/>
                <w:sz w:val="24"/>
                <w:lang w:val="fr-CA"/>
              </w:rPr>
            </w:pPr>
          </w:p>
        </w:tc>
        <w:tc>
          <w:tcPr>
            <w:tcW w:w="1333" w:type="dxa"/>
            <w:shd w:val="clear" w:color="auto" w:fill="FFFFFF"/>
          </w:tcPr>
          <w:p w:rsidR="00316F42" w:rsidRPr="0070059E" w:rsidRDefault="00316F42" w:rsidP="00316F42">
            <w:pPr>
              <w:ind w:firstLine="0"/>
              <w:jc w:val="center"/>
              <w:rPr>
                <w:rStyle w:val="Corpsdutexte29ptGras"/>
                <w:b w:val="0"/>
                <w:sz w:val="24"/>
                <w:lang w:val="fr-CA"/>
              </w:rPr>
            </w:pPr>
          </w:p>
        </w:tc>
      </w:tr>
      <w:tr w:rsidR="00316F42" w:rsidRPr="0070059E">
        <w:tblPrEx>
          <w:tblCellMar>
            <w:top w:w="0" w:type="dxa"/>
            <w:bottom w:w="0" w:type="dxa"/>
          </w:tblCellMar>
        </w:tblPrEx>
        <w:tc>
          <w:tcPr>
            <w:tcW w:w="2602" w:type="dxa"/>
            <w:shd w:val="clear" w:color="auto" w:fill="FFFFFF"/>
          </w:tcPr>
          <w:p w:rsidR="00316F42" w:rsidRPr="0070059E" w:rsidRDefault="00316F42" w:rsidP="00316F42">
            <w:pPr>
              <w:ind w:firstLine="0"/>
              <w:jc w:val="both"/>
              <w:rPr>
                <w:sz w:val="24"/>
                <w:lang w:bidi="ar-SA"/>
              </w:rPr>
            </w:pPr>
            <w:r w:rsidRPr="0070059E">
              <w:rPr>
                <w:rStyle w:val="Corpsdutexte29ptGras"/>
                <w:b w:val="0"/>
                <w:sz w:val="24"/>
                <w:lang w:val="fr-CA"/>
              </w:rPr>
              <w:t>1965-86</w:t>
            </w:r>
          </w:p>
        </w:tc>
        <w:tc>
          <w:tcPr>
            <w:tcW w:w="1332" w:type="dxa"/>
            <w:shd w:val="clear" w:color="auto" w:fill="FFFFFF"/>
          </w:tcPr>
          <w:p w:rsidR="00316F42" w:rsidRPr="0070059E" w:rsidRDefault="00316F42" w:rsidP="00316F42">
            <w:pPr>
              <w:ind w:firstLine="0"/>
              <w:jc w:val="center"/>
              <w:rPr>
                <w:sz w:val="24"/>
                <w:lang w:bidi="ar-SA"/>
              </w:rPr>
            </w:pPr>
            <w:r w:rsidRPr="0070059E">
              <w:rPr>
                <w:rStyle w:val="Corpsdutexte29ptGras"/>
                <w:b w:val="0"/>
                <w:sz w:val="24"/>
                <w:lang w:val="fr-CA"/>
              </w:rPr>
              <w:t>3,4</w:t>
            </w:r>
          </w:p>
        </w:tc>
        <w:tc>
          <w:tcPr>
            <w:tcW w:w="1332" w:type="dxa"/>
            <w:shd w:val="clear" w:color="auto" w:fill="FFFFFF"/>
          </w:tcPr>
          <w:p w:rsidR="00316F42" w:rsidRPr="0070059E" w:rsidRDefault="00316F42" w:rsidP="00316F42">
            <w:pPr>
              <w:ind w:firstLine="0"/>
              <w:jc w:val="center"/>
              <w:rPr>
                <w:sz w:val="24"/>
                <w:lang w:bidi="ar-SA"/>
              </w:rPr>
            </w:pPr>
            <w:r w:rsidRPr="0070059E">
              <w:rPr>
                <w:rStyle w:val="Corpsdutexte29ptGras"/>
                <w:b w:val="0"/>
                <w:sz w:val="24"/>
                <w:lang w:val="fr-CA"/>
              </w:rPr>
              <w:t>2,7</w:t>
            </w:r>
          </w:p>
        </w:tc>
        <w:tc>
          <w:tcPr>
            <w:tcW w:w="1332" w:type="dxa"/>
            <w:shd w:val="clear" w:color="auto" w:fill="FFFFFF"/>
          </w:tcPr>
          <w:p w:rsidR="00316F42" w:rsidRPr="0070059E" w:rsidRDefault="00316F42" w:rsidP="00316F42">
            <w:pPr>
              <w:ind w:firstLine="0"/>
              <w:jc w:val="center"/>
              <w:rPr>
                <w:sz w:val="24"/>
                <w:lang w:bidi="ar-SA"/>
              </w:rPr>
            </w:pPr>
            <w:r w:rsidRPr="0070059E">
              <w:rPr>
                <w:rStyle w:val="Corpsdutexte29ptGras"/>
                <w:b w:val="0"/>
                <w:sz w:val="24"/>
                <w:lang w:val="fr-CA"/>
              </w:rPr>
              <w:t>3,2</w:t>
            </w:r>
          </w:p>
        </w:tc>
        <w:tc>
          <w:tcPr>
            <w:tcW w:w="1333" w:type="dxa"/>
            <w:shd w:val="clear" w:color="auto" w:fill="FFFFFF"/>
          </w:tcPr>
          <w:p w:rsidR="00316F42" w:rsidRPr="0070059E" w:rsidRDefault="00316F42" w:rsidP="00316F42">
            <w:pPr>
              <w:ind w:firstLine="0"/>
              <w:jc w:val="center"/>
              <w:rPr>
                <w:sz w:val="24"/>
                <w:lang w:bidi="ar-SA"/>
              </w:rPr>
            </w:pPr>
            <w:r w:rsidRPr="0070059E">
              <w:rPr>
                <w:rStyle w:val="Corpsdutexte29ptGras"/>
                <w:b w:val="0"/>
                <w:sz w:val="24"/>
                <w:lang w:val="fr-CA"/>
              </w:rPr>
              <w:t>9,2</w:t>
            </w:r>
          </w:p>
        </w:tc>
      </w:tr>
      <w:tr w:rsidR="00316F42" w:rsidRPr="0070059E">
        <w:tblPrEx>
          <w:tblCellMar>
            <w:top w:w="0" w:type="dxa"/>
            <w:bottom w:w="0" w:type="dxa"/>
          </w:tblCellMar>
        </w:tblPrEx>
        <w:tc>
          <w:tcPr>
            <w:tcW w:w="2602" w:type="dxa"/>
            <w:shd w:val="clear" w:color="auto" w:fill="FFFFFF"/>
            <w:vAlign w:val="bottom"/>
          </w:tcPr>
          <w:p w:rsidR="00316F42" w:rsidRPr="0070059E" w:rsidRDefault="00316F42" w:rsidP="00316F42">
            <w:pPr>
              <w:ind w:firstLine="0"/>
              <w:jc w:val="both"/>
              <w:rPr>
                <w:sz w:val="24"/>
                <w:lang w:bidi="ar-SA"/>
              </w:rPr>
            </w:pPr>
            <w:r w:rsidRPr="0070059E">
              <w:rPr>
                <w:rStyle w:val="Corpsdutexte29ptGras"/>
                <w:b w:val="0"/>
                <w:sz w:val="24"/>
                <w:lang w:val="fr-CA"/>
              </w:rPr>
              <w:t>1965-75</w:t>
            </w:r>
          </w:p>
        </w:tc>
        <w:tc>
          <w:tcPr>
            <w:tcW w:w="1332" w:type="dxa"/>
            <w:shd w:val="clear" w:color="auto" w:fill="FFFFFF"/>
            <w:vAlign w:val="bottom"/>
          </w:tcPr>
          <w:p w:rsidR="00316F42" w:rsidRPr="0070059E" w:rsidRDefault="00316F42" w:rsidP="00316F42">
            <w:pPr>
              <w:ind w:firstLine="0"/>
              <w:jc w:val="center"/>
              <w:rPr>
                <w:sz w:val="24"/>
                <w:lang w:bidi="ar-SA"/>
              </w:rPr>
            </w:pPr>
            <w:r w:rsidRPr="0070059E">
              <w:rPr>
                <w:rStyle w:val="Corpsdutexte29ptGras"/>
                <w:b w:val="0"/>
                <w:sz w:val="24"/>
                <w:lang w:val="fr-CA"/>
              </w:rPr>
              <w:t>3,9</w:t>
            </w:r>
          </w:p>
        </w:tc>
        <w:tc>
          <w:tcPr>
            <w:tcW w:w="1332" w:type="dxa"/>
            <w:shd w:val="clear" w:color="auto" w:fill="FFFFFF"/>
            <w:vAlign w:val="bottom"/>
          </w:tcPr>
          <w:p w:rsidR="00316F42" w:rsidRPr="0070059E" w:rsidRDefault="00316F42" w:rsidP="00316F42">
            <w:pPr>
              <w:ind w:firstLine="0"/>
              <w:jc w:val="center"/>
              <w:rPr>
                <w:sz w:val="24"/>
                <w:lang w:bidi="ar-SA"/>
              </w:rPr>
            </w:pPr>
            <w:r w:rsidRPr="0070059E">
              <w:rPr>
                <w:rStyle w:val="Corpsdutexte29ptGras"/>
                <w:b w:val="0"/>
                <w:sz w:val="24"/>
                <w:lang w:val="fr-CA"/>
              </w:rPr>
              <w:t>1,9</w:t>
            </w:r>
          </w:p>
        </w:tc>
        <w:tc>
          <w:tcPr>
            <w:tcW w:w="1332" w:type="dxa"/>
            <w:shd w:val="clear" w:color="auto" w:fill="FFFFFF"/>
            <w:vAlign w:val="bottom"/>
          </w:tcPr>
          <w:p w:rsidR="00316F42" w:rsidRPr="0070059E" w:rsidRDefault="00316F42" w:rsidP="00316F42">
            <w:pPr>
              <w:ind w:firstLine="0"/>
              <w:jc w:val="center"/>
              <w:rPr>
                <w:sz w:val="24"/>
                <w:lang w:bidi="ar-SA"/>
              </w:rPr>
            </w:pPr>
            <w:r w:rsidRPr="0070059E">
              <w:rPr>
                <w:rStyle w:val="Corpsdutexte29ptGras"/>
                <w:b w:val="0"/>
                <w:sz w:val="24"/>
                <w:lang w:val="fr-CA"/>
              </w:rPr>
              <w:t>2,5</w:t>
            </w:r>
          </w:p>
        </w:tc>
        <w:tc>
          <w:tcPr>
            <w:tcW w:w="1333" w:type="dxa"/>
            <w:shd w:val="clear" w:color="auto" w:fill="FFFFFF"/>
            <w:vAlign w:val="bottom"/>
          </w:tcPr>
          <w:p w:rsidR="00316F42" w:rsidRPr="0070059E" w:rsidRDefault="00316F42" w:rsidP="00316F42">
            <w:pPr>
              <w:ind w:firstLine="0"/>
              <w:jc w:val="center"/>
              <w:rPr>
                <w:sz w:val="24"/>
                <w:lang w:bidi="ar-SA"/>
              </w:rPr>
            </w:pPr>
            <w:r w:rsidRPr="0070059E">
              <w:rPr>
                <w:rStyle w:val="Corpsdutexte29ptGras"/>
                <w:b w:val="0"/>
                <w:sz w:val="24"/>
                <w:lang w:val="fr-CA"/>
              </w:rPr>
              <w:t>8,4</w:t>
            </w:r>
          </w:p>
        </w:tc>
      </w:tr>
      <w:tr w:rsidR="00316F42" w:rsidRPr="0070059E">
        <w:tblPrEx>
          <w:tblCellMar>
            <w:top w:w="0" w:type="dxa"/>
            <w:bottom w:w="0" w:type="dxa"/>
          </w:tblCellMar>
        </w:tblPrEx>
        <w:tc>
          <w:tcPr>
            <w:tcW w:w="2602" w:type="dxa"/>
            <w:tcBorders>
              <w:bottom w:val="single" w:sz="12" w:space="0" w:color="auto"/>
            </w:tcBorders>
            <w:shd w:val="clear" w:color="auto" w:fill="FFFFFF"/>
            <w:vAlign w:val="bottom"/>
          </w:tcPr>
          <w:p w:rsidR="00316F42" w:rsidRPr="0070059E" w:rsidRDefault="00316F42" w:rsidP="00316F42">
            <w:pPr>
              <w:spacing w:after="120"/>
              <w:ind w:firstLine="0"/>
              <w:jc w:val="both"/>
              <w:rPr>
                <w:sz w:val="24"/>
                <w:lang w:bidi="ar-SA"/>
              </w:rPr>
            </w:pPr>
            <w:r w:rsidRPr="0070059E">
              <w:rPr>
                <w:rStyle w:val="Corpsdutexte29ptGras"/>
                <w:b w:val="0"/>
                <w:sz w:val="24"/>
                <w:lang w:val="fr-CA"/>
              </w:rPr>
              <w:t>1976-86</w:t>
            </w:r>
          </w:p>
        </w:tc>
        <w:tc>
          <w:tcPr>
            <w:tcW w:w="1332" w:type="dxa"/>
            <w:tcBorders>
              <w:bottom w:val="single" w:sz="12" w:space="0" w:color="auto"/>
            </w:tcBorders>
            <w:shd w:val="clear" w:color="auto" w:fill="FFFFFF"/>
            <w:vAlign w:val="bottom"/>
          </w:tcPr>
          <w:p w:rsidR="00316F42" w:rsidRPr="0070059E" w:rsidRDefault="00316F42" w:rsidP="00316F42">
            <w:pPr>
              <w:spacing w:after="120"/>
              <w:ind w:firstLine="0"/>
              <w:jc w:val="center"/>
              <w:rPr>
                <w:sz w:val="24"/>
                <w:lang w:bidi="ar-SA"/>
              </w:rPr>
            </w:pPr>
            <w:r w:rsidRPr="0070059E">
              <w:rPr>
                <w:rStyle w:val="Corpsdutexte29ptGras"/>
                <w:b w:val="0"/>
                <w:sz w:val="24"/>
                <w:lang w:val="fr-CA"/>
              </w:rPr>
              <w:t>2,8</w:t>
            </w:r>
          </w:p>
        </w:tc>
        <w:tc>
          <w:tcPr>
            <w:tcW w:w="1332" w:type="dxa"/>
            <w:tcBorders>
              <w:bottom w:val="single" w:sz="12" w:space="0" w:color="auto"/>
            </w:tcBorders>
            <w:shd w:val="clear" w:color="auto" w:fill="FFFFFF"/>
            <w:vAlign w:val="bottom"/>
          </w:tcPr>
          <w:p w:rsidR="00316F42" w:rsidRPr="0070059E" w:rsidRDefault="00316F42" w:rsidP="00316F42">
            <w:pPr>
              <w:spacing w:after="120"/>
              <w:ind w:firstLine="0"/>
              <w:jc w:val="center"/>
              <w:rPr>
                <w:sz w:val="24"/>
                <w:lang w:bidi="ar-SA"/>
              </w:rPr>
            </w:pPr>
            <w:r w:rsidRPr="0070059E">
              <w:rPr>
                <w:rStyle w:val="Corpsdutexte29ptGras"/>
                <w:b w:val="0"/>
                <w:sz w:val="24"/>
                <w:lang w:val="fr-CA"/>
              </w:rPr>
              <w:t>3,5</w:t>
            </w:r>
          </w:p>
        </w:tc>
        <w:tc>
          <w:tcPr>
            <w:tcW w:w="1332" w:type="dxa"/>
            <w:tcBorders>
              <w:bottom w:val="single" w:sz="12" w:space="0" w:color="auto"/>
            </w:tcBorders>
            <w:shd w:val="clear" w:color="auto" w:fill="FFFFFF"/>
            <w:vAlign w:val="bottom"/>
          </w:tcPr>
          <w:p w:rsidR="00316F42" w:rsidRPr="0070059E" w:rsidRDefault="00316F42" w:rsidP="00316F42">
            <w:pPr>
              <w:spacing w:after="120"/>
              <w:ind w:firstLine="0"/>
              <w:jc w:val="center"/>
              <w:rPr>
                <w:sz w:val="24"/>
                <w:lang w:bidi="ar-SA"/>
              </w:rPr>
            </w:pPr>
            <w:r w:rsidRPr="0070059E">
              <w:rPr>
                <w:rStyle w:val="Corpsdutexte29ptGras"/>
                <w:b w:val="0"/>
                <w:sz w:val="24"/>
                <w:lang w:val="fr-CA"/>
              </w:rPr>
              <w:t>3,8</w:t>
            </w:r>
          </w:p>
        </w:tc>
        <w:tc>
          <w:tcPr>
            <w:tcW w:w="1333" w:type="dxa"/>
            <w:tcBorders>
              <w:bottom w:val="single" w:sz="12" w:space="0" w:color="auto"/>
            </w:tcBorders>
            <w:shd w:val="clear" w:color="auto" w:fill="FFFFFF"/>
            <w:vAlign w:val="bottom"/>
          </w:tcPr>
          <w:p w:rsidR="00316F42" w:rsidRPr="0070059E" w:rsidRDefault="00316F42" w:rsidP="00316F42">
            <w:pPr>
              <w:spacing w:after="120"/>
              <w:ind w:firstLine="0"/>
              <w:jc w:val="center"/>
              <w:rPr>
                <w:sz w:val="24"/>
                <w:lang w:bidi="ar-SA"/>
              </w:rPr>
            </w:pPr>
            <w:r w:rsidRPr="0070059E">
              <w:rPr>
                <w:rStyle w:val="Corpsdutexte29ptGras"/>
                <w:b w:val="0"/>
                <w:sz w:val="24"/>
                <w:lang w:val="fr-CA"/>
              </w:rPr>
              <w:t>10,1</w:t>
            </w:r>
          </w:p>
        </w:tc>
      </w:tr>
    </w:tbl>
    <w:p w:rsidR="00316F42" w:rsidRPr="0070059E" w:rsidRDefault="00316F42" w:rsidP="00316F42">
      <w:pPr>
        <w:spacing w:before="120" w:after="120"/>
        <w:jc w:val="both"/>
        <w:rPr>
          <w:sz w:val="24"/>
        </w:rPr>
      </w:pPr>
      <w:r w:rsidRPr="0070059E">
        <w:rPr>
          <w:color w:val="000000"/>
          <w:sz w:val="24"/>
          <w:lang w:eastAsia="fr-FR" w:bidi="fr-FR"/>
        </w:rPr>
        <w:t>Sources</w:t>
      </w:r>
      <w:r w:rsidRPr="0070059E">
        <w:rPr>
          <w:sz w:val="24"/>
        </w:rPr>
        <w:t> :</w:t>
      </w:r>
    </w:p>
    <w:p w:rsidR="00316F42" w:rsidRPr="0070059E" w:rsidRDefault="00316F42" w:rsidP="00316F42">
      <w:pPr>
        <w:spacing w:before="120" w:after="120"/>
        <w:jc w:val="both"/>
        <w:rPr>
          <w:sz w:val="24"/>
        </w:rPr>
      </w:pPr>
      <w:r w:rsidRPr="0070059E">
        <w:rPr>
          <w:color w:val="000000"/>
          <w:sz w:val="24"/>
          <w:lang w:eastAsia="fr-FR" w:bidi="fr-FR"/>
        </w:rPr>
        <w:t xml:space="preserve">Canada. </w:t>
      </w:r>
      <w:r w:rsidRPr="0070059E">
        <w:rPr>
          <w:sz w:val="24"/>
        </w:rPr>
        <w:t>Causes de décès, la statistique de l'état civil,</w:t>
      </w:r>
      <w:r w:rsidRPr="0070059E">
        <w:rPr>
          <w:color w:val="000000"/>
          <w:sz w:val="24"/>
          <w:lang w:eastAsia="fr-FR" w:bidi="fr-FR"/>
        </w:rPr>
        <w:t xml:space="preserve"> volume IV, Ottawa, M</w:t>
      </w:r>
      <w:r w:rsidRPr="0070059E">
        <w:rPr>
          <w:color w:val="000000"/>
          <w:sz w:val="24"/>
          <w:lang w:eastAsia="fr-FR" w:bidi="fr-FR"/>
        </w:rPr>
        <w:t>i</w:t>
      </w:r>
      <w:r w:rsidRPr="0070059E">
        <w:rPr>
          <w:color w:val="000000"/>
          <w:sz w:val="24"/>
          <w:lang w:eastAsia="fr-FR" w:bidi="fr-FR"/>
        </w:rPr>
        <w:t>nistre des Approvisionnements et Services Canada, Stati</w:t>
      </w:r>
      <w:r w:rsidRPr="0070059E">
        <w:rPr>
          <w:color w:val="000000"/>
          <w:sz w:val="24"/>
          <w:lang w:eastAsia="fr-FR" w:bidi="fr-FR"/>
        </w:rPr>
        <w:t>s</w:t>
      </w:r>
      <w:r w:rsidRPr="0070059E">
        <w:rPr>
          <w:color w:val="000000"/>
          <w:sz w:val="24"/>
          <w:lang w:eastAsia="fr-FR" w:bidi="fr-FR"/>
        </w:rPr>
        <w:t>tique Canada, catalogue 84-203, 1965 à 1986.</w:t>
      </w:r>
    </w:p>
    <w:p w:rsidR="00316F42" w:rsidRPr="0070059E" w:rsidRDefault="00316F42" w:rsidP="00316F42">
      <w:pPr>
        <w:pStyle w:val="p"/>
      </w:pPr>
      <w:r w:rsidRPr="0070059E">
        <w:br w:type="page"/>
        <w:t>[141]</w:t>
      </w:r>
    </w:p>
    <w:p w:rsidR="00316F42" w:rsidRDefault="00316F42" w:rsidP="00316F42">
      <w:pPr>
        <w:pStyle w:val="figtitre"/>
      </w:pPr>
      <w:r w:rsidRPr="0070059E">
        <w:t>TABLEAU 3</w:t>
      </w:r>
    </w:p>
    <w:p w:rsidR="00316F42" w:rsidRPr="0070059E" w:rsidRDefault="00316F42" w:rsidP="00316F42">
      <w:pPr>
        <w:pStyle w:val="figst"/>
      </w:pPr>
      <w:r w:rsidRPr="0070059E">
        <w:t>Policiers tués au Québec, en Ontario</w:t>
      </w:r>
      <w:r w:rsidRPr="0070059E">
        <w:br/>
        <w:t>dans les autres provinces et au Canada 1961-1986</w:t>
      </w:r>
    </w:p>
    <w:tbl>
      <w:tblPr>
        <w:tblOverlap w:val="never"/>
        <w:tblW w:w="0" w:type="auto"/>
        <w:tblLayout w:type="fixed"/>
        <w:tblCellMar>
          <w:left w:w="10" w:type="dxa"/>
          <w:right w:w="10" w:type="dxa"/>
        </w:tblCellMar>
        <w:tblLook w:val="04A0" w:firstRow="1" w:lastRow="0" w:firstColumn="1" w:lastColumn="0" w:noHBand="0" w:noVBand="1"/>
      </w:tblPr>
      <w:tblGrid>
        <w:gridCol w:w="2584"/>
        <w:gridCol w:w="1337"/>
        <w:gridCol w:w="1337"/>
        <w:gridCol w:w="1337"/>
        <w:gridCol w:w="1337"/>
      </w:tblGrid>
      <w:tr w:rsidR="00316F42" w:rsidRPr="00470274">
        <w:tblPrEx>
          <w:tblCellMar>
            <w:top w:w="0" w:type="dxa"/>
            <w:bottom w:w="0" w:type="dxa"/>
          </w:tblCellMar>
        </w:tblPrEx>
        <w:tc>
          <w:tcPr>
            <w:tcW w:w="2584" w:type="dxa"/>
            <w:tcBorders>
              <w:top w:val="single" w:sz="12" w:space="0" w:color="auto"/>
              <w:bottom w:val="single" w:sz="12" w:space="0" w:color="auto"/>
            </w:tcBorders>
            <w:shd w:val="clear" w:color="auto" w:fill="EEECE1"/>
          </w:tcPr>
          <w:p w:rsidR="00316F42" w:rsidRPr="00470274" w:rsidRDefault="00316F42" w:rsidP="00316F42">
            <w:pPr>
              <w:spacing w:before="60" w:after="60"/>
              <w:ind w:firstLine="0"/>
              <w:jc w:val="both"/>
              <w:rPr>
                <w:color w:val="000000"/>
                <w:sz w:val="20"/>
                <w:lang w:eastAsia="fr-FR" w:bidi="fr-FR"/>
              </w:rPr>
            </w:pPr>
            <w:r w:rsidRPr="00470274">
              <w:rPr>
                <w:bCs/>
                <w:sz w:val="20"/>
                <w:lang w:bidi="ar-SA"/>
              </w:rPr>
              <w:t>Année</w:t>
            </w:r>
          </w:p>
        </w:tc>
        <w:tc>
          <w:tcPr>
            <w:tcW w:w="1336" w:type="dxa"/>
            <w:tcBorders>
              <w:top w:val="single" w:sz="12" w:space="0" w:color="auto"/>
              <w:bottom w:val="single" w:sz="12" w:space="0" w:color="auto"/>
            </w:tcBorders>
            <w:shd w:val="clear" w:color="auto" w:fill="EEECE1"/>
          </w:tcPr>
          <w:p w:rsidR="00316F42" w:rsidRPr="00470274" w:rsidRDefault="00316F42" w:rsidP="00316F42">
            <w:pPr>
              <w:spacing w:before="60" w:after="60"/>
              <w:ind w:firstLine="0"/>
              <w:jc w:val="center"/>
              <w:rPr>
                <w:color w:val="000000"/>
                <w:sz w:val="20"/>
                <w:lang w:eastAsia="fr-FR" w:bidi="fr-FR"/>
              </w:rPr>
            </w:pPr>
            <w:r w:rsidRPr="00470274">
              <w:rPr>
                <w:bCs/>
                <w:sz w:val="20"/>
                <w:lang w:bidi="ar-SA"/>
              </w:rPr>
              <w:t>Québec</w:t>
            </w:r>
          </w:p>
        </w:tc>
        <w:tc>
          <w:tcPr>
            <w:tcW w:w="1336" w:type="dxa"/>
            <w:tcBorders>
              <w:top w:val="single" w:sz="12" w:space="0" w:color="auto"/>
              <w:bottom w:val="single" w:sz="12" w:space="0" w:color="auto"/>
            </w:tcBorders>
            <w:shd w:val="clear" w:color="auto" w:fill="EEECE1"/>
          </w:tcPr>
          <w:p w:rsidR="00316F42" w:rsidRPr="00470274" w:rsidRDefault="00316F42" w:rsidP="00316F42">
            <w:pPr>
              <w:spacing w:before="60" w:after="60"/>
              <w:ind w:firstLine="0"/>
              <w:jc w:val="center"/>
              <w:rPr>
                <w:color w:val="000000"/>
                <w:sz w:val="20"/>
                <w:lang w:eastAsia="fr-FR" w:bidi="fr-FR"/>
              </w:rPr>
            </w:pPr>
            <w:r w:rsidRPr="00470274">
              <w:rPr>
                <w:bCs/>
                <w:sz w:val="20"/>
                <w:lang w:bidi="ar-SA"/>
              </w:rPr>
              <w:t>Ontario</w:t>
            </w:r>
          </w:p>
        </w:tc>
        <w:tc>
          <w:tcPr>
            <w:tcW w:w="1336" w:type="dxa"/>
            <w:tcBorders>
              <w:top w:val="single" w:sz="12" w:space="0" w:color="auto"/>
              <w:bottom w:val="single" w:sz="12" w:space="0" w:color="auto"/>
            </w:tcBorders>
            <w:shd w:val="clear" w:color="auto" w:fill="EEECE1"/>
          </w:tcPr>
          <w:p w:rsidR="00316F42" w:rsidRPr="00470274" w:rsidRDefault="00316F42" w:rsidP="00316F42">
            <w:pPr>
              <w:spacing w:before="60" w:after="60"/>
              <w:ind w:firstLine="0"/>
              <w:jc w:val="center"/>
              <w:rPr>
                <w:color w:val="000000"/>
                <w:sz w:val="20"/>
                <w:lang w:eastAsia="fr-FR" w:bidi="fr-FR"/>
              </w:rPr>
            </w:pPr>
            <w:r w:rsidRPr="00470274">
              <w:rPr>
                <w:bCs/>
                <w:sz w:val="20"/>
                <w:lang w:bidi="ar-SA"/>
              </w:rPr>
              <w:t>Autres</w:t>
            </w:r>
            <w:r w:rsidRPr="00470274">
              <w:rPr>
                <w:bCs/>
                <w:sz w:val="20"/>
                <w:lang w:bidi="ar-SA"/>
              </w:rPr>
              <w:br/>
              <w:t>provinces</w:t>
            </w:r>
          </w:p>
        </w:tc>
        <w:tc>
          <w:tcPr>
            <w:tcW w:w="1337" w:type="dxa"/>
            <w:tcBorders>
              <w:top w:val="single" w:sz="12" w:space="0" w:color="auto"/>
              <w:bottom w:val="single" w:sz="12" w:space="0" w:color="auto"/>
            </w:tcBorders>
            <w:shd w:val="clear" w:color="auto" w:fill="EEECE1"/>
          </w:tcPr>
          <w:p w:rsidR="00316F42" w:rsidRPr="00470274" w:rsidRDefault="00316F42" w:rsidP="00316F42">
            <w:pPr>
              <w:spacing w:before="60" w:after="60"/>
              <w:ind w:firstLine="0"/>
              <w:jc w:val="center"/>
              <w:rPr>
                <w:color w:val="000000"/>
                <w:sz w:val="20"/>
                <w:lang w:eastAsia="fr-FR" w:bidi="fr-FR"/>
              </w:rPr>
            </w:pPr>
            <w:r w:rsidRPr="00470274">
              <w:rPr>
                <w:bCs/>
                <w:sz w:val="20"/>
                <w:lang w:bidi="ar-SA"/>
              </w:rPr>
              <w:t>Canada</w:t>
            </w:r>
          </w:p>
        </w:tc>
      </w:tr>
      <w:tr w:rsidR="00316F42" w:rsidRPr="00470274">
        <w:tblPrEx>
          <w:tblCellMar>
            <w:top w:w="0" w:type="dxa"/>
            <w:bottom w:w="0" w:type="dxa"/>
          </w:tblCellMar>
        </w:tblPrEx>
        <w:tc>
          <w:tcPr>
            <w:tcW w:w="2584" w:type="dxa"/>
            <w:tcBorders>
              <w:top w:val="single" w:sz="12" w:space="0" w:color="auto"/>
            </w:tcBorders>
            <w:shd w:val="clear" w:color="auto" w:fill="FFFFFF"/>
            <w:vAlign w:val="center"/>
          </w:tcPr>
          <w:p w:rsidR="00316F42" w:rsidRPr="00470274" w:rsidRDefault="00316F42" w:rsidP="00316F42">
            <w:pPr>
              <w:ind w:firstLine="0"/>
              <w:jc w:val="both"/>
              <w:rPr>
                <w:color w:val="000000"/>
                <w:sz w:val="20"/>
                <w:lang w:eastAsia="fr-FR" w:bidi="fr-FR"/>
              </w:rPr>
            </w:pPr>
            <w:r w:rsidRPr="00470274">
              <w:rPr>
                <w:bCs/>
                <w:sz w:val="20"/>
                <w:lang w:bidi="ar-SA"/>
              </w:rPr>
              <w:t>1961</w:t>
            </w:r>
          </w:p>
        </w:tc>
        <w:tc>
          <w:tcPr>
            <w:tcW w:w="1336" w:type="dxa"/>
            <w:tcBorders>
              <w:top w:val="single" w:sz="12" w:space="0" w:color="auto"/>
            </w:tcBorders>
            <w:shd w:val="clear" w:color="auto" w:fill="FFFFFF"/>
            <w:vAlign w:val="bottom"/>
          </w:tcPr>
          <w:p w:rsidR="00316F42" w:rsidRPr="00470274" w:rsidRDefault="00316F42" w:rsidP="00316F42">
            <w:pPr>
              <w:ind w:firstLine="0"/>
              <w:jc w:val="center"/>
              <w:rPr>
                <w:color w:val="000000"/>
                <w:sz w:val="20"/>
                <w:lang w:eastAsia="fr-FR" w:bidi="fr-FR"/>
              </w:rPr>
            </w:pPr>
            <w:r w:rsidRPr="00470274">
              <w:rPr>
                <w:bCs/>
                <w:sz w:val="20"/>
                <w:lang w:bidi="ar-SA"/>
              </w:rPr>
              <w:t>2</w:t>
            </w:r>
          </w:p>
        </w:tc>
        <w:tc>
          <w:tcPr>
            <w:tcW w:w="1336" w:type="dxa"/>
            <w:tcBorders>
              <w:top w:val="single" w:sz="12" w:space="0" w:color="auto"/>
            </w:tcBorders>
            <w:shd w:val="clear" w:color="auto" w:fill="FFFFFF"/>
            <w:vAlign w:val="bottom"/>
          </w:tcPr>
          <w:p w:rsidR="00316F42" w:rsidRPr="00470274" w:rsidRDefault="00316F42" w:rsidP="00316F42">
            <w:pPr>
              <w:ind w:firstLine="0"/>
              <w:jc w:val="center"/>
              <w:rPr>
                <w:color w:val="000000"/>
                <w:sz w:val="20"/>
                <w:lang w:eastAsia="fr-FR" w:bidi="fr-FR"/>
              </w:rPr>
            </w:pPr>
            <w:r w:rsidRPr="00470274">
              <w:rPr>
                <w:bCs/>
                <w:sz w:val="20"/>
                <w:lang w:bidi="ar-SA"/>
              </w:rPr>
              <w:t>0</w:t>
            </w:r>
          </w:p>
        </w:tc>
        <w:tc>
          <w:tcPr>
            <w:tcW w:w="1336" w:type="dxa"/>
            <w:tcBorders>
              <w:top w:val="single" w:sz="12" w:space="0" w:color="auto"/>
            </w:tcBorders>
            <w:shd w:val="clear" w:color="auto" w:fill="FFFFFF"/>
            <w:vAlign w:val="bottom"/>
          </w:tcPr>
          <w:p w:rsidR="00316F42" w:rsidRPr="00470274" w:rsidRDefault="00316F42" w:rsidP="00316F42">
            <w:pPr>
              <w:ind w:firstLine="0"/>
              <w:jc w:val="center"/>
              <w:rPr>
                <w:color w:val="000000"/>
                <w:sz w:val="20"/>
                <w:lang w:eastAsia="fr-FR" w:bidi="fr-FR"/>
              </w:rPr>
            </w:pPr>
            <w:r w:rsidRPr="00470274">
              <w:rPr>
                <w:bCs/>
                <w:sz w:val="20"/>
                <w:lang w:bidi="ar-SA"/>
              </w:rPr>
              <w:t>0</w:t>
            </w:r>
          </w:p>
        </w:tc>
        <w:tc>
          <w:tcPr>
            <w:tcW w:w="1337" w:type="dxa"/>
            <w:tcBorders>
              <w:top w:val="single" w:sz="12" w:space="0" w:color="auto"/>
            </w:tcBorders>
            <w:shd w:val="clear" w:color="auto" w:fill="FFFFFF"/>
            <w:vAlign w:val="bottom"/>
          </w:tcPr>
          <w:p w:rsidR="00316F42" w:rsidRPr="00470274" w:rsidRDefault="00316F42" w:rsidP="00316F42">
            <w:pPr>
              <w:ind w:firstLine="0"/>
              <w:jc w:val="center"/>
              <w:rPr>
                <w:color w:val="000000"/>
                <w:sz w:val="20"/>
                <w:lang w:eastAsia="fr-FR" w:bidi="fr-FR"/>
              </w:rPr>
            </w:pPr>
            <w:r w:rsidRPr="00470274">
              <w:rPr>
                <w:bCs/>
                <w:sz w:val="20"/>
                <w:lang w:bidi="ar-SA"/>
              </w:rPr>
              <w:t>2</w:t>
            </w:r>
          </w:p>
        </w:tc>
      </w:tr>
      <w:tr w:rsidR="00316F42" w:rsidRPr="00470274">
        <w:tblPrEx>
          <w:tblCellMar>
            <w:top w:w="0" w:type="dxa"/>
            <w:bottom w:w="0" w:type="dxa"/>
          </w:tblCellMar>
        </w:tblPrEx>
        <w:tc>
          <w:tcPr>
            <w:tcW w:w="2584" w:type="dxa"/>
            <w:shd w:val="clear" w:color="auto" w:fill="FFFFFF"/>
          </w:tcPr>
          <w:p w:rsidR="00316F42" w:rsidRPr="00470274" w:rsidRDefault="00316F42" w:rsidP="00316F42">
            <w:pPr>
              <w:ind w:firstLine="0"/>
              <w:jc w:val="both"/>
              <w:rPr>
                <w:color w:val="000000"/>
                <w:sz w:val="20"/>
                <w:lang w:eastAsia="fr-FR" w:bidi="fr-FR"/>
              </w:rPr>
            </w:pPr>
            <w:r w:rsidRPr="00470274">
              <w:rPr>
                <w:bCs/>
                <w:sz w:val="20"/>
                <w:lang w:bidi="ar-SA"/>
              </w:rPr>
              <w:t>1962</w:t>
            </w:r>
          </w:p>
        </w:tc>
        <w:tc>
          <w:tcPr>
            <w:tcW w:w="1336" w:type="dxa"/>
            <w:shd w:val="clear" w:color="auto" w:fill="FFFFFF"/>
          </w:tcPr>
          <w:p w:rsidR="00316F42" w:rsidRPr="00470274" w:rsidRDefault="00316F42" w:rsidP="00316F42">
            <w:pPr>
              <w:ind w:firstLine="0"/>
              <w:jc w:val="center"/>
              <w:rPr>
                <w:color w:val="000000"/>
                <w:sz w:val="20"/>
                <w:lang w:eastAsia="fr-FR" w:bidi="fr-FR"/>
              </w:rPr>
            </w:pPr>
            <w:r w:rsidRPr="00470274">
              <w:rPr>
                <w:bCs/>
                <w:sz w:val="20"/>
                <w:lang w:bidi="ar-SA"/>
              </w:rPr>
              <w:t>4</w:t>
            </w:r>
          </w:p>
        </w:tc>
        <w:tc>
          <w:tcPr>
            <w:tcW w:w="1336" w:type="dxa"/>
            <w:shd w:val="clear" w:color="auto" w:fill="FFFFFF"/>
          </w:tcPr>
          <w:p w:rsidR="00316F42" w:rsidRPr="00470274" w:rsidRDefault="00316F42" w:rsidP="00316F42">
            <w:pPr>
              <w:ind w:firstLine="0"/>
              <w:jc w:val="center"/>
              <w:rPr>
                <w:color w:val="000000"/>
                <w:sz w:val="20"/>
                <w:lang w:eastAsia="fr-FR" w:bidi="fr-FR"/>
              </w:rPr>
            </w:pPr>
            <w:r w:rsidRPr="00470274">
              <w:rPr>
                <w:bCs/>
                <w:sz w:val="20"/>
                <w:lang w:bidi="ar-SA"/>
              </w:rPr>
              <w:t>3</w:t>
            </w:r>
          </w:p>
        </w:tc>
        <w:tc>
          <w:tcPr>
            <w:tcW w:w="1336" w:type="dxa"/>
            <w:shd w:val="clear" w:color="auto" w:fill="FFFFFF"/>
          </w:tcPr>
          <w:p w:rsidR="00316F42" w:rsidRPr="00470274" w:rsidRDefault="00316F42" w:rsidP="00316F42">
            <w:pPr>
              <w:ind w:firstLine="0"/>
              <w:jc w:val="center"/>
              <w:rPr>
                <w:color w:val="000000"/>
                <w:sz w:val="20"/>
                <w:lang w:eastAsia="fr-FR" w:bidi="fr-FR"/>
              </w:rPr>
            </w:pPr>
            <w:r w:rsidRPr="00470274">
              <w:rPr>
                <w:bCs/>
                <w:sz w:val="20"/>
                <w:lang w:bidi="ar-SA"/>
              </w:rPr>
              <w:t>4</w:t>
            </w:r>
          </w:p>
        </w:tc>
        <w:tc>
          <w:tcPr>
            <w:tcW w:w="1337" w:type="dxa"/>
            <w:shd w:val="clear" w:color="auto" w:fill="FFFFFF"/>
            <w:vAlign w:val="bottom"/>
          </w:tcPr>
          <w:p w:rsidR="00316F42" w:rsidRPr="00470274" w:rsidRDefault="00316F42" w:rsidP="00316F42">
            <w:pPr>
              <w:ind w:firstLine="0"/>
              <w:jc w:val="center"/>
              <w:rPr>
                <w:color w:val="000000"/>
                <w:sz w:val="20"/>
                <w:lang w:eastAsia="fr-FR" w:bidi="fr-FR"/>
              </w:rPr>
            </w:pPr>
            <w:r w:rsidRPr="00470274">
              <w:rPr>
                <w:bCs/>
                <w:sz w:val="20"/>
                <w:lang w:bidi="ar-SA"/>
              </w:rPr>
              <w:t>11</w:t>
            </w:r>
          </w:p>
        </w:tc>
      </w:tr>
      <w:tr w:rsidR="00316F42" w:rsidRPr="00470274">
        <w:tblPrEx>
          <w:tblCellMar>
            <w:top w:w="0" w:type="dxa"/>
            <w:bottom w:w="0" w:type="dxa"/>
          </w:tblCellMar>
        </w:tblPrEx>
        <w:tc>
          <w:tcPr>
            <w:tcW w:w="2584" w:type="dxa"/>
            <w:shd w:val="clear" w:color="auto" w:fill="FFFFFF"/>
            <w:vAlign w:val="center"/>
          </w:tcPr>
          <w:p w:rsidR="00316F42" w:rsidRPr="00470274" w:rsidRDefault="00316F42" w:rsidP="00316F42">
            <w:pPr>
              <w:ind w:firstLine="0"/>
              <w:jc w:val="both"/>
              <w:rPr>
                <w:color w:val="000000"/>
                <w:sz w:val="20"/>
                <w:lang w:eastAsia="fr-FR" w:bidi="fr-FR"/>
              </w:rPr>
            </w:pPr>
            <w:r w:rsidRPr="00470274">
              <w:rPr>
                <w:bCs/>
                <w:sz w:val="20"/>
                <w:lang w:bidi="ar-SA"/>
              </w:rPr>
              <w:t>1963</w:t>
            </w:r>
          </w:p>
        </w:tc>
        <w:tc>
          <w:tcPr>
            <w:tcW w:w="1336" w:type="dxa"/>
            <w:shd w:val="clear" w:color="auto" w:fill="FFFFFF"/>
            <w:vAlign w:val="bottom"/>
          </w:tcPr>
          <w:p w:rsidR="00316F42" w:rsidRPr="00470274" w:rsidRDefault="00316F42" w:rsidP="00316F42">
            <w:pPr>
              <w:ind w:firstLine="0"/>
              <w:jc w:val="center"/>
              <w:rPr>
                <w:color w:val="000000"/>
                <w:sz w:val="20"/>
                <w:lang w:eastAsia="fr-FR" w:bidi="fr-FR"/>
              </w:rPr>
            </w:pPr>
            <w:r w:rsidRPr="00470274">
              <w:rPr>
                <w:bCs/>
                <w:sz w:val="20"/>
                <w:lang w:bidi="ar-SA"/>
              </w:rPr>
              <w:t>0</w:t>
            </w:r>
          </w:p>
        </w:tc>
        <w:tc>
          <w:tcPr>
            <w:tcW w:w="1336" w:type="dxa"/>
            <w:shd w:val="clear" w:color="auto" w:fill="FFFFFF"/>
            <w:vAlign w:val="bottom"/>
          </w:tcPr>
          <w:p w:rsidR="00316F42" w:rsidRPr="00470274" w:rsidRDefault="00316F42" w:rsidP="00316F42">
            <w:pPr>
              <w:ind w:firstLine="0"/>
              <w:jc w:val="center"/>
              <w:rPr>
                <w:color w:val="000000"/>
                <w:sz w:val="20"/>
                <w:lang w:eastAsia="fr-FR" w:bidi="fr-FR"/>
              </w:rPr>
            </w:pPr>
            <w:r w:rsidRPr="00470274">
              <w:rPr>
                <w:bCs/>
                <w:sz w:val="20"/>
                <w:lang w:bidi="ar-SA"/>
              </w:rPr>
              <w:t>0</w:t>
            </w:r>
          </w:p>
        </w:tc>
        <w:tc>
          <w:tcPr>
            <w:tcW w:w="1336" w:type="dxa"/>
            <w:shd w:val="clear" w:color="auto" w:fill="FFFFFF"/>
            <w:vAlign w:val="bottom"/>
          </w:tcPr>
          <w:p w:rsidR="00316F42" w:rsidRPr="00470274" w:rsidRDefault="00316F42" w:rsidP="00316F42">
            <w:pPr>
              <w:ind w:firstLine="0"/>
              <w:jc w:val="center"/>
              <w:rPr>
                <w:color w:val="000000"/>
                <w:sz w:val="20"/>
                <w:lang w:eastAsia="fr-FR" w:bidi="fr-FR"/>
              </w:rPr>
            </w:pPr>
            <w:r w:rsidRPr="00470274">
              <w:rPr>
                <w:bCs/>
                <w:sz w:val="20"/>
                <w:lang w:bidi="ar-SA"/>
              </w:rPr>
              <w:t>0</w:t>
            </w:r>
          </w:p>
        </w:tc>
        <w:tc>
          <w:tcPr>
            <w:tcW w:w="1337" w:type="dxa"/>
            <w:shd w:val="clear" w:color="auto" w:fill="FFFFFF"/>
            <w:vAlign w:val="bottom"/>
          </w:tcPr>
          <w:p w:rsidR="00316F42" w:rsidRPr="00470274" w:rsidRDefault="00316F42" w:rsidP="00316F42">
            <w:pPr>
              <w:ind w:firstLine="0"/>
              <w:jc w:val="center"/>
              <w:rPr>
                <w:color w:val="000000"/>
                <w:sz w:val="20"/>
                <w:lang w:eastAsia="fr-FR" w:bidi="fr-FR"/>
              </w:rPr>
            </w:pPr>
            <w:r w:rsidRPr="00470274">
              <w:rPr>
                <w:bCs/>
                <w:sz w:val="20"/>
                <w:lang w:bidi="ar-SA"/>
              </w:rPr>
              <w:t>0</w:t>
            </w:r>
          </w:p>
        </w:tc>
      </w:tr>
      <w:tr w:rsidR="00316F42" w:rsidRPr="00470274">
        <w:tblPrEx>
          <w:tblCellMar>
            <w:top w:w="0" w:type="dxa"/>
            <w:bottom w:w="0" w:type="dxa"/>
          </w:tblCellMar>
        </w:tblPrEx>
        <w:tc>
          <w:tcPr>
            <w:tcW w:w="2584" w:type="dxa"/>
            <w:shd w:val="clear" w:color="auto" w:fill="FFFFFF"/>
            <w:vAlign w:val="center"/>
          </w:tcPr>
          <w:p w:rsidR="00316F42" w:rsidRPr="00470274" w:rsidRDefault="00316F42" w:rsidP="00316F42">
            <w:pPr>
              <w:ind w:firstLine="0"/>
              <w:jc w:val="both"/>
              <w:rPr>
                <w:color w:val="000000"/>
                <w:sz w:val="20"/>
                <w:lang w:eastAsia="fr-FR" w:bidi="fr-FR"/>
              </w:rPr>
            </w:pPr>
            <w:r w:rsidRPr="00470274">
              <w:rPr>
                <w:bCs/>
                <w:sz w:val="20"/>
                <w:lang w:bidi="ar-SA"/>
              </w:rPr>
              <w:t>1964</w:t>
            </w:r>
          </w:p>
        </w:tc>
        <w:tc>
          <w:tcPr>
            <w:tcW w:w="1336" w:type="dxa"/>
            <w:shd w:val="clear" w:color="auto" w:fill="FFFFFF"/>
            <w:vAlign w:val="bottom"/>
          </w:tcPr>
          <w:p w:rsidR="00316F42" w:rsidRPr="00470274" w:rsidRDefault="00316F42" w:rsidP="00316F42">
            <w:pPr>
              <w:ind w:firstLine="0"/>
              <w:jc w:val="center"/>
              <w:rPr>
                <w:color w:val="000000"/>
                <w:sz w:val="20"/>
                <w:lang w:eastAsia="fr-FR" w:bidi="fr-FR"/>
              </w:rPr>
            </w:pPr>
            <w:r w:rsidRPr="00470274">
              <w:rPr>
                <w:bCs/>
                <w:sz w:val="20"/>
                <w:lang w:bidi="ar-SA"/>
              </w:rPr>
              <w:t>1</w:t>
            </w:r>
          </w:p>
        </w:tc>
        <w:tc>
          <w:tcPr>
            <w:tcW w:w="1336" w:type="dxa"/>
            <w:shd w:val="clear" w:color="auto" w:fill="FFFFFF"/>
            <w:vAlign w:val="bottom"/>
          </w:tcPr>
          <w:p w:rsidR="00316F42" w:rsidRPr="00470274" w:rsidRDefault="00316F42" w:rsidP="00316F42">
            <w:pPr>
              <w:ind w:firstLine="0"/>
              <w:jc w:val="center"/>
              <w:rPr>
                <w:color w:val="000000"/>
                <w:sz w:val="20"/>
                <w:lang w:eastAsia="fr-FR" w:bidi="fr-FR"/>
              </w:rPr>
            </w:pPr>
            <w:r w:rsidRPr="00470274">
              <w:rPr>
                <w:bCs/>
                <w:sz w:val="20"/>
                <w:lang w:bidi="ar-SA"/>
              </w:rPr>
              <w:t>0</w:t>
            </w:r>
          </w:p>
        </w:tc>
        <w:tc>
          <w:tcPr>
            <w:tcW w:w="1336" w:type="dxa"/>
            <w:shd w:val="clear" w:color="auto" w:fill="FFFFFF"/>
            <w:vAlign w:val="bottom"/>
          </w:tcPr>
          <w:p w:rsidR="00316F42" w:rsidRPr="00470274" w:rsidRDefault="00316F42" w:rsidP="00316F42">
            <w:pPr>
              <w:ind w:firstLine="0"/>
              <w:jc w:val="center"/>
              <w:rPr>
                <w:color w:val="000000"/>
                <w:sz w:val="20"/>
                <w:lang w:eastAsia="fr-FR" w:bidi="fr-FR"/>
              </w:rPr>
            </w:pPr>
            <w:r w:rsidRPr="00470274">
              <w:rPr>
                <w:bCs/>
                <w:sz w:val="20"/>
                <w:lang w:bidi="ar-SA"/>
              </w:rPr>
              <w:t>1</w:t>
            </w:r>
          </w:p>
        </w:tc>
        <w:tc>
          <w:tcPr>
            <w:tcW w:w="1337" w:type="dxa"/>
            <w:shd w:val="clear" w:color="auto" w:fill="FFFFFF"/>
            <w:vAlign w:val="bottom"/>
          </w:tcPr>
          <w:p w:rsidR="00316F42" w:rsidRPr="00470274" w:rsidRDefault="00316F42" w:rsidP="00316F42">
            <w:pPr>
              <w:ind w:firstLine="0"/>
              <w:jc w:val="center"/>
              <w:rPr>
                <w:color w:val="000000"/>
                <w:sz w:val="20"/>
                <w:lang w:eastAsia="fr-FR" w:bidi="fr-FR"/>
              </w:rPr>
            </w:pPr>
            <w:r w:rsidRPr="00470274">
              <w:rPr>
                <w:bCs/>
                <w:sz w:val="20"/>
                <w:lang w:bidi="ar-SA"/>
              </w:rPr>
              <w:t>2</w:t>
            </w:r>
          </w:p>
        </w:tc>
      </w:tr>
      <w:tr w:rsidR="00316F42" w:rsidRPr="00470274">
        <w:tblPrEx>
          <w:tblCellMar>
            <w:top w:w="0" w:type="dxa"/>
            <w:bottom w:w="0" w:type="dxa"/>
          </w:tblCellMar>
        </w:tblPrEx>
        <w:tc>
          <w:tcPr>
            <w:tcW w:w="2584" w:type="dxa"/>
            <w:shd w:val="clear" w:color="auto" w:fill="FFFFFF"/>
            <w:vAlign w:val="center"/>
          </w:tcPr>
          <w:p w:rsidR="00316F42" w:rsidRPr="00470274" w:rsidRDefault="00316F42" w:rsidP="00316F42">
            <w:pPr>
              <w:ind w:firstLine="0"/>
              <w:jc w:val="both"/>
              <w:rPr>
                <w:color w:val="000000"/>
                <w:sz w:val="20"/>
                <w:lang w:eastAsia="fr-FR" w:bidi="fr-FR"/>
              </w:rPr>
            </w:pPr>
            <w:r w:rsidRPr="00470274">
              <w:rPr>
                <w:bCs/>
                <w:sz w:val="20"/>
                <w:lang w:bidi="ar-SA"/>
              </w:rPr>
              <w:t>1965</w:t>
            </w:r>
          </w:p>
        </w:tc>
        <w:tc>
          <w:tcPr>
            <w:tcW w:w="1336" w:type="dxa"/>
            <w:shd w:val="clear" w:color="auto" w:fill="FFFFFF"/>
            <w:vAlign w:val="bottom"/>
          </w:tcPr>
          <w:p w:rsidR="00316F42" w:rsidRPr="00470274" w:rsidRDefault="00316F42" w:rsidP="00316F42">
            <w:pPr>
              <w:ind w:firstLine="0"/>
              <w:jc w:val="center"/>
              <w:rPr>
                <w:color w:val="000000"/>
                <w:sz w:val="20"/>
                <w:lang w:eastAsia="fr-FR" w:bidi="fr-FR"/>
              </w:rPr>
            </w:pPr>
            <w:r w:rsidRPr="00470274">
              <w:rPr>
                <w:bCs/>
                <w:sz w:val="20"/>
                <w:lang w:bidi="ar-SA"/>
              </w:rPr>
              <w:t>0</w:t>
            </w:r>
          </w:p>
        </w:tc>
        <w:tc>
          <w:tcPr>
            <w:tcW w:w="1336" w:type="dxa"/>
            <w:shd w:val="clear" w:color="auto" w:fill="FFFFFF"/>
            <w:vAlign w:val="bottom"/>
          </w:tcPr>
          <w:p w:rsidR="00316F42" w:rsidRPr="00470274" w:rsidRDefault="00316F42" w:rsidP="00316F42">
            <w:pPr>
              <w:ind w:firstLine="0"/>
              <w:jc w:val="center"/>
              <w:rPr>
                <w:color w:val="000000"/>
                <w:sz w:val="20"/>
                <w:lang w:eastAsia="fr-FR" w:bidi="fr-FR"/>
              </w:rPr>
            </w:pPr>
            <w:r w:rsidRPr="00470274">
              <w:rPr>
                <w:bCs/>
                <w:sz w:val="20"/>
                <w:lang w:bidi="ar-SA"/>
              </w:rPr>
              <w:t>1</w:t>
            </w:r>
          </w:p>
        </w:tc>
        <w:tc>
          <w:tcPr>
            <w:tcW w:w="1336" w:type="dxa"/>
            <w:shd w:val="clear" w:color="auto" w:fill="FFFFFF"/>
            <w:vAlign w:val="bottom"/>
          </w:tcPr>
          <w:p w:rsidR="00316F42" w:rsidRPr="00470274" w:rsidRDefault="00316F42" w:rsidP="00316F42">
            <w:pPr>
              <w:ind w:firstLine="0"/>
              <w:jc w:val="center"/>
              <w:rPr>
                <w:color w:val="000000"/>
                <w:sz w:val="20"/>
                <w:lang w:eastAsia="fr-FR" w:bidi="fr-FR"/>
              </w:rPr>
            </w:pPr>
            <w:r w:rsidRPr="00470274">
              <w:rPr>
                <w:bCs/>
                <w:sz w:val="20"/>
                <w:lang w:bidi="ar-SA"/>
              </w:rPr>
              <w:t>1</w:t>
            </w:r>
          </w:p>
        </w:tc>
        <w:tc>
          <w:tcPr>
            <w:tcW w:w="1337" w:type="dxa"/>
            <w:shd w:val="clear" w:color="auto" w:fill="FFFFFF"/>
            <w:vAlign w:val="bottom"/>
          </w:tcPr>
          <w:p w:rsidR="00316F42" w:rsidRPr="00470274" w:rsidRDefault="00316F42" w:rsidP="00316F42">
            <w:pPr>
              <w:ind w:firstLine="0"/>
              <w:jc w:val="center"/>
              <w:rPr>
                <w:color w:val="000000"/>
                <w:sz w:val="20"/>
                <w:lang w:eastAsia="fr-FR" w:bidi="fr-FR"/>
              </w:rPr>
            </w:pPr>
            <w:r w:rsidRPr="00470274">
              <w:rPr>
                <w:bCs/>
                <w:sz w:val="20"/>
                <w:lang w:bidi="ar-SA"/>
              </w:rPr>
              <w:t>2</w:t>
            </w:r>
          </w:p>
        </w:tc>
      </w:tr>
      <w:tr w:rsidR="00316F42" w:rsidRPr="00470274">
        <w:tblPrEx>
          <w:tblCellMar>
            <w:top w:w="0" w:type="dxa"/>
            <w:bottom w:w="0" w:type="dxa"/>
          </w:tblCellMar>
        </w:tblPrEx>
        <w:tc>
          <w:tcPr>
            <w:tcW w:w="2584" w:type="dxa"/>
            <w:shd w:val="clear" w:color="auto" w:fill="FFFFFF"/>
            <w:vAlign w:val="center"/>
          </w:tcPr>
          <w:p w:rsidR="00316F42" w:rsidRPr="00470274" w:rsidRDefault="00316F42" w:rsidP="00316F42">
            <w:pPr>
              <w:ind w:firstLine="0"/>
              <w:jc w:val="both"/>
              <w:rPr>
                <w:color w:val="000000"/>
                <w:sz w:val="20"/>
                <w:lang w:eastAsia="fr-FR" w:bidi="fr-FR"/>
              </w:rPr>
            </w:pPr>
            <w:r w:rsidRPr="00470274">
              <w:rPr>
                <w:bCs/>
                <w:sz w:val="20"/>
                <w:lang w:bidi="ar-SA"/>
              </w:rPr>
              <w:t>1966</w:t>
            </w:r>
          </w:p>
        </w:tc>
        <w:tc>
          <w:tcPr>
            <w:tcW w:w="1336" w:type="dxa"/>
            <w:shd w:val="clear" w:color="auto" w:fill="FFFFFF"/>
            <w:vAlign w:val="bottom"/>
          </w:tcPr>
          <w:p w:rsidR="00316F42" w:rsidRPr="00470274" w:rsidRDefault="00316F42" w:rsidP="00316F42">
            <w:pPr>
              <w:ind w:firstLine="0"/>
              <w:jc w:val="center"/>
              <w:rPr>
                <w:color w:val="000000"/>
                <w:sz w:val="20"/>
                <w:lang w:eastAsia="fr-FR" w:bidi="fr-FR"/>
              </w:rPr>
            </w:pPr>
            <w:r w:rsidRPr="00470274">
              <w:rPr>
                <w:bCs/>
                <w:sz w:val="20"/>
                <w:lang w:bidi="ar-SA"/>
              </w:rPr>
              <w:t>0</w:t>
            </w:r>
          </w:p>
        </w:tc>
        <w:tc>
          <w:tcPr>
            <w:tcW w:w="1336" w:type="dxa"/>
            <w:shd w:val="clear" w:color="auto" w:fill="FFFFFF"/>
            <w:vAlign w:val="bottom"/>
          </w:tcPr>
          <w:p w:rsidR="00316F42" w:rsidRPr="00470274" w:rsidRDefault="00316F42" w:rsidP="00316F42">
            <w:pPr>
              <w:ind w:firstLine="0"/>
              <w:jc w:val="center"/>
              <w:rPr>
                <w:color w:val="000000"/>
                <w:sz w:val="20"/>
                <w:lang w:eastAsia="fr-FR" w:bidi="fr-FR"/>
              </w:rPr>
            </w:pPr>
            <w:r w:rsidRPr="00470274">
              <w:rPr>
                <w:bCs/>
                <w:sz w:val="20"/>
                <w:lang w:bidi="ar-SA"/>
              </w:rPr>
              <w:t>1</w:t>
            </w:r>
          </w:p>
        </w:tc>
        <w:tc>
          <w:tcPr>
            <w:tcW w:w="1336" w:type="dxa"/>
            <w:shd w:val="clear" w:color="auto" w:fill="FFFFFF"/>
            <w:vAlign w:val="bottom"/>
          </w:tcPr>
          <w:p w:rsidR="00316F42" w:rsidRPr="00470274" w:rsidRDefault="00316F42" w:rsidP="00316F42">
            <w:pPr>
              <w:ind w:firstLine="0"/>
              <w:jc w:val="center"/>
              <w:rPr>
                <w:color w:val="000000"/>
                <w:sz w:val="20"/>
                <w:lang w:eastAsia="fr-FR" w:bidi="fr-FR"/>
              </w:rPr>
            </w:pPr>
            <w:r w:rsidRPr="00470274">
              <w:rPr>
                <w:bCs/>
                <w:sz w:val="20"/>
                <w:lang w:bidi="ar-SA"/>
              </w:rPr>
              <w:t>2</w:t>
            </w:r>
          </w:p>
        </w:tc>
        <w:tc>
          <w:tcPr>
            <w:tcW w:w="1337" w:type="dxa"/>
            <w:shd w:val="clear" w:color="auto" w:fill="FFFFFF"/>
            <w:vAlign w:val="center"/>
          </w:tcPr>
          <w:p w:rsidR="00316F42" w:rsidRPr="00470274" w:rsidRDefault="00316F42" w:rsidP="00316F42">
            <w:pPr>
              <w:ind w:firstLine="0"/>
              <w:jc w:val="center"/>
              <w:rPr>
                <w:color w:val="000000"/>
                <w:sz w:val="20"/>
                <w:lang w:eastAsia="fr-FR" w:bidi="fr-FR"/>
              </w:rPr>
            </w:pPr>
            <w:r w:rsidRPr="00470274">
              <w:rPr>
                <w:bCs/>
                <w:sz w:val="20"/>
                <w:lang w:bidi="ar-SA"/>
              </w:rPr>
              <w:t>3</w:t>
            </w:r>
          </w:p>
        </w:tc>
      </w:tr>
      <w:tr w:rsidR="00316F42" w:rsidRPr="00470274">
        <w:tblPrEx>
          <w:tblCellMar>
            <w:top w:w="0" w:type="dxa"/>
            <w:bottom w:w="0" w:type="dxa"/>
          </w:tblCellMar>
        </w:tblPrEx>
        <w:tc>
          <w:tcPr>
            <w:tcW w:w="2584" w:type="dxa"/>
            <w:shd w:val="clear" w:color="auto" w:fill="FFFFFF"/>
            <w:vAlign w:val="center"/>
          </w:tcPr>
          <w:p w:rsidR="00316F42" w:rsidRPr="00470274" w:rsidRDefault="00316F42" w:rsidP="00316F42">
            <w:pPr>
              <w:ind w:firstLine="0"/>
              <w:jc w:val="both"/>
              <w:rPr>
                <w:color w:val="000000"/>
                <w:sz w:val="20"/>
                <w:lang w:eastAsia="fr-FR" w:bidi="fr-FR"/>
              </w:rPr>
            </w:pPr>
            <w:r w:rsidRPr="00470274">
              <w:rPr>
                <w:bCs/>
                <w:sz w:val="20"/>
                <w:lang w:bidi="ar-SA"/>
              </w:rPr>
              <w:t>1967</w:t>
            </w:r>
          </w:p>
        </w:tc>
        <w:tc>
          <w:tcPr>
            <w:tcW w:w="1336" w:type="dxa"/>
            <w:shd w:val="clear" w:color="auto" w:fill="FFFFFF"/>
            <w:vAlign w:val="bottom"/>
          </w:tcPr>
          <w:p w:rsidR="00316F42" w:rsidRPr="00470274" w:rsidRDefault="00316F42" w:rsidP="00316F42">
            <w:pPr>
              <w:ind w:firstLine="0"/>
              <w:jc w:val="center"/>
              <w:rPr>
                <w:color w:val="000000"/>
                <w:sz w:val="20"/>
                <w:lang w:eastAsia="fr-FR" w:bidi="fr-FR"/>
              </w:rPr>
            </w:pPr>
            <w:r w:rsidRPr="00470274">
              <w:rPr>
                <w:bCs/>
                <w:sz w:val="20"/>
                <w:lang w:bidi="ar-SA"/>
              </w:rPr>
              <w:t>1</w:t>
            </w:r>
          </w:p>
        </w:tc>
        <w:tc>
          <w:tcPr>
            <w:tcW w:w="1336" w:type="dxa"/>
            <w:shd w:val="clear" w:color="auto" w:fill="FFFFFF"/>
            <w:vAlign w:val="bottom"/>
          </w:tcPr>
          <w:p w:rsidR="00316F42" w:rsidRPr="00470274" w:rsidRDefault="00316F42" w:rsidP="00316F42">
            <w:pPr>
              <w:ind w:firstLine="0"/>
              <w:jc w:val="center"/>
              <w:rPr>
                <w:color w:val="000000"/>
                <w:sz w:val="20"/>
                <w:lang w:eastAsia="fr-FR" w:bidi="fr-FR"/>
              </w:rPr>
            </w:pPr>
            <w:r w:rsidRPr="00470274">
              <w:rPr>
                <w:bCs/>
                <w:sz w:val="20"/>
                <w:lang w:bidi="ar-SA"/>
              </w:rPr>
              <w:t>1</w:t>
            </w:r>
          </w:p>
        </w:tc>
        <w:tc>
          <w:tcPr>
            <w:tcW w:w="1336" w:type="dxa"/>
            <w:shd w:val="clear" w:color="auto" w:fill="FFFFFF"/>
            <w:vAlign w:val="bottom"/>
          </w:tcPr>
          <w:p w:rsidR="00316F42" w:rsidRPr="00470274" w:rsidRDefault="00316F42" w:rsidP="00316F42">
            <w:pPr>
              <w:ind w:firstLine="0"/>
              <w:jc w:val="center"/>
              <w:rPr>
                <w:color w:val="000000"/>
                <w:sz w:val="20"/>
                <w:lang w:eastAsia="fr-FR" w:bidi="fr-FR"/>
              </w:rPr>
            </w:pPr>
            <w:r w:rsidRPr="00470274">
              <w:rPr>
                <w:bCs/>
                <w:sz w:val="20"/>
                <w:lang w:bidi="ar-SA"/>
              </w:rPr>
              <w:t>1</w:t>
            </w:r>
          </w:p>
        </w:tc>
        <w:tc>
          <w:tcPr>
            <w:tcW w:w="1337" w:type="dxa"/>
            <w:shd w:val="clear" w:color="auto" w:fill="FFFFFF"/>
            <w:vAlign w:val="center"/>
          </w:tcPr>
          <w:p w:rsidR="00316F42" w:rsidRPr="00470274" w:rsidRDefault="00316F42" w:rsidP="00316F42">
            <w:pPr>
              <w:ind w:firstLine="0"/>
              <w:jc w:val="center"/>
              <w:rPr>
                <w:color w:val="000000"/>
                <w:sz w:val="20"/>
                <w:lang w:eastAsia="fr-FR" w:bidi="fr-FR"/>
              </w:rPr>
            </w:pPr>
            <w:r w:rsidRPr="00470274">
              <w:rPr>
                <w:bCs/>
                <w:sz w:val="20"/>
                <w:lang w:bidi="ar-SA"/>
              </w:rPr>
              <w:t>3</w:t>
            </w:r>
          </w:p>
        </w:tc>
      </w:tr>
      <w:tr w:rsidR="00316F42" w:rsidRPr="00470274">
        <w:tblPrEx>
          <w:tblCellMar>
            <w:top w:w="0" w:type="dxa"/>
            <w:bottom w:w="0" w:type="dxa"/>
          </w:tblCellMar>
        </w:tblPrEx>
        <w:tc>
          <w:tcPr>
            <w:tcW w:w="2584" w:type="dxa"/>
            <w:shd w:val="clear" w:color="auto" w:fill="FFFFFF"/>
          </w:tcPr>
          <w:p w:rsidR="00316F42" w:rsidRPr="00470274" w:rsidRDefault="00316F42" w:rsidP="00316F42">
            <w:pPr>
              <w:ind w:firstLine="0"/>
              <w:jc w:val="both"/>
              <w:rPr>
                <w:color w:val="000000"/>
                <w:sz w:val="20"/>
                <w:lang w:eastAsia="fr-FR" w:bidi="fr-FR"/>
              </w:rPr>
            </w:pPr>
            <w:r w:rsidRPr="00470274">
              <w:rPr>
                <w:bCs/>
                <w:sz w:val="20"/>
                <w:lang w:bidi="ar-SA"/>
              </w:rPr>
              <w:t>1968</w:t>
            </w:r>
          </w:p>
        </w:tc>
        <w:tc>
          <w:tcPr>
            <w:tcW w:w="1336" w:type="dxa"/>
            <w:shd w:val="clear" w:color="auto" w:fill="FFFFFF"/>
            <w:vAlign w:val="bottom"/>
          </w:tcPr>
          <w:p w:rsidR="00316F42" w:rsidRPr="00470274" w:rsidRDefault="00316F42" w:rsidP="00316F42">
            <w:pPr>
              <w:ind w:firstLine="0"/>
              <w:jc w:val="center"/>
              <w:rPr>
                <w:color w:val="000000"/>
                <w:sz w:val="20"/>
                <w:lang w:eastAsia="fr-FR" w:bidi="fr-FR"/>
              </w:rPr>
            </w:pPr>
            <w:r w:rsidRPr="00470274">
              <w:rPr>
                <w:bCs/>
                <w:sz w:val="20"/>
                <w:lang w:bidi="ar-SA"/>
              </w:rPr>
              <w:t>2</w:t>
            </w:r>
          </w:p>
        </w:tc>
        <w:tc>
          <w:tcPr>
            <w:tcW w:w="1336" w:type="dxa"/>
            <w:shd w:val="clear" w:color="auto" w:fill="FFFFFF"/>
          </w:tcPr>
          <w:p w:rsidR="00316F42" w:rsidRPr="00470274" w:rsidRDefault="00316F42" w:rsidP="00316F42">
            <w:pPr>
              <w:ind w:firstLine="0"/>
              <w:jc w:val="center"/>
              <w:rPr>
                <w:color w:val="000000"/>
                <w:sz w:val="20"/>
                <w:lang w:eastAsia="fr-FR" w:bidi="fr-FR"/>
              </w:rPr>
            </w:pPr>
            <w:r w:rsidRPr="00470274">
              <w:rPr>
                <w:bCs/>
                <w:sz w:val="20"/>
                <w:lang w:bidi="ar-SA"/>
              </w:rPr>
              <w:t>3</w:t>
            </w:r>
          </w:p>
        </w:tc>
        <w:tc>
          <w:tcPr>
            <w:tcW w:w="1336" w:type="dxa"/>
            <w:shd w:val="clear" w:color="auto" w:fill="FFFFFF"/>
            <w:vAlign w:val="bottom"/>
          </w:tcPr>
          <w:p w:rsidR="00316F42" w:rsidRPr="00470274" w:rsidRDefault="00316F42" w:rsidP="00316F42">
            <w:pPr>
              <w:ind w:firstLine="0"/>
              <w:jc w:val="center"/>
              <w:rPr>
                <w:color w:val="000000"/>
                <w:sz w:val="20"/>
                <w:lang w:eastAsia="fr-FR" w:bidi="fr-FR"/>
              </w:rPr>
            </w:pPr>
            <w:r w:rsidRPr="00470274">
              <w:rPr>
                <w:bCs/>
                <w:sz w:val="20"/>
                <w:lang w:bidi="ar-SA"/>
              </w:rPr>
              <w:t>0</w:t>
            </w:r>
          </w:p>
        </w:tc>
        <w:tc>
          <w:tcPr>
            <w:tcW w:w="1337" w:type="dxa"/>
            <w:shd w:val="clear" w:color="auto" w:fill="FFFFFF"/>
          </w:tcPr>
          <w:p w:rsidR="00316F42" w:rsidRPr="00470274" w:rsidRDefault="00316F42" w:rsidP="00316F42">
            <w:pPr>
              <w:ind w:firstLine="0"/>
              <w:jc w:val="center"/>
              <w:rPr>
                <w:color w:val="000000"/>
                <w:sz w:val="20"/>
                <w:lang w:eastAsia="fr-FR" w:bidi="fr-FR"/>
              </w:rPr>
            </w:pPr>
            <w:r w:rsidRPr="00470274">
              <w:rPr>
                <w:bCs/>
                <w:sz w:val="20"/>
                <w:lang w:bidi="ar-SA"/>
              </w:rPr>
              <w:t>5</w:t>
            </w:r>
          </w:p>
        </w:tc>
      </w:tr>
      <w:tr w:rsidR="00316F42" w:rsidRPr="00470274">
        <w:tblPrEx>
          <w:tblCellMar>
            <w:top w:w="0" w:type="dxa"/>
            <w:bottom w:w="0" w:type="dxa"/>
          </w:tblCellMar>
        </w:tblPrEx>
        <w:tc>
          <w:tcPr>
            <w:tcW w:w="2584" w:type="dxa"/>
            <w:shd w:val="clear" w:color="auto" w:fill="FFFFFF"/>
            <w:vAlign w:val="center"/>
          </w:tcPr>
          <w:p w:rsidR="00316F42" w:rsidRPr="00470274" w:rsidRDefault="00316F42" w:rsidP="00316F42">
            <w:pPr>
              <w:ind w:firstLine="0"/>
              <w:jc w:val="both"/>
              <w:rPr>
                <w:color w:val="000000"/>
                <w:sz w:val="20"/>
                <w:lang w:eastAsia="fr-FR" w:bidi="fr-FR"/>
              </w:rPr>
            </w:pPr>
            <w:r w:rsidRPr="00470274">
              <w:rPr>
                <w:bCs/>
                <w:sz w:val="20"/>
                <w:lang w:bidi="ar-SA"/>
              </w:rPr>
              <w:t>1969</w:t>
            </w:r>
          </w:p>
        </w:tc>
        <w:tc>
          <w:tcPr>
            <w:tcW w:w="1336" w:type="dxa"/>
            <w:shd w:val="clear" w:color="auto" w:fill="FFFFFF"/>
            <w:vAlign w:val="bottom"/>
          </w:tcPr>
          <w:p w:rsidR="00316F42" w:rsidRPr="00470274" w:rsidRDefault="00316F42" w:rsidP="00316F42">
            <w:pPr>
              <w:ind w:firstLine="0"/>
              <w:jc w:val="center"/>
              <w:rPr>
                <w:color w:val="000000"/>
                <w:sz w:val="20"/>
                <w:lang w:eastAsia="fr-FR" w:bidi="fr-FR"/>
              </w:rPr>
            </w:pPr>
            <w:r w:rsidRPr="00470274">
              <w:rPr>
                <w:bCs/>
                <w:sz w:val="20"/>
                <w:lang w:bidi="ar-SA"/>
              </w:rPr>
              <w:t>2</w:t>
            </w:r>
          </w:p>
        </w:tc>
        <w:tc>
          <w:tcPr>
            <w:tcW w:w="1336" w:type="dxa"/>
            <w:shd w:val="clear" w:color="auto" w:fill="FFFFFF"/>
            <w:vAlign w:val="bottom"/>
          </w:tcPr>
          <w:p w:rsidR="00316F42" w:rsidRPr="00470274" w:rsidRDefault="00316F42" w:rsidP="00316F42">
            <w:pPr>
              <w:ind w:firstLine="0"/>
              <w:jc w:val="center"/>
              <w:rPr>
                <w:color w:val="000000"/>
                <w:sz w:val="20"/>
                <w:lang w:eastAsia="fr-FR" w:bidi="fr-FR"/>
              </w:rPr>
            </w:pPr>
            <w:r w:rsidRPr="00470274">
              <w:rPr>
                <w:bCs/>
                <w:sz w:val="20"/>
                <w:lang w:bidi="ar-SA"/>
              </w:rPr>
              <w:t>2</w:t>
            </w:r>
          </w:p>
        </w:tc>
        <w:tc>
          <w:tcPr>
            <w:tcW w:w="1336" w:type="dxa"/>
            <w:shd w:val="clear" w:color="auto" w:fill="FFFFFF"/>
            <w:vAlign w:val="bottom"/>
          </w:tcPr>
          <w:p w:rsidR="00316F42" w:rsidRPr="00470274" w:rsidRDefault="00316F42" w:rsidP="00316F42">
            <w:pPr>
              <w:ind w:firstLine="0"/>
              <w:jc w:val="center"/>
              <w:rPr>
                <w:color w:val="000000"/>
                <w:sz w:val="20"/>
                <w:lang w:eastAsia="fr-FR" w:bidi="fr-FR"/>
              </w:rPr>
            </w:pPr>
            <w:r w:rsidRPr="00470274">
              <w:rPr>
                <w:bCs/>
                <w:sz w:val="20"/>
                <w:lang w:bidi="ar-SA"/>
              </w:rPr>
              <w:t>1</w:t>
            </w:r>
          </w:p>
        </w:tc>
        <w:tc>
          <w:tcPr>
            <w:tcW w:w="1337" w:type="dxa"/>
            <w:shd w:val="clear" w:color="auto" w:fill="FFFFFF"/>
            <w:vAlign w:val="center"/>
          </w:tcPr>
          <w:p w:rsidR="00316F42" w:rsidRPr="00470274" w:rsidRDefault="00316F42" w:rsidP="00316F42">
            <w:pPr>
              <w:ind w:firstLine="0"/>
              <w:jc w:val="center"/>
              <w:rPr>
                <w:color w:val="000000"/>
                <w:sz w:val="20"/>
                <w:lang w:eastAsia="fr-FR" w:bidi="fr-FR"/>
              </w:rPr>
            </w:pPr>
            <w:r w:rsidRPr="00470274">
              <w:rPr>
                <w:bCs/>
                <w:sz w:val="20"/>
                <w:lang w:bidi="ar-SA"/>
              </w:rPr>
              <w:t>5</w:t>
            </w:r>
          </w:p>
        </w:tc>
      </w:tr>
      <w:tr w:rsidR="00316F42" w:rsidRPr="00470274">
        <w:tblPrEx>
          <w:tblCellMar>
            <w:top w:w="0" w:type="dxa"/>
            <w:bottom w:w="0" w:type="dxa"/>
          </w:tblCellMar>
        </w:tblPrEx>
        <w:tc>
          <w:tcPr>
            <w:tcW w:w="2584" w:type="dxa"/>
            <w:shd w:val="clear" w:color="auto" w:fill="FFFFFF"/>
          </w:tcPr>
          <w:p w:rsidR="00316F42" w:rsidRPr="00470274" w:rsidRDefault="00316F42" w:rsidP="00316F42">
            <w:pPr>
              <w:ind w:firstLine="0"/>
              <w:jc w:val="both"/>
              <w:rPr>
                <w:color w:val="000000"/>
                <w:sz w:val="20"/>
                <w:lang w:eastAsia="fr-FR" w:bidi="fr-FR"/>
              </w:rPr>
            </w:pPr>
            <w:r w:rsidRPr="00470274">
              <w:rPr>
                <w:bCs/>
                <w:sz w:val="20"/>
                <w:lang w:bidi="ar-SA"/>
              </w:rPr>
              <w:t>1970</w:t>
            </w:r>
          </w:p>
        </w:tc>
        <w:tc>
          <w:tcPr>
            <w:tcW w:w="1336" w:type="dxa"/>
            <w:shd w:val="clear" w:color="auto" w:fill="FFFFFF"/>
            <w:vAlign w:val="bottom"/>
          </w:tcPr>
          <w:p w:rsidR="00316F42" w:rsidRPr="00470274" w:rsidRDefault="00316F42" w:rsidP="00316F42">
            <w:pPr>
              <w:ind w:firstLine="0"/>
              <w:jc w:val="center"/>
              <w:rPr>
                <w:color w:val="000000"/>
                <w:sz w:val="20"/>
                <w:lang w:eastAsia="fr-FR" w:bidi="fr-FR"/>
              </w:rPr>
            </w:pPr>
            <w:r w:rsidRPr="00470274">
              <w:rPr>
                <w:bCs/>
                <w:sz w:val="20"/>
                <w:lang w:bidi="ar-SA"/>
              </w:rPr>
              <w:t>0</w:t>
            </w:r>
          </w:p>
        </w:tc>
        <w:tc>
          <w:tcPr>
            <w:tcW w:w="1336" w:type="dxa"/>
            <w:shd w:val="clear" w:color="auto" w:fill="FFFFFF"/>
            <w:vAlign w:val="bottom"/>
          </w:tcPr>
          <w:p w:rsidR="00316F42" w:rsidRPr="00470274" w:rsidRDefault="00316F42" w:rsidP="00316F42">
            <w:pPr>
              <w:ind w:firstLine="0"/>
              <w:jc w:val="center"/>
              <w:rPr>
                <w:color w:val="000000"/>
                <w:sz w:val="20"/>
                <w:lang w:eastAsia="fr-FR" w:bidi="fr-FR"/>
              </w:rPr>
            </w:pPr>
            <w:r w:rsidRPr="00470274">
              <w:rPr>
                <w:bCs/>
                <w:sz w:val="20"/>
                <w:lang w:bidi="ar-SA"/>
              </w:rPr>
              <w:t>0</w:t>
            </w:r>
          </w:p>
        </w:tc>
        <w:tc>
          <w:tcPr>
            <w:tcW w:w="1336" w:type="dxa"/>
            <w:shd w:val="clear" w:color="auto" w:fill="FFFFFF"/>
          </w:tcPr>
          <w:p w:rsidR="00316F42" w:rsidRPr="00470274" w:rsidRDefault="00316F42" w:rsidP="00316F42">
            <w:pPr>
              <w:ind w:firstLine="0"/>
              <w:jc w:val="center"/>
              <w:rPr>
                <w:color w:val="000000"/>
                <w:sz w:val="20"/>
                <w:lang w:eastAsia="fr-FR" w:bidi="fr-FR"/>
              </w:rPr>
            </w:pPr>
            <w:r w:rsidRPr="00470274">
              <w:rPr>
                <w:bCs/>
                <w:sz w:val="20"/>
                <w:lang w:bidi="ar-SA"/>
              </w:rPr>
              <w:t>3</w:t>
            </w:r>
          </w:p>
        </w:tc>
        <w:tc>
          <w:tcPr>
            <w:tcW w:w="1337" w:type="dxa"/>
            <w:shd w:val="clear" w:color="auto" w:fill="FFFFFF"/>
          </w:tcPr>
          <w:p w:rsidR="00316F42" w:rsidRPr="00470274" w:rsidRDefault="00316F42" w:rsidP="00316F42">
            <w:pPr>
              <w:ind w:firstLine="0"/>
              <w:jc w:val="center"/>
              <w:rPr>
                <w:color w:val="000000"/>
                <w:sz w:val="20"/>
                <w:lang w:eastAsia="fr-FR" w:bidi="fr-FR"/>
              </w:rPr>
            </w:pPr>
            <w:r w:rsidRPr="00470274">
              <w:rPr>
                <w:bCs/>
                <w:sz w:val="20"/>
                <w:lang w:bidi="ar-SA"/>
              </w:rPr>
              <w:t>3</w:t>
            </w:r>
          </w:p>
        </w:tc>
      </w:tr>
      <w:tr w:rsidR="00316F42" w:rsidRPr="00470274">
        <w:tblPrEx>
          <w:tblCellMar>
            <w:top w:w="0" w:type="dxa"/>
            <w:bottom w:w="0" w:type="dxa"/>
          </w:tblCellMar>
        </w:tblPrEx>
        <w:tc>
          <w:tcPr>
            <w:tcW w:w="2584" w:type="dxa"/>
            <w:shd w:val="clear" w:color="auto" w:fill="FFFFFF"/>
            <w:vAlign w:val="center"/>
          </w:tcPr>
          <w:p w:rsidR="00316F42" w:rsidRPr="00470274" w:rsidRDefault="00316F42" w:rsidP="00316F42">
            <w:pPr>
              <w:ind w:firstLine="0"/>
              <w:jc w:val="both"/>
              <w:rPr>
                <w:color w:val="000000"/>
                <w:sz w:val="20"/>
                <w:lang w:eastAsia="fr-FR" w:bidi="fr-FR"/>
              </w:rPr>
            </w:pPr>
            <w:r w:rsidRPr="00470274">
              <w:rPr>
                <w:bCs/>
                <w:sz w:val="20"/>
                <w:lang w:bidi="ar-SA"/>
              </w:rPr>
              <w:t>1971</w:t>
            </w:r>
          </w:p>
        </w:tc>
        <w:tc>
          <w:tcPr>
            <w:tcW w:w="1336" w:type="dxa"/>
            <w:shd w:val="clear" w:color="auto" w:fill="FFFFFF"/>
            <w:vAlign w:val="bottom"/>
          </w:tcPr>
          <w:p w:rsidR="00316F42" w:rsidRPr="00470274" w:rsidRDefault="00316F42" w:rsidP="00316F42">
            <w:pPr>
              <w:ind w:firstLine="0"/>
              <w:jc w:val="center"/>
              <w:rPr>
                <w:color w:val="000000"/>
                <w:sz w:val="20"/>
                <w:lang w:eastAsia="fr-FR" w:bidi="fr-FR"/>
              </w:rPr>
            </w:pPr>
            <w:r w:rsidRPr="00470274">
              <w:rPr>
                <w:bCs/>
                <w:sz w:val="20"/>
                <w:lang w:bidi="ar-SA"/>
              </w:rPr>
              <w:t>2</w:t>
            </w:r>
          </w:p>
        </w:tc>
        <w:tc>
          <w:tcPr>
            <w:tcW w:w="1336" w:type="dxa"/>
            <w:shd w:val="clear" w:color="auto" w:fill="FFFFFF"/>
            <w:vAlign w:val="bottom"/>
          </w:tcPr>
          <w:p w:rsidR="00316F42" w:rsidRPr="00470274" w:rsidRDefault="00316F42" w:rsidP="00316F42">
            <w:pPr>
              <w:ind w:firstLine="0"/>
              <w:jc w:val="center"/>
              <w:rPr>
                <w:color w:val="000000"/>
                <w:sz w:val="20"/>
                <w:lang w:eastAsia="fr-FR" w:bidi="fr-FR"/>
              </w:rPr>
            </w:pPr>
            <w:r w:rsidRPr="00470274">
              <w:rPr>
                <w:bCs/>
                <w:sz w:val="20"/>
                <w:lang w:bidi="ar-SA"/>
              </w:rPr>
              <w:t>0</w:t>
            </w:r>
          </w:p>
        </w:tc>
        <w:tc>
          <w:tcPr>
            <w:tcW w:w="1336" w:type="dxa"/>
            <w:shd w:val="clear" w:color="auto" w:fill="FFFFFF"/>
            <w:vAlign w:val="bottom"/>
          </w:tcPr>
          <w:p w:rsidR="00316F42" w:rsidRPr="00470274" w:rsidRDefault="00316F42" w:rsidP="00316F42">
            <w:pPr>
              <w:ind w:firstLine="0"/>
              <w:jc w:val="center"/>
              <w:rPr>
                <w:color w:val="000000"/>
                <w:sz w:val="20"/>
                <w:lang w:eastAsia="fr-FR" w:bidi="fr-FR"/>
              </w:rPr>
            </w:pPr>
            <w:r w:rsidRPr="00470274">
              <w:rPr>
                <w:bCs/>
                <w:sz w:val="20"/>
                <w:lang w:bidi="ar-SA"/>
              </w:rPr>
              <w:t>1</w:t>
            </w:r>
          </w:p>
        </w:tc>
        <w:tc>
          <w:tcPr>
            <w:tcW w:w="1337" w:type="dxa"/>
            <w:shd w:val="clear" w:color="auto" w:fill="FFFFFF"/>
            <w:vAlign w:val="center"/>
          </w:tcPr>
          <w:p w:rsidR="00316F42" w:rsidRPr="00470274" w:rsidRDefault="00316F42" w:rsidP="00316F42">
            <w:pPr>
              <w:ind w:firstLine="0"/>
              <w:jc w:val="center"/>
              <w:rPr>
                <w:color w:val="000000"/>
                <w:sz w:val="20"/>
                <w:lang w:eastAsia="fr-FR" w:bidi="fr-FR"/>
              </w:rPr>
            </w:pPr>
            <w:r w:rsidRPr="00470274">
              <w:rPr>
                <w:bCs/>
                <w:sz w:val="20"/>
                <w:lang w:bidi="ar-SA"/>
              </w:rPr>
              <w:t>3</w:t>
            </w:r>
          </w:p>
        </w:tc>
      </w:tr>
      <w:tr w:rsidR="00316F42" w:rsidRPr="00470274">
        <w:tblPrEx>
          <w:tblCellMar>
            <w:top w:w="0" w:type="dxa"/>
            <w:bottom w:w="0" w:type="dxa"/>
          </w:tblCellMar>
        </w:tblPrEx>
        <w:tc>
          <w:tcPr>
            <w:tcW w:w="2584" w:type="dxa"/>
            <w:shd w:val="clear" w:color="auto" w:fill="FFFFFF"/>
            <w:vAlign w:val="center"/>
          </w:tcPr>
          <w:p w:rsidR="00316F42" w:rsidRPr="00470274" w:rsidRDefault="00316F42" w:rsidP="00316F42">
            <w:pPr>
              <w:ind w:firstLine="0"/>
              <w:jc w:val="both"/>
              <w:rPr>
                <w:color w:val="000000"/>
                <w:sz w:val="20"/>
                <w:lang w:eastAsia="fr-FR" w:bidi="fr-FR"/>
              </w:rPr>
            </w:pPr>
            <w:r w:rsidRPr="00470274">
              <w:rPr>
                <w:bCs/>
                <w:sz w:val="20"/>
                <w:lang w:bidi="ar-SA"/>
              </w:rPr>
              <w:t>1972</w:t>
            </w:r>
          </w:p>
        </w:tc>
        <w:tc>
          <w:tcPr>
            <w:tcW w:w="1336" w:type="dxa"/>
            <w:shd w:val="clear" w:color="auto" w:fill="FFFFFF"/>
            <w:vAlign w:val="bottom"/>
          </w:tcPr>
          <w:p w:rsidR="00316F42" w:rsidRPr="00470274" w:rsidRDefault="00316F42" w:rsidP="00316F42">
            <w:pPr>
              <w:ind w:firstLine="0"/>
              <w:jc w:val="center"/>
              <w:rPr>
                <w:color w:val="000000"/>
                <w:sz w:val="20"/>
                <w:lang w:eastAsia="fr-FR" w:bidi="fr-FR"/>
              </w:rPr>
            </w:pPr>
            <w:r w:rsidRPr="00470274">
              <w:rPr>
                <w:bCs/>
                <w:sz w:val="20"/>
                <w:lang w:bidi="ar-SA"/>
              </w:rPr>
              <w:t>1</w:t>
            </w:r>
          </w:p>
        </w:tc>
        <w:tc>
          <w:tcPr>
            <w:tcW w:w="1336" w:type="dxa"/>
            <w:shd w:val="clear" w:color="auto" w:fill="FFFFFF"/>
            <w:vAlign w:val="bottom"/>
          </w:tcPr>
          <w:p w:rsidR="00316F42" w:rsidRPr="00470274" w:rsidRDefault="00316F42" w:rsidP="00316F42">
            <w:pPr>
              <w:ind w:firstLine="0"/>
              <w:jc w:val="center"/>
              <w:rPr>
                <w:color w:val="000000"/>
                <w:sz w:val="20"/>
                <w:lang w:eastAsia="fr-FR" w:bidi="fr-FR"/>
              </w:rPr>
            </w:pPr>
            <w:r w:rsidRPr="00470274">
              <w:rPr>
                <w:bCs/>
                <w:sz w:val="20"/>
                <w:lang w:bidi="ar-SA"/>
              </w:rPr>
              <w:t>2</w:t>
            </w:r>
          </w:p>
        </w:tc>
        <w:tc>
          <w:tcPr>
            <w:tcW w:w="1336" w:type="dxa"/>
            <w:shd w:val="clear" w:color="auto" w:fill="FFFFFF"/>
            <w:vAlign w:val="bottom"/>
          </w:tcPr>
          <w:p w:rsidR="00316F42" w:rsidRPr="00470274" w:rsidRDefault="00316F42" w:rsidP="00316F42">
            <w:pPr>
              <w:ind w:firstLine="0"/>
              <w:jc w:val="center"/>
              <w:rPr>
                <w:color w:val="000000"/>
                <w:sz w:val="20"/>
                <w:lang w:eastAsia="fr-FR" w:bidi="fr-FR"/>
              </w:rPr>
            </w:pPr>
            <w:r w:rsidRPr="00470274">
              <w:rPr>
                <w:bCs/>
                <w:sz w:val="20"/>
                <w:lang w:bidi="ar-SA"/>
              </w:rPr>
              <w:t>0</w:t>
            </w:r>
          </w:p>
        </w:tc>
        <w:tc>
          <w:tcPr>
            <w:tcW w:w="1337" w:type="dxa"/>
            <w:shd w:val="clear" w:color="auto" w:fill="FFFFFF"/>
            <w:vAlign w:val="center"/>
          </w:tcPr>
          <w:p w:rsidR="00316F42" w:rsidRPr="00470274" w:rsidRDefault="00316F42" w:rsidP="00316F42">
            <w:pPr>
              <w:ind w:firstLine="0"/>
              <w:jc w:val="center"/>
              <w:rPr>
                <w:color w:val="000000"/>
                <w:sz w:val="20"/>
                <w:lang w:eastAsia="fr-FR" w:bidi="fr-FR"/>
              </w:rPr>
            </w:pPr>
            <w:r w:rsidRPr="00470274">
              <w:rPr>
                <w:bCs/>
                <w:sz w:val="20"/>
                <w:lang w:bidi="ar-SA"/>
              </w:rPr>
              <w:t>3</w:t>
            </w:r>
          </w:p>
        </w:tc>
      </w:tr>
      <w:tr w:rsidR="00316F42" w:rsidRPr="00470274">
        <w:tblPrEx>
          <w:tblCellMar>
            <w:top w:w="0" w:type="dxa"/>
            <w:bottom w:w="0" w:type="dxa"/>
          </w:tblCellMar>
        </w:tblPrEx>
        <w:tc>
          <w:tcPr>
            <w:tcW w:w="2584" w:type="dxa"/>
            <w:shd w:val="clear" w:color="auto" w:fill="FFFFFF"/>
          </w:tcPr>
          <w:p w:rsidR="00316F42" w:rsidRPr="00470274" w:rsidRDefault="00316F42" w:rsidP="00316F42">
            <w:pPr>
              <w:ind w:firstLine="0"/>
              <w:jc w:val="both"/>
              <w:rPr>
                <w:color w:val="000000"/>
                <w:sz w:val="20"/>
                <w:lang w:eastAsia="fr-FR" w:bidi="fr-FR"/>
              </w:rPr>
            </w:pPr>
            <w:r w:rsidRPr="00470274">
              <w:rPr>
                <w:bCs/>
                <w:sz w:val="20"/>
                <w:lang w:bidi="ar-SA"/>
              </w:rPr>
              <w:t>1973</w:t>
            </w:r>
          </w:p>
        </w:tc>
        <w:tc>
          <w:tcPr>
            <w:tcW w:w="1336" w:type="dxa"/>
            <w:shd w:val="clear" w:color="auto" w:fill="FFFFFF"/>
            <w:vAlign w:val="bottom"/>
          </w:tcPr>
          <w:p w:rsidR="00316F42" w:rsidRPr="00470274" w:rsidRDefault="00316F42" w:rsidP="00316F42">
            <w:pPr>
              <w:ind w:firstLine="0"/>
              <w:jc w:val="center"/>
              <w:rPr>
                <w:color w:val="000000"/>
                <w:sz w:val="20"/>
                <w:lang w:eastAsia="fr-FR" w:bidi="fr-FR"/>
              </w:rPr>
            </w:pPr>
            <w:r w:rsidRPr="00470274">
              <w:rPr>
                <w:bCs/>
                <w:sz w:val="20"/>
                <w:lang w:bidi="ar-SA"/>
              </w:rPr>
              <w:t>1</w:t>
            </w:r>
          </w:p>
        </w:tc>
        <w:tc>
          <w:tcPr>
            <w:tcW w:w="1336" w:type="dxa"/>
            <w:shd w:val="clear" w:color="auto" w:fill="FFFFFF"/>
          </w:tcPr>
          <w:p w:rsidR="00316F42" w:rsidRPr="00470274" w:rsidRDefault="00316F42" w:rsidP="00316F42">
            <w:pPr>
              <w:ind w:firstLine="0"/>
              <w:jc w:val="center"/>
              <w:rPr>
                <w:color w:val="000000"/>
                <w:sz w:val="20"/>
                <w:lang w:eastAsia="fr-FR" w:bidi="fr-FR"/>
              </w:rPr>
            </w:pPr>
            <w:r w:rsidRPr="00470274">
              <w:rPr>
                <w:bCs/>
                <w:sz w:val="20"/>
                <w:lang w:bidi="ar-SA"/>
              </w:rPr>
              <w:t>4</w:t>
            </w:r>
          </w:p>
        </w:tc>
        <w:tc>
          <w:tcPr>
            <w:tcW w:w="1336" w:type="dxa"/>
            <w:shd w:val="clear" w:color="auto" w:fill="FFFFFF"/>
            <w:vAlign w:val="bottom"/>
          </w:tcPr>
          <w:p w:rsidR="00316F42" w:rsidRPr="00470274" w:rsidRDefault="00316F42" w:rsidP="00316F42">
            <w:pPr>
              <w:ind w:firstLine="0"/>
              <w:jc w:val="center"/>
              <w:rPr>
                <w:color w:val="000000"/>
                <w:sz w:val="20"/>
                <w:lang w:eastAsia="fr-FR" w:bidi="fr-FR"/>
              </w:rPr>
            </w:pPr>
            <w:r w:rsidRPr="00470274">
              <w:rPr>
                <w:bCs/>
                <w:sz w:val="20"/>
                <w:lang w:bidi="ar-SA"/>
              </w:rPr>
              <w:t>0</w:t>
            </w:r>
          </w:p>
        </w:tc>
        <w:tc>
          <w:tcPr>
            <w:tcW w:w="1337" w:type="dxa"/>
            <w:shd w:val="clear" w:color="auto" w:fill="FFFFFF"/>
          </w:tcPr>
          <w:p w:rsidR="00316F42" w:rsidRPr="00470274" w:rsidRDefault="00316F42" w:rsidP="00316F42">
            <w:pPr>
              <w:ind w:firstLine="0"/>
              <w:jc w:val="center"/>
              <w:rPr>
                <w:color w:val="000000"/>
                <w:sz w:val="20"/>
                <w:lang w:eastAsia="fr-FR" w:bidi="fr-FR"/>
              </w:rPr>
            </w:pPr>
            <w:r w:rsidRPr="00470274">
              <w:rPr>
                <w:bCs/>
                <w:sz w:val="20"/>
                <w:lang w:bidi="ar-SA"/>
              </w:rPr>
              <w:t>5</w:t>
            </w:r>
          </w:p>
        </w:tc>
      </w:tr>
      <w:tr w:rsidR="00316F42" w:rsidRPr="00470274">
        <w:tblPrEx>
          <w:tblCellMar>
            <w:top w:w="0" w:type="dxa"/>
            <w:bottom w:w="0" w:type="dxa"/>
          </w:tblCellMar>
        </w:tblPrEx>
        <w:tc>
          <w:tcPr>
            <w:tcW w:w="2584" w:type="dxa"/>
            <w:shd w:val="clear" w:color="auto" w:fill="FFFFFF"/>
            <w:vAlign w:val="center"/>
          </w:tcPr>
          <w:p w:rsidR="00316F42" w:rsidRPr="00470274" w:rsidRDefault="00316F42" w:rsidP="00316F42">
            <w:pPr>
              <w:ind w:firstLine="0"/>
              <w:jc w:val="both"/>
              <w:rPr>
                <w:color w:val="000000"/>
                <w:sz w:val="20"/>
                <w:lang w:eastAsia="fr-FR" w:bidi="fr-FR"/>
              </w:rPr>
            </w:pPr>
            <w:r w:rsidRPr="00470274">
              <w:rPr>
                <w:bCs/>
                <w:sz w:val="20"/>
                <w:lang w:bidi="ar-SA"/>
              </w:rPr>
              <w:t>1974</w:t>
            </w:r>
          </w:p>
        </w:tc>
        <w:tc>
          <w:tcPr>
            <w:tcW w:w="1336" w:type="dxa"/>
            <w:shd w:val="clear" w:color="auto" w:fill="FFFFFF"/>
            <w:vAlign w:val="bottom"/>
          </w:tcPr>
          <w:p w:rsidR="00316F42" w:rsidRPr="00470274" w:rsidRDefault="00316F42" w:rsidP="00316F42">
            <w:pPr>
              <w:ind w:firstLine="0"/>
              <w:jc w:val="center"/>
              <w:rPr>
                <w:color w:val="000000"/>
                <w:sz w:val="20"/>
                <w:lang w:eastAsia="fr-FR" w:bidi="fr-FR"/>
              </w:rPr>
            </w:pPr>
            <w:r w:rsidRPr="00470274">
              <w:rPr>
                <w:bCs/>
                <w:sz w:val="20"/>
                <w:lang w:bidi="ar-SA"/>
              </w:rPr>
              <w:t>1</w:t>
            </w:r>
          </w:p>
        </w:tc>
        <w:tc>
          <w:tcPr>
            <w:tcW w:w="1336" w:type="dxa"/>
            <w:shd w:val="clear" w:color="auto" w:fill="FFFFFF"/>
            <w:vAlign w:val="bottom"/>
          </w:tcPr>
          <w:p w:rsidR="00316F42" w:rsidRPr="00470274" w:rsidRDefault="00316F42" w:rsidP="00316F42">
            <w:pPr>
              <w:ind w:firstLine="0"/>
              <w:jc w:val="center"/>
              <w:rPr>
                <w:color w:val="000000"/>
                <w:sz w:val="20"/>
                <w:lang w:eastAsia="fr-FR" w:bidi="fr-FR"/>
              </w:rPr>
            </w:pPr>
            <w:r w:rsidRPr="00470274">
              <w:rPr>
                <w:bCs/>
                <w:sz w:val="20"/>
                <w:lang w:bidi="ar-SA"/>
              </w:rPr>
              <w:t>0</w:t>
            </w:r>
          </w:p>
        </w:tc>
        <w:tc>
          <w:tcPr>
            <w:tcW w:w="1336" w:type="dxa"/>
            <w:shd w:val="clear" w:color="auto" w:fill="FFFFFF"/>
            <w:vAlign w:val="center"/>
          </w:tcPr>
          <w:p w:rsidR="00316F42" w:rsidRPr="00470274" w:rsidRDefault="00316F42" w:rsidP="00316F42">
            <w:pPr>
              <w:ind w:firstLine="0"/>
              <w:jc w:val="center"/>
              <w:rPr>
                <w:color w:val="000000"/>
                <w:sz w:val="20"/>
                <w:lang w:eastAsia="fr-FR" w:bidi="fr-FR"/>
              </w:rPr>
            </w:pPr>
            <w:r w:rsidRPr="00470274">
              <w:rPr>
                <w:bCs/>
                <w:sz w:val="20"/>
                <w:lang w:bidi="ar-SA"/>
              </w:rPr>
              <w:t>5</w:t>
            </w:r>
          </w:p>
        </w:tc>
        <w:tc>
          <w:tcPr>
            <w:tcW w:w="1337" w:type="dxa"/>
            <w:shd w:val="clear" w:color="auto" w:fill="FFFFFF"/>
            <w:vAlign w:val="bottom"/>
          </w:tcPr>
          <w:p w:rsidR="00316F42" w:rsidRPr="00470274" w:rsidRDefault="00316F42" w:rsidP="00316F42">
            <w:pPr>
              <w:ind w:firstLine="0"/>
              <w:jc w:val="center"/>
              <w:rPr>
                <w:color w:val="000000"/>
                <w:sz w:val="20"/>
                <w:lang w:eastAsia="fr-FR" w:bidi="fr-FR"/>
              </w:rPr>
            </w:pPr>
            <w:r w:rsidRPr="00470274">
              <w:rPr>
                <w:bCs/>
                <w:sz w:val="20"/>
                <w:lang w:bidi="ar-SA"/>
              </w:rPr>
              <w:t>6</w:t>
            </w:r>
          </w:p>
        </w:tc>
      </w:tr>
      <w:tr w:rsidR="00316F42" w:rsidRPr="00470274">
        <w:tblPrEx>
          <w:tblCellMar>
            <w:top w:w="0" w:type="dxa"/>
            <w:bottom w:w="0" w:type="dxa"/>
          </w:tblCellMar>
        </w:tblPrEx>
        <w:tc>
          <w:tcPr>
            <w:tcW w:w="2584" w:type="dxa"/>
            <w:shd w:val="clear" w:color="auto" w:fill="FFFFFF"/>
            <w:vAlign w:val="center"/>
          </w:tcPr>
          <w:p w:rsidR="00316F42" w:rsidRPr="00470274" w:rsidRDefault="00316F42" w:rsidP="00316F42">
            <w:pPr>
              <w:ind w:firstLine="0"/>
              <w:jc w:val="both"/>
              <w:rPr>
                <w:color w:val="000000"/>
                <w:sz w:val="20"/>
                <w:lang w:eastAsia="fr-FR" w:bidi="fr-FR"/>
              </w:rPr>
            </w:pPr>
            <w:r w:rsidRPr="00470274">
              <w:rPr>
                <w:bCs/>
                <w:sz w:val="20"/>
                <w:lang w:bidi="ar-SA"/>
              </w:rPr>
              <w:t>1975</w:t>
            </w:r>
          </w:p>
        </w:tc>
        <w:tc>
          <w:tcPr>
            <w:tcW w:w="1336" w:type="dxa"/>
            <w:shd w:val="clear" w:color="auto" w:fill="FFFFFF"/>
            <w:vAlign w:val="bottom"/>
          </w:tcPr>
          <w:p w:rsidR="00316F42" w:rsidRPr="00470274" w:rsidRDefault="00316F42" w:rsidP="00316F42">
            <w:pPr>
              <w:ind w:firstLine="0"/>
              <w:jc w:val="center"/>
              <w:rPr>
                <w:color w:val="000000"/>
                <w:sz w:val="20"/>
                <w:lang w:eastAsia="fr-FR" w:bidi="fr-FR"/>
              </w:rPr>
            </w:pPr>
            <w:r w:rsidRPr="00470274">
              <w:rPr>
                <w:bCs/>
                <w:sz w:val="20"/>
                <w:lang w:bidi="ar-SA"/>
              </w:rPr>
              <w:t>1</w:t>
            </w:r>
          </w:p>
        </w:tc>
        <w:tc>
          <w:tcPr>
            <w:tcW w:w="1336" w:type="dxa"/>
            <w:shd w:val="clear" w:color="auto" w:fill="FFFFFF"/>
            <w:vAlign w:val="bottom"/>
          </w:tcPr>
          <w:p w:rsidR="00316F42" w:rsidRPr="00470274" w:rsidRDefault="00316F42" w:rsidP="00316F42">
            <w:pPr>
              <w:ind w:firstLine="0"/>
              <w:jc w:val="center"/>
              <w:rPr>
                <w:color w:val="000000"/>
                <w:sz w:val="20"/>
                <w:lang w:eastAsia="fr-FR" w:bidi="fr-FR"/>
              </w:rPr>
            </w:pPr>
            <w:r w:rsidRPr="00470274">
              <w:rPr>
                <w:bCs/>
                <w:sz w:val="20"/>
                <w:lang w:bidi="ar-SA"/>
              </w:rPr>
              <w:t>0</w:t>
            </w:r>
          </w:p>
        </w:tc>
        <w:tc>
          <w:tcPr>
            <w:tcW w:w="1336" w:type="dxa"/>
            <w:shd w:val="clear" w:color="auto" w:fill="FFFFFF"/>
            <w:vAlign w:val="bottom"/>
          </w:tcPr>
          <w:p w:rsidR="00316F42" w:rsidRPr="00470274" w:rsidRDefault="00316F42" w:rsidP="00316F42">
            <w:pPr>
              <w:ind w:firstLine="0"/>
              <w:jc w:val="center"/>
              <w:rPr>
                <w:color w:val="000000"/>
                <w:sz w:val="20"/>
                <w:lang w:eastAsia="fr-FR" w:bidi="fr-FR"/>
              </w:rPr>
            </w:pPr>
            <w:r w:rsidRPr="00470274">
              <w:rPr>
                <w:bCs/>
                <w:sz w:val="20"/>
                <w:lang w:bidi="ar-SA"/>
              </w:rPr>
              <w:t>1</w:t>
            </w:r>
          </w:p>
        </w:tc>
        <w:tc>
          <w:tcPr>
            <w:tcW w:w="1337" w:type="dxa"/>
            <w:shd w:val="clear" w:color="auto" w:fill="FFFFFF"/>
            <w:vAlign w:val="center"/>
          </w:tcPr>
          <w:p w:rsidR="00316F42" w:rsidRPr="00470274" w:rsidRDefault="00316F42" w:rsidP="00316F42">
            <w:pPr>
              <w:ind w:firstLine="0"/>
              <w:jc w:val="center"/>
              <w:rPr>
                <w:color w:val="000000"/>
                <w:sz w:val="20"/>
                <w:lang w:eastAsia="fr-FR" w:bidi="fr-FR"/>
              </w:rPr>
            </w:pPr>
            <w:r w:rsidRPr="00470274">
              <w:rPr>
                <w:bCs/>
                <w:sz w:val="20"/>
                <w:lang w:bidi="ar-SA"/>
              </w:rPr>
              <w:t>2</w:t>
            </w:r>
          </w:p>
        </w:tc>
      </w:tr>
      <w:tr w:rsidR="00316F42" w:rsidRPr="00470274">
        <w:tblPrEx>
          <w:tblCellMar>
            <w:top w:w="0" w:type="dxa"/>
            <w:bottom w:w="0" w:type="dxa"/>
          </w:tblCellMar>
        </w:tblPrEx>
        <w:tc>
          <w:tcPr>
            <w:tcW w:w="2584" w:type="dxa"/>
            <w:shd w:val="clear" w:color="auto" w:fill="FFFFFF"/>
          </w:tcPr>
          <w:p w:rsidR="00316F42" w:rsidRPr="00470274" w:rsidRDefault="00316F42" w:rsidP="00316F42">
            <w:pPr>
              <w:ind w:firstLine="0"/>
              <w:jc w:val="both"/>
              <w:rPr>
                <w:color w:val="000000"/>
                <w:sz w:val="20"/>
                <w:lang w:eastAsia="fr-FR" w:bidi="fr-FR"/>
              </w:rPr>
            </w:pPr>
            <w:r w:rsidRPr="00470274">
              <w:rPr>
                <w:bCs/>
                <w:sz w:val="20"/>
                <w:lang w:bidi="ar-SA"/>
              </w:rPr>
              <w:t>sous-total</w:t>
            </w:r>
          </w:p>
        </w:tc>
        <w:tc>
          <w:tcPr>
            <w:tcW w:w="1336" w:type="dxa"/>
            <w:shd w:val="clear" w:color="auto" w:fill="FFFFFF"/>
            <w:vAlign w:val="bottom"/>
          </w:tcPr>
          <w:p w:rsidR="00316F42" w:rsidRPr="00470274" w:rsidRDefault="00316F42" w:rsidP="00316F42">
            <w:pPr>
              <w:ind w:firstLine="0"/>
              <w:jc w:val="center"/>
              <w:rPr>
                <w:color w:val="000000"/>
                <w:sz w:val="20"/>
                <w:lang w:eastAsia="fr-FR" w:bidi="fr-FR"/>
              </w:rPr>
            </w:pPr>
            <w:r w:rsidRPr="00470274">
              <w:rPr>
                <w:bCs/>
                <w:sz w:val="20"/>
                <w:lang w:bidi="ar-SA"/>
              </w:rPr>
              <w:t>18</w:t>
            </w:r>
          </w:p>
        </w:tc>
        <w:tc>
          <w:tcPr>
            <w:tcW w:w="1336" w:type="dxa"/>
            <w:shd w:val="clear" w:color="auto" w:fill="FFFFFF"/>
          </w:tcPr>
          <w:p w:rsidR="00316F42" w:rsidRPr="00470274" w:rsidRDefault="00316F42" w:rsidP="00316F42">
            <w:pPr>
              <w:ind w:firstLine="0"/>
              <w:jc w:val="center"/>
              <w:rPr>
                <w:color w:val="000000"/>
                <w:sz w:val="20"/>
                <w:lang w:eastAsia="fr-FR" w:bidi="fr-FR"/>
              </w:rPr>
            </w:pPr>
            <w:r w:rsidRPr="00470274">
              <w:rPr>
                <w:bCs/>
                <w:sz w:val="20"/>
                <w:lang w:bidi="ar-SA"/>
              </w:rPr>
              <w:t>17</w:t>
            </w:r>
          </w:p>
        </w:tc>
        <w:tc>
          <w:tcPr>
            <w:tcW w:w="1336" w:type="dxa"/>
            <w:shd w:val="clear" w:color="auto" w:fill="FFFFFF"/>
            <w:vAlign w:val="bottom"/>
          </w:tcPr>
          <w:p w:rsidR="00316F42" w:rsidRPr="00470274" w:rsidRDefault="00316F42" w:rsidP="00316F42">
            <w:pPr>
              <w:ind w:firstLine="0"/>
              <w:jc w:val="center"/>
              <w:rPr>
                <w:color w:val="000000"/>
                <w:sz w:val="20"/>
                <w:lang w:eastAsia="fr-FR" w:bidi="fr-FR"/>
              </w:rPr>
            </w:pPr>
            <w:r w:rsidRPr="00470274">
              <w:rPr>
                <w:bCs/>
                <w:sz w:val="20"/>
                <w:lang w:bidi="ar-SA"/>
              </w:rPr>
              <w:t>20</w:t>
            </w:r>
          </w:p>
        </w:tc>
        <w:tc>
          <w:tcPr>
            <w:tcW w:w="1337" w:type="dxa"/>
            <w:shd w:val="clear" w:color="auto" w:fill="FFFFFF"/>
          </w:tcPr>
          <w:p w:rsidR="00316F42" w:rsidRPr="00470274" w:rsidRDefault="00316F42" w:rsidP="00316F42">
            <w:pPr>
              <w:ind w:firstLine="0"/>
              <w:jc w:val="center"/>
              <w:rPr>
                <w:color w:val="000000"/>
                <w:sz w:val="20"/>
                <w:lang w:eastAsia="fr-FR" w:bidi="fr-FR"/>
              </w:rPr>
            </w:pPr>
            <w:r w:rsidRPr="00470274">
              <w:rPr>
                <w:bCs/>
                <w:sz w:val="20"/>
                <w:lang w:bidi="ar-SA"/>
              </w:rPr>
              <w:t>55</w:t>
            </w:r>
          </w:p>
        </w:tc>
      </w:tr>
      <w:tr w:rsidR="00316F42" w:rsidRPr="00470274">
        <w:tblPrEx>
          <w:tblCellMar>
            <w:top w:w="0" w:type="dxa"/>
            <w:bottom w:w="0" w:type="dxa"/>
          </w:tblCellMar>
        </w:tblPrEx>
        <w:tc>
          <w:tcPr>
            <w:tcW w:w="2584" w:type="dxa"/>
            <w:shd w:val="clear" w:color="auto" w:fill="FFFFFF"/>
            <w:vAlign w:val="center"/>
          </w:tcPr>
          <w:p w:rsidR="00316F42" w:rsidRPr="00470274" w:rsidRDefault="00316F42" w:rsidP="00316F42">
            <w:pPr>
              <w:ind w:firstLine="0"/>
              <w:jc w:val="both"/>
              <w:rPr>
                <w:color w:val="000000"/>
                <w:sz w:val="20"/>
                <w:lang w:eastAsia="fr-FR" w:bidi="fr-FR"/>
              </w:rPr>
            </w:pPr>
            <w:r w:rsidRPr="00470274">
              <w:rPr>
                <w:bCs/>
                <w:sz w:val="20"/>
                <w:lang w:bidi="ar-SA"/>
              </w:rPr>
              <w:t>1976</w:t>
            </w:r>
          </w:p>
        </w:tc>
        <w:tc>
          <w:tcPr>
            <w:tcW w:w="1336" w:type="dxa"/>
            <w:shd w:val="clear" w:color="auto" w:fill="FFFFFF"/>
            <w:vAlign w:val="bottom"/>
          </w:tcPr>
          <w:p w:rsidR="00316F42" w:rsidRPr="00470274" w:rsidRDefault="00316F42" w:rsidP="00316F42">
            <w:pPr>
              <w:ind w:firstLine="0"/>
              <w:jc w:val="center"/>
              <w:rPr>
                <w:color w:val="000000"/>
                <w:sz w:val="20"/>
                <w:lang w:eastAsia="fr-FR" w:bidi="fr-FR"/>
              </w:rPr>
            </w:pPr>
            <w:r w:rsidRPr="00470274">
              <w:rPr>
                <w:bCs/>
                <w:sz w:val="20"/>
                <w:lang w:bidi="ar-SA"/>
              </w:rPr>
              <w:t>2</w:t>
            </w:r>
          </w:p>
        </w:tc>
        <w:tc>
          <w:tcPr>
            <w:tcW w:w="1336" w:type="dxa"/>
            <w:shd w:val="clear" w:color="auto" w:fill="FFFFFF"/>
            <w:vAlign w:val="bottom"/>
          </w:tcPr>
          <w:p w:rsidR="00316F42" w:rsidRPr="00470274" w:rsidRDefault="00316F42" w:rsidP="00316F42">
            <w:pPr>
              <w:ind w:firstLine="0"/>
              <w:jc w:val="center"/>
              <w:rPr>
                <w:color w:val="000000"/>
                <w:sz w:val="20"/>
                <w:lang w:eastAsia="fr-FR" w:bidi="fr-FR"/>
              </w:rPr>
            </w:pPr>
            <w:r w:rsidRPr="00470274">
              <w:rPr>
                <w:bCs/>
                <w:sz w:val="20"/>
                <w:lang w:bidi="ar-SA"/>
              </w:rPr>
              <w:t>0</w:t>
            </w:r>
          </w:p>
        </w:tc>
        <w:tc>
          <w:tcPr>
            <w:tcW w:w="1336" w:type="dxa"/>
            <w:shd w:val="clear" w:color="auto" w:fill="FFFFFF"/>
            <w:vAlign w:val="bottom"/>
          </w:tcPr>
          <w:p w:rsidR="00316F42" w:rsidRPr="00470274" w:rsidRDefault="00316F42" w:rsidP="00316F42">
            <w:pPr>
              <w:ind w:firstLine="0"/>
              <w:jc w:val="center"/>
              <w:rPr>
                <w:color w:val="000000"/>
                <w:sz w:val="20"/>
                <w:lang w:eastAsia="fr-FR" w:bidi="fr-FR"/>
              </w:rPr>
            </w:pPr>
            <w:r w:rsidRPr="00470274">
              <w:rPr>
                <w:bCs/>
                <w:sz w:val="20"/>
                <w:lang w:bidi="ar-SA"/>
              </w:rPr>
              <w:t>1</w:t>
            </w:r>
          </w:p>
        </w:tc>
        <w:tc>
          <w:tcPr>
            <w:tcW w:w="1337" w:type="dxa"/>
            <w:shd w:val="clear" w:color="auto" w:fill="FFFFFF"/>
            <w:vAlign w:val="center"/>
          </w:tcPr>
          <w:p w:rsidR="00316F42" w:rsidRPr="00470274" w:rsidRDefault="00316F42" w:rsidP="00316F42">
            <w:pPr>
              <w:ind w:firstLine="0"/>
              <w:jc w:val="center"/>
              <w:rPr>
                <w:color w:val="000000"/>
                <w:sz w:val="20"/>
                <w:lang w:eastAsia="fr-FR" w:bidi="fr-FR"/>
              </w:rPr>
            </w:pPr>
            <w:r w:rsidRPr="00470274">
              <w:rPr>
                <w:bCs/>
                <w:sz w:val="20"/>
                <w:lang w:bidi="ar-SA"/>
              </w:rPr>
              <w:t>3</w:t>
            </w:r>
          </w:p>
        </w:tc>
      </w:tr>
      <w:tr w:rsidR="00316F42" w:rsidRPr="00470274">
        <w:tblPrEx>
          <w:tblCellMar>
            <w:top w:w="0" w:type="dxa"/>
            <w:bottom w:w="0" w:type="dxa"/>
          </w:tblCellMar>
        </w:tblPrEx>
        <w:tc>
          <w:tcPr>
            <w:tcW w:w="2584" w:type="dxa"/>
            <w:shd w:val="clear" w:color="auto" w:fill="FFFFFF"/>
            <w:vAlign w:val="center"/>
          </w:tcPr>
          <w:p w:rsidR="00316F42" w:rsidRPr="00470274" w:rsidRDefault="00316F42" w:rsidP="00316F42">
            <w:pPr>
              <w:ind w:firstLine="0"/>
              <w:jc w:val="both"/>
              <w:rPr>
                <w:color w:val="000000"/>
                <w:sz w:val="20"/>
                <w:lang w:eastAsia="fr-FR" w:bidi="fr-FR"/>
              </w:rPr>
            </w:pPr>
            <w:r w:rsidRPr="00470274">
              <w:rPr>
                <w:bCs/>
                <w:sz w:val="20"/>
                <w:lang w:bidi="ar-SA"/>
              </w:rPr>
              <w:t>1977</w:t>
            </w:r>
          </w:p>
        </w:tc>
        <w:tc>
          <w:tcPr>
            <w:tcW w:w="1336" w:type="dxa"/>
            <w:shd w:val="clear" w:color="auto" w:fill="FFFFFF"/>
            <w:vAlign w:val="bottom"/>
          </w:tcPr>
          <w:p w:rsidR="00316F42" w:rsidRPr="00470274" w:rsidRDefault="00316F42" w:rsidP="00316F42">
            <w:pPr>
              <w:ind w:firstLine="0"/>
              <w:jc w:val="center"/>
              <w:rPr>
                <w:color w:val="000000"/>
                <w:sz w:val="20"/>
                <w:lang w:eastAsia="fr-FR" w:bidi="fr-FR"/>
              </w:rPr>
            </w:pPr>
            <w:r w:rsidRPr="00470274">
              <w:rPr>
                <w:bCs/>
                <w:sz w:val="20"/>
                <w:lang w:bidi="ar-SA"/>
              </w:rPr>
              <w:t>2</w:t>
            </w:r>
          </w:p>
        </w:tc>
        <w:tc>
          <w:tcPr>
            <w:tcW w:w="1336" w:type="dxa"/>
            <w:shd w:val="clear" w:color="auto" w:fill="FFFFFF"/>
            <w:vAlign w:val="bottom"/>
          </w:tcPr>
          <w:p w:rsidR="00316F42" w:rsidRPr="00470274" w:rsidRDefault="00316F42" w:rsidP="00316F42">
            <w:pPr>
              <w:ind w:firstLine="0"/>
              <w:jc w:val="center"/>
              <w:rPr>
                <w:color w:val="000000"/>
                <w:sz w:val="20"/>
                <w:lang w:eastAsia="fr-FR" w:bidi="fr-FR"/>
              </w:rPr>
            </w:pPr>
            <w:r w:rsidRPr="00470274">
              <w:rPr>
                <w:bCs/>
                <w:sz w:val="20"/>
                <w:lang w:bidi="ar-SA"/>
              </w:rPr>
              <w:t>2</w:t>
            </w:r>
          </w:p>
        </w:tc>
        <w:tc>
          <w:tcPr>
            <w:tcW w:w="1336" w:type="dxa"/>
            <w:shd w:val="clear" w:color="auto" w:fill="FFFFFF"/>
            <w:vAlign w:val="bottom"/>
          </w:tcPr>
          <w:p w:rsidR="00316F42" w:rsidRPr="00470274" w:rsidRDefault="00316F42" w:rsidP="00316F42">
            <w:pPr>
              <w:ind w:firstLine="0"/>
              <w:jc w:val="center"/>
              <w:rPr>
                <w:color w:val="000000"/>
                <w:sz w:val="20"/>
                <w:lang w:eastAsia="fr-FR" w:bidi="fr-FR"/>
              </w:rPr>
            </w:pPr>
            <w:r w:rsidRPr="00470274">
              <w:rPr>
                <w:bCs/>
                <w:sz w:val="20"/>
                <w:lang w:bidi="ar-SA"/>
              </w:rPr>
              <w:t>1</w:t>
            </w:r>
          </w:p>
        </w:tc>
        <w:tc>
          <w:tcPr>
            <w:tcW w:w="1337" w:type="dxa"/>
            <w:shd w:val="clear" w:color="auto" w:fill="FFFFFF"/>
            <w:vAlign w:val="center"/>
          </w:tcPr>
          <w:p w:rsidR="00316F42" w:rsidRPr="00470274" w:rsidRDefault="00316F42" w:rsidP="00316F42">
            <w:pPr>
              <w:ind w:firstLine="0"/>
              <w:jc w:val="center"/>
              <w:rPr>
                <w:color w:val="000000"/>
                <w:sz w:val="20"/>
                <w:lang w:eastAsia="fr-FR" w:bidi="fr-FR"/>
              </w:rPr>
            </w:pPr>
            <w:r w:rsidRPr="00470274">
              <w:rPr>
                <w:bCs/>
                <w:sz w:val="20"/>
                <w:lang w:bidi="ar-SA"/>
              </w:rPr>
              <w:t>5</w:t>
            </w:r>
          </w:p>
        </w:tc>
      </w:tr>
      <w:tr w:rsidR="00316F42" w:rsidRPr="00470274">
        <w:tblPrEx>
          <w:tblCellMar>
            <w:top w:w="0" w:type="dxa"/>
            <w:bottom w:w="0" w:type="dxa"/>
          </w:tblCellMar>
        </w:tblPrEx>
        <w:tc>
          <w:tcPr>
            <w:tcW w:w="2584" w:type="dxa"/>
            <w:shd w:val="clear" w:color="auto" w:fill="FFFFFF"/>
            <w:vAlign w:val="center"/>
          </w:tcPr>
          <w:p w:rsidR="00316F42" w:rsidRPr="00470274" w:rsidRDefault="00316F42" w:rsidP="00316F42">
            <w:pPr>
              <w:ind w:firstLine="0"/>
              <w:jc w:val="both"/>
              <w:rPr>
                <w:color w:val="000000"/>
                <w:sz w:val="20"/>
                <w:lang w:eastAsia="fr-FR" w:bidi="fr-FR"/>
              </w:rPr>
            </w:pPr>
            <w:r w:rsidRPr="00470274">
              <w:rPr>
                <w:bCs/>
                <w:sz w:val="20"/>
                <w:lang w:bidi="ar-SA"/>
              </w:rPr>
              <w:t>1978</w:t>
            </w:r>
          </w:p>
        </w:tc>
        <w:tc>
          <w:tcPr>
            <w:tcW w:w="1336" w:type="dxa"/>
            <w:shd w:val="clear" w:color="auto" w:fill="FFFFFF"/>
            <w:vAlign w:val="bottom"/>
          </w:tcPr>
          <w:p w:rsidR="00316F42" w:rsidRPr="00470274" w:rsidRDefault="00316F42" w:rsidP="00316F42">
            <w:pPr>
              <w:ind w:firstLine="0"/>
              <w:jc w:val="center"/>
              <w:rPr>
                <w:color w:val="000000"/>
                <w:sz w:val="20"/>
                <w:lang w:eastAsia="fr-FR" w:bidi="fr-FR"/>
              </w:rPr>
            </w:pPr>
            <w:r w:rsidRPr="00470274">
              <w:rPr>
                <w:bCs/>
                <w:sz w:val="20"/>
                <w:lang w:bidi="ar-SA"/>
              </w:rPr>
              <w:t>0</w:t>
            </w:r>
          </w:p>
        </w:tc>
        <w:tc>
          <w:tcPr>
            <w:tcW w:w="1336" w:type="dxa"/>
            <w:shd w:val="clear" w:color="auto" w:fill="FFFFFF"/>
            <w:vAlign w:val="bottom"/>
          </w:tcPr>
          <w:p w:rsidR="00316F42" w:rsidRPr="00470274" w:rsidRDefault="00316F42" w:rsidP="00316F42">
            <w:pPr>
              <w:ind w:firstLine="0"/>
              <w:jc w:val="center"/>
              <w:rPr>
                <w:color w:val="000000"/>
                <w:sz w:val="20"/>
                <w:lang w:eastAsia="fr-FR" w:bidi="fr-FR"/>
              </w:rPr>
            </w:pPr>
            <w:r w:rsidRPr="00470274">
              <w:rPr>
                <w:bCs/>
                <w:sz w:val="20"/>
                <w:lang w:bidi="ar-SA"/>
              </w:rPr>
              <w:t>2</w:t>
            </w:r>
          </w:p>
        </w:tc>
        <w:tc>
          <w:tcPr>
            <w:tcW w:w="1336" w:type="dxa"/>
            <w:shd w:val="clear" w:color="auto" w:fill="FFFFFF"/>
            <w:vAlign w:val="center"/>
          </w:tcPr>
          <w:p w:rsidR="00316F42" w:rsidRPr="00470274" w:rsidRDefault="00316F42" w:rsidP="00316F42">
            <w:pPr>
              <w:ind w:firstLine="0"/>
              <w:jc w:val="center"/>
              <w:rPr>
                <w:color w:val="000000"/>
                <w:sz w:val="20"/>
                <w:lang w:eastAsia="fr-FR" w:bidi="fr-FR"/>
              </w:rPr>
            </w:pPr>
            <w:r w:rsidRPr="00470274">
              <w:rPr>
                <w:bCs/>
                <w:sz w:val="20"/>
                <w:lang w:bidi="ar-SA"/>
              </w:rPr>
              <w:t>4</w:t>
            </w:r>
          </w:p>
        </w:tc>
        <w:tc>
          <w:tcPr>
            <w:tcW w:w="1337" w:type="dxa"/>
            <w:shd w:val="clear" w:color="auto" w:fill="FFFFFF"/>
            <w:vAlign w:val="bottom"/>
          </w:tcPr>
          <w:p w:rsidR="00316F42" w:rsidRPr="00470274" w:rsidRDefault="00316F42" w:rsidP="00316F42">
            <w:pPr>
              <w:ind w:firstLine="0"/>
              <w:jc w:val="center"/>
              <w:rPr>
                <w:color w:val="000000"/>
                <w:sz w:val="20"/>
                <w:lang w:eastAsia="fr-FR" w:bidi="fr-FR"/>
              </w:rPr>
            </w:pPr>
            <w:r w:rsidRPr="00470274">
              <w:rPr>
                <w:bCs/>
                <w:sz w:val="20"/>
                <w:lang w:bidi="ar-SA"/>
              </w:rPr>
              <w:t>6</w:t>
            </w:r>
          </w:p>
        </w:tc>
      </w:tr>
      <w:tr w:rsidR="00316F42" w:rsidRPr="00470274">
        <w:tblPrEx>
          <w:tblCellMar>
            <w:top w:w="0" w:type="dxa"/>
            <w:bottom w:w="0" w:type="dxa"/>
          </w:tblCellMar>
        </w:tblPrEx>
        <w:tc>
          <w:tcPr>
            <w:tcW w:w="2584" w:type="dxa"/>
            <w:shd w:val="clear" w:color="auto" w:fill="FFFFFF"/>
            <w:vAlign w:val="center"/>
          </w:tcPr>
          <w:p w:rsidR="00316F42" w:rsidRPr="00470274" w:rsidRDefault="00316F42" w:rsidP="00316F42">
            <w:pPr>
              <w:ind w:firstLine="0"/>
              <w:jc w:val="both"/>
              <w:rPr>
                <w:color w:val="000000"/>
                <w:sz w:val="20"/>
                <w:lang w:eastAsia="fr-FR" w:bidi="fr-FR"/>
              </w:rPr>
            </w:pPr>
            <w:r w:rsidRPr="00470274">
              <w:rPr>
                <w:bCs/>
                <w:sz w:val="20"/>
                <w:lang w:bidi="ar-SA"/>
              </w:rPr>
              <w:t>1979</w:t>
            </w:r>
          </w:p>
        </w:tc>
        <w:tc>
          <w:tcPr>
            <w:tcW w:w="1336" w:type="dxa"/>
            <w:shd w:val="clear" w:color="auto" w:fill="FFFFFF"/>
            <w:vAlign w:val="bottom"/>
          </w:tcPr>
          <w:p w:rsidR="00316F42" w:rsidRPr="00470274" w:rsidRDefault="00316F42" w:rsidP="00316F42">
            <w:pPr>
              <w:ind w:firstLine="0"/>
              <w:jc w:val="center"/>
              <w:rPr>
                <w:color w:val="000000"/>
                <w:sz w:val="20"/>
                <w:lang w:eastAsia="fr-FR" w:bidi="fr-FR"/>
              </w:rPr>
            </w:pPr>
            <w:r w:rsidRPr="00470274">
              <w:rPr>
                <w:bCs/>
                <w:sz w:val="20"/>
                <w:lang w:bidi="ar-SA"/>
              </w:rPr>
              <w:t>1</w:t>
            </w:r>
          </w:p>
        </w:tc>
        <w:tc>
          <w:tcPr>
            <w:tcW w:w="1336" w:type="dxa"/>
            <w:shd w:val="clear" w:color="auto" w:fill="FFFFFF"/>
            <w:vAlign w:val="bottom"/>
          </w:tcPr>
          <w:p w:rsidR="00316F42" w:rsidRPr="00470274" w:rsidRDefault="00316F42" w:rsidP="00316F42">
            <w:pPr>
              <w:ind w:firstLine="0"/>
              <w:jc w:val="center"/>
              <w:rPr>
                <w:color w:val="000000"/>
                <w:sz w:val="20"/>
                <w:lang w:eastAsia="fr-FR" w:bidi="fr-FR"/>
              </w:rPr>
            </w:pPr>
            <w:r w:rsidRPr="00470274">
              <w:rPr>
                <w:bCs/>
                <w:sz w:val="20"/>
                <w:lang w:bidi="ar-SA"/>
              </w:rPr>
              <w:t>0</w:t>
            </w:r>
          </w:p>
        </w:tc>
        <w:tc>
          <w:tcPr>
            <w:tcW w:w="1336" w:type="dxa"/>
            <w:shd w:val="clear" w:color="auto" w:fill="FFFFFF"/>
            <w:vAlign w:val="bottom"/>
          </w:tcPr>
          <w:p w:rsidR="00316F42" w:rsidRPr="00470274" w:rsidRDefault="00316F42" w:rsidP="00316F42">
            <w:pPr>
              <w:ind w:firstLine="0"/>
              <w:jc w:val="center"/>
              <w:rPr>
                <w:color w:val="000000"/>
                <w:sz w:val="20"/>
                <w:lang w:eastAsia="fr-FR" w:bidi="fr-FR"/>
              </w:rPr>
            </w:pPr>
            <w:r w:rsidRPr="00470274">
              <w:rPr>
                <w:bCs/>
                <w:sz w:val="20"/>
                <w:lang w:bidi="ar-SA"/>
              </w:rPr>
              <w:t>0</w:t>
            </w:r>
          </w:p>
        </w:tc>
        <w:tc>
          <w:tcPr>
            <w:tcW w:w="1337" w:type="dxa"/>
            <w:shd w:val="clear" w:color="auto" w:fill="FFFFFF"/>
            <w:vAlign w:val="bottom"/>
          </w:tcPr>
          <w:p w:rsidR="00316F42" w:rsidRPr="00470274" w:rsidRDefault="00316F42" w:rsidP="00316F42">
            <w:pPr>
              <w:ind w:firstLine="0"/>
              <w:jc w:val="center"/>
              <w:rPr>
                <w:color w:val="000000"/>
                <w:sz w:val="20"/>
                <w:lang w:eastAsia="fr-FR" w:bidi="fr-FR"/>
              </w:rPr>
            </w:pPr>
            <w:r w:rsidRPr="00470274">
              <w:rPr>
                <w:bCs/>
                <w:sz w:val="20"/>
                <w:lang w:bidi="ar-SA"/>
              </w:rPr>
              <w:t>1</w:t>
            </w:r>
          </w:p>
        </w:tc>
      </w:tr>
      <w:tr w:rsidR="00316F42" w:rsidRPr="00470274">
        <w:tblPrEx>
          <w:tblCellMar>
            <w:top w:w="0" w:type="dxa"/>
            <w:bottom w:w="0" w:type="dxa"/>
          </w:tblCellMar>
        </w:tblPrEx>
        <w:tc>
          <w:tcPr>
            <w:tcW w:w="2584" w:type="dxa"/>
            <w:shd w:val="clear" w:color="auto" w:fill="FFFFFF"/>
            <w:vAlign w:val="center"/>
          </w:tcPr>
          <w:p w:rsidR="00316F42" w:rsidRPr="00470274" w:rsidRDefault="00316F42" w:rsidP="00316F42">
            <w:pPr>
              <w:ind w:firstLine="0"/>
              <w:jc w:val="both"/>
              <w:rPr>
                <w:color w:val="000000"/>
                <w:sz w:val="20"/>
                <w:lang w:eastAsia="fr-FR" w:bidi="fr-FR"/>
              </w:rPr>
            </w:pPr>
            <w:r w:rsidRPr="00470274">
              <w:rPr>
                <w:bCs/>
                <w:sz w:val="20"/>
                <w:lang w:bidi="ar-SA"/>
              </w:rPr>
              <w:t>1980</w:t>
            </w:r>
          </w:p>
        </w:tc>
        <w:tc>
          <w:tcPr>
            <w:tcW w:w="1336" w:type="dxa"/>
            <w:shd w:val="clear" w:color="auto" w:fill="FFFFFF"/>
            <w:vAlign w:val="bottom"/>
          </w:tcPr>
          <w:p w:rsidR="00316F42" w:rsidRPr="00470274" w:rsidRDefault="00316F42" w:rsidP="00316F42">
            <w:pPr>
              <w:ind w:firstLine="0"/>
              <w:jc w:val="center"/>
              <w:rPr>
                <w:color w:val="000000"/>
                <w:sz w:val="20"/>
                <w:lang w:eastAsia="fr-FR" w:bidi="fr-FR"/>
              </w:rPr>
            </w:pPr>
            <w:r w:rsidRPr="00470274">
              <w:rPr>
                <w:bCs/>
                <w:sz w:val="20"/>
                <w:lang w:bidi="ar-SA"/>
              </w:rPr>
              <w:t>0</w:t>
            </w:r>
          </w:p>
        </w:tc>
        <w:tc>
          <w:tcPr>
            <w:tcW w:w="1336" w:type="dxa"/>
            <w:shd w:val="clear" w:color="auto" w:fill="FFFFFF"/>
            <w:vAlign w:val="bottom"/>
          </w:tcPr>
          <w:p w:rsidR="00316F42" w:rsidRPr="00470274" w:rsidRDefault="00316F42" w:rsidP="00316F42">
            <w:pPr>
              <w:ind w:firstLine="0"/>
              <w:jc w:val="center"/>
              <w:rPr>
                <w:color w:val="000000"/>
                <w:sz w:val="20"/>
                <w:lang w:eastAsia="fr-FR" w:bidi="fr-FR"/>
              </w:rPr>
            </w:pPr>
            <w:r w:rsidRPr="00470274">
              <w:rPr>
                <w:bCs/>
                <w:sz w:val="20"/>
                <w:lang w:bidi="ar-SA"/>
              </w:rPr>
              <w:t>2</w:t>
            </w:r>
          </w:p>
        </w:tc>
        <w:tc>
          <w:tcPr>
            <w:tcW w:w="1336" w:type="dxa"/>
            <w:shd w:val="clear" w:color="auto" w:fill="FFFFFF"/>
            <w:vAlign w:val="bottom"/>
          </w:tcPr>
          <w:p w:rsidR="00316F42" w:rsidRPr="00470274" w:rsidRDefault="00316F42" w:rsidP="00316F42">
            <w:pPr>
              <w:ind w:firstLine="0"/>
              <w:jc w:val="center"/>
              <w:rPr>
                <w:color w:val="000000"/>
                <w:sz w:val="20"/>
                <w:lang w:eastAsia="fr-FR" w:bidi="fr-FR"/>
              </w:rPr>
            </w:pPr>
            <w:r w:rsidRPr="00470274">
              <w:rPr>
                <w:bCs/>
                <w:sz w:val="20"/>
                <w:lang w:bidi="ar-SA"/>
              </w:rPr>
              <w:t>1</w:t>
            </w:r>
          </w:p>
        </w:tc>
        <w:tc>
          <w:tcPr>
            <w:tcW w:w="1337" w:type="dxa"/>
            <w:shd w:val="clear" w:color="auto" w:fill="FFFFFF"/>
            <w:vAlign w:val="center"/>
          </w:tcPr>
          <w:p w:rsidR="00316F42" w:rsidRPr="00470274" w:rsidRDefault="00316F42" w:rsidP="00316F42">
            <w:pPr>
              <w:ind w:firstLine="0"/>
              <w:jc w:val="center"/>
              <w:rPr>
                <w:color w:val="000000"/>
                <w:sz w:val="20"/>
                <w:lang w:eastAsia="fr-FR" w:bidi="fr-FR"/>
              </w:rPr>
            </w:pPr>
            <w:r w:rsidRPr="00470274">
              <w:rPr>
                <w:bCs/>
                <w:sz w:val="20"/>
                <w:lang w:bidi="ar-SA"/>
              </w:rPr>
              <w:t>3</w:t>
            </w:r>
          </w:p>
        </w:tc>
      </w:tr>
      <w:tr w:rsidR="00316F42" w:rsidRPr="00470274">
        <w:tblPrEx>
          <w:tblCellMar>
            <w:top w:w="0" w:type="dxa"/>
            <w:bottom w:w="0" w:type="dxa"/>
          </w:tblCellMar>
        </w:tblPrEx>
        <w:tc>
          <w:tcPr>
            <w:tcW w:w="2584" w:type="dxa"/>
            <w:shd w:val="clear" w:color="auto" w:fill="FFFFFF"/>
            <w:vAlign w:val="center"/>
          </w:tcPr>
          <w:p w:rsidR="00316F42" w:rsidRPr="00470274" w:rsidRDefault="00316F42" w:rsidP="00316F42">
            <w:pPr>
              <w:ind w:firstLine="0"/>
              <w:jc w:val="both"/>
              <w:rPr>
                <w:color w:val="000000"/>
                <w:sz w:val="20"/>
                <w:lang w:eastAsia="fr-FR" w:bidi="fr-FR"/>
              </w:rPr>
            </w:pPr>
            <w:r w:rsidRPr="00470274">
              <w:rPr>
                <w:bCs/>
                <w:sz w:val="20"/>
                <w:lang w:bidi="ar-SA"/>
              </w:rPr>
              <w:t>1981</w:t>
            </w:r>
          </w:p>
        </w:tc>
        <w:tc>
          <w:tcPr>
            <w:tcW w:w="1336" w:type="dxa"/>
            <w:shd w:val="clear" w:color="auto" w:fill="FFFFFF"/>
            <w:vAlign w:val="bottom"/>
          </w:tcPr>
          <w:p w:rsidR="00316F42" w:rsidRPr="00470274" w:rsidRDefault="00316F42" w:rsidP="00316F42">
            <w:pPr>
              <w:ind w:firstLine="0"/>
              <w:jc w:val="center"/>
              <w:rPr>
                <w:color w:val="000000"/>
                <w:sz w:val="20"/>
                <w:lang w:eastAsia="fr-FR" w:bidi="fr-FR"/>
              </w:rPr>
            </w:pPr>
            <w:r w:rsidRPr="00470274">
              <w:rPr>
                <w:bCs/>
                <w:sz w:val="20"/>
                <w:lang w:bidi="ar-SA"/>
              </w:rPr>
              <w:t>2</w:t>
            </w:r>
          </w:p>
        </w:tc>
        <w:tc>
          <w:tcPr>
            <w:tcW w:w="1336" w:type="dxa"/>
            <w:shd w:val="clear" w:color="auto" w:fill="FFFFFF"/>
            <w:vAlign w:val="bottom"/>
          </w:tcPr>
          <w:p w:rsidR="00316F42" w:rsidRPr="00470274" w:rsidRDefault="00316F42" w:rsidP="00316F42">
            <w:pPr>
              <w:ind w:firstLine="0"/>
              <w:jc w:val="center"/>
              <w:rPr>
                <w:color w:val="000000"/>
                <w:sz w:val="20"/>
                <w:lang w:eastAsia="fr-FR" w:bidi="fr-FR"/>
              </w:rPr>
            </w:pPr>
            <w:r w:rsidRPr="00470274">
              <w:rPr>
                <w:bCs/>
                <w:sz w:val="20"/>
                <w:lang w:bidi="ar-SA"/>
              </w:rPr>
              <w:t>2</w:t>
            </w:r>
          </w:p>
        </w:tc>
        <w:tc>
          <w:tcPr>
            <w:tcW w:w="1336" w:type="dxa"/>
            <w:shd w:val="clear" w:color="auto" w:fill="FFFFFF"/>
            <w:vAlign w:val="bottom"/>
          </w:tcPr>
          <w:p w:rsidR="00316F42" w:rsidRPr="00470274" w:rsidRDefault="00316F42" w:rsidP="00316F42">
            <w:pPr>
              <w:ind w:firstLine="0"/>
              <w:jc w:val="center"/>
              <w:rPr>
                <w:color w:val="000000"/>
                <w:sz w:val="20"/>
                <w:lang w:eastAsia="fr-FR" w:bidi="fr-FR"/>
              </w:rPr>
            </w:pPr>
            <w:r w:rsidRPr="00470274">
              <w:rPr>
                <w:bCs/>
                <w:sz w:val="20"/>
                <w:lang w:bidi="ar-SA"/>
              </w:rPr>
              <w:t>1</w:t>
            </w:r>
          </w:p>
        </w:tc>
        <w:tc>
          <w:tcPr>
            <w:tcW w:w="1337" w:type="dxa"/>
            <w:shd w:val="clear" w:color="auto" w:fill="FFFFFF"/>
            <w:vAlign w:val="center"/>
          </w:tcPr>
          <w:p w:rsidR="00316F42" w:rsidRPr="00470274" w:rsidRDefault="00316F42" w:rsidP="00316F42">
            <w:pPr>
              <w:ind w:firstLine="0"/>
              <w:jc w:val="center"/>
              <w:rPr>
                <w:color w:val="000000"/>
                <w:sz w:val="20"/>
                <w:lang w:eastAsia="fr-FR" w:bidi="fr-FR"/>
              </w:rPr>
            </w:pPr>
            <w:r w:rsidRPr="00470274">
              <w:rPr>
                <w:bCs/>
                <w:sz w:val="20"/>
                <w:lang w:bidi="ar-SA"/>
              </w:rPr>
              <w:t>5</w:t>
            </w:r>
          </w:p>
        </w:tc>
      </w:tr>
      <w:tr w:rsidR="00316F42" w:rsidRPr="00470274">
        <w:tblPrEx>
          <w:tblCellMar>
            <w:top w:w="0" w:type="dxa"/>
            <w:bottom w:w="0" w:type="dxa"/>
          </w:tblCellMar>
        </w:tblPrEx>
        <w:tc>
          <w:tcPr>
            <w:tcW w:w="2584" w:type="dxa"/>
            <w:shd w:val="clear" w:color="auto" w:fill="FFFFFF"/>
            <w:vAlign w:val="center"/>
          </w:tcPr>
          <w:p w:rsidR="00316F42" w:rsidRPr="00470274" w:rsidRDefault="00316F42" w:rsidP="00316F42">
            <w:pPr>
              <w:ind w:firstLine="0"/>
              <w:jc w:val="both"/>
              <w:rPr>
                <w:color w:val="000000"/>
                <w:sz w:val="20"/>
                <w:lang w:eastAsia="fr-FR" w:bidi="fr-FR"/>
              </w:rPr>
            </w:pPr>
            <w:r w:rsidRPr="00470274">
              <w:rPr>
                <w:bCs/>
                <w:sz w:val="20"/>
                <w:lang w:bidi="ar-SA"/>
              </w:rPr>
              <w:t>1982</w:t>
            </w:r>
          </w:p>
        </w:tc>
        <w:tc>
          <w:tcPr>
            <w:tcW w:w="1336" w:type="dxa"/>
            <w:shd w:val="clear" w:color="auto" w:fill="FFFFFF"/>
            <w:vAlign w:val="bottom"/>
          </w:tcPr>
          <w:p w:rsidR="00316F42" w:rsidRPr="00470274" w:rsidRDefault="00316F42" w:rsidP="00316F42">
            <w:pPr>
              <w:ind w:firstLine="0"/>
              <w:jc w:val="center"/>
              <w:rPr>
                <w:color w:val="000000"/>
                <w:sz w:val="20"/>
                <w:lang w:eastAsia="fr-FR" w:bidi="fr-FR"/>
              </w:rPr>
            </w:pPr>
            <w:r w:rsidRPr="00470274">
              <w:rPr>
                <w:bCs/>
                <w:sz w:val="20"/>
                <w:lang w:bidi="ar-SA"/>
              </w:rPr>
              <w:t>0</w:t>
            </w:r>
          </w:p>
        </w:tc>
        <w:tc>
          <w:tcPr>
            <w:tcW w:w="1336" w:type="dxa"/>
            <w:shd w:val="clear" w:color="auto" w:fill="FFFFFF"/>
            <w:vAlign w:val="bottom"/>
          </w:tcPr>
          <w:p w:rsidR="00316F42" w:rsidRPr="00470274" w:rsidRDefault="00316F42" w:rsidP="00316F42">
            <w:pPr>
              <w:ind w:firstLine="0"/>
              <w:jc w:val="center"/>
              <w:rPr>
                <w:color w:val="000000"/>
                <w:sz w:val="20"/>
                <w:lang w:eastAsia="fr-FR" w:bidi="fr-FR"/>
              </w:rPr>
            </w:pPr>
            <w:r w:rsidRPr="00470274">
              <w:rPr>
                <w:bCs/>
                <w:sz w:val="20"/>
                <w:lang w:bidi="ar-SA"/>
              </w:rPr>
              <w:t>1</w:t>
            </w:r>
          </w:p>
        </w:tc>
        <w:tc>
          <w:tcPr>
            <w:tcW w:w="1336" w:type="dxa"/>
            <w:shd w:val="clear" w:color="auto" w:fill="FFFFFF"/>
            <w:vAlign w:val="bottom"/>
          </w:tcPr>
          <w:p w:rsidR="00316F42" w:rsidRPr="00470274" w:rsidRDefault="00316F42" w:rsidP="00316F42">
            <w:pPr>
              <w:ind w:firstLine="0"/>
              <w:jc w:val="center"/>
              <w:rPr>
                <w:color w:val="000000"/>
                <w:sz w:val="20"/>
                <w:lang w:eastAsia="fr-FR" w:bidi="fr-FR"/>
              </w:rPr>
            </w:pPr>
            <w:r w:rsidRPr="00470274">
              <w:rPr>
                <w:bCs/>
                <w:sz w:val="20"/>
                <w:lang w:bidi="ar-SA"/>
              </w:rPr>
              <w:t>0</w:t>
            </w:r>
          </w:p>
        </w:tc>
        <w:tc>
          <w:tcPr>
            <w:tcW w:w="1337" w:type="dxa"/>
            <w:shd w:val="clear" w:color="auto" w:fill="FFFFFF"/>
            <w:vAlign w:val="bottom"/>
          </w:tcPr>
          <w:p w:rsidR="00316F42" w:rsidRPr="00470274" w:rsidRDefault="00316F42" w:rsidP="00316F42">
            <w:pPr>
              <w:ind w:firstLine="0"/>
              <w:jc w:val="center"/>
              <w:rPr>
                <w:color w:val="000000"/>
                <w:sz w:val="20"/>
                <w:lang w:eastAsia="fr-FR" w:bidi="fr-FR"/>
              </w:rPr>
            </w:pPr>
            <w:r w:rsidRPr="00470274">
              <w:rPr>
                <w:bCs/>
                <w:sz w:val="20"/>
                <w:lang w:bidi="ar-SA"/>
              </w:rPr>
              <w:t>1</w:t>
            </w:r>
          </w:p>
        </w:tc>
      </w:tr>
      <w:tr w:rsidR="00316F42" w:rsidRPr="00470274">
        <w:tblPrEx>
          <w:tblCellMar>
            <w:top w:w="0" w:type="dxa"/>
            <w:bottom w:w="0" w:type="dxa"/>
          </w:tblCellMar>
        </w:tblPrEx>
        <w:tc>
          <w:tcPr>
            <w:tcW w:w="2584" w:type="dxa"/>
            <w:shd w:val="clear" w:color="auto" w:fill="FFFFFF"/>
            <w:vAlign w:val="center"/>
          </w:tcPr>
          <w:p w:rsidR="00316F42" w:rsidRPr="00470274" w:rsidRDefault="00316F42" w:rsidP="00316F42">
            <w:pPr>
              <w:ind w:firstLine="0"/>
              <w:jc w:val="both"/>
              <w:rPr>
                <w:color w:val="000000"/>
                <w:sz w:val="20"/>
                <w:lang w:eastAsia="fr-FR" w:bidi="fr-FR"/>
              </w:rPr>
            </w:pPr>
            <w:r w:rsidRPr="00470274">
              <w:rPr>
                <w:bCs/>
                <w:sz w:val="20"/>
                <w:lang w:bidi="ar-SA"/>
              </w:rPr>
              <w:t>1983</w:t>
            </w:r>
          </w:p>
        </w:tc>
        <w:tc>
          <w:tcPr>
            <w:tcW w:w="1336" w:type="dxa"/>
            <w:shd w:val="clear" w:color="auto" w:fill="FFFFFF"/>
            <w:vAlign w:val="bottom"/>
          </w:tcPr>
          <w:p w:rsidR="00316F42" w:rsidRPr="00470274" w:rsidRDefault="00316F42" w:rsidP="00316F42">
            <w:pPr>
              <w:ind w:firstLine="0"/>
              <w:jc w:val="center"/>
              <w:rPr>
                <w:color w:val="000000"/>
                <w:sz w:val="20"/>
                <w:lang w:eastAsia="fr-FR" w:bidi="fr-FR"/>
              </w:rPr>
            </w:pPr>
            <w:r w:rsidRPr="00470274">
              <w:rPr>
                <w:bCs/>
                <w:sz w:val="20"/>
                <w:lang w:bidi="ar-SA"/>
              </w:rPr>
              <w:t>0</w:t>
            </w:r>
          </w:p>
        </w:tc>
        <w:tc>
          <w:tcPr>
            <w:tcW w:w="1336" w:type="dxa"/>
            <w:shd w:val="clear" w:color="auto" w:fill="FFFFFF"/>
            <w:vAlign w:val="bottom"/>
          </w:tcPr>
          <w:p w:rsidR="00316F42" w:rsidRPr="00470274" w:rsidRDefault="00316F42" w:rsidP="00316F42">
            <w:pPr>
              <w:ind w:firstLine="0"/>
              <w:jc w:val="center"/>
              <w:rPr>
                <w:color w:val="000000"/>
                <w:sz w:val="20"/>
                <w:lang w:eastAsia="fr-FR" w:bidi="fr-FR"/>
              </w:rPr>
            </w:pPr>
            <w:r w:rsidRPr="00470274">
              <w:rPr>
                <w:bCs/>
                <w:sz w:val="20"/>
                <w:lang w:bidi="ar-SA"/>
              </w:rPr>
              <w:t>1</w:t>
            </w:r>
          </w:p>
        </w:tc>
        <w:tc>
          <w:tcPr>
            <w:tcW w:w="1336" w:type="dxa"/>
            <w:shd w:val="clear" w:color="auto" w:fill="FFFFFF"/>
            <w:vAlign w:val="bottom"/>
          </w:tcPr>
          <w:p w:rsidR="00316F42" w:rsidRPr="00470274" w:rsidRDefault="00316F42" w:rsidP="00316F42">
            <w:pPr>
              <w:ind w:firstLine="0"/>
              <w:jc w:val="center"/>
              <w:rPr>
                <w:color w:val="000000"/>
                <w:sz w:val="20"/>
                <w:lang w:eastAsia="fr-FR" w:bidi="fr-FR"/>
              </w:rPr>
            </w:pPr>
            <w:r w:rsidRPr="00470274">
              <w:rPr>
                <w:bCs/>
                <w:sz w:val="20"/>
                <w:lang w:bidi="ar-SA"/>
              </w:rPr>
              <w:t>0</w:t>
            </w:r>
          </w:p>
        </w:tc>
        <w:tc>
          <w:tcPr>
            <w:tcW w:w="1337" w:type="dxa"/>
            <w:shd w:val="clear" w:color="auto" w:fill="FFFFFF"/>
            <w:vAlign w:val="bottom"/>
          </w:tcPr>
          <w:p w:rsidR="00316F42" w:rsidRPr="00470274" w:rsidRDefault="00316F42" w:rsidP="00316F42">
            <w:pPr>
              <w:ind w:firstLine="0"/>
              <w:jc w:val="center"/>
              <w:rPr>
                <w:color w:val="000000"/>
                <w:sz w:val="20"/>
                <w:lang w:eastAsia="fr-FR" w:bidi="fr-FR"/>
              </w:rPr>
            </w:pPr>
            <w:r w:rsidRPr="00470274">
              <w:rPr>
                <w:bCs/>
                <w:sz w:val="20"/>
                <w:lang w:bidi="ar-SA"/>
              </w:rPr>
              <w:t>1</w:t>
            </w:r>
          </w:p>
        </w:tc>
      </w:tr>
      <w:tr w:rsidR="00316F42" w:rsidRPr="00470274">
        <w:tblPrEx>
          <w:tblCellMar>
            <w:top w:w="0" w:type="dxa"/>
            <w:bottom w:w="0" w:type="dxa"/>
          </w:tblCellMar>
        </w:tblPrEx>
        <w:tc>
          <w:tcPr>
            <w:tcW w:w="2584" w:type="dxa"/>
            <w:shd w:val="clear" w:color="auto" w:fill="FFFFFF"/>
            <w:vAlign w:val="center"/>
          </w:tcPr>
          <w:p w:rsidR="00316F42" w:rsidRPr="00470274" w:rsidRDefault="00316F42" w:rsidP="00316F42">
            <w:pPr>
              <w:ind w:firstLine="0"/>
              <w:jc w:val="both"/>
              <w:rPr>
                <w:color w:val="000000"/>
                <w:sz w:val="20"/>
                <w:lang w:eastAsia="fr-FR" w:bidi="fr-FR"/>
              </w:rPr>
            </w:pPr>
            <w:r w:rsidRPr="00470274">
              <w:rPr>
                <w:bCs/>
                <w:sz w:val="20"/>
                <w:lang w:bidi="ar-SA"/>
              </w:rPr>
              <w:t>1984</w:t>
            </w:r>
          </w:p>
        </w:tc>
        <w:tc>
          <w:tcPr>
            <w:tcW w:w="1336" w:type="dxa"/>
            <w:shd w:val="clear" w:color="auto" w:fill="FFFFFF"/>
            <w:vAlign w:val="bottom"/>
          </w:tcPr>
          <w:p w:rsidR="00316F42" w:rsidRPr="00470274" w:rsidRDefault="00316F42" w:rsidP="00316F42">
            <w:pPr>
              <w:ind w:firstLine="0"/>
              <w:jc w:val="center"/>
              <w:rPr>
                <w:color w:val="000000"/>
                <w:sz w:val="20"/>
                <w:lang w:eastAsia="fr-FR" w:bidi="fr-FR"/>
              </w:rPr>
            </w:pPr>
            <w:r w:rsidRPr="00470274">
              <w:rPr>
                <w:bCs/>
                <w:sz w:val="20"/>
                <w:lang w:bidi="ar-SA"/>
              </w:rPr>
              <w:t>1</w:t>
            </w:r>
          </w:p>
        </w:tc>
        <w:tc>
          <w:tcPr>
            <w:tcW w:w="1336" w:type="dxa"/>
            <w:shd w:val="clear" w:color="auto" w:fill="FFFFFF"/>
            <w:vAlign w:val="center"/>
          </w:tcPr>
          <w:p w:rsidR="00316F42" w:rsidRPr="00470274" w:rsidRDefault="00316F42" w:rsidP="00316F42">
            <w:pPr>
              <w:ind w:firstLine="0"/>
              <w:jc w:val="center"/>
              <w:rPr>
                <w:color w:val="000000"/>
                <w:sz w:val="20"/>
                <w:lang w:eastAsia="fr-FR" w:bidi="fr-FR"/>
              </w:rPr>
            </w:pPr>
            <w:r w:rsidRPr="00470274">
              <w:rPr>
                <w:bCs/>
                <w:sz w:val="20"/>
                <w:lang w:bidi="ar-SA"/>
              </w:rPr>
              <w:t>5</w:t>
            </w:r>
          </w:p>
        </w:tc>
        <w:tc>
          <w:tcPr>
            <w:tcW w:w="1336" w:type="dxa"/>
            <w:shd w:val="clear" w:color="auto" w:fill="FFFFFF"/>
            <w:vAlign w:val="bottom"/>
          </w:tcPr>
          <w:p w:rsidR="00316F42" w:rsidRPr="00470274" w:rsidRDefault="00316F42" w:rsidP="00316F42">
            <w:pPr>
              <w:ind w:firstLine="0"/>
              <w:jc w:val="center"/>
              <w:rPr>
                <w:color w:val="000000"/>
                <w:sz w:val="20"/>
                <w:lang w:eastAsia="fr-FR" w:bidi="fr-FR"/>
              </w:rPr>
            </w:pPr>
            <w:r w:rsidRPr="00470274">
              <w:rPr>
                <w:bCs/>
                <w:sz w:val="20"/>
                <w:lang w:bidi="ar-SA"/>
              </w:rPr>
              <w:t>0</w:t>
            </w:r>
          </w:p>
        </w:tc>
        <w:tc>
          <w:tcPr>
            <w:tcW w:w="1337" w:type="dxa"/>
            <w:shd w:val="clear" w:color="auto" w:fill="FFFFFF"/>
            <w:vAlign w:val="bottom"/>
          </w:tcPr>
          <w:p w:rsidR="00316F42" w:rsidRPr="00470274" w:rsidRDefault="00316F42" w:rsidP="00316F42">
            <w:pPr>
              <w:ind w:firstLine="0"/>
              <w:jc w:val="center"/>
              <w:rPr>
                <w:color w:val="000000"/>
                <w:sz w:val="20"/>
                <w:lang w:eastAsia="fr-FR" w:bidi="fr-FR"/>
              </w:rPr>
            </w:pPr>
            <w:r w:rsidRPr="00470274">
              <w:rPr>
                <w:bCs/>
                <w:sz w:val="20"/>
                <w:lang w:bidi="ar-SA"/>
              </w:rPr>
              <w:t>6</w:t>
            </w:r>
          </w:p>
        </w:tc>
      </w:tr>
      <w:tr w:rsidR="00316F42" w:rsidRPr="00470274">
        <w:tblPrEx>
          <w:tblCellMar>
            <w:top w:w="0" w:type="dxa"/>
            <w:bottom w:w="0" w:type="dxa"/>
          </w:tblCellMar>
        </w:tblPrEx>
        <w:tc>
          <w:tcPr>
            <w:tcW w:w="2584" w:type="dxa"/>
            <w:shd w:val="clear" w:color="auto" w:fill="FFFFFF"/>
            <w:vAlign w:val="bottom"/>
          </w:tcPr>
          <w:p w:rsidR="00316F42" w:rsidRPr="00470274" w:rsidRDefault="00316F42" w:rsidP="00316F42">
            <w:pPr>
              <w:ind w:firstLine="0"/>
              <w:jc w:val="both"/>
              <w:rPr>
                <w:color w:val="000000"/>
                <w:sz w:val="20"/>
                <w:lang w:eastAsia="fr-FR" w:bidi="fr-FR"/>
              </w:rPr>
            </w:pPr>
            <w:r w:rsidRPr="00470274">
              <w:rPr>
                <w:bCs/>
                <w:sz w:val="20"/>
                <w:lang w:bidi="ar-SA"/>
              </w:rPr>
              <w:t>1985</w:t>
            </w:r>
          </w:p>
        </w:tc>
        <w:tc>
          <w:tcPr>
            <w:tcW w:w="1336" w:type="dxa"/>
            <w:shd w:val="clear" w:color="auto" w:fill="FFFFFF"/>
            <w:vAlign w:val="bottom"/>
          </w:tcPr>
          <w:p w:rsidR="00316F42" w:rsidRPr="00470274" w:rsidRDefault="00316F42" w:rsidP="00316F42">
            <w:pPr>
              <w:ind w:firstLine="0"/>
              <w:jc w:val="center"/>
              <w:rPr>
                <w:color w:val="000000"/>
                <w:sz w:val="20"/>
                <w:lang w:eastAsia="fr-FR" w:bidi="fr-FR"/>
              </w:rPr>
            </w:pPr>
            <w:r w:rsidRPr="00470274">
              <w:rPr>
                <w:bCs/>
                <w:sz w:val="20"/>
                <w:lang w:bidi="ar-SA"/>
              </w:rPr>
              <w:t>4</w:t>
            </w:r>
          </w:p>
        </w:tc>
        <w:tc>
          <w:tcPr>
            <w:tcW w:w="1336" w:type="dxa"/>
            <w:shd w:val="clear" w:color="auto" w:fill="FFFFFF"/>
            <w:vAlign w:val="bottom"/>
          </w:tcPr>
          <w:p w:rsidR="00316F42" w:rsidRPr="00470274" w:rsidRDefault="00316F42" w:rsidP="00316F42">
            <w:pPr>
              <w:ind w:firstLine="0"/>
              <w:jc w:val="center"/>
              <w:rPr>
                <w:color w:val="000000"/>
                <w:sz w:val="20"/>
                <w:lang w:eastAsia="fr-FR" w:bidi="fr-FR"/>
              </w:rPr>
            </w:pPr>
            <w:r w:rsidRPr="00470274">
              <w:rPr>
                <w:bCs/>
                <w:sz w:val="20"/>
                <w:lang w:bidi="ar-SA"/>
              </w:rPr>
              <w:t>0</w:t>
            </w:r>
          </w:p>
        </w:tc>
        <w:tc>
          <w:tcPr>
            <w:tcW w:w="1336" w:type="dxa"/>
            <w:shd w:val="clear" w:color="auto" w:fill="FFFFFF"/>
            <w:vAlign w:val="bottom"/>
          </w:tcPr>
          <w:p w:rsidR="00316F42" w:rsidRPr="00470274" w:rsidRDefault="00316F42" w:rsidP="00316F42">
            <w:pPr>
              <w:ind w:firstLine="0"/>
              <w:jc w:val="center"/>
              <w:rPr>
                <w:color w:val="000000"/>
                <w:sz w:val="20"/>
                <w:lang w:eastAsia="fr-FR" w:bidi="fr-FR"/>
              </w:rPr>
            </w:pPr>
            <w:r w:rsidRPr="00470274">
              <w:rPr>
                <w:bCs/>
                <w:sz w:val="20"/>
                <w:lang w:bidi="ar-SA"/>
              </w:rPr>
              <w:t>1</w:t>
            </w:r>
          </w:p>
        </w:tc>
        <w:tc>
          <w:tcPr>
            <w:tcW w:w="1337" w:type="dxa"/>
            <w:shd w:val="clear" w:color="auto" w:fill="FFFFFF"/>
            <w:vAlign w:val="bottom"/>
          </w:tcPr>
          <w:p w:rsidR="00316F42" w:rsidRPr="00470274" w:rsidRDefault="00316F42" w:rsidP="00316F42">
            <w:pPr>
              <w:ind w:firstLine="0"/>
              <w:jc w:val="center"/>
              <w:rPr>
                <w:color w:val="000000"/>
                <w:sz w:val="20"/>
                <w:lang w:eastAsia="fr-FR" w:bidi="fr-FR"/>
              </w:rPr>
            </w:pPr>
            <w:r w:rsidRPr="00470274">
              <w:rPr>
                <w:bCs/>
                <w:sz w:val="20"/>
                <w:lang w:bidi="ar-SA"/>
              </w:rPr>
              <w:t>5</w:t>
            </w:r>
          </w:p>
        </w:tc>
      </w:tr>
      <w:tr w:rsidR="00316F42" w:rsidRPr="00470274">
        <w:tblPrEx>
          <w:tblCellMar>
            <w:top w:w="0" w:type="dxa"/>
            <w:bottom w:w="0" w:type="dxa"/>
          </w:tblCellMar>
        </w:tblPrEx>
        <w:tc>
          <w:tcPr>
            <w:tcW w:w="2584" w:type="dxa"/>
            <w:shd w:val="clear" w:color="auto" w:fill="FFFFFF"/>
            <w:vAlign w:val="bottom"/>
          </w:tcPr>
          <w:p w:rsidR="00316F42" w:rsidRPr="00470274" w:rsidRDefault="00316F42" w:rsidP="00316F42">
            <w:pPr>
              <w:ind w:firstLine="0"/>
              <w:jc w:val="both"/>
              <w:rPr>
                <w:color w:val="000000"/>
                <w:sz w:val="20"/>
                <w:lang w:eastAsia="fr-FR" w:bidi="fr-FR"/>
              </w:rPr>
            </w:pPr>
            <w:r w:rsidRPr="00470274">
              <w:rPr>
                <w:bCs/>
                <w:sz w:val="20"/>
                <w:lang w:bidi="ar-SA"/>
              </w:rPr>
              <w:t>1986</w:t>
            </w:r>
          </w:p>
        </w:tc>
        <w:tc>
          <w:tcPr>
            <w:tcW w:w="1336" w:type="dxa"/>
            <w:shd w:val="clear" w:color="auto" w:fill="FFFFFF"/>
            <w:vAlign w:val="bottom"/>
          </w:tcPr>
          <w:p w:rsidR="00316F42" w:rsidRPr="00470274" w:rsidRDefault="00316F42" w:rsidP="00316F42">
            <w:pPr>
              <w:ind w:firstLine="0"/>
              <w:jc w:val="center"/>
              <w:rPr>
                <w:color w:val="000000"/>
                <w:sz w:val="20"/>
                <w:lang w:eastAsia="fr-FR" w:bidi="fr-FR"/>
              </w:rPr>
            </w:pPr>
            <w:r w:rsidRPr="00470274">
              <w:rPr>
                <w:bCs/>
                <w:sz w:val="20"/>
                <w:lang w:bidi="ar-SA"/>
              </w:rPr>
              <w:t>3</w:t>
            </w:r>
          </w:p>
        </w:tc>
        <w:tc>
          <w:tcPr>
            <w:tcW w:w="1336" w:type="dxa"/>
            <w:shd w:val="clear" w:color="auto" w:fill="FFFFFF"/>
            <w:vAlign w:val="bottom"/>
          </w:tcPr>
          <w:p w:rsidR="00316F42" w:rsidRPr="00470274" w:rsidRDefault="00316F42" w:rsidP="00316F42">
            <w:pPr>
              <w:ind w:firstLine="0"/>
              <w:jc w:val="center"/>
              <w:rPr>
                <w:color w:val="000000"/>
                <w:sz w:val="20"/>
                <w:lang w:eastAsia="fr-FR" w:bidi="fr-FR"/>
              </w:rPr>
            </w:pPr>
            <w:r w:rsidRPr="00470274">
              <w:rPr>
                <w:bCs/>
                <w:sz w:val="20"/>
                <w:lang w:bidi="ar-SA"/>
              </w:rPr>
              <w:t>0</w:t>
            </w:r>
          </w:p>
        </w:tc>
        <w:tc>
          <w:tcPr>
            <w:tcW w:w="1336" w:type="dxa"/>
            <w:shd w:val="clear" w:color="auto" w:fill="FFFFFF"/>
            <w:vAlign w:val="bottom"/>
          </w:tcPr>
          <w:p w:rsidR="00316F42" w:rsidRPr="00470274" w:rsidRDefault="00316F42" w:rsidP="00316F42">
            <w:pPr>
              <w:ind w:firstLine="0"/>
              <w:jc w:val="center"/>
              <w:rPr>
                <w:color w:val="000000"/>
                <w:sz w:val="20"/>
                <w:lang w:eastAsia="fr-FR" w:bidi="fr-FR"/>
              </w:rPr>
            </w:pPr>
            <w:r w:rsidRPr="00470274">
              <w:rPr>
                <w:bCs/>
                <w:sz w:val="20"/>
                <w:lang w:bidi="ar-SA"/>
              </w:rPr>
              <w:t>1</w:t>
            </w:r>
          </w:p>
        </w:tc>
        <w:tc>
          <w:tcPr>
            <w:tcW w:w="1337" w:type="dxa"/>
            <w:shd w:val="clear" w:color="auto" w:fill="FFFFFF"/>
            <w:vAlign w:val="bottom"/>
          </w:tcPr>
          <w:p w:rsidR="00316F42" w:rsidRPr="00470274" w:rsidRDefault="00316F42" w:rsidP="00316F42">
            <w:pPr>
              <w:ind w:firstLine="0"/>
              <w:jc w:val="center"/>
              <w:rPr>
                <w:color w:val="000000"/>
                <w:sz w:val="20"/>
                <w:lang w:eastAsia="fr-FR" w:bidi="fr-FR"/>
              </w:rPr>
            </w:pPr>
            <w:r w:rsidRPr="00470274">
              <w:rPr>
                <w:bCs/>
                <w:sz w:val="20"/>
                <w:lang w:bidi="ar-SA"/>
              </w:rPr>
              <w:t>4</w:t>
            </w:r>
          </w:p>
        </w:tc>
      </w:tr>
      <w:tr w:rsidR="00316F42" w:rsidRPr="00470274">
        <w:tblPrEx>
          <w:tblCellMar>
            <w:top w:w="0" w:type="dxa"/>
            <w:bottom w:w="0" w:type="dxa"/>
          </w:tblCellMar>
        </w:tblPrEx>
        <w:tc>
          <w:tcPr>
            <w:tcW w:w="2584" w:type="dxa"/>
            <w:shd w:val="clear" w:color="auto" w:fill="FFFFFF"/>
          </w:tcPr>
          <w:p w:rsidR="00316F42" w:rsidRPr="00470274" w:rsidRDefault="00316F42" w:rsidP="00316F42">
            <w:pPr>
              <w:ind w:firstLine="0"/>
              <w:jc w:val="both"/>
              <w:rPr>
                <w:color w:val="000000"/>
                <w:sz w:val="20"/>
                <w:lang w:eastAsia="fr-FR" w:bidi="fr-FR"/>
              </w:rPr>
            </w:pPr>
            <w:r w:rsidRPr="00470274">
              <w:rPr>
                <w:bCs/>
                <w:sz w:val="20"/>
                <w:lang w:bidi="ar-SA"/>
              </w:rPr>
              <w:t>sous-total</w:t>
            </w:r>
          </w:p>
        </w:tc>
        <w:tc>
          <w:tcPr>
            <w:tcW w:w="1336" w:type="dxa"/>
            <w:shd w:val="clear" w:color="auto" w:fill="FFFFFF"/>
          </w:tcPr>
          <w:p w:rsidR="00316F42" w:rsidRPr="00470274" w:rsidRDefault="00316F42" w:rsidP="00316F42">
            <w:pPr>
              <w:ind w:firstLine="0"/>
              <w:jc w:val="center"/>
              <w:rPr>
                <w:color w:val="000000"/>
                <w:sz w:val="20"/>
                <w:lang w:eastAsia="fr-FR" w:bidi="fr-FR"/>
              </w:rPr>
            </w:pPr>
            <w:r w:rsidRPr="00470274">
              <w:rPr>
                <w:bCs/>
                <w:sz w:val="20"/>
                <w:lang w:bidi="ar-SA"/>
              </w:rPr>
              <w:t>15</w:t>
            </w:r>
          </w:p>
        </w:tc>
        <w:tc>
          <w:tcPr>
            <w:tcW w:w="1336" w:type="dxa"/>
            <w:shd w:val="clear" w:color="auto" w:fill="FFFFFF"/>
          </w:tcPr>
          <w:p w:rsidR="00316F42" w:rsidRPr="00470274" w:rsidRDefault="00316F42" w:rsidP="00316F42">
            <w:pPr>
              <w:ind w:firstLine="0"/>
              <w:jc w:val="center"/>
              <w:rPr>
                <w:color w:val="000000"/>
                <w:sz w:val="20"/>
                <w:lang w:eastAsia="fr-FR" w:bidi="fr-FR"/>
              </w:rPr>
            </w:pPr>
            <w:r w:rsidRPr="00470274">
              <w:rPr>
                <w:bCs/>
                <w:sz w:val="20"/>
                <w:lang w:bidi="ar-SA"/>
              </w:rPr>
              <w:t>15</w:t>
            </w:r>
          </w:p>
        </w:tc>
        <w:tc>
          <w:tcPr>
            <w:tcW w:w="1336" w:type="dxa"/>
            <w:shd w:val="clear" w:color="auto" w:fill="FFFFFF"/>
            <w:vAlign w:val="bottom"/>
          </w:tcPr>
          <w:p w:rsidR="00316F42" w:rsidRPr="00470274" w:rsidRDefault="00316F42" w:rsidP="00316F42">
            <w:pPr>
              <w:ind w:firstLine="0"/>
              <w:jc w:val="center"/>
              <w:rPr>
                <w:color w:val="000000"/>
                <w:sz w:val="20"/>
                <w:lang w:eastAsia="fr-FR" w:bidi="fr-FR"/>
              </w:rPr>
            </w:pPr>
            <w:r w:rsidRPr="00470274">
              <w:rPr>
                <w:bCs/>
                <w:sz w:val="20"/>
                <w:lang w:bidi="ar-SA"/>
              </w:rPr>
              <w:t>10</w:t>
            </w:r>
          </w:p>
        </w:tc>
        <w:tc>
          <w:tcPr>
            <w:tcW w:w="1337" w:type="dxa"/>
            <w:shd w:val="clear" w:color="auto" w:fill="FFFFFF"/>
          </w:tcPr>
          <w:p w:rsidR="00316F42" w:rsidRPr="00470274" w:rsidRDefault="00316F42" w:rsidP="00316F42">
            <w:pPr>
              <w:ind w:firstLine="0"/>
              <w:jc w:val="center"/>
              <w:rPr>
                <w:color w:val="000000"/>
                <w:sz w:val="20"/>
                <w:lang w:eastAsia="fr-FR" w:bidi="fr-FR"/>
              </w:rPr>
            </w:pPr>
            <w:r w:rsidRPr="00470274">
              <w:rPr>
                <w:bCs/>
                <w:sz w:val="20"/>
                <w:lang w:bidi="ar-SA"/>
              </w:rPr>
              <w:t>40</w:t>
            </w:r>
          </w:p>
        </w:tc>
      </w:tr>
      <w:tr w:rsidR="00316F42" w:rsidRPr="00470274">
        <w:tblPrEx>
          <w:tblCellMar>
            <w:top w:w="0" w:type="dxa"/>
            <w:bottom w:w="0" w:type="dxa"/>
          </w:tblCellMar>
        </w:tblPrEx>
        <w:tc>
          <w:tcPr>
            <w:tcW w:w="2584" w:type="dxa"/>
            <w:shd w:val="clear" w:color="auto" w:fill="FFFFFF"/>
            <w:vAlign w:val="bottom"/>
          </w:tcPr>
          <w:p w:rsidR="00316F42" w:rsidRPr="00470274" w:rsidRDefault="00316F42" w:rsidP="00316F42">
            <w:pPr>
              <w:ind w:firstLine="0"/>
              <w:jc w:val="both"/>
              <w:rPr>
                <w:color w:val="000000"/>
                <w:sz w:val="20"/>
                <w:lang w:eastAsia="fr-FR" w:bidi="fr-FR"/>
              </w:rPr>
            </w:pPr>
            <w:r w:rsidRPr="00470274">
              <w:rPr>
                <w:b/>
                <w:bCs/>
                <w:sz w:val="20"/>
                <w:lang w:bidi="ar-SA"/>
              </w:rPr>
              <w:t>TOTAL</w:t>
            </w:r>
          </w:p>
        </w:tc>
        <w:tc>
          <w:tcPr>
            <w:tcW w:w="1336" w:type="dxa"/>
            <w:shd w:val="clear" w:color="auto" w:fill="FFFFFF"/>
            <w:vAlign w:val="bottom"/>
          </w:tcPr>
          <w:p w:rsidR="00316F42" w:rsidRPr="00470274" w:rsidRDefault="00316F42" w:rsidP="00316F42">
            <w:pPr>
              <w:ind w:firstLine="0"/>
              <w:jc w:val="center"/>
              <w:rPr>
                <w:color w:val="000000"/>
                <w:sz w:val="20"/>
                <w:lang w:eastAsia="fr-FR" w:bidi="fr-FR"/>
              </w:rPr>
            </w:pPr>
            <w:r w:rsidRPr="00470274">
              <w:rPr>
                <w:b/>
                <w:bCs/>
                <w:sz w:val="20"/>
                <w:lang w:bidi="ar-SA"/>
              </w:rPr>
              <w:t>33</w:t>
            </w:r>
          </w:p>
        </w:tc>
        <w:tc>
          <w:tcPr>
            <w:tcW w:w="1336" w:type="dxa"/>
            <w:shd w:val="clear" w:color="auto" w:fill="FFFFFF"/>
            <w:vAlign w:val="bottom"/>
          </w:tcPr>
          <w:p w:rsidR="00316F42" w:rsidRPr="00470274" w:rsidRDefault="00316F42" w:rsidP="00316F42">
            <w:pPr>
              <w:ind w:firstLine="0"/>
              <w:jc w:val="center"/>
              <w:rPr>
                <w:color w:val="000000"/>
                <w:sz w:val="20"/>
                <w:lang w:eastAsia="fr-FR" w:bidi="fr-FR"/>
              </w:rPr>
            </w:pPr>
            <w:r w:rsidRPr="00470274">
              <w:rPr>
                <w:b/>
                <w:bCs/>
                <w:sz w:val="20"/>
                <w:lang w:bidi="ar-SA"/>
              </w:rPr>
              <w:t>32</w:t>
            </w:r>
          </w:p>
        </w:tc>
        <w:tc>
          <w:tcPr>
            <w:tcW w:w="1336" w:type="dxa"/>
            <w:shd w:val="clear" w:color="auto" w:fill="FFFFFF"/>
            <w:vAlign w:val="bottom"/>
          </w:tcPr>
          <w:p w:rsidR="00316F42" w:rsidRPr="00470274" w:rsidRDefault="00316F42" w:rsidP="00316F42">
            <w:pPr>
              <w:ind w:firstLine="0"/>
              <w:jc w:val="center"/>
              <w:rPr>
                <w:color w:val="000000"/>
                <w:sz w:val="20"/>
                <w:lang w:eastAsia="fr-FR" w:bidi="fr-FR"/>
              </w:rPr>
            </w:pPr>
            <w:r w:rsidRPr="00470274">
              <w:rPr>
                <w:b/>
                <w:bCs/>
                <w:sz w:val="20"/>
                <w:lang w:bidi="ar-SA"/>
              </w:rPr>
              <w:t>30</w:t>
            </w:r>
          </w:p>
        </w:tc>
        <w:tc>
          <w:tcPr>
            <w:tcW w:w="1337" w:type="dxa"/>
            <w:shd w:val="clear" w:color="auto" w:fill="FFFFFF"/>
            <w:vAlign w:val="bottom"/>
          </w:tcPr>
          <w:p w:rsidR="00316F42" w:rsidRPr="00470274" w:rsidRDefault="00316F42" w:rsidP="00316F42">
            <w:pPr>
              <w:ind w:firstLine="0"/>
              <w:jc w:val="center"/>
              <w:rPr>
                <w:color w:val="000000"/>
                <w:sz w:val="20"/>
                <w:lang w:eastAsia="fr-FR" w:bidi="fr-FR"/>
              </w:rPr>
            </w:pPr>
            <w:r w:rsidRPr="00470274">
              <w:rPr>
                <w:b/>
                <w:bCs/>
                <w:sz w:val="20"/>
                <w:lang w:bidi="ar-SA"/>
              </w:rPr>
              <w:t>95</w:t>
            </w:r>
          </w:p>
        </w:tc>
      </w:tr>
      <w:tr w:rsidR="00316F42" w:rsidRPr="00470274">
        <w:tblPrEx>
          <w:tblCellMar>
            <w:top w:w="0" w:type="dxa"/>
            <w:bottom w:w="0" w:type="dxa"/>
          </w:tblCellMar>
        </w:tblPrEx>
        <w:tc>
          <w:tcPr>
            <w:tcW w:w="2584" w:type="dxa"/>
            <w:shd w:val="clear" w:color="auto" w:fill="FFFFFF"/>
            <w:vAlign w:val="bottom"/>
          </w:tcPr>
          <w:p w:rsidR="00316F42" w:rsidRPr="00470274" w:rsidRDefault="00316F42" w:rsidP="00316F42">
            <w:pPr>
              <w:ind w:firstLine="0"/>
              <w:jc w:val="both"/>
              <w:rPr>
                <w:bCs/>
                <w:sz w:val="20"/>
                <w:lang w:bidi="ar-SA"/>
              </w:rPr>
            </w:pPr>
          </w:p>
        </w:tc>
        <w:tc>
          <w:tcPr>
            <w:tcW w:w="1336" w:type="dxa"/>
            <w:shd w:val="clear" w:color="auto" w:fill="FFFFFF"/>
            <w:vAlign w:val="bottom"/>
          </w:tcPr>
          <w:p w:rsidR="00316F42" w:rsidRPr="00470274" w:rsidRDefault="00316F42" w:rsidP="00316F42">
            <w:pPr>
              <w:ind w:firstLine="0"/>
              <w:jc w:val="center"/>
              <w:rPr>
                <w:bCs/>
                <w:sz w:val="20"/>
                <w:lang w:bidi="ar-SA"/>
              </w:rPr>
            </w:pPr>
            <w:r w:rsidRPr="00470274">
              <w:rPr>
                <w:bCs/>
                <w:sz w:val="20"/>
                <w:lang w:bidi="ar-SA"/>
              </w:rPr>
              <w:t>34,7%</w:t>
            </w:r>
          </w:p>
        </w:tc>
        <w:tc>
          <w:tcPr>
            <w:tcW w:w="1336" w:type="dxa"/>
            <w:shd w:val="clear" w:color="auto" w:fill="FFFFFF"/>
            <w:vAlign w:val="bottom"/>
          </w:tcPr>
          <w:p w:rsidR="00316F42" w:rsidRPr="00470274" w:rsidRDefault="00316F42" w:rsidP="00316F42">
            <w:pPr>
              <w:ind w:firstLine="0"/>
              <w:jc w:val="center"/>
              <w:rPr>
                <w:bCs/>
                <w:sz w:val="20"/>
                <w:lang w:bidi="ar-SA"/>
              </w:rPr>
            </w:pPr>
            <w:r w:rsidRPr="00470274">
              <w:rPr>
                <w:bCs/>
                <w:sz w:val="20"/>
                <w:lang w:bidi="ar-SA"/>
              </w:rPr>
              <w:t>33,7%</w:t>
            </w:r>
          </w:p>
        </w:tc>
        <w:tc>
          <w:tcPr>
            <w:tcW w:w="1336" w:type="dxa"/>
            <w:shd w:val="clear" w:color="auto" w:fill="FFFFFF"/>
            <w:vAlign w:val="bottom"/>
          </w:tcPr>
          <w:p w:rsidR="00316F42" w:rsidRPr="00470274" w:rsidRDefault="00316F42" w:rsidP="00316F42">
            <w:pPr>
              <w:ind w:firstLine="0"/>
              <w:jc w:val="center"/>
              <w:rPr>
                <w:bCs/>
                <w:sz w:val="20"/>
                <w:lang w:bidi="ar-SA"/>
              </w:rPr>
            </w:pPr>
            <w:r w:rsidRPr="00470274">
              <w:rPr>
                <w:bCs/>
                <w:sz w:val="20"/>
                <w:lang w:bidi="ar-SA"/>
              </w:rPr>
              <w:t>31,6%</w:t>
            </w:r>
          </w:p>
        </w:tc>
        <w:tc>
          <w:tcPr>
            <w:tcW w:w="1337" w:type="dxa"/>
            <w:shd w:val="clear" w:color="auto" w:fill="FFFFFF"/>
            <w:vAlign w:val="bottom"/>
          </w:tcPr>
          <w:p w:rsidR="00316F42" w:rsidRPr="00470274" w:rsidRDefault="00316F42" w:rsidP="00316F42">
            <w:pPr>
              <w:ind w:firstLine="0"/>
              <w:jc w:val="center"/>
              <w:rPr>
                <w:bCs/>
                <w:sz w:val="20"/>
                <w:lang w:bidi="ar-SA"/>
              </w:rPr>
            </w:pPr>
            <w:r w:rsidRPr="00470274">
              <w:rPr>
                <w:bCs/>
                <w:sz w:val="20"/>
                <w:lang w:bidi="ar-SA"/>
              </w:rPr>
              <w:t>100%</w:t>
            </w:r>
          </w:p>
        </w:tc>
      </w:tr>
      <w:tr w:rsidR="00316F42" w:rsidRPr="00470274">
        <w:tblPrEx>
          <w:tblCellMar>
            <w:top w:w="0" w:type="dxa"/>
            <w:bottom w:w="0" w:type="dxa"/>
          </w:tblCellMar>
        </w:tblPrEx>
        <w:tc>
          <w:tcPr>
            <w:tcW w:w="2584" w:type="dxa"/>
            <w:shd w:val="clear" w:color="auto" w:fill="FFFFFF"/>
            <w:vAlign w:val="bottom"/>
          </w:tcPr>
          <w:p w:rsidR="00316F42" w:rsidRPr="00470274" w:rsidRDefault="00316F42" w:rsidP="00316F42">
            <w:pPr>
              <w:ind w:firstLine="0"/>
              <w:jc w:val="both"/>
              <w:rPr>
                <w:bCs/>
                <w:sz w:val="20"/>
                <w:lang w:bidi="ar-SA"/>
              </w:rPr>
            </w:pPr>
            <w:r w:rsidRPr="00470274">
              <w:rPr>
                <w:bCs/>
                <w:sz w:val="20"/>
                <w:lang w:bidi="ar-SA"/>
              </w:rPr>
              <w:t>Moyenne annuelle</w:t>
            </w:r>
          </w:p>
        </w:tc>
        <w:tc>
          <w:tcPr>
            <w:tcW w:w="1336" w:type="dxa"/>
            <w:shd w:val="clear" w:color="auto" w:fill="FFFFFF"/>
            <w:vAlign w:val="bottom"/>
          </w:tcPr>
          <w:p w:rsidR="00316F42" w:rsidRPr="00470274" w:rsidRDefault="00316F42" w:rsidP="00316F42">
            <w:pPr>
              <w:ind w:firstLine="0"/>
              <w:jc w:val="center"/>
              <w:rPr>
                <w:bCs/>
                <w:sz w:val="20"/>
                <w:lang w:bidi="ar-SA"/>
              </w:rPr>
            </w:pPr>
          </w:p>
        </w:tc>
        <w:tc>
          <w:tcPr>
            <w:tcW w:w="1336" w:type="dxa"/>
            <w:shd w:val="clear" w:color="auto" w:fill="FFFFFF"/>
            <w:vAlign w:val="bottom"/>
          </w:tcPr>
          <w:p w:rsidR="00316F42" w:rsidRPr="00470274" w:rsidRDefault="00316F42" w:rsidP="00316F42">
            <w:pPr>
              <w:ind w:firstLine="0"/>
              <w:jc w:val="center"/>
              <w:rPr>
                <w:bCs/>
                <w:sz w:val="20"/>
                <w:lang w:bidi="ar-SA"/>
              </w:rPr>
            </w:pPr>
          </w:p>
        </w:tc>
        <w:tc>
          <w:tcPr>
            <w:tcW w:w="1336" w:type="dxa"/>
            <w:shd w:val="clear" w:color="auto" w:fill="FFFFFF"/>
            <w:vAlign w:val="bottom"/>
          </w:tcPr>
          <w:p w:rsidR="00316F42" w:rsidRPr="00470274" w:rsidRDefault="00316F42" w:rsidP="00316F42">
            <w:pPr>
              <w:ind w:firstLine="0"/>
              <w:jc w:val="center"/>
              <w:rPr>
                <w:bCs/>
                <w:sz w:val="20"/>
                <w:lang w:bidi="ar-SA"/>
              </w:rPr>
            </w:pPr>
          </w:p>
        </w:tc>
        <w:tc>
          <w:tcPr>
            <w:tcW w:w="1337" w:type="dxa"/>
            <w:shd w:val="clear" w:color="auto" w:fill="FFFFFF"/>
            <w:vAlign w:val="bottom"/>
          </w:tcPr>
          <w:p w:rsidR="00316F42" w:rsidRPr="00470274" w:rsidRDefault="00316F42" w:rsidP="00316F42">
            <w:pPr>
              <w:ind w:firstLine="0"/>
              <w:jc w:val="center"/>
              <w:rPr>
                <w:bCs/>
                <w:sz w:val="20"/>
                <w:lang w:bidi="ar-SA"/>
              </w:rPr>
            </w:pPr>
          </w:p>
        </w:tc>
      </w:tr>
      <w:tr w:rsidR="00316F42" w:rsidRPr="00470274">
        <w:tblPrEx>
          <w:tblCellMar>
            <w:top w:w="0" w:type="dxa"/>
            <w:bottom w:w="0" w:type="dxa"/>
          </w:tblCellMar>
        </w:tblPrEx>
        <w:tc>
          <w:tcPr>
            <w:tcW w:w="2584" w:type="dxa"/>
            <w:shd w:val="clear" w:color="auto" w:fill="FFFFFF"/>
          </w:tcPr>
          <w:p w:rsidR="00316F42" w:rsidRPr="00470274" w:rsidRDefault="00316F42" w:rsidP="00316F42">
            <w:pPr>
              <w:ind w:firstLine="0"/>
              <w:jc w:val="both"/>
              <w:rPr>
                <w:color w:val="000000"/>
                <w:sz w:val="20"/>
                <w:lang w:eastAsia="fr-FR" w:bidi="fr-FR"/>
              </w:rPr>
            </w:pPr>
            <w:r w:rsidRPr="00470274">
              <w:rPr>
                <w:bCs/>
                <w:sz w:val="20"/>
                <w:lang w:bidi="ar-SA"/>
              </w:rPr>
              <w:t>1961-86</w:t>
            </w:r>
          </w:p>
        </w:tc>
        <w:tc>
          <w:tcPr>
            <w:tcW w:w="1337" w:type="dxa"/>
            <w:shd w:val="clear" w:color="auto" w:fill="FFFFFF"/>
          </w:tcPr>
          <w:p w:rsidR="00316F42" w:rsidRPr="00470274" w:rsidRDefault="00316F42" w:rsidP="00316F42">
            <w:pPr>
              <w:ind w:firstLine="0"/>
              <w:jc w:val="center"/>
              <w:rPr>
                <w:color w:val="000000"/>
                <w:sz w:val="20"/>
                <w:lang w:eastAsia="fr-FR" w:bidi="fr-FR"/>
              </w:rPr>
            </w:pPr>
            <w:r w:rsidRPr="00470274">
              <w:rPr>
                <w:bCs/>
                <w:sz w:val="20"/>
                <w:lang w:bidi="ar-SA"/>
              </w:rPr>
              <w:t>1,3</w:t>
            </w:r>
          </w:p>
        </w:tc>
        <w:tc>
          <w:tcPr>
            <w:tcW w:w="1337" w:type="dxa"/>
            <w:shd w:val="clear" w:color="auto" w:fill="FFFFFF"/>
            <w:vAlign w:val="bottom"/>
          </w:tcPr>
          <w:p w:rsidR="00316F42" w:rsidRPr="00470274" w:rsidRDefault="00316F42" w:rsidP="00316F42">
            <w:pPr>
              <w:ind w:firstLine="0"/>
              <w:jc w:val="center"/>
              <w:rPr>
                <w:color w:val="000000"/>
                <w:sz w:val="20"/>
                <w:lang w:eastAsia="fr-FR" w:bidi="fr-FR"/>
              </w:rPr>
            </w:pPr>
            <w:r w:rsidRPr="00470274">
              <w:rPr>
                <w:bCs/>
                <w:sz w:val="20"/>
                <w:lang w:bidi="ar-SA"/>
              </w:rPr>
              <w:t>1,2</w:t>
            </w:r>
          </w:p>
        </w:tc>
        <w:tc>
          <w:tcPr>
            <w:tcW w:w="1337" w:type="dxa"/>
            <w:shd w:val="clear" w:color="auto" w:fill="FFFFFF"/>
            <w:vAlign w:val="bottom"/>
          </w:tcPr>
          <w:p w:rsidR="00316F42" w:rsidRPr="00470274" w:rsidRDefault="00316F42" w:rsidP="00316F42">
            <w:pPr>
              <w:ind w:firstLine="0"/>
              <w:jc w:val="center"/>
              <w:rPr>
                <w:color w:val="000000"/>
                <w:sz w:val="20"/>
                <w:lang w:eastAsia="fr-FR" w:bidi="fr-FR"/>
              </w:rPr>
            </w:pPr>
            <w:r w:rsidRPr="00470274">
              <w:rPr>
                <w:bCs/>
                <w:sz w:val="20"/>
                <w:lang w:bidi="ar-SA"/>
              </w:rPr>
              <w:t>1,2</w:t>
            </w:r>
          </w:p>
        </w:tc>
        <w:tc>
          <w:tcPr>
            <w:tcW w:w="1337" w:type="dxa"/>
            <w:shd w:val="clear" w:color="auto" w:fill="FFFFFF"/>
          </w:tcPr>
          <w:p w:rsidR="00316F42" w:rsidRPr="00470274" w:rsidRDefault="00316F42" w:rsidP="00316F42">
            <w:pPr>
              <w:ind w:firstLine="0"/>
              <w:jc w:val="center"/>
              <w:rPr>
                <w:color w:val="000000"/>
                <w:sz w:val="20"/>
                <w:lang w:eastAsia="fr-FR" w:bidi="fr-FR"/>
              </w:rPr>
            </w:pPr>
            <w:r w:rsidRPr="00470274">
              <w:rPr>
                <w:bCs/>
                <w:sz w:val="20"/>
                <w:lang w:bidi="ar-SA"/>
              </w:rPr>
              <w:t>3,7</w:t>
            </w:r>
          </w:p>
        </w:tc>
      </w:tr>
      <w:tr w:rsidR="00316F42" w:rsidRPr="00470274">
        <w:tblPrEx>
          <w:tblCellMar>
            <w:top w:w="0" w:type="dxa"/>
            <w:bottom w:w="0" w:type="dxa"/>
          </w:tblCellMar>
        </w:tblPrEx>
        <w:tc>
          <w:tcPr>
            <w:tcW w:w="2584" w:type="dxa"/>
            <w:shd w:val="clear" w:color="auto" w:fill="FFFFFF"/>
            <w:vAlign w:val="bottom"/>
          </w:tcPr>
          <w:p w:rsidR="00316F42" w:rsidRPr="00470274" w:rsidRDefault="00316F42" w:rsidP="00316F42">
            <w:pPr>
              <w:ind w:firstLine="0"/>
              <w:jc w:val="both"/>
              <w:rPr>
                <w:color w:val="000000"/>
                <w:sz w:val="20"/>
                <w:lang w:eastAsia="fr-FR" w:bidi="fr-FR"/>
              </w:rPr>
            </w:pPr>
            <w:r w:rsidRPr="00470274">
              <w:rPr>
                <w:bCs/>
                <w:sz w:val="20"/>
                <w:lang w:bidi="ar-SA"/>
              </w:rPr>
              <w:t>1961-75</w:t>
            </w:r>
          </w:p>
        </w:tc>
        <w:tc>
          <w:tcPr>
            <w:tcW w:w="1337" w:type="dxa"/>
            <w:shd w:val="clear" w:color="auto" w:fill="FFFFFF"/>
            <w:vAlign w:val="bottom"/>
          </w:tcPr>
          <w:p w:rsidR="00316F42" w:rsidRPr="00470274" w:rsidRDefault="00316F42" w:rsidP="00316F42">
            <w:pPr>
              <w:ind w:firstLine="0"/>
              <w:jc w:val="center"/>
              <w:rPr>
                <w:color w:val="000000"/>
                <w:sz w:val="20"/>
                <w:lang w:eastAsia="fr-FR" w:bidi="fr-FR"/>
              </w:rPr>
            </w:pPr>
            <w:r w:rsidRPr="00470274">
              <w:rPr>
                <w:bCs/>
                <w:sz w:val="20"/>
                <w:lang w:bidi="ar-SA"/>
              </w:rPr>
              <w:t>1,2</w:t>
            </w:r>
          </w:p>
        </w:tc>
        <w:tc>
          <w:tcPr>
            <w:tcW w:w="1337" w:type="dxa"/>
            <w:shd w:val="clear" w:color="auto" w:fill="FFFFFF"/>
            <w:vAlign w:val="bottom"/>
          </w:tcPr>
          <w:p w:rsidR="00316F42" w:rsidRPr="00470274" w:rsidRDefault="00316F42" w:rsidP="00316F42">
            <w:pPr>
              <w:ind w:firstLine="0"/>
              <w:jc w:val="center"/>
              <w:rPr>
                <w:color w:val="000000"/>
                <w:sz w:val="20"/>
                <w:lang w:eastAsia="fr-FR" w:bidi="fr-FR"/>
              </w:rPr>
            </w:pPr>
            <w:r w:rsidRPr="00470274">
              <w:rPr>
                <w:bCs/>
                <w:sz w:val="20"/>
                <w:lang w:bidi="ar-SA"/>
              </w:rPr>
              <w:t>1,1</w:t>
            </w:r>
          </w:p>
        </w:tc>
        <w:tc>
          <w:tcPr>
            <w:tcW w:w="1337" w:type="dxa"/>
            <w:shd w:val="clear" w:color="auto" w:fill="FFFFFF"/>
            <w:vAlign w:val="bottom"/>
          </w:tcPr>
          <w:p w:rsidR="00316F42" w:rsidRPr="00470274" w:rsidRDefault="00316F42" w:rsidP="00316F42">
            <w:pPr>
              <w:ind w:firstLine="0"/>
              <w:jc w:val="center"/>
              <w:rPr>
                <w:color w:val="000000"/>
                <w:sz w:val="20"/>
                <w:lang w:eastAsia="fr-FR" w:bidi="fr-FR"/>
              </w:rPr>
            </w:pPr>
            <w:r w:rsidRPr="00470274">
              <w:rPr>
                <w:bCs/>
                <w:sz w:val="20"/>
                <w:lang w:bidi="ar-SA"/>
              </w:rPr>
              <w:t>1,3</w:t>
            </w:r>
          </w:p>
        </w:tc>
        <w:tc>
          <w:tcPr>
            <w:tcW w:w="1337" w:type="dxa"/>
            <w:shd w:val="clear" w:color="auto" w:fill="FFFFFF"/>
            <w:vAlign w:val="bottom"/>
          </w:tcPr>
          <w:p w:rsidR="00316F42" w:rsidRPr="00470274" w:rsidRDefault="00316F42" w:rsidP="00316F42">
            <w:pPr>
              <w:ind w:firstLine="0"/>
              <w:jc w:val="center"/>
              <w:rPr>
                <w:color w:val="000000"/>
                <w:sz w:val="20"/>
                <w:lang w:eastAsia="fr-FR" w:bidi="fr-FR"/>
              </w:rPr>
            </w:pPr>
            <w:r w:rsidRPr="00470274">
              <w:rPr>
                <w:bCs/>
                <w:sz w:val="20"/>
                <w:lang w:bidi="ar-SA"/>
              </w:rPr>
              <w:t>3,7</w:t>
            </w:r>
          </w:p>
        </w:tc>
      </w:tr>
      <w:tr w:rsidR="00316F42" w:rsidRPr="00470274">
        <w:tblPrEx>
          <w:tblCellMar>
            <w:top w:w="0" w:type="dxa"/>
            <w:bottom w:w="0" w:type="dxa"/>
          </w:tblCellMar>
        </w:tblPrEx>
        <w:tc>
          <w:tcPr>
            <w:tcW w:w="2584" w:type="dxa"/>
            <w:tcBorders>
              <w:bottom w:val="single" w:sz="12" w:space="0" w:color="auto"/>
            </w:tcBorders>
            <w:shd w:val="clear" w:color="auto" w:fill="FFFFFF"/>
            <w:vAlign w:val="bottom"/>
          </w:tcPr>
          <w:p w:rsidR="00316F42" w:rsidRPr="00470274" w:rsidRDefault="00316F42" w:rsidP="00316F42">
            <w:pPr>
              <w:ind w:firstLine="0"/>
              <w:jc w:val="both"/>
              <w:rPr>
                <w:color w:val="000000"/>
                <w:sz w:val="20"/>
                <w:lang w:eastAsia="fr-FR" w:bidi="fr-FR"/>
              </w:rPr>
            </w:pPr>
            <w:r w:rsidRPr="00470274">
              <w:rPr>
                <w:bCs/>
                <w:sz w:val="20"/>
                <w:lang w:bidi="ar-SA"/>
              </w:rPr>
              <w:t>1976-86</w:t>
            </w:r>
          </w:p>
        </w:tc>
        <w:tc>
          <w:tcPr>
            <w:tcW w:w="1337" w:type="dxa"/>
            <w:tcBorders>
              <w:bottom w:val="single" w:sz="12" w:space="0" w:color="auto"/>
            </w:tcBorders>
            <w:shd w:val="clear" w:color="auto" w:fill="FFFFFF"/>
            <w:vAlign w:val="bottom"/>
          </w:tcPr>
          <w:p w:rsidR="00316F42" w:rsidRPr="00470274" w:rsidRDefault="00316F42" w:rsidP="00316F42">
            <w:pPr>
              <w:ind w:firstLine="0"/>
              <w:jc w:val="center"/>
              <w:rPr>
                <w:color w:val="000000"/>
                <w:sz w:val="20"/>
                <w:lang w:eastAsia="fr-FR" w:bidi="fr-FR"/>
              </w:rPr>
            </w:pPr>
            <w:r w:rsidRPr="00470274">
              <w:rPr>
                <w:bCs/>
                <w:sz w:val="20"/>
                <w:lang w:bidi="ar-SA"/>
              </w:rPr>
              <w:t>1,4</w:t>
            </w:r>
          </w:p>
        </w:tc>
        <w:tc>
          <w:tcPr>
            <w:tcW w:w="1337" w:type="dxa"/>
            <w:tcBorders>
              <w:bottom w:val="single" w:sz="12" w:space="0" w:color="auto"/>
            </w:tcBorders>
            <w:shd w:val="clear" w:color="auto" w:fill="FFFFFF"/>
            <w:vAlign w:val="bottom"/>
          </w:tcPr>
          <w:p w:rsidR="00316F42" w:rsidRPr="00470274" w:rsidRDefault="00316F42" w:rsidP="00316F42">
            <w:pPr>
              <w:ind w:firstLine="0"/>
              <w:jc w:val="center"/>
              <w:rPr>
                <w:color w:val="000000"/>
                <w:sz w:val="20"/>
                <w:lang w:eastAsia="fr-FR" w:bidi="fr-FR"/>
              </w:rPr>
            </w:pPr>
            <w:r w:rsidRPr="00470274">
              <w:rPr>
                <w:bCs/>
                <w:sz w:val="20"/>
                <w:lang w:bidi="ar-SA"/>
              </w:rPr>
              <w:t>1,4</w:t>
            </w:r>
          </w:p>
        </w:tc>
        <w:tc>
          <w:tcPr>
            <w:tcW w:w="1337" w:type="dxa"/>
            <w:tcBorders>
              <w:bottom w:val="single" w:sz="12" w:space="0" w:color="auto"/>
            </w:tcBorders>
            <w:shd w:val="clear" w:color="auto" w:fill="FFFFFF"/>
            <w:vAlign w:val="bottom"/>
          </w:tcPr>
          <w:p w:rsidR="00316F42" w:rsidRPr="00470274" w:rsidRDefault="00316F42" w:rsidP="00316F42">
            <w:pPr>
              <w:ind w:firstLine="0"/>
              <w:jc w:val="center"/>
              <w:rPr>
                <w:color w:val="000000"/>
                <w:sz w:val="20"/>
                <w:lang w:eastAsia="fr-FR" w:bidi="fr-FR"/>
              </w:rPr>
            </w:pPr>
            <w:r w:rsidRPr="00470274">
              <w:rPr>
                <w:bCs/>
                <w:sz w:val="20"/>
                <w:lang w:bidi="ar-SA"/>
              </w:rPr>
              <w:t>0,9</w:t>
            </w:r>
          </w:p>
        </w:tc>
        <w:tc>
          <w:tcPr>
            <w:tcW w:w="1337" w:type="dxa"/>
            <w:tcBorders>
              <w:bottom w:val="single" w:sz="12" w:space="0" w:color="auto"/>
            </w:tcBorders>
            <w:shd w:val="clear" w:color="auto" w:fill="FFFFFF"/>
            <w:vAlign w:val="bottom"/>
          </w:tcPr>
          <w:p w:rsidR="00316F42" w:rsidRPr="00470274" w:rsidRDefault="00316F42" w:rsidP="00316F42">
            <w:pPr>
              <w:ind w:firstLine="0"/>
              <w:jc w:val="center"/>
              <w:rPr>
                <w:color w:val="000000"/>
                <w:sz w:val="20"/>
                <w:lang w:eastAsia="fr-FR" w:bidi="fr-FR"/>
              </w:rPr>
            </w:pPr>
            <w:r w:rsidRPr="00470274">
              <w:rPr>
                <w:bCs/>
                <w:sz w:val="20"/>
                <w:lang w:bidi="ar-SA"/>
              </w:rPr>
              <w:t>3,6</w:t>
            </w:r>
          </w:p>
        </w:tc>
      </w:tr>
    </w:tbl>
    <w:p w:rsidR="00316F42" w:rsidRPr="00470274" w:rsidRDefault="00316F42" w:rsidP="00316F42">
      <w:pPr>
        <w:spacing w:before="120" w:after="120"/>
        <w:ind w:firstLine="0"/>
        <w:jc w:val="both"/>
        <w:rPr>
          <w:color w:val="000000"/>
          <w:sz w:val="20"/>
          <w:lang w:eastAsia="fr-FR" w:bidi="fr-FR"/>
        </w:rPr>
      </w:pPr>
      <w:r w:rsidRPr="00470274">
        <w:rPr>
          <w:color w:val="000000"/>
          <w:sz w:val="20"/>
          <w:lang w:eastAsia="fr-FR" w:bidi="fr-FR"/>
        </w:rPr>
        <w:t>Sources :</w:t>
      </w:r>
    </w:p>
    <w:p w:rsidR="00316F42" w:rsidRPr="0070059E" w:rsidRDefault="00316F42" w:rsidP="00316F42">
      <w:pPr>
        <w:spacing w:before="120" w:after="120"/>
        <w:ind w:firstLine="0"/>
        <w:jc w:val="both"/>
        <w:rPr>
          <w:sz w:val="24"/>
        </w:rPr>
      </w:pPr>
      <w:r w:rsidRPr="0070059E">
        <w:rPr>
          <w:color w:val="000000"/>
          <w:sz w:val="24"/>
          <w:lang w:eastAsia="fr-FR" w:bidi="fr-FR"/>
        </w:rPr>
        <w:t xml:space="preserve">Canada (1986), </w:t>
      </w:r>
      <w:r w:rsidRPr="0070059E">
        <w:rPr>
          <w:sz w:val="24"/>
        </w:rPr>
        <w:t>L’homicide au Canada, 1984, perspective statistique,</w:t>
      </w:r>
      <w:r w:rsidRPr="0070059E">
        <w:rPr>
          <w:color w:val="000000"/>
          <w:sz w:val="24"/>
          <w:lang w:eastAsia="fr-FR" w:bidi="fr-FR"/>
        </w:rPr>
        <w:t xml:space="preserve"> Ottawa, Ministre des Approvisionnements et Services Canada, Statistique Canada, catal</w:t>
      </w:r>
      <w:r w:rsidRPr="0070059E">
        <w:rPr>
          <w:color w:val="000000"/>
          <w:sz w:val="24"/>
          <w:lang w:eastAsia="fr-FR" w:bidi="fr-FR"/>
        </w:rPr>
        <w:t>o</w:t>
      </w:r>
      <w:r w:rsidRPr="0070059E">
        <w:rPr>
          <w:color w:val="000000"/>
          <w:sz w:val="24"/>
          <w:lang w:eastAsia="fr-FR" w:bidi="fr-FR"/>
        </w:rPr>
        <w:t>gue 85-209, juillet 1986, tableau 10, p. 54.</w:t>
      </w:r>
    </w:p>
    <w:p w:rsidR="00316F42" w:rsidRDefault="00316F42" w:rsidP="00316F42">
      <w:pPr>
        <w:spacing w:before="120" w:after="120"/>
        <w:jc w:val="both"/>
        <w:rPr>
          <w:color w:val="000000"/>
          <w:sz w:val="24"/>
          <w:lang w:eastAsia="fr-FR" w:bidi="fr-FR"/>
        </w:rPr>
      </w:pPr>
      <w:r w:rsidRPr="0070059E">
        <w:rPr>
          <w:color w:val="000000"/>
          <w:sz w:val="24"/>
          <w:lang w:eastAsia="fr-FR" w:bidi="fr-FR"/>
        </w:rPr>
        <w:t xml:space="preserve">Canada (1987), </w:t>
      </w:r>
      <w:r w:rsidRPr="0070059E">
        <w:rPr>
          <w:sz w:val="24"/>
        </w:rPr>
        <w:t>L'homicide au Canada 1976-1985, perspective historique,</w:t>
      </w:r>
      <w:r w:rsidRPr="0070059E">
        <w:rPr>
          <w:color w:val="000000"/>
          <w:sz w:val="24"/>
          <w:lang w:eastAsia="fr-FR" w:bidi="fr-FR"/>
        </w:rPr>
        <w:t xml:space="preserve"> O</w:t>
      </w:r>
      <w:r w:rsidRPr="0070059E">
        <w:rPr>
          <w:color w:val="000000"/>
          <w:sz w:val="24"/>
          <w:lang w:eastAsia="fr-FR" w:bidi="fr-FR"/>
        </w:rPr>
        <w:t>t</w:t>
      </w:r>
      <w:r w:rsidRPr="0070059E">
        <w:rPr>
          <w:color w:val="000000"/>
          <w:sz w:val="24"/>
          <w:lang w:eastAsia="fr-FR" w:bidi="fr-FR"/>
        </w:rPr>
        <w:t>tawa, Ministre des Approvisionnements et Services Can</w:t>
      </w:r>
      <w:r w:rsidRPr="0070059E">
        <w:rPr>
          <w:color w:val="000000"/>
          <w:sz w:val="24"/>
          <w:lang w:eastAsia="fr-FR" w:bidi="fr-FR"/>
        </w:rPr>
        <w:t>a</w:t>
      </w:r>
      <w:r w:rsidRPr="0070059E">
        <w:rPr>
          <w:color w:val="000000"/>
          <w:sz w:val="24"/>
          <w:lang w:eastAsia="fr-FR" w:bidi="fr-FR"/>
        </w:rPr>
        <w:t>da, Statistique Canada, catalogue 85-209, mars 1987, tableau explic</w:t>
      </w:r>
      <w:r w:rsidRPr="0070059E">
        <w:rPr>
          <w:color w:val="000000"/>
          <w:sz w:val="24"/>
          <w:lang w:eastAsia="fr-FR" w:bidi="fr-FR"/>
        </w:rPr>
        <w:t>a</w:t>
      </w:r>
      <w:r w:rsidRPr="0070059E">
        <w:rPr>
          <w:color w:val="000000"/>
          <w:sz w:val="24"/>
          <w:lang w:eastAsia="fr-FR" w:bidi="fr-FR"/>
        </w:rPr>
        <w:t>tif IX, p. 85.</w:t>
      </w:r>
    </w:p>
    <w:p w:rsidR="00316F42" w:rsidRPr="0070059E" w:rsidRDefault="00316F42" w:rsidP="00316F42">
      <w:pPr>
        <w:spacing w:before="120" w:after="120"/>
        <w:jc w:val="both"/>
        <w:rPr>
          <w:sz w:val="24"/>
        </w:rPr>
      </w:pPr>
    </w:p>
    <w:p w:rsidR="00316F42" w:rsidRPr="0070059E" w:rsidRDefault="00316F42" w:rsidP="00316F42">
      <w:pPr>
        <w:spacing w:before="120" w:after="120"/>
        <w:ind w:firstLine="0"/>
        <w:jc w:val="both"/>
      </w:pPr>
      <w:r w:rsidRPr="0070059E">
        <w:t>[142]</w:t>
      </w:r>
    </w:p>
    <w:p w:rsidR="00316F42" w:rsidRDefault="00316F42" w:rsidP="00316F42">
      <w:pPr>
        <w:pStyle w:val="figtitre"/>
      </w:pPr>
      <w:r w:rsidRPr="0070059E">
        <w:t>TABLEAU 4</w:t>
      </w:r>
    </w:p>
    <w:p w:rsidR="00316F42" w:rsidRPr="0070059E" w:rsidRDefault="00316F42" w:rsidP="00316F42">
      <w:pPr>
        <w:pStyle w:val="figst"/>
      </w:pPr>
      <w:r w:rsidRPr="0070059E">
        <w:t>Pourcentage des homicides commis par des policiers</w:t>
      </w:r>
      <w:r w:rsidRPr="0070059E">
        <w:br/>
        <w:t>par rapport aux homicides recensés</w:t>
      </w:r>
      <w:r w:rsidRPr="0070059E">
        <w:br/>
        <w:t>au Canada, aux États-Unis, au Québec et en Ontario</w:t>
      </w:r>
    </w:p>
    <w:p w:rsidR="00316F42" w:rsidRPr="0070059E" w:rsidRDefault="00316F42" w:rsidP="00316F42">
      <w:pPr>
        <w:spacing w:before="120" w:after="120"/>
        <w:jc w:val="both"/>
        <w:rPr>
          <w:sz w:val="24"/>
        </w:rPr>
      </w:pPr>
    </w:p>
    <w:tbl>
      <w:tblPr>
        <w:tblOverlap w:val="never"/>
        <w:tblW w:w="0" w:type="auto"/>
        <w:tblLayout w:type="fixed"/>
        <w:tblCellMar>
          <w:left w:w="10" w:type="dxa"/>
          <w:right w:w="10" w:type="dxa"/>
        </w:tblCellMar>
        <w:tblLook w:val="04A0" w:firstRow="1" w:lastRow="0" w:firstColumn="1" w:lastColumn="0" w:noHBand="0" w:noVBand="1"/>
      </w:tblPr>
      <w:tblGrid>
        <w:gridCol w:w="1513"/>
        <w:gridCol w:w="2139"/>
        <w:gridCol w:w="2139"/>
        <w:gridCol w:w="2140"/>
      </w:tblGrid>
      <w:tr w:rsidR="00316F42" w:rsidRPr="0070059E">
        <w:tblPrEx>
          <w:tblCellMar>
            <w:top w:w="0" w:type="dxa"/>
            <w:bottom w:w="0" w:type="dxa"/>
          </w:tblCellMar>
        </w:tblPrEx>
        <w:tc>
          <w:tcPr>
            <w:tcW w:w="1513" w:type="dxa"/>
            <w:vMerge w:val="restart"/>
            <w:tcBorders>
              <w:top w:val="single" w:sz="12" w:space="0" w:color="auto"/>
            </w:tcBorders>
            <w:shd w:val="clear" w:color="auto" w:fill="EEECE1"/>
            <w:vAlign w:val="bottom"/>
          </w:tcPr>
          <w:p w:rsidR="00316F42" w:rsidRPr="0070059E" w:rsidRDefault="00316F42" w:rsidP="00316F42">
            <w:pPr>
              <w:spacing w:before="60" w:after="60"/>
              <w:ind w:firstLine="0"/>
              <w:rPr>
                <w:sz w:val="24"/>
                <w:szCs w:val="10"/>
                <w:lang w:bidi="ar-SA"/>
              </w:rPr>
            </w:pPr>
            <w:r w:rsidRPr="0070059E">
              <w:rPr>
                <w:color w:val="000000"/>
                <w:sz w:val="24"/>
                <w:lang w:eastAsia="fr-FR" w:bidi="fr-FR"/>
              </w:rPr>
              <w:t>Lieu</w:t>
            </w:r>
          </w:p>
        </w:tc>
        <w:tc>
          <w:tcPr>
            <w:tcW w:w="6418" w:type="dxa"/>
            <w:gridSpan w:val="3"/>
            <w:tcBorders>
              <w:top w:val="single" w:sz="12" w:space="0" w:color="auto"/>
              <w:bottom w:val="single" w:sz="12" w:space="0" w:color="auto"/>
            </w:tcBorders>
            <w:shd w:val="clear" w:color="auto" w:fill="EEECE1"/>
          </w:tcPr>
          <w:p w:rsidR="00316F42" w:rsidRPr="0070059E" w:rsidRDefault="00316F42" w:rsidP="00316F42">
            <w:pPr>
              <w:spacing w:before="60" w:after="60"/>
              <w:ind w:firstLine="0"/>
              <w:jc w:val="center"/>
              <w:rPr>
                <w:rStyle w:val="Corpsdutexte29ptGras"/>
                <w:b w:val="0"/>
                <w:sz w:val="24"/>
                <w:lang w:val="fr-CA"/>
              </w:rPr>
            </w:pPr>
            <w:r w:rsidRPr="0070059E">
              <w:rPr>
                <w:color w:val="000000"/>
                <w:sz w:val="24"/>
                <w:lang w:eastAsia="fr-FR" w:bidi="fr-FR"/>
              </w:rPr>
              <w:t>Personnes tuées par des policiers/ homicides recensés</w:t>
            </w:r>
          </w:p>
        </w:tc>
      </w:tr>
      <w:tr w:rsidR="00316F42" w:rsidRPr="0070059E">
        <w:tblPrEx>
          <w:tblCellMar>
            <w:top w:w="0" w:type="dxa"/>
            <w:bottom w:w="0" w:type="dxa"/>
          </w:tblCellMar>
        </w:tblPrEx>
        <w:tc>
          <w:tcPr>
            <w:tcW w:w="1513" w:type="dxa"/>
            <w:vMerge/>
            <w:tcBorders>
              <w:bottom w:val="single" w:sz="12" w:space="0" w:color="auto"/>
            </w:tcBorders>
            <w:shd w:val="clear" w:color="auto" w:fill="EEECE1"/>
          </w:tcPr>
          <w:p w:rsidR="00316F42" w:rsidRPr="0070059E" w:rsidRDefault="00316F42" w:rsidP="00316F42">
            <w:pPr>
              <w:spacing w:before="60" w:after="60"/>
              <w:ind w:firstLine="0"/>
              <w:jc w:val="center"/>
              <w:rPr>
                <w:sz w:val="24"/>
                <w:szCs w:val="10"/>
                <w:lang w:bidi="ar-SA"/>
              </w:rPr>
            </w:pPr>
          </w:p>
        </w:tc>
        <w:tc>
          <w:tcPr>
            <w:tcW w:w="2139" w:type="dxa"/>
            <w:tcBorders>
              <w:top w:val="single" w:sz="12" w:space="0" w:color="auto"/>
              <w:bottom w:val="single" w:sz="12" w:space="0" w:color="auto"/>
            </w:tcBorders>
            <w:shd w:val="clear" w:color="auto" w:fill="EEECE1"/>
          </w:tcPr>
          <w:p w:rsidR="00316F42" w:rsidRPr="0070059E" w:rsidRDefault="00316F42" w:rsidP="00316F42">
            <w:pPr>
              <w:spacing w:before="60" w:after="60"/>
              <w:ind w:firstLine="0"/>
              <w:jc w:val="center"/>
              <w:rPr>
                <w:sz w:val="24"/>
                <w:lang w:bidi="ar-SA"/>
              </w:rPr>
            </w:pPr>
            <w:r w:rsidRPr="0070059E">
              <w:rPr>
                <w:rStyle w:val="Corpsdutexte29ptGras"/>
                <w:b w:val="0"/>
                <w:sz w:val="24"/>
                <w:lang w:val="fr-CA"/>
              </w:rPr>
              <w:t>1961-1986</w:t>
            </w:r>
          </w:p>
        </w:tc>
        <w:tc>
          <w:tcPr>
            <w:tcW w:w="2139" w:type="dxa"/>
            <w:tcBorders>
              <w:top w:val="single" w:sz="12" w:space="0" w:color="auto"/>
              <w:bottom w:val="single" w:sz="12" w:space="0" w:color="auto"/>
            </w:tcBorders>
            <w:shd w:val="clear" w:color="auto" w:fill="EEECE1"/>
          </w:tcPr>
          <w:p w:rsidR="00316F42" w:rsidRPr="0070059E" w:rsidRDefault="00316F42" w:rsidP="00316F42">
            <w:pPr>
              <w:spacing w:before="60" w:after="60"/>
              <w:ind w:firstLine="0"/>
              <w:jc w:val="center"/>
              <w:rPr>
                <w:sz w:val="24"/>
                <w:lang w:bidi="ar-SA"/>
              </w:rPr>
            </w:pPr>
            <w:r w:rsidRPr="0070059E">
              <w:rPr>
                <w:rStyle w:val="Corpsdutexte29ptGras"/>
                <w:b w:val="0"/>
                <w:sz w:val="24"/>
                <w:lang w:val="fr-CA"/>
              </w:rPr>
              <w:t>1961-1975</w:t>
            </w:r>
          </w:p>
        </w:tc>
        <w:tc>
          <w:tcPr>
            <w:tcW w:w="2140" w:type="dxa"/>
            <w:tcBorders>
              <w:top w:val="single" w:sz="12" w:space="0" w:color="auto"/>
              <w:bottom w:val="single" w:sz="12" w:space="0" w:color="auto"/>
            </w:tcBorders>
            <w:shd w:val="clear" w:color="auto" w:fill="EEECE1"/>
          </w:tcPr>
          <w:p w:rsidR="00316F42" w:rsidRPr="0070059E" w:rsidRDefault="00316F42" w:rsidP="00316F42">
            <w:pPr>
              <w:spacing w:before="60" w:after="60"/>
              <w:ind w:firstLine="0"/>
              <w:jc w:val="center"/>
              <w:rPr>
                <w:sz w:val="24"/>
                <w:lang w:bidi="ar-SA"/>
              </w:rPr>
            </w:pPr>
            <w:r w:rsidRPr="0070059E">
              <w:rPr>
                <w:rStyle w:val="Corpsdutexte29ptGras"/>
                <w:b w:val="0"/>
                <w:sz w:val="24"/>
                <w:lang w:val="fr-CA"/>
              </w:rPr>
              <w:t>1976-1986</w:t>
            </w:r>
          </w:p>
        </w:tc>
      </w:tr>
      <w:tr w:rsidR="00316F42" w:rsidRPr="0070059E">
        <w:tblPrEx>
          <w:tblCellMar>
            <w:top w:w="0" w:type="dxa"/>
            <w:bottom w:w="0" w:type="dxa"/>
          </w:tblCellMar>
        </w:tblPrEx>
        <w:tc>
          <w:tcPr>
            <w:tcW w:w="1513" w:type="dxa"/>
            <w:tcBorders>
              <w:top w:val="single" w:sz="12" w:space="0" w:color="auto"/>
            </w:tcBorders>
            <w:shd w:val="clear" w:color="auto" w:fill="FFFFFF"/>
            <w:vAlign w:val="bottom"/>
          </w:tcPr>
          <w:p w:rsidR="00316F42" w:rsidRPr="0070059E" w:rsidRDefault="00316F42" w:rsidP="00316F42">
            <w:pPr>
              <w:spacing w:before="60" w:after="60"/>
              <w:ind w:firstLine="0"/>
              <w:jc w:val="both"/>
              <w:rPr>
                <w:sz w:val="24"/>
                <w:lang w:bidi="ar-SA"/>
              </w:rPr>
            </w:pPr>
            <w:r w:rsidRPr="0070059E">
              <w:rPr>
                <w:rStyle w:val="Corpsdutexte29ptGras"/>
                <w:b w:val="0"/>
                <w:sz w:val="24"/>
                <w:lang w:val="fr-CA"/>
              </w:rPr>
              <w:t>Can</w:t>
            </w:r>
            <w:r w:rsidRPr="0070059E">
              <w:rPr>
                <w:rStyle w:val="Corpsdutexte29ptGras"/>
                <w:b w:val="0"/>
                <w:sz w:val="24"/>
                <w:lang w:val="fr-CA"/>
              </w:rPr>
              <w:t>a</w:t>
            </w:r>
            <w:r w:rsidRPr="0070059E">
              <w:rPr>
                <w:rStyle w:val="Corpsdutexte29ptGras"/>
                <w:b w:val="0"/>
                <w:sz w:val="24"/>
                <w:lang w:val="fr-CA"/>
              </w:rPr>
              <w:t>da</w:t>
            </w:r>
          </w:p>
        </w:tc>
        <w:tc>
          <w:tcPr>
            <w:tcW w:w="2139" w:type="dxa"/>
            <w:tcBorders>
              <w:top w:val="single" w:sz="12" w:space="0" w:color="auto"/>
            </w:tcBorders>
            <w:shd w:val="clear" w:color="auto" w:fill="FFFFFF"/>
            <w:vAlign w:val="bottom"/>
          </w:tcPr>
          <w:p w:rsidR="00316F42" w:rsidRPr="0070059E" w:rsidRDefault="00316F42" w:rsidP="00316F42">
            <w:pPr>
              <w:spacing w:before="60" w:after="60"/>
              <w:ind w:firstLine="0"/>
              <w:jc w:val="center"/>
              <w:rPr>
                <w:sz w:val="24"/>
                <w:lang w:bidi="ar-SA"/>
              </w:rPr>
            </w:pPr>
            <w:r w:rsidRPr="0070059E">
              <w:rPr>
                <w:rStyle w:val="Corpsdutexte29ptGras"/>
                <w:b w:val="0"/>
                <w:sz w:val="24"/>
                <w:lang w:val="fr-CA"/>
              </w:rPr>
              <w:t>222/13 141</w:t>
            </w:r>
          </w:p>
        </w:tc>
        <w:tc>
          <w:tcPr>
            <w:tcW w:w="2139" w:type="dxa"/>
            <w:tcBorders>
              <w:top w:val="single" w:sz="12" w:space="0" w:color="auto"/>
            </w:tcBorders>
            <w:shd w:val="clear" w:color="auto" w:fill="FFFFFF"/>
            <w:vAlign w:val="bottom"/>
          </w:tcPr>
          <w:p w:rsidR="00316F42" w:rsidRPr="0070059E" w:rsidRDefault="00316F42" w:rsidP="00316F42">
            <w:pPr>
              <w:spacing w:before="60" w:after="60"/>
              <w:ind w:firstLine="0"/>
              <w:jc w:val="center"/>
              <w:rPr>
                <w:sz w:val="24"/>
                <w:lang w:bidi="ar-SA"/>
              </w:rPr>
            </w:pPr>
            <w:r w:rsidRPr="0070059E">
              <w:rPr>
                <w:rStyle w:val="Corpsdutexte29ptGras"/>
                <w:b w:val="0"/>
                <w:sz w:val="24"/>
                <w:lang w:val="fr-CA"/>
              </w:rPr>
              <w:t>111/5 939</w:t>
            </w:r>
          </w:p>
        </w:tc>
        <w:tc>
          <w:tcPr>
            <w:tcW w:w="2140" w:type="dxa"/>
            <w:tcBorders>
              <w:top w:val="single" w:sz="12" w:space="0" w:color="auto"/>
            </w:tcBorders>
            <w:shd w:val="clear" w:color="auto" w:fill="FFFFFF"/>
            <w:vAlign w:val="bottom"/>
          </w:tcPr>
          <w:p w:rsidR="00316F42" w:rsidRPr="0070059E" w:rsidRDefault="00316F42" w:rsidP="00316F42">
            <w:pPr>
              <w:spacing w:before="60" w:after="60"/>
              <w:ind w:firstLine="0"/>
              <w:jc w:val="center"/>
              <w:rPr>
                <w:sz w:val="24"/>
                <w:lang w:bidi="ar-SA"/>
              </w:rPr>
            </w:pPr>
            <w:r w:rsidRPr="0070059E">
              <w:rPr>
                <w:rStyle w:val="Corpsdutexte29ptGras"/>
                <w:b w:val="0"/>
                <w:sz w:val="24"/>
                <w:lang w:val="fr-CA"/>
              </w:rPr>
              <w:t>111/7 202</w:t>
            </w:r>
          </w:p>
        </w:tc>
      </w:tr>
      <w:tr w:rsidR="00316F42" w:rsidRPr="0070059E">
        <w:tblPrEx>
          <w:tblCellMar>
            <w:top w:w="0" w:type="dxa"/>
            <w:bottom w:w="0" w:type="dxa"/>
          </w:tblCellMar>
        </w:tblPrEx>
        <w:tc>
          <w:tcPr>
            <w:tcW w:w="1513" w:type="dxa"/>
            <w:shd w:val="clear" w:color="auto" w:fill="FFFFFF"/>
          </w:tcPr>
          <w:p w:rsidR="00316F42" w:rsidRPr="0070059E" w:rsidRDefault="00316F42" w:rsidP="00316F42">
            <w:pPr>
              <w:spacing w:before="60" w:after="60"/>
              <w:ind w:firstLine="0"/>
              <w:jc w:val="both"/>
              <w:rPr>
                <w:sz w:val="24"/>
                <w:szCs w:val="10"/>
                <w:lang w:bidi="ar-SA"/>
              </w:rPr>
            </w:pPr>
          </w:p>
        </w:tc>
        <w:tc>
          <w:tcPr>
            <w:tcW w:w="2139" w:type="dxa"/>
            <w:shd w:val="clear" w:color="auto" w:fill="FFFFFF"/>
            <w:vAlign w:val="bottom"/>
          </w:tcPr>
          <w:p w:rsidR="00316F42" w:rsidRPr="0070059E" w:rsidRDefault="00316F42" w:rsidP="00316F42">
            <w:pPr>
              <w:spacing w:before="60" w:after="60"/>
              <w:ind w:firstLine="0"/>
              <w:jc w:val="center"/>
              <w:rPr>
                <w:sz w:val="24"/>
                <w:lang w:bidi="ar-SA"/>
              </w:rPr>
            </w:pPr>
            <w:r w:rsidRPr="0070059E">
              <w:rPr>
                <w:rStyle w:val="Corpsdutexte28ptGras"/>
                <w:b w:val="0"/>
                <w:sz w:val="24"/>
                <w:lang w:val="fr-CA"/>
              </w:rPr>
              <w:t>1,7 %</w:t>
            </w:r>
          </w:p>
        </w:tc>
        <w:tc>
          <w:tcPr>
            <w:tcW w:w="2139" w:type="dxa"/>
            <w:shd w:val="clear" w:color="auto" w:fill="FFFFFF"/>
            <w:vAlign w:val="bottom"/>
          </w:tcPr>
          <w:p w:rsidR="00316F42" w:rsidRPr="0070059E" w:rsidRDefault="00316F42" w:rsidP="00316F42">
            <w:pPr>
              <w:spacing w:before="60" w:after="60"/>
              <w:ind w:firstLine="0"/>
              <w:jc w:val="center"/>
              <w:rPr>
                <w:sz w:val="24"/>
                <w:lang w:bidi="ar-SA"/>
              </w:rPr>
            </w:pPr>
            <w:r w:rsidRPr="0070059E">
              <w:rPr>
                <w:rStyle w:val="Corpsdutexte28ptGras"/>
                <w:b w:val="0"/>
                <w:sz w:val="24"/>
                <w:lang w:val="fr-CA"/>
              </w:rPr>
              <w:t>1,9 %</w:t>
            </w:r>
          </w:p>
        </w:tc>
        <w:tc>
          <w:tcPr>
            <w:tcW w:w="2140" w:type="dxa"/>
            <w:shd w:val="clear" w:color="auto" w:fill="FFFFFF"/>
            <w:vAlign w:val="bottom"/>
          </w:tcPr>
          <w:p w:rsidR="00316F42" w:rsidRPr="0070059E" w:rsidRDefault="00316F42" w:rsidP="00316F42">
            <w:pPr>
              <w:spacing w:before="60" w:after="60"/>
              <w:ind w:firstLine="0"/>
              <w:jc w:val="center"/>
              <w:rPr>
                <w:sz w:val="24"/>
                <w:lang w:bidi="ar-SA"/>
              </w:rPr>
            </w:pPr>
            <w:r w:rsidRPr="0070059E">
              <w:rPr>
                <w:rStyle w:val="Corpsdutexte28ptGras"/>
                <w:b w:val="0"/>
                <w:sz w:val="24"/>
                <w:lang w:val="fr-CA"/>
              </w:rPr>
              <w:t>1,5 %</w:t>
            </w:r>
          </w:p>
        </w:tc>
      </w:tr>
      <w:tr w:rsidR="00316F42" w:rsidRPr="0070059E">
        <w:tblPrEx>
          <w:tblCellMar>
            <w:top w:w="0" w:type="dxa"/>
            <w:bottom w:w="0" w:type="dxa"/>
          </w:tblCellMar>
        </w:tblPrEx>
        <w:tc>
          <w:tcPr>
            <w:tcW w:w="1513" w:type="dxa"/>
            <w:shd w:val="clear" w:color="auto" w:fill="FFFFFF"/>
          </w:tcPr>
          <w:p w:rsidR="00316F42" w:rsidRPr="0070059E" w:rsidRDefault="00316F42" w:rsidP="00316F42">
            <w:pPr>
              <w:spacing w:before="60" w:after="60"/>
              <w:ind w:firstLine="0"/>
              <w:jc w:val="both"/>
              <w:rPr>
                <w:sz w:val="24"/>
                <w:lang w:bidi="ar-SA"/>
              </w:rPr>
            </w:pPr>
            <w:r w:rsidRPr="0070059E">
              <w:rPr>
                <w:rStyle w:val="Corpsdutexte29ptGras"/>
                <w:b w:val="0"/>
                <w:sz w:val="24"/>
                <w:lang w:val="fr-CA"/>
              </w:rPr>
              <w:t>États-Unis</w:t>
            </w:r>
          </w:p>
        </w:tc>
        <w:tc>
          <w:tcPr>
            <w:tcW w:w="2139" w:type="dxa"/>
            <w:shd w:val="clear" w:color="auto" w:fill="FFFFFF"/>
          </w:tcPr>
          <w:p w:rsidR="00316F42" w:rsidRPr="0070059E" w:rsidRDefault="00316F42" w:rsidP="00316F42">
            <w:pPr>
              <w:spacing w:before="60" w:after="60"/>
              <w:ind w:firstLine="0"/>
              <w:jc w:val="center"/>
              <w:rPr>
                <w:sz w:val="24"/>
                <w:lang w:bidi="ar-SA"/>
              </w:rPr>
            </w:pPr>
            <w:r w:rsidRPr="0070059E">
              <w:rPr>
                <w:rStyle w:val="Corpsdutexte29ptGras"/>
                <w:b w:val="0"/>
                <w:sz w:val="24"/>
                <w:lang w:val="fr-CA"/>
              </w:rPr>
              <w:t>7 815/455 446</w:t>
            </w:r>
          </w:p>
        </w:tc>
        <w:tc>
          <w:tcPr>
            <w:tcW w:w="2139" w:type="dxa"/>
            <w:shd w:val="clear" w:color="auto" w:fill="FFFFFF"/>
          </w:tcPr>
          <w:p w:rsidR="00316F42" w:rsidRPr="0070059E" w:rsidRDefault="00316F42" w:rsidP="00316F42">
            <w:pPr>
              <w:spacing w:before="60" w:after="60"/>
              <w:ind w:firstLine="0"/>
              <w:jc w:val="center"/>
              <w:rPr>
                <w:sz w:val="24"/>
                <w:lang w:bidi="ar-SA"/>
              </w:rPr>
            </w:pPr>
            <w:r w:rsidRPr="0070059E">
              <w:rPr>
                <w:rStyle w:val="Corpsdutexte29ptGras"/>
                <w:b w:val="0"/>
                <w:sz w:val="24"/>
                <w:lang w:val="fr-CA"/>
              </w:rPr>
              <w:t>4 734/221 049</w:t>
            </w:r>
          </w:p>
        </w:tc>
        <w:tc>
          <w:tcPr>
            <w:tcW w:w="2140" w:type="dxa"/>
            <w:shd w:val="clear" w:color="auto" w:fill="FFFFFF"/>
          </w:tcPr>
          <w:p w:rsidR="00316F42" w:rsidRPr="0070059E" w:rsidRDefault="00316F42" w:rsidP="00316F42">
            <w:pPr>
              <w:spacing w:before="60" w:after="60"/>
              <w:ind w:firstLine="0"/>
              <w:jc w:val="center"/>
              <w:rPr>
                <w:sz w:val="24"/>
                <w:lang w:bidi="ar-SA"/>
              </w:rPr>
            </w:pPr>
            <w:r w:rsidRPr="0070059E">
              <w:rPr>
                <w:rStyle w:val="Corpsdutexte29ptGras"/>
                <w:b w:val="0"/>
                <w:sz w:val="24"/>
                <w:lang w:val="fr-CA"/>
              </w:rPr>
              <w:t>3 081/234 397</w:t>
            </w:r>
          </w:p>
        </w:tc>
      </w:tr>
      <w:tr w:rsidR="00316F42" w:rsidRPr="0070059E">
        <w:tblPrEx>
          <w:tblCellMar>
            <w:top w:w="0" w:type="dxa"/>
            <w:bottom w:w="0" w:type="dxa"/>
          </w:tblCellMar>
        </w:tblPrEx>
        <w:tc>
          <w:tcPr>
            <w:tcW w:w="1513" w:type="dxa"/>
            <w:shd w:val="clear" w:color="auto" w:fill="FFFFFF"/>
          </w:tcPr>
          <w:p w:rsidR="00316F42" w:rsidRPr="0070059E" w:rsidRDefault="00316F42" w:rsidP="00316F42">
            <w:pPr>
              <w:spacing w:before="60" w:after="60"/>
              <w:ind w:firstLine="0"/>
              <w:jc w:val="both"/>
              <w:rPr>
                <w:sz w:val="24"/>
                <w:szCs w:val="10"/>
                <w:lang w:bidi="ar-SA"/>
              </w:rPr>
            </w:pPr>
          </w:p>
        </w:tc>
        <w:tc>
          <w:tcPr>
            <w:tcW w:w="2139" w:type="dxa"/>
            <w:shd w:val="clear" w:color="auto" w:fill="FFFFFF"/>
          </w:tcPr>
          <w:p w:rsidR="00316F42" w:rsidRPr="0070059E" w:rsidRDefault="00316F42" w:rsidP="00316F42">
            <w:pPr>
              <w:spacing w:before="60" w:after="60"/>
              <w:ind w:firstLine="0"/>
              <w:jc w:val="center"/>
              <w:rPr>
                <w:sz w:val="24"/>
                <w:lang w:bidi="ar-SA"/>
              </w:rPr>
            </w:pPr>
            <w:r w:rsidRPr="0070059E">
              <w:rPr>
                <w:rStyle w:val="Corpsdutexte28ptGras"/>
                <w:b w:val="0"/>
                <w:sz w:val="24"/>
                <w:lang w:val="fr-CA"/>
              </w:rPr>
              <w:t>1,7 %</w:t>
            </w:r>
          </w:p>
        </w:tc>
        <w:tc>
          <w:tcPr>
            <w:tcW w:w="2139" w:type="dxa"/>
            <w:shd w:val="clear" w:color="auto" w:fill="FFFFFF"/>
          </w:tcPr>
          <w:p w:rsidR="00316F42" w:rsidRPr="0070059E" w:rsidRDefault="00316F42" w:rsidP="00316F42">
            <w:pPr>
              <w:spacing w:before="60" w:after="60"/>
              <w:ind w:firstLine="0"/>
              <w:jc w:val="center"/>
              <w:rPr>
                <w:sz w:val="24"/>
                <w:lang w:bidi="ar-SA"/>
              </w:rPr>
            </w:pPr>
            <w:r w:rsidRPr="0070059E">
              <w:rPr>
                <w:rStyle w:val="Corpsdutexte28ptGras"/>
                <w:b w:val="0"/>
                <w:sz w:val="24"/>
                <w:lang w:val="fr-CA"/>
              </w:rPr>
              <w:t>2,1 %</w:t>
            </w:r>
          </w:p>
        </w:tc>
        <w:tc>
          <w:tcPr>
            <w:tcW w:w="2140" w:type="dxa"/>
            <w:shd w:val="clear" w:color="auto" w:fill="FFFFFF"/>
          </w:tcPr>
          <w:p w:rsidR="00316F42" w:rsidRPr="0070059E" w:rsidRDefault="00316F42" w:rsidP="00316F42">
            <w:pPr>
              <w:spacing w:before="60" w:after="60"/>
              <w:ind w:firstLine="0"/>
              <w:jc w:val="center"/>
              <w:rPr>
                <w:sz w:val="24"/>
                <w:lang w:bidi="ar-SA"/>
              </w:rPr>
            </w:pPr>
            <w:r w:rsidRPr="0070059E">
              <w:rPr>
                <w:rStyle w:val="Corpsdutexte28ptGras"/>
                <w:b w:val="0"/>
                <w:sz w:val="24"/>
                <w:lang w:val="fr-CA"/>
              </w:rPr>
              <w:t>1,3 %</w:t>
            </w:r>
          </w:p>
        </w:tc>
      </w:tr>
      <w:tr w:rsidR="00316F42" w:rsidRPr="0070059E">
        <w:tblPrEx>
          <w:tblCellMar>
            <w:top w:w="0" w:type="dxa"/>
            <w:bottom w:w="0" w:type="dxa"/>
          </w:tblCellMar>
        </w:tblPrEx>
        <w:tc>
          <w:tcPr>
            <w:tcW w:w="1513" w:type="dxa"/>
            <w:shd w:val="clear" w:color="auto" w:fill="EEECE1"/>
          </w:tcPr>
          <w:p w:rsidR="00316F42" w:rsidRPr="0070059E" w:rsidRDefault="00316F42" w:rsidP="00316F42">
            <w:pPr>
              <w:spacing w:before="60" w:after="60"/>
              <w:ind w:firstLine="0"/>
              <w:jc w:val="both"/>
              <w:rPr>
                <w:sz w:val="24"/>
                <w:szCs w:val="10"/>
                <w:lang w:bidi="ar-SA"/>
              </w:rPr>
            </w:pPr>
          </w:p>
        </w:tc>
        <w:tc>
          <w:tcPr>
            <w:tcW w:w="2139" w:type="dxa"/>
            <w:shd w:val="clear" w:color="auto" w:fill="EEECE1"/>
            <w:vAlign w:val="bottom"/>
          </w:tcPr>
          <w:p w:rsidR="00316F42" w:rsidRPr="0070059E" w:rsidRDefault="00316F42" w:rsidP="00316F42">
            <w:pPr>
              <w:spacing w:before="60" w:after="60"/>
              <w:ind w:firstLine="0"/>
              <w:jc w:val="center"/>
              <w:rPr>
                <w:sz w:val="24"/>
                <w:lang w:bidi="ar-SA"/>
              </w:rPr>
            </w:pPr>
            <w:r w:rsidRPr="0070059E">
              <w:rPr>
                <w:rStyle w:val="Corpsdutexte29ptGras"/>
                <w:b w:val="0"/>
                <w:sz w:val="24"/>
                <w:lang w:val="fr-CA"/>
              </w:rPr>
              <w:t>1965-1886</w:t>
            </w:r>
          </w:p>
        </w:tc>
        <w:tc>
          <w:tcPr>
            <w:tcW w:w="2139" w:type="dxa"/>
            <w:shd w:val="clear" w:color="auto" w:fill="EEECE1"/>
            <w:vAlign w:val="bottom"/>
          </w:tcPr>
          <w:p w:rsidR="00316F42" w:rsidRPr="0070059E" w:rsidRDefault="00316F42" w:rsidP="00316F42">
            <w:pPr>
              <w:spacing w:before="60" w:after="60"/>
              <w:ind w:firstLine="0"/>
              <w:jc w:val="center"/>
              <w:rPr>
                <w:sz w:val="24"/>
                <w:lang w:bidi="ar-SA"/>
              </w:rPr>
            </w:pPr>
            <w:r w:rsidRPr="0070059E">
              <w:rPr>
                <w:rStyle w:val="Corpsdutexte29ptGras"/>
                <w:b w:val="0"/>
                <w:sz w:val="24"/>
                <w:lang w:val="fr-CA"/>
              </w:rPr>
              <w:t>1965-1975</w:t>
            </w:r>
          </w:p>
        </w:tc>
        <w:tc>
          <w:tcPr>
            <w:tcW w:w="2140" w:type="dxa"/>
            <w:shd w:val="clear" w:color="auto" w:fill="EEECE1"/>
            <w:vAlign w:val="bottom"/>
          </w:tcPr>
          <w:p w:rsidR="00316F42" w:rsidRPr="0070059E" w:rsidRDefault="00316F42" w:rsidP="00316F42">
            <w:pPr>
              <w:spacing w:before="60" w:after="60"/>
              <w:ind w:firstLine="0"/>
              <w:jc w:val="center"/>
              <w:rPr>
                <w:sz w:val="24"/>
                <w:lang w:bidi="ar-SA"/>
              </w:rPr>
            </w:pPr>
            <w:r w:rsidRPr="0070059E">
              <w:rPr>
                <w:rStyle w:val="Corpsdutexte29ptGras"/>
                <w:b w:val="0"/>
                <w:sz w:val="24"/>
                <w:lang w:val="fr-CA"/>
              </w:rPr>
              <w:t>1976-1986</w:t>
            </w:r>
          </w:p>
        </w:tc>
      </w:tr>
      <w:tr w:rsidR="00316F42" w:rsidRPr="0070059E">
        <w:tblPrEx>
          <w:tblCellMar>
            <w:top w:w="0" w:type="dxa"/>
            <w:bottom w:w="0" w:type="dxa"/>
          </w:tblCellMar>
        </w:tblPrEx>
        <w:tc>
          <w:tcPr>
            <w:tcW w:w="1513" w:type="dxa"/>
            <w:shd w:val="clear" w:color="auto" w:fill="FFFFFF"/>
            <w:vAlign w:val="bottom"/>
          </w:tcPr>
          <w:p w:rsidR="00316F42" w:rsidRPr="0070059E" w:rsidRDefault="00316F42" w:rsidP="00316F42">
            <w:pPr>
              <w:spacing w:before="60" w:after="60"/>
              <w:ind w:firstLine="0"/>
              <w:jc w:val="both"/>
              <w:rPr>
                <w:sz w:val="24"/>
                <w:lang w:bidi="ar-SA"/>
              </w:rPr>
            </w:pPr>
            <w:r w:rsidRPr="0070059E">
              <w:rPr>
                <w:rStyle w:val="Corpsdutexte29ptGras"/>
                <w:b w:val="0"/>
                <w:sz w:val="24"/>
                <w:lang w:val="fr-CA"/>
              </w:rPr>
              <w:t>Can</w:t>
            </w:r>
            <w:r w:rsidRPr="0070059E">
              <w:rPr>
                <w:rStyle w:val="Corpsdutexte29ptGras"/>
                <w:b w:val="0"/>
                <w:sz w:val="24"/>
                <w:lang w:val="fr-CA"/>
              </w:rPr>
              <w:t>a</w:t>
            </w:r>
            <w:r w:rsidRPr="0070059E">
              <w:rPr>
                <w:rStyle w:val="Corpsdutexte29ptGras"/>
                <w:b w:val="0"/>
                <w:sz w:val="24"/>
                <w:lang w:val="fr-CA"/>
              </w:rPr>
              <w:t>da</w:t>
            </w:r>
          </w:p>
        </w:tc>
        <w:tc>
          <w:tcPr>
            <w:tcW w:w="2139" w:type="dxa"/>
            <w:shd w:val="clear" w:color="auto" w:fill="FFFFFF"/>
            <w:vAlign w:val="bottom"/>
          </w:tcPr>
          <w:p w:rsidR="00316F42" w:rsidRPr="0070059E" w:rsidRDefault="00316F42" w:rsidP="00316F42">
            <w:pPr>
              <w:spacing w:before="60" w:after="60"/>
              <w:ind w:firstLine="0"/>
              <w:jc w:val="center"/>
              <w:rPr>
                <w:sz w:val="24"/>
                <w:lang w:bidi="ar-SA"/>
              </w:rPr>
            </w:pPr>
            <w:r w:rsidRPr="0070059E">
              <w:rPr>
                <w:rStyle w:val="Corpsdutexte29ptGras"/>
                <w:b w:val="0"/>
                <w:sz w:val="24"/>
                <w:lang w:val="fr-CA"/>
              </w:rPr>
              <w:t>203/12 141</w:t>
            </w:r>
          </w:p>
        </w:tc>
        <w:tc>
          <w:tcPr>
            <w:tcW w:w="2139" w:type="dxa"/>
            <w:shd w:val="clear" w:color="auto" w:fill="FFFFFF"/>
            <w:vAlign w:val="bottom"/>
          </w:tcPr>
          <w:p w:rsidR="00316F42" w:rsidRPr="0070059E" w:rsidRDefault="00316F42" w:rsidP="00316F42">
            <w:pPr>
              <w:spacing w:before="60" w:after="60"/>
              <w:ind w:firstLine="0"/>
              <w:jc w:val="center"/>
              <w:rPr>
                <w:sz w:val="24"/>
                <w:lang w:bidi="ar-SA"/>
              </w:rPr>
            </w:pPr>
            <w:r w:rsidRPr="0070059E">
              <w:rPr>
                <w:rStyle w:val="Corpsdutexte29ptGras"/>
                <w:b w:val="0"/>
                <w:sz w:val="24"/>
                <w:lang w:val="fr-CA"/>
              </w:rPr>
              <w:t>92/4 939</w:t>
            </w:r>
          </w:p>
        </w:tc>
        <w:tc>
          <w:tcPr>
            <w:tcW w:w="2140" w:type="dxa"/>
            <w:shd w:val="clear" w:color="auto" w:fill="FFFFFF"/>
            <w:vAlign w:val="bottom"/>
          </w:tcPr>
          <w:p w:rsidR="00316F42" w:rsidRPr="0070059E" w:rsidRDefault="00316F42" w:rsidP="00316F42">
            <w:pPr>
              <w:spacing w:before="60" w:after="60"/>
              <w:ind w:firstLine="0"/>
              <w:jc w:val="center"/>
              <w:rPr>
                <w:sz w:val="24"/>
                <w:lang w:bidi="ar-SA"/>
              </w:rPr>
            </w:pPr>
            <w:r w:rsidRPr="0070059E">
              <w:rPr>
                <w:rStyle w:val="Corpsdutexte29ptGras"/>
                <w:b w:val="0"/>
                <w:sz w:val="24"/>
                <w:lang w:val="fr-CA"/>
              </w:rPr>
              <w:t>111/7 202</w:t>
            </w:r>
          </w:p>
        </w:tc>
      </w:tr>
      <w:tr w:rsidR="00316F42" w:rsidRPr="0070059E">
        <w:tblPrEx>
          <w:tblCellMar>
            <w:top w:w="0" w:type="dxa"/>
            <w:bottom w:w="0" w:type="dxa"/>
          </w:tblCellMar>
        </w:tblPrEx>
        <w:tc>
          <w:tcPr>
            <w:tcW w:w="1513" w:type="dxa"/>
            <w:shd w:val="clear" w:color="auto" w:fill="FFFFFF"/>
          </w:tcPr>
          <w:p w:rsidR="00316F42" w:rsidRPr="0070059E" w:rsidRDefault="00316F42" w:rsidP="00316F42">
            <w:pPr>
              <w:spacing w:before="60" w:after="60"/>
              <w:ind w:firstLine="0"/>
              <w:jc w:val="both"/>
              <w:rPr>
                <w:sz w:val="24"/>
                <w:szCs w:val="10"/>
                <w:lang w:bidi="ar-SA"/>
              </w:rPr>
            </w:pPr>
          </w:p>
        </w:tc>
        <w:tc>
          <w:tcPr>
            <w:tcW w:w="2139" w:type="dxa"/>
            <w:shd w:val="clear" w:color="auto" w:fill="FFFFFF"/>
            <w:vAlign w:val="bottom"/>
          </w:tcPr>
          <w:p w:rsidR="00316F42" w:rsidRPr="0070059E" w:rsidRDefault="00316F42" w:rsidP="00316F42">
            <w:pPr>
              <w:spacing w:before="60" w:after="60"/>
              <w:ind w:firstLine="0"/>
              <w:jc w:val="center"/>
              <w:rPr>
                <w:sz w:val="24"/>
                <w:lang w:bidi="ar-SA"/>
              </w:rPr>
            </w:pPr>
            <w:r w:rsidRPr="0070059E">
              <w:rPr>
                <w:rStyle w:val="Corpsdutexte28ptGras"/>
                <w:b w:val="0"/>
                <w:sz w:val="24"/>
                <w:lang w:val="fr-CA"/>
              </w:rPr>
              <w:t xml:space="preserve">1,7 </w:t>
            </w:r>
            <w:r w:rsidRPr="0070059E">
              <w:rPr>
                <w:rStyle w:val="Corpsdutexte28ptGrasItalique"/>
                <w:b w:val="0"/>
                <w:sz w:val="24"/>
                <w:lang w:val="fr-CA"/>
              </w:rPr>
              <w:t>%</w:t>
            </w:r>
          </w:p>
        </w:tc>
        <w:tc>
          <w:tcPr>
            <w:tcW w:w="2139" w:type="dxa"/>
            <w:shd w:val="clear" w:color="auto" w:fill="FFFFFF"/>
            <w:vAlign w:val="bottom"/>
          </w:tcPr>
          <w:p w:rsidR="00316F42" w:rsidRPr="0070059E" w:rsidRDefault="00316F42" w:rsidP="00316F42">
            <w:pPr>
              <w:spacing w:before="60" w:after="60"/>
              <w:ind w:firstLine="0"/>
              <w:jc w:val="center"/>
              <w:rPr>
                <w:sz w:val="24"/>
                <w:lang w:bidi="ar-SA"/>
              </w:rPr>
            </w:pPr>
            <w:r w:rsidRPr="0070059E">
              <w:rPr>
                <w:rStyle w:val="Corpsdutexte28ptGras"/>
                <w:b w:val="0"/>
                <w:sz w:val="24"/>
                <w:lang w:val="fr-CA"/>
              </w:rPr>
              <w:t>1,9 %</w:t>
            </w:r>
          </w:p>
        </w:tc>
        <w:tc>
          <w:tcPr>
            <w:tcW w:w="2140" w:type="dxa"/>
            <w:shd w:val="clear" w:color="auto" w:fill="FFFFFF"/>
            <w:vAlign w:val="bottom"/>
          </w:tcPr>
          <w:p w:rsidR="00316F42" w:rsidRPr="0070059E" w:rsidRDefault="00316F42" w:rsidP="00316F42">
            <w:pPr>
              <w:spacing w:before="60" w:after="60"/>
              <w:ind w:firstLine="0"/>
              <w:jc w:val="center"/>
              <w:rPr>
                <w:sz w:val="24"/>
                <w:lang w:bidi="ar-SA"/>
              </w:rPr>
            </w:pPr>
            <w:r w:rsidRPr="0070059E">
              <w:rPr>
                <w:rStyle w:val="Corpsdutexte28ptGras"/>
                <w:b w:val="0"/>
                <w:sz w:val="24"/>
                <w:lang w:val="fr-CA"/>
              </w:rPr>
              <w:t>1,5 %</w:t>
            </w:r>
          </w:p>
        </w:tc>
      </w:tr>
      <w:tr w:rsidR="00316F42" w:rsidRPr="0070059E">
        <w:tblPrEx>
          <w:tblCellMar>
            <w:top w:w="0" w:type="dxa"/>
            <w:bottom w:w="0" w:type="dxa"/>
          </w:tblCellMar>
        </w:tblPrEx>
        <w:tc>
          <w:tcPr>
            <w:tcW w:w="1513" w:type="dxa"/>
            <w:shd w:val="clear" w:color="auto" w:fill="FFFFFF"/>
          </w:tcPr>
          <w:p w:rsidR="00316F42" w:rsidRPr="0070059E" w:rsidRDefault="00316F42" w:rsidP="00316F42">
            <w:pPr>
              <w:spacing w:before="60" w:after="60"/>
              <w:ind w:firstLine="0"/>
              <w:jc w:val="both"/>
              <w:rPr>
                <w:sz w:val="24"/>
                <w:lang w:bidi="ar-SA"/>
              </w:rPr>
            </w:pPr>
            <w:r w:rsidRPr="0070059E">
              <w:rPr>
                <w:rStyle w:val="Corpsdutexte29ptGras"/>
                <w:b w:val="0"/>
                <w:sz w:val="24"/>
                <w:lang w:val="fr-CA"/>
              </w:rPr>
              <w:t>États-Unis</w:t>
            </w:r>
          </w:p>
        </w:tc>
        <w:tc>
          <w:tcPr>
            <w:tcW w:w="2139" w:type="dxa"/>
            <w:shd w:val="clear" w:color="auto" w:fill="FFFFFF"/>
          </w:tcPr>
          <w:p w:rsidR="00316F42" w:rsidRPr="0070059E" w:rsidRDefault="00316F42" w:rsidP="00316F42">
            <w:pPr>
              <w:spacing w:before="60" w:after="60"/>
              <w:ind w:firstLine="0"/>
              <w:jc w:val="center"/>
              <w:rPr>
                <w:sz w:val="24"/>
                <w:lang w:bidi="ar-SA"/>
              </w:rPr>
            </w:pPr>
            <w:r w:rsidRPr="0070059E">
              <w:rPr>
                <w:rStyle w:val="Corpsdutexte29ptGras"/>
                <w:b w:val="0"/>
                <w:sz w:val="24"/>
                <w:lang w:val="fr-CA"/>
              </w:rPr>
              <w:t>6 873/418 816</w:t>
            </w:r>
          </w:p>
        </w:tc>
        <w:tc>
          <w:tcPr>
            <w:tcW w:w="2139" w:type="dxa"/>
            <w:shd w:val="clear" w:color="auto" w:fill="FFFFFF"/>
          </w:tcPr>
          <w:p w:rsidR="00316F42" w:rsidRPr="0070059E" w:rsidRDefault="00316F42" w:rsidP="00316F42">
            <w:pPr>
              <w:spacing w:before="60" w:after="60"/>
              <w:ind w:firstLine="0"/>
              <w:jc w:val="center"/>
              <w:rPr>
                <w:sz w:val="24"/>
                <w:lang w:bidi="ar-SA"/>
              </w:rPr>
            </w:pPr>
            <w:r w:rsidRPr="0070059E">
              <w:rPr>
                <w:rStyle w:val="Corpsdutexte29ptGras"/>
                <w:b w:val="0"/>
                <w:sz w:val="24"/>
                <w:lang w:val="fr-CA"/>
              </w:rPr>
              <w:t>3 792/184 419</w:t>
            </w:r>
          </w:p>
        </w:tc>
        <w:tc>
          <w:tcPr>
            <w:tcW w:w="2140" w:type="dxa"/>
            <w:shd w:val="clear" w:color="auto" w:fill="FFFFFF"/>
          </w:tcPr>
          <w:p w:rsidR="00316F42" w:rsidRPr="0070059E" w:rsidRDefault="00316F42" w:rsidP="00316F42">
            <w:pPr>
              <w:spacing w:before="60" w:after="60"/>
              <w:ind w:firstLine="0"/>
              <w:jc w:val="center"/>
              <w:rPr>
                <w:sz w:val="24"/>
                <w:lang w:bidi="ar-SA"/>
              </w:rPr>
            </w:pPr>
            <w:r w:rsidRPr="0070059E">
              <w:rPr>
                <w:rStyle w:val="Corpsdutexte29ptGras"/>
                <w:b w:val="0"/>
                <w:sz w:val="24"/>
                <w:lang w:val="fr-CA"/>
              </w:rPr>
              <w:t>3 081/234 397</w:t>
            </w:r>
          </w:p>
        </w:tc>
      </w:tr>
      <w:tr w:rsidR="00316F42" w:rsidRPr="0070059E">
        <w:tblPrEx>
          <w:tblCellMar>
            <w:top w:w="0" w:type="dxa"/>
            <w:bottom w:w="0" w:type="dxa"/>
          </w:tblCellMar>
        </w:tblPrEx>
        <w:tc>
          <w:tcPr>
            <w:tcW w:w="1513" w:type="dxa"/>
            <w:shd w:val="clear" w:color="auto" w:fill="FFFFFF"/>
          </w:tcPr>
          <w:p w:rsidR="00316F42" w:rsidRPr="0070059E" w:rsidRDefault="00316F42" w:rsidP="00316F42">
            <w:pPr>
              <w:spacing w:before="60" w:after="60"/>
              <w:ind w:firstLine="0"/>
              <w:jc w:val="both"/>
              <w:rPr>
                <w:sz w:val="24"/>
                <w:szCs w:val="10"/>
                <w:lang w:bidi="ar-SA"/>
              </w:rPr>
            </w:pPr>
          </w:p>
        </w:tc>
        <w:tc>
          <w:tcPr>
            <w:tcW w:w="2139" w:type="dxa"/>
            <w:shd w:val="clear" w:color="auto" w:fill="FFFFFF"/>
            <w:vAlign w:val="bottom"/>
          </w:tcPr>
          <w:p w:rsidR="00316F42" w:rsidRPr="0070059E" w:rsidRDefault="00316F42" w:rsidP="00316F42">
            <w:pPr>
              <w:spacing w:before="60" w:after="60"/>
              <w:ind w:firstLine="0"/>
              <w:jc w:val="center"/>
              <w:rPr>
                <w:sz w:val="24"/>
                <w:lang w:bidi="ar-SA"/>
              </w:rPr>
            </w:pPr>
            <w:r w:rsidRPr="0070059E">
              <w:rPr>
                <w:rStyle w:val="Corpsdutexte28ptGras"/>
                <w:b w:val="0"/>
                <w:sz w:val="24"/>
                <w:lang w:val="fr-CA"/>
              </w:rPr>
              <w:t>1,6 %</w:t>
            </w:r>
          </w:p>
        </w:tc>
        <w:tc>
          <w:tcPr>
            <w:tcW w:w="2139" w:type="dxa"/>
            <w:shd w:val="clear" w:color="auto" w:fill="FFFFFF"/>
            <w:vAlign w:val="bottom"/>
          </w:tcPr>
          <w:p w:rsidR="00316F42" w:rsidRPr="0070059E" w:rsidRDefault="00316F42" w:rsidP="00316F42">
            <w:pPr>
              <w:spacing w:before="60" w:after="60"/>
              <w:ind w:firstLine="0"/>
              <w:jc w:val="center"/>
              <w:rPr>
                <w:sz w:val="24"/>
                <w:lang w:bidi="ar-SA"/>
              </w:rPr>
            </w:pPr>
            <w:r w:rsidRPr="0070059E">
              <w:rPr>
                <w:rStyle w:val="Corpsdutexte28ptGras"/>
                <w:b w:val="0"/>
                <w:sz w:val="24"/>
                <w:lang w:val="fr-CA"/>
              </w:rPr>
              <w:t>2,1 %</w:t>
            </w:r>
          </w:p>
        </w:tc>
        <w:tc>
          <w:tcPr>
            <w:tcW w:w="2140" w:type="dxa"/>
            <w:shd w:val="clear" w:color="auto" w:fill="FFFFFF"/>
            <w:vAlign w:val="bottom"/>
          </w:tcPr>
          <w:p w:rsidR="00316F42" w:rsidRPr="0070059E" w:rsidRDefault="00316F42" w:rsidP="00316F42">
            <w:pPr>
              <w:spacing w:before="60" w:after="60"/>
              <w:ind w:firstLine="0"/>
              <w:jc w:val="center"/>
              <w:rPr>
                <w:sz w:val="24"/>
                <w:lang w:bidi="ar-SA"/>
              </w:rPr>
            </w:pPr>
            <w:r w:rsidRPr="0070059E">
              <w:rPr>
                <w:rStyle w:val="Corpsdutexte28ptGras"/>
                <w:b w:val="0"/>
                <w:sz w:val="24"/>
                <w:lang w:val="fr-CA"/>
              </w:rPr>
              <w:t xml:space="preserve">1,3 </w:t>
            </w:r>
            <w:r w:rsidRPr="0070059E">
              <w:rPr>
                <w:rStyle w:val="Corpsdutexte28ptGrasItalique"/>
                <w:b w:val="0"/>
                <w:sz w:val="24"/>
                <w:lang w:val="fr-CA"/>
              </w:rPr>
              <w:t>%</w:t>
            </w:r>
          </w:p>
        </w:tc>
      </w:tr>
      <w:tr w:rsidR="00316F42" w:rsidRPr="0070059E">
        <w:tblPrEx>
          <w:tblCellMar>
            <w:top w:w="0" w:type="dxa"/>
            <w:bottom w:w="0" w:type="dxa"/>
          </w:tblCellMar>
        </w:tblPrEx>
        <w:tc>
          <w:tcPr>
            <w:tcW w:w="1513" w:type="dxa"/>
            <w:shd w:val="clear" w:color="auto" w:fill="FFFFFF"/>
            <w:vAlign w:val="bottom"/>
          </w:tcPr>
          <w:p w:rsidR="00316F42" w:rsidRPr="0070059E" w:rsidRDefault="00316F42" w:rsidP="00316F42">
            <w:pPr>
              <w:spacing w:before="60" w:after="60"/>
              <w:ind w:firstLine="0"/>
              <w:jc w:val="both"/>
              <w:rPr>
                <w:sz w:val="24"/>
                <w:lang w:bidi="ar-SA"/>
              </w:rPr>
            </w:pPr>
            <w:r w:rsidRPr="0070059E">
              <w:rPr>
                <w:rStyle w:val="Corpsdutexte29ptGras"/>
                <w:b w:val="0"/>
                <w:sz w:val="24"/>
                <w:lang w:val="fr-CA"/>
              </w:rPr>
              <w:t>Qu</w:t>
            </w:r>
            <w:r w:rsidRPr="0070059E">
              <w:rPr>
                <w:rStyle w:val="Corpsdutexte29ptGras"/>
                <w:b w:val="0"/>
                <w:sz w:val="24"/>
                <w:lang w:val="fr-CA"/>
              </w:rPr>
              <w:t>é</w:t>
            </w:r>
            <w:r w:rsidRPr="0070059E">
              <w:rPr>
                <w:rStyle w:val="Corpsdutexte29ptGras"/>
                <w:b w:val="0"/>
                <w:sz w:val="24"/>
                <w:lang w:val="fr-CA"/>
              </w:rPr>
              <w:t>bec</w:t>
            </w:r>
          </w:p>
        </w:tc>
        <w:tc>
          <w:tcPr>
            <w:tcW w:w="2139" w:type="dxa"/>
            <w:shd w:val="clear" w:color="auto" w:fill="FFFFFF"/>
            <w:vAlign w:val="bottom"/>
          </w:tcPr>
          <w:p w:rsidR="00316F42" w:rsidRPr="0070059E" w:rsidRDefault="00316F42" w:rsidP="00316F42">
            <w:pPr>
              <w:spacing w:before="60" w:after="60"/>
              <w:ind w:firstLine="0"/>
              <w:jc w:val="center"/>
              <w:rPr>
                <w:sz w:val="24"/>
                <w:lang w:bidi="ar-SA"/>
              </w:rPr>
            </w:pPr>
            <w:r w:rsidRPr="0070059E">
              <w:rPr>
                <w:rStyle w:val="Corpsdutexte29ptGras"/>
                <w:b w:val="0"/>
                <w:sz w:val="24"/>
                <w:lang w:val="fr-CA"/>
              </w:rPr>
              <w:t>74/3 483</w:t>
            </w:r>
          </w:p>
        </w:tc>
        <w:tc>
          <w:tcPr>
            <w:tcW w:w="2139" w:type="dxa"/>
            <w:shd w:val="clear" w:color="auto" w:fill="FFFFFF"/>
            <w:vAlign w:val="bottom"/>
          </w:tcPr>
          <w:p w:rsidR="00316F42" w:rsidRPr="0070059E" w:rsidRDefault="00316F42" w:rsidP="00316F42">
            <w:pPr>
              <w:spacing w:before="60" w:after="60"/>
              <w:ind w:firstLine="0"/>
              <w:jc w:val="center"/>
              <w:rPr>
                <w:sz w:val="24"/>
                <w:lang w:bidi="ar-SA"/>
              </w:rPr>
            </w:pPr>
            <w:r w:rsidRPr="0070059E">
              <w:rPr>
                <w:rStyle w:val="Corpsdutexte29ptGras"/>
                <w:b w:val="0"/>
                <w:sz w:val="24"/>
                <w:lang w:val="fr-CA"/>
              </w:rPr>
              <w:t>43/1 394</w:t>
            </w:r>
          </w:p>
        </w:tc>
        <w:tc>
          <w:tcPr>
            <w:tcW w:w="2140" w:type="dxa"/>
            <w:shd w:val="clear" w:color="auto" w:fill="FFFFFF"/>
            <w:vAlign w:val="bottom"/>
          </w:tcPr>
          <w:p w:rsidR="00316F42" w:rsidRPr="0070059E" w:rsidRDefault="00316F42" w:rsidP="00316F42">
            <w:pPr>
              <w:spacing w:before="60" w:after="60"/>
              <w:ind w:firstLine="0"/>
              <w:jc w:val="center"/>
              <w:rPr>
                <w:sz w:val="24"/>
                <w:lang w:bidi="ar-SA"/>
              </w:rPr>
            </w:pPr>
            <w:r w:rsidRPr="0070059E">
              <w:rPr>
                <w:rStyle w:val="Corpsdutexte29ptGras"/>
                <w:b w:val="0"/>
                <w:sz w:val="24"/>
                <w:lang w:val="fr-CA"/>
              </w:rPr>
              <w:t>31/2 089</w:t>
            </w:r>
          </w:p>
        </w:tc>
      </w:tr>
      <w:tr w:rsidR="00316F42" w:rsidRPr="0070059E">
        <w:tblPrEx>
          <w:tblCellMar>
            <w:top w:w="0" w:type="dxa"/>
            <w:bottom w:w="0" w:type="dxa"/>
          </w:tblCellMar>
        </w:tblPrEx>
        <w:tc>
          <w:tcPr>
            <w:tcW w:w="1513" w:type="dxa"/>
            <w:shd w:val="clear" w:color="auto" w:fill="FFFFFF"/>
          </w:tcPr>
          <w:p w:rsidR="00316F42" w:rsidRPr="0070059E" w:rsidRDefault="00316F42" w:rsidP="00316F42">
            <w:pPr>
              <w:spacing w:before="60" w:after="60"/>
              <w:ind w:firstLine="0"/>
              <w:jc w:val="both"/>
              <w:rPr>
                <w:sz w:val="24"/>
                <w:szCs w:val="10"/>
                <w:lang w:bidi="ar-SA"/>
              </w:rPr>
            </w:pPr>
          </w:p>
        </w:tc>
        <w:tc>
          <w:tcPr>
            <w:tcW w:w="2139" w:type="dxa"/>
            <w:shd w:val="clear" w:color="auto" w:fill="FFFFFF"/>
            <w:vAlign w:val="bottom"/>
          </w:tcPr>
          <w:p w:rsidR="00316F42" w:rsidRPr="0070059E" w:rsidRDefault="00316F42" w:rsidP="00316F42">
            <w:pPr>
              <w:spacing w:before="60" w:after="60"/>
              <w:ind w:firstLine="0"/>
              <w:jc w:val="center"/>
              <w:rPr>
                <w:sz w:val="24"/>
                <w:lang w:bidi="ar-SA"/>
              </w:rPr>
            </w:pPr>
            <w:r w:rsidRPr="0070059E">
              <w:rPr>
                <w:rStyle w:val="Corpsdutexte28ptGras"/>
                <w:b w:val="0"/>
                <w:sz w:val="24"/>
                <w:lang w:val="fr-CA"/>
              </w:rPr>
              <w:t>2,1 %</w:t>
            </w:r>
          </w:p>
        </w:tc>
        <w:tc>
          <w:tcPr>
            <w:tcW w:w="2139" w:type="dxa"/>
            <w:shd w:val="clear" w:color="auto" w:fill="FFFFFF"/>
            <w:vAlign w:val="bottom"/>
          </w:tcPr>
          <w:p w:rsidR="00316F42" w:rsidRPr="0070059E" w:rsidRDefault="00316F42" w:rsidP="00316F42">
            <w:pPr>
              <w:spacing w:before="60" w:after="60"/>
              <w:ind w:firstLine="0"/>
              <w:jc w:val="center"/>
              <w:rPr>
                <w:sz w:val="24"/>
                <w:lang w:bidi="ar-SA"/>
              </w:rPr>
            </w:pPr>
            <w:r w:rsidRPr="0070059E">
              <w:rPr>
                <w:rStyle w:val="Corpsdutexte28ptGras"/>
                <w:b w:val="0"/>
                <w:sz w:val="24"/>
                <w:lang w:val="fr-CA"/>
              </w:rPr>
              <w:t>3,0 %</w:t>
            </w:r>
          </w:p>
        </w:tc>
        <w:tc>
          <w:tcPr>
            <w:tcW w:w="2140" w:type="dxa"/>
            <w:shd w:val="clear" w:color="auto" w:fill="FFFFFF"/>
            <w:vAlign w:val="bottom"/>
          </w:tcPr>
          <w:p w:rsidR="00316F42" w:rsidRPr="0070059E" w:rsidRDefault="00316F42" w:rsidP="00316F42">
            <w:pPr>
              <w:spacing w:before="60" w:after="60"/>
              <w:ind w:firstLine="0"/>
              <w:jc w:val="center"/>
              <w:rPr>
                <w:sz w:val="24"/>
                <w:lang w:bidi="ar-SA"/>
              </w:rPr>
            </w:pPr>
            <w:r w:rsidRPr="0070059E">
              <w:rPr>
                <w:rStyle w:val="Corpsdutexte28ptGras"/>
                <w:b w:val="0"/>
                <w:sz w:val="24"/>
                <w:lang w:val="fr-CA"/>
              </w:rPr>
              <w:t xml:space="preserve">1,5 </w:t>
            </w:r>
            <w:r w:rsidRPr="0070059E">
              <w:rPr>
                <w:rStyle w:val="Corpsdutexte28ptGrasItalique"/>
                <w:b w:val="0"/>
                <w:sz w:val="24"/>
                <w:lang w:val="fr-CA"/>
              </w:rPr>
              <w:t>%</w:t>
            </w:r>
          </w:p>
        </w:tc>
      </w:tr>
      <w:tr w:rsidR="00316F42" w:rsidRPr="0070059E">
        <w:tblPrEx>
          <w:tblCellMar>
            <w:top w:w="0" w:type="dxa"/>
            <w:bottom w:w="0" w:type="dxa"/>
          </w:tblCellMar>
        </w:tblPrEx>
        <w:tc>
          <w:tcPr>
            <w:tcW w:w="1513" w:type="dxa"/>
            <w:shd w:val="clear" w:color="auto" w:fill="FFFFFF"/>
            <w:vAlign w:val="bottom"/>
          </w:tcPr>
          <w:p w:rsidR="00316F42" w:rsidRPr="0070059E" w:rsidRDefault="00316F42" w:rsidP="00316F42">
            <w:pPr>
              <w:spacing w:before="60" w:after="60"/>
              <w:ind w:firstLine="0"/>
              <w:jc w:val="both"/>
              <w:rPr>
                <w:sz w:val="24"/>
                <w:lang w:bidi="ar-SA"/>
              </w:rPr>
            </w:pPr>
            <w:r w:rsidRPr="0070059E">
              <w:rPr>
                <w:rStyle w:val="Corpsdutexte29ptGras"/>
                <w:b w:val="0"/>
                <w:sz w:val="24"/>
                <w:lang w:val="fr-CA"/>
              </w:rPr>
              <w:t>Ont</w:t>
            </w:r>
            <w:r w:rsidRPr="0070059E">
              <w:rPr>
                <w:rStyle w:val="Corpsdutexte29ptGras"/>
                <w:b w:val="0"/>
                <w:sz w:val="24"/>
                <w:lang w:val="fr-CA"/>
              </w:rPr>
              <w:t>a</w:t>
            </w:r>
            <w:r w:rsidRPr="0070059E">
              <w:rPr>
                <w:rStyle w:val="Corpsdutexte29ptGras"/>
                <w:b w:val="0"/>
                <w:sz w:val="24"/>
                <w:lang w:val="fr-CA"/>
              </w:rPr>
              <w:t>rio</w:t>
            </w:r>
          </w:p>
        </w:tc>
        <w:tc>
          <w:tcPr>
            <w:tcW w:w="2139" w:type="dxa"/>
            <w:shd w:val="clear" w:color="auto" w:fill="FFFFFF"/>
            <w:vAlign w:val="bottom"/>
          </w:tcPr>
          <w:p w:rsidR="00316F42" w:rsidRPr="0070059E" w:rsidRDefault="00316F42" w:rsidP="00316F42">
            <w:pPr>
              <w:spacing w:before="60" w:after="60"/>
              <w:ind w:firstLine="0"/>
              <w:jc w:val="center"/>
              <w:rPr>
                <w:sz w:val="24"/>
                <w:lang w:bidi="ar-SA"/>
              </w:rPr>
            </w:pPr>
            <w:r w:rsidRPr="0070059E">
              <w:rPr>
                <w:rStyle w:val="Corpsdutexte29ptGras"/>
                <w:b w:val="0"/>
                <w:sz w:val="24"/>
                <w:lang w:val="fr-CA"/>
              </w:rPr>
              <w:t>59/3 701</w:t>
            </w:r>
          </w:p>
        </w:tc>
        <w:tc>
          <w:tcPr>
            <w:tcW w:w="2139" w:type="dxa"/>
            <w:shd w:val="clear" w:color="auto" w:fill="FFFFFF"/>
            <w:vAlign w:val="bottom"/>
          </w:tcPr>
          <w:p w:rsidR="00316F42" w:rsidRPr="0070059E" w:rsidRDefault="00316F42" w:rsidP="00316F42">
            <w:pPr>
              <w:spacing w:before="60" w:after="60"/>
              <w:ind w:firstLine="0"/>
              <w:jc w:val="center"/>
              <w:rPr>
                <w:sz w:val="24"/>
                <w:lang w:bidi="ar-SA"/>
              </w:rPr>
            </w:pPr>
            <w:r w:rsidRPr="0070059E">
              <w:rPr>
                <w:rStyle w:val="Corpsdutexte29ptGras"/>
                <w:b w:val="0"/>
                <w:sz w:val="24"/>
                <w:lang w:val="fr-CA"/>
              </w:rPr>
              <w:t>21/1 410</w:t>
            </w:r>
          </w:p>
        </w:tc>
        <w:tc>
          <w:tcPr>
            <w:tcW w:w="2140" w:type="dxa"/>
            <w:shd w:val="clear" w:color="auto" w:fill="FFFFFF"/>
            <w:vAlign w:val="bottom"/>
          </w:tcPr>
          <w:p w:rsidR="00316F42" w:rsidRPr="0070059E" w:rsidRDefault="00316F42" w:rsidP="00316F42">
            <w:pPr>
              <w:spacing w:before="60" w:after="60"/>
              <w:ind w:firstLine="0"/>
              <w:jc w:val="center"/>
              <w:rPr>
                <w:sz w:val="24"/>
                <w:lang w:bidi="ar-SA"/>
              </w:rPr>
            </w:pPr>
            <w:r w:rsidRPr="0070059E">
              <w:rPr>
                <w:rStyle w:val="Corpsdutexte29ptGras"/>
                <w:b w:val="0"/>
                <w:sz w:val="24"/>
                <w:lang w:val="fr-CA"/>
              </w:rPr>
              <w:t>38/1 969</w:t>
            </w:r>
          </w:p>
        </w:tc>
      </w:tr>
      <w:tr w:rsidR="00316F42" w:rsidRPr="0070059E">
        <w:tblPrEx>
          <w:tblCellMar>
            <w:top w:w="0" w:type="dxa"/>
            <w:bottom w:w="0" w:type="dxa"/>
          </w:tblCellMar>
        </w:tblPrEx>
        <w:tc>
          <w:tcPr>
            <w:tcW w:w="1513" w:type="dxa"/>
            <w:tcBorders>
              <w:bottom w:val="single" w:sz="12" w:space="0" w:color="auto"/>
            </w:tcBorders>
            <w:shd w:val="clear" w:color="auto" w:fill="FFFFFF"/>
          </w:tcPr>
          <w:p w:rsidR="00316F42" w:rsidRPr="0070059E" w:rsidRDefault="00316F42" w:rsidP="00316F42">
            <w:pPr>
              <w:spacing w:after="120"/>
              <w:ind w:firstLine="0"/>
              <w:jc w:val="both"/>
              <w:rPr>
                <w:sz w:val="24"/>
                <w:szCs w:val="10"/>
                <w:lang w:bidi="ar-SA"/>
              </w:rPr>
            </w:pPr>
          </w:p>
        </w:tc>
        <w:tc>
          <w:tcPr>
            <w:tcW w:w="2139" w:type="dxa"/>
            <w:tcBorders>
              <w:bottom w:val="single" w:sz="12" w:space="0" w:color="auto"/>
            </w:tcBorders>
            <w:shd w:val="clear" w:color="auto" w:fill="FFFFFF"/>
          </w:tcPr>
          <w:p w:rsidR="00316F42" w:rsidRPr="0070059E" w:rsidRDefault="00316F42" w:rsidP="00316F42">
            <w:pPr>
              <w:spacing w:after="120"/>
              <w:ind w:firstLine="0"/>
              <w:jc w:val="center"/>
              <w:rPr>
                <w:sz w:val="24"/>
                <w:lang w:bidi="ar-SA"/>
              </w:rPr>
            </w:pPr>
            <w:r w:rsidRPr="0070059E">
              <w:rPr>
                <w:rStyle w:val="Corpsdutexte28ptGras"/>
                <w:b w:val="0"/>
                <w:sz w:val="24"/>
                <w:lang w:val="fr-CA"/>
              </w:rPr>
              <w:t>1,6 %</w:t>
            </w:r>
          </w:p>
        </w:tc>
        <w:tc>
          <w:tcPr>
            <w:tcW w:w="2139" w:type="dxa"/>
            <w:tcBorders>
              <w:bottom w:val="single" w:sz="12" w:space="0" w:color="auto"/>
            </w:tcBorders>
            <w:shd w:val="clear" w:color="auto" w:fill="FFFFFF"/>
          </w:tcPr>
          <w:p w:rsidR="00316F42" w:rsidRPr="0070059E" w:rsidRDefault="00316F42" w:rsidP="00316F42">
            <w:pPr>
              <w:spacing w:after="120"/>
              <w:ind w:firstLine="0"/>
              <w:jc w:val="center"/>
              <w:rPr>
                <w:sz w:val="24"/>
                <w:lang w:bidi="ar-SA"/>
              </w:rPr>
            </w:pPr>
            <w:r w:rsidRPr="0070059E">
              <w:rPr>
                <w:rStyle w:val="Corpsdutexte28ptGras"/>
                <w:b w:val="0"/>
                <w:sz w:val="24"/>
                <w:lang w:val="fr-CA"/>
              </w:rPr>
              <w:t xml:space="preserve">1,5 </w:t>
            </w:r>
            <w:r w:rsidRPr="0070059E">
              <w:rPr>
                <w:rStyle w:val="Corpsdutexte28ptGrasItalique"/>
                <w:b w:val="0"/>
                <w:sz w:val="24"/>
                <w:lang w:val="fr-CA"/>
              </w:rPr>
              <w:t>%</w:t>
            </w:r>
          </w:p>
        </w:tc>
        <w:tc>
          <w:tcPr>
            <w:tcW w:w="2140" w:type="dxa"/>
            <w:tcBorders>
              <w:bottom w:val="single" w:sz="12" w:space="0" w:color="auto"/>
            </w:tcBorders>
            <w:shd w:val="clear" w:color="auto" w:fill="FFFFFF"/>
          </w:tcPr>
          <w:p w:rsidR="00316F42" w:rsidRPr="0070059E" w:rsidRDefault="00316F42" w:rsidP="00316F42">
            <w:pPr>
              <w:spacing w:after="120"/>
              <w:ind w:firstLine="0"/>
              <w:jc w:val="center"/>
              <w:rPr>
                <w:sz w:val="24"/>
                <w:lang w:bidi="ar-SA"/>
              </w:rPr>
            </w:pPr>
            <w:r w:rsidRPr="0070059E">
              <w:rPr>
                <w:rStyle w:val="Corpsdutexte28ptGras"/>
                <w:b w:val="0"/>
                <w:sz w:val="24"/>
                <w:lang w:val="fr-CA"/>
              </w:rPr>
              <w:t>1,9 %</w:t>
            </w:r>
          </w:p>
        </w:tc>
      </w:tr>
    </w:tbl>
    <w:p w:rsidR="00316F42" w:rsidRPr="0070059E" w:rsidRDefault="00316F42" w:rsidP="00316F42">
      <w:pPr>
        <w:spacing w:before="120" w:after="120"/>
        <w:jc w:val="both"/>
        <w:rPr>
          <w:sz w:val="24"/>
          <w:szCs w:val="2"/>
        </w:rPr>
      </w:pPr>
      <w:r w:rsidRPr="0070059E">
        <w:rPr>
          <w:rStyle w:val="Corpsdutexte28ptGras"/>
          <w:b w:val="0"/>
          <w:sz w:val="24"/>
          <w:lang w:val="fr-CA"/>
        </w:rPr>
        <w:t>Sou</w:t>
      </w:r>
      <w:r w:rsidRPr="0070059E">
        <w:rPr>
          <w:rStyle w:val="Corpsdutexte28ptGras"/>
          <w:b w:val="0"/>
          <w:sz w:val="24"/>
          <w:lang w:val="fr-CA"/>
        </w:rPr>
        <w:t>r</w:t>
      </w:r>
      <w:r w:rsidRPr="0070059E">
        <w:rPr>
          <w:rStyle w:val="Corpsdutexte28ptGras"/>
          <w:b w:val="0"/>
          <w:sz w:val="24"/>
          <w:lang w:val="fr-CA"/>
        </w:rPr>
        <w:t>ces :</w:t>
      </w:r>
    </w:p>
    <w:p w:rsidR="00316F42" w:rsidRPr="0070059E" w:rsidRDefault="00316F42" w:rsidP="00316F42">
      <w:pPr>
        <w:spacing w:before="120" w:after="120"/>
        <w:jc w:val="both"/>
        <w:rPr>
          <w:sz w:val="24"/>
        </w:rPr>
      </w:pPr>
      <w:r w:rsidRPr="0070059E">
        <w:rPr>
          <w:color w:val="000000"/>
          <w:sz w:val="24"/>
          <w:lang w:eastAsia="fr-FR" w:bidi="fr-FR"/>
        </w:rPr>
        <w:t xml:space="preserve">Canada. </w:t>
      </w:r>
      <w:r w:rsidRPr="0070059E">
        <w:rPr>
          <w:sz w:val="24"/>
        </w:rPr>
        <w:t>Causes de décès, la statistique de l’état civil,</w:t>
      </w:r>
      <w:r w:rsidRPr="0070059E">
        <w:rPr>
          <w:color w:val="000000"/>
          <w:sz w:val="24"/>
          <w:lang w:eastAsia="fr-FR" w:bidi="fr-FR"/>
        </w:rPr>
        <w:t xml:space="preserve"> volume IV, Ottawa, M</w:t>
      </w:r>
      <w:r w:rsidRPr="0070059E">
        <w:rPr>
          <w:color w:val="000000"/>
          <w:sz w:val="24"/>
          <w:lang w:eastAsia="fr-FR" w:bidi="fr-FR"/>
        </w:rPr>
        <w:t>i</w:t>
      </w:r>
      <w:r w:rsidRPr="0070059E">
        <w:rPr>
          <w:color w:val="000000"/>
          <w:sz w:val="24"/>
          <w:lang w:eastAsia="fr-FR" w:bidi="fr-FR"/>
        </w:rPr>
        <w:t>nistre des Approvisionnements et Services Canada, Stati</w:t>
      </w:r>
      <w:r w:rsidRPr="0070059E">
        <w:rPr>
          <w:color w:val="000000"/>
          <w:sz w:val="24"/>
          <w:lang w:eastAsia="fr-FR" w:bidi="fr-FR"/>
        </w:rPr>
        <w:t>s</w:t>
      </w:r>
      <w:r w:rsidRPr="0070059E">
        <w:rPr>
          <w:color w:val="000000"/>
          <w:sz w:val="24"/>
          <w:lang w:eastAsia="fr-FR" w:bidi="fr-FR"/>
        </w:rPr>
        <w:t xml:space="preserve">tique Canada, catalogue 84-203, 1965 à 1986. Canada (1988), </w:t>
      </w:r>
      <w:r w:rsidRPr="0070059E">
        <w:rPr>
          <w:sz w:val="24"/>
        </w:rPr>
        <w:t>L’homicide au Canada, 1987, perspective statistique,</w:t>
      </w:r>
      <w:r w:rsidRPr="0070059E">
        <w:rPr>
          <w:color w:val="000000"/>
          <w:sz w:val="24"/>
          <w:lang w:eastAsia="fr-FR" w:bidi="fr-FR"/>
        </w:rPr>
        <w:t xml:space="preserve"> Ottawa, Ministre des Approvisionnements et Services Canada, Stati</w:t>
      </w:r>
      <w:r w:rsidRPr="0070059E">
        <w:rPr>
          <w:color w:val="000000"/>
          <w:sz w:val="24"/>
          <w:lang w:eastAsia="fr-FR" w:bidi="fr-FR"/>
        </w:rPr>
        <w:t>s</w:t>
      </w:r>
      <w:r w:rsidRPr="0070059E">
        <w:rPr>
          <w:color w:val="000000"/>
          <w:sz w:val="24"/>
          <w:lang w:eastAsia="fr-FR" w:bidi="fr-FR"/>
        </w:rPr>
        <w:t xml:space="preserve">tique Canada, catalogue 85-209, 1988. États-Unis, </w:t>
      </w:r>
      <w:r w:rsidRPr="0070059E">
        <w:rPr>
          <w:sz w:val="24"/>
        </w:rPr>
        <w:t>Vital Statistics of United St</w:t>
      </w:r>
      <w:r w:rsidRPr="0070059E">
        <w:rPr>
          <w:sz w:val="24"/>
        </w:rPr>
        <w:t>a</w:t>
      </w:r>
      <w:r w:rsidRPr="0070059E">
        <w:rPr>
          <w:sz w:val="24"/>
        </w:rPr>
        <w:t>tes, Morlality</w:t>
      </w:r>
      <w:r w:rsidRPr="0070059E">
        <w:rPr>
          <w:color w:val="000000"/>
          <w:sz w:val="24"/>
          <w:lang w:eastAsia="fr-FR" w:bidi="fr-FR"/>
        </w:rPr>
        <w:t>, Washington, D.C., U.S. Dept. of Health and Human Services, N</w:t>
      </w:r>
      <w:r w:rsidRPr="0070059E">
        <w:rPr>
          <w:color w:val="000000"/>
          <w:sz w:val="24"/>
          <w:lang w:eastAsia="fr-FR" w:bidi="fr-FR"/>
        </w:rPr>
        <w:t>a</w:t>
      </w:r>
      <w:r w:rsidRPr="0070059E">
        <w:rPr>
          <w:color w:val="000000"/>
          <w:sz w:val="24"/>
          <w:lang w:eastAsia="fr-FR" w:bidi="fr-FR"/>
        </w:rPr>
        <w:t>tional Center for Health Statistics, 1949-1986.</w:t>
      </w:r>
    </w:p>
    <w:p w:rsidR="00316F42" w:rsidRPr="0070059E" w:rsidRDefault="00316F42" w:rsidP="00316F42">
      <w:pPr>
        <w:spacing w:before="120" w:after="120"/>
        <w:jc w:val="both"/>
        <w:rPr>
          <w:sz w:val="24"/>
        </w:rPr>
      </w:pPr>
      <w:r w:rsidRPr="0070059E">
        <w:rPr>
          <w:color w:val="000000"/>
          <w:sz w:val="24"/>
          <w:lang w:eastAsia="fr-FR" w:bidi="fr-FR"/>
        </w:rPr>
        <w:t xml:space="preserve">États-Unis, </w:t>
      </w:r>
      <w:r w:rsidRPr="0070059E">
        <w:rPr>
          <w:sz w:val="24"/>
        </w:rPr>
        <w:t>Uniform Crime Reports for United St</w:t>
      </w:r>
      <w:r w:rsidRPr="0070059E">
        <w:rPr>
          <w:sz w:val="24"/>
        </w:rPr>
        <w:t>a</w:t>
      </w:r>
      <w:r w:rsidRPr="0070059E">
        <w:rPr>
          <w:sz w:val="24"/>
        </w:rPr>
        <w:t>tes,</w:t>
      </w:r>
      <w:r w:rsidRPr="0070059E">
        <w:rPr>
          <w:color w:val="000000"/>
          <w:sz w:val="24"/>
          <w:lang w:eastAsia="fr-FR" w:bidi="fr-FR"/>
        </w:rPr>
        <w:t xml:space="preserve"> Washington, D.C., U.S. Dept. of Justice, FBI, 1966-1986.</w:t>
      </w:r>
    </w:p>
    <w:p w:rsidR="00316F42" w:rsidRPr="0070059E" w:rsidRDefault="00316F42" w:rsidP="00316F42">
      <w:pPr>
        <w:pStyle w:val="p"/>
      </w:pPr>
      <w:r w:rsidRPr="0070059E">
        <w:br w:type="page"/>
        <w:t>[143]</w:t>
      </w:r>
    </w:p>
    <w:p w:rsidR="00316F42" w:rsidRDefault="00316F42" w:rsidP="00316F42">
      <w:pPr>
        <w:pStyle w:val="figtitre"/>
      </w:pPr>
      <w:r w:rsidRPr="0070059E">
        <w:t>TABLEAU 5</w:t>
      </w:r>
    </w:p>
    <w:p w:rsidR="00316F42" w:rsidRPr="0070059E" w:rsidRDefault="00316F42" w:rsidP="00316F42">
      <w:pPr>
        <w:pStyle w:val="figst"/>
      </w:pPr>
      <w:r w:rsidRPr="0070059E">
        <w:t>Rapport entre le nombre de personnes tuées par des policiers</w:t>
      </w:r>
      <w:r w:rsidRPr="0070059E">
        <w:br/>
        <w:t>et le nombre de policiers tués,</w:t>
      </w:r>
      <w:r w:rsidRPr="0070059E">
        <w:br/>
        <w:t>au Canada, aux États-Unis, au Québec et en Ontario</w:t>
      </w:r>
    </w:p>
    <w:p w:rsidR="00316F42" w:rsidRPr="0070059E" w:rsidRDefault="00316F42" w:rsidP="00316F42">
      <w:pPr>
        <w:ind w:firstLine="0"/>
        <w:jc w:val="center"/>
        <w:rPr>
          <w:sz w:val="24"/>
        </w:rPr>
      </w:pPr>
    </w:p>
    <w:tbl>
      <w:tblPr>
        <w:tblOverlap w:val="never"/>
        <w:tblW w:w="0" w:type="auto"/>
        <w:tblLayout w:type="fixed"/>
        <w:tblCellMar>
          <w:left w:w="10" w:type="dxa"/>
          <w:right w:w="10" w:type="dxa"/>
        </w:tblCellMar>
        <w:tblLook w:val="04A0" w:firstRow="1" w:lastRow="0" w:firstColumn="1" w:lastColumn="0" w:noHBand="0" w:noVBand="1"/>
      </w:tblPr>
      <w:tblGrid>
        <w:gridCol w:w="1630"/>
        <w:gridCol w:w="2100"/>
        <w:gridCol w:w="2100"/>
        <w:gridCol w:w="2100"/>
      </w:tblGrid>
      <w:tr w:rsidR="00316F42" w:rsidRPr="0070059E">
        <w:tblPrEx>
          <w:tblCellMar>
            <w:top w:w="0" w:type="dxa"/>
            <w:bottom w:w="0" w:type="dxa"/>
          </w:tblCellMar>
        </w:tblPrEx>
        <w:tc>
          <w:tcPr>
            <w:tcW w:w="1630" w:type="dxa"/>
            <w:tcBorders>
              <w:top w:val="single" w:sz="12" w:space="0" w:color="auto"/>
              <w:bottom w:val="single" w:sz="12" w:space="0" w:color="auto"/>
            </w:tcBorders>
            <w:shd w:val="clear" w:color="auto" w:fill="EEECE1"/>
          </w:tcPr>
          <w:p w:rsidR="00316F42" w:rsidRPr="0070059E" w:rsidRDefault="00316F42" w:rsidP="00316F42">
            <w:pPr>
              <w:spacing w:before="120" w:after="120"/>
              <w:ind w:firstLine="0"/>
              <w:jc w:val="both"/>
              <w:rPr>
                <w:sz w:val="24"/>
                <w:lang w:bidi="ar-SA"/>
              </w:rPr>
            </w:pPr>
            <w:r w:rsidRPr="0070059E">
              <w:rPr>
                <w:rStyle w:val="Corpsdutexte29ptGras"/>
                <w:b w:val="0"/>
                <w:sz w:val="24"/>
                <w:lang w:val="fr-CA"/>
              </w:rPr>
              <w:t>Lieu</w:t>
            </w:r>
          </w:p>
        </w:tc>
        <w:tc>
          <w:tcPr>
            <w:tcW w:w="2100" w:type="dxa"/>
            <w:tcBorders>
              <w:top w:val="single" w:sz="12" w:space="0" w:color="auto"/>
              <w:bottom w:val="single" w:sz="12" w:space="0" w:color="auto"/>
            </w:tcBorders>
            <w:shd w:val="clear" w:color="auto" w:fill="EEECE1"/>
          </w:tcPr>
          <w:p w:rsidR="00316F42" w:rsidRPr="0070059E" w:rsidRDefault="00316F42" w:rsidP="00316F42">
            <w:pPr>
              <w:spacing w:before="120" w:after="120"/>
              <w:ind w:firstLine="0"/>
              <w:jc w:val="center"/>
              <w:rPr>
                <w:sz w:val="24"/>
                <w:lang w:bidi="ar-SA"/>
              </w:rPr>
            </w:pPr>
            <w:r w:rsidRPr="0070059E">
              <w:rPr>
                <w:rStyle w:val="Corpsdutexte29ptGras"/>
                <w:b w:val="0"/>
                <w:sz w:val="24"/>
                <w:lang w:val="fr-CA"/>
              </w:rPr>
              <w:t>1961-1986</w:t>
            </w:r>
          </w:p>
        </w:tc>
        <w:tc>
          <w:tcPr>
            <w:tcW w:w="2100" w:type="dxa"/>
            <w:tcBorders>
              <w:top w:val="single" w:sz="12" w:space="0" w:color="auto"/>
              <w:bottom w:val="single" w:sz="12" w:space="0" w:color="auto"/>
            </w:tcBorders>
            <w:shd w:val="clear" w:color="auto" w:fill="EEECE1"/>
          </w:tcPr>
          <w:p w:rsidR="00316F42" w:rsidRPr="0070059E" w:rsidRDefault="00316F42" w:rsidP="00316F42">
            <w:pPr>
              <w:spacing w:before="120" w:after="120"/>
              <w:ind w:firstLine="0"/>
              <w:jc w:val="center"/>
              <w:rPr>
                <w:sz w:val="24"/>
                <w:lang w:bidi="ar-SA"/>
              </w:rPr>
            </w:pPr>
            <w:r w:rsidRPr="0070059E">
              <w:rPr>
                <w:rStyle w:val="Corpsdutexte29ptGras"/>
                <w:b w:val="0"/>
                <w:sz w:val="24"/>
                <w:lang w:val="fr-CA"/>
              </w:rPr>
              <w:t>1961-1975</w:t>
            </w:r>
          </w:p>
        </w:tc>
        <w:tc>
          <w:tcPr>
            <w:tcW w:w="2100" w:type="dxa"/>
            <w:tcBorders>
              <w:top w:val="single" w:sz="12" w:space="0" w:color="auto"/>
              <w:bottom w:val="single" w:sz="12" w:space="0" w:color="auto"/>
            </w:tcBorders>
            <w:shd w:val="clear" w:color="auto" w:fill="EEECE1"/>
          </w:tcPr>
          <w:p w:rsidR="00316F42" w:rsidRPr="0070059E" w:rsidRDefault="00316F42" w:rsidP="00316F42">
            <w:pPr>
              <w:spacing w:before="120" w:after="120"/>
              <w:ind w:firstLine="0"/>
              <w:jc w:val="center"/>
              <w:rPr>
                <w:sz w:val="24"/>
                <w:lang w:bidi="ar-SA"/>
              </w:rPr>
            </w:pPr>
            <w:r w:rsidRPr="0070059E">
              <w:rPr>
                <w:rStyle w:val="Corpsdutexte29ptGras"/>
                <w:b w:val="0"/>
                <w:sz w:val="24"/>
                <w:lang w:val="fr-CA"/>
              </w:rPr>
              <w:t>1975-1986</w:t>
            </w:r>
          </w:p>
        </w:tc>
      </w:tr>
      <w:tr w:rsidR="00316F42" w:rsidRPr="0070059E">
        <w:tblPrEx>
          <w:tblCellMar>
            <w:top w:w="0" w:type="dxa"/>
            <w:bottom w:w="0" w:type="dxa"/>
          </w:tblCellMar>
        </w:tblPrEx>
        <w:tc>
          <w:tcPr>
            <w:tcW w:w="1630" w:type="dxa"/>
            <w:tcBorders>
              <w:top w:val="single" w:sz="12" w:space="0" w:color="auto"/>
            </w:tcBorders>
            <w:shd w:val="clear" w:color="auto" w:fill="FFFFFF"/>
            <w:vAlign w:val="bottom"/>
          </w:tcPr>
          <w:p w:rsidR="00316F42" w:rsidRPr="0070059E" w:rsidRDefault="00316F42" w:rsidP="00316F42">
            <w:pPr>
              <w:ind w:firstLine="0"/>
              <w:jc w:val="both"/>
              <w:rPr>
                <w:sz w:val="24"/>
                <w:lang w:bidi="ar-SA"/>
              </w:rPr>
            </w:pPr>
            <w:r w:rsidRPr="0070059E">
              <w:rPr>
                <w:rStyle w:val="Corpsdutexte29ptGras"/>
                <w:b w:val="0"/>
                <w:sz w:val="24"/>
                <w:lang w:val="fr-CA"/>
              </w:rPr>
              <w:t>Can</w:t>
            </w:r>
            <w:r w:rsidRPr="0070059E">
              <w:rPr>
                <w:rStyle w:val="Corpsdutexte29ptGras"/>
                <w:b w:val="0"/>
                <w:sz w:val="24"/>
                <w:lang w:val="fr-CA"/>
              </w:rPr>
              <w:t>a</w:t>
            </w:r>
            <w:r w:rsidRPr="0070059E">
              <w:rPr>
                <w:rStyle w:val="Corpsdutexte29ptGras"/>
                <w:b w:val="0"/>
                <w:sz w:val="24"/>
                <w:lang w:val="fr-CA"/>
              </w:rPr>
              <w:t>da</w:t>
            </w:r>
          </w:p>
        </w:tc>
        <w:tc>
          <w:tcPr>
            <w:tcW w:w="2100" w:type="dxa"/>
            <w:tcBorders>
              <w:top w:val="single" w:sz="12" w:space="0" w:color="auto"/>
            </w:tcBorders>
            <w:shd w:val="clear" w:color="auto" w:fill="FFFFFF"/>
            <w:vAlign w:val="bottom"/>
          </w:tcPr>
          <w:p w:rsidR="00316F42" w:rsidRPr="0070059E" w:rsidRDefault="00316F42" w:rsidP="00316F42">
            <w:pPr>
              <w:ind w:firstLine="0"/>
              <w:jc w:val="center"/>
              <w:rPr>
                <w:sz w:val="24"/>
                <w:lang w:bidi="ar-SA"/>
              </w:rPr>
            </w:pPr>
            <w:r w:rsidRPr="0070059E">
              <w:rPr>
                <w:rStyle w:val="Corpsdutexte29ptGras"/>
                <w:b w:val="0"/>
                <w:sz w:val="24"/>
                <w:lang w:val="fr-CA"/>
              </w:rPr>
              <w:t>222/95</w:t>
            </w:r>
          </w:p>
        </w:tc>
        <w:tc>
          <w:tcPr>
            <w:tcW w:w="2100" w:type="dxa"/>
            <w:tcBorders>
              <w:top w:val="single" w:sz="12" w:space="0" w:color="auto"/>
            </w:tcBorders>
            <w:shd w:val="clear" w:color="auto" w:fill="FFFFFF"/>
            <w:vAlign w:val="bottom"/>
          </w:tcPr>
          <w:p w:rsidR="00316F42" w:rsidRPr="0070059E" w:rsidRDefault="00316F42" w:rsidP="00316F42">
            <w:pPr>
              <w:ind w:firstLine="0"/>
              <w:jc w:val="center"/>
              <w:rPr>
                <w:sz w:val="24"/>
                <w:lang w:bidi="ar-SA"/>
              </w:rPr>
            </w:pPr>
            <w:r w:rsidRPr="0070059E">
              <w:rPr>
                <w:rStyle w:val="Corpsdutexte29ptGras"/>
                <w:b w:val="0"/>
                <w:sz w:val="24"/>
                <w:lang w:val="fr-CA"/>
              </w:rPr>
              <w:t>111/55</w:t>
            </w:r>
          </w:p>
        </w:tc>
        <w:tc>
          <w:tcPr>
            <w:tcW w:w="2100" w:type="dxa"/>
            <w:tcBorders>
              <w:top w:val="single" w:sz="12" w:space="0" w:color="auto"/>
            </w:tcBorders>
            <w:shd w:val="clear" w:color="auto" w:fill="FFFFFF"/>
            <w:vAlign w:val="bottom"/>
          </w:tcPr>
          <w:p w:rsidR="00316F42" w:rsidRPr="0070059E" w:rsidRDefault="00316F42" w:rsidP="00316F42">
            <w:pPr>
              <w:ind w:firstLine="0"/>
              <w:jc w:val="center"/>
              <w:rPr>
                <w:sz w:val="24"/>
                <w:lang w:bidi="ar-SA"/>
              </w:rPr>
            </w:pPr>
            <w:r w:rsidRPr="0070059E">
              <w:rPr>
                <w:rStyle w:val="Corpsdutexte29ptGras"/>
                <w:b w:val="0"/>
                <w:sz w:val="24"/>
                <w:lang w:val="fr-CA"/>
              </w:rPr>
              <w:t>111/40</w:t>
            </w:r>
          </w:p>
        </w:tc>
      </w:tr>
      <w:tr w:rsidR="00316F42" w:rsidRPr="0070059E">
        <w:tblPrEx>
          <w:tblCellMar>
            <w:top w:w="0" w:type="dxa"/>
            <w:bottom w:w="0" w:type="dxa"/>
          </w:tblCellMar>
        </w:tblPrEx>
        <w:tc>
          <w:tcPr>
            <w:tcW w:w="1630" w:type="dxa"/>
            <w:shd w:val="clear" w:color="auto" w:fill="FFFFFF"/>
          </w:tcPr>
          <w:p w:rsidR="00316F42" w:rsidRPr="0070059E" w:rsidRDefault="00316F42" w:rsidP="00316F42">
            <w:pPr>
              <w:ind w:firstLine="0"/>
              <w:jc w:val="both"/>
              <w:rPr>
                <w:sz w:val="24"/>
                <w:szCs w:val="10"/>
                <w:lang w:bidi="ar-SA"/>
              </w:rPr>
            </w:pPr>
          </w:p>
        </w:tc>
        <w:tc>
          <w:tcPr>
            <w:tcW w:w="2100" w:type="dxa"/>
            <w:shd w:val="clear" w:color="auto" w:fill="FFFFFF"/>
            <w:vAlign w:val="bottom"/>
          </w:tcPr>
          <w:p w:rsidR="00316F42" w:rsidRPr="0070059E" w:rsidRDefault="00316F42" w:rsidP="00316F42">
            <w:pPr>
              <w:ind w:firstLine="0"/>
              <w:jc w:val="center"/>
              <w:rPr>
                <w:sz w:val="24"/>
                <w:lang w:bidi="ar-SA"/>
              </w:rPr>
            </w:pPr>
            <w:r w:rsidRPr="0070059E">
              <w:rPr>
                <w:sz w:val="24"/>
                <w:lang w:bidi="ar-SA"/>
              </w:rPr>
              <w:t>2,3</w:t>
            </w:r>
          </w:p>
        </w:tc>
        <w:tc>
          <w:tcPr>
            <w:tcW w:w="2100" w:type="dxa"/>
            <w:shd w:val="clear" w:color="auto" w:fill="FFFFFF"/>
            <w:vAlign w:val="bottom"/>
          </w:tcPr>
          <w:p w:rsidR="00316F42" w:rsidRPr="0070059E" w:rsidRDefault="00316F42" w:rsidP="00316F42">
            <w:pPr>
              <w:ind w:firstLine="0"/>
              <w:jc w:val="center"/>
              <w:rPr>
                <w:sz w:val="24"/>
                <w:lang w:bidi="ar-SA"/>
              </w:rPr>
            </w:pPr>
            <w:r w:rsidRPr="0070059E">
              <w:rPr>
                <w:sz w:val="24"/>
                <w:lang w:bidi="ar-SA"/>
              </w:rPr>
              <w:t>2,0</w:t>
            </w:r>
          </w:p>
        </w:tc>
        <w:tc>
          <w:tcPr>
            <w:tcW w:w="2100" w:type="dxa"/>
            <w:shd w:val="clear" w:color="auto" w:fill="FFFFFF"/>
            <w:vAlign w:val="bottom"/>
          </w:tcPr>
          <w:p w:rsidR="00316F42" w:rsidRPr="0070059E" w:rsidRDefault="00316F42" w:rsidP="00316F42">
            <w:pPr>
              <w:ind w:firstLine="0"/>
              <w:jc w:val="center"/>
              <w:rPr>
                <w:sz w:val="24"/>
                <w:lang w:bidi="ar-SA"/>
              </w:rPr>
            </w:pPr>
            <w:r w:rsidRPr="0070059E">
              <w:rPr>
                <w:sz w:val="24"/>
                <w:lang w:bidi="ar-SA"/>
              </w:rPr>
              <w:t>2,8</w:t>
            </w:r>
          </w:p>
        </w:tc>
      </w:tr>
      <w:tr w:rsidR="00316F42" w:rsidRPr="0070059E">
        <w:tblPrEx>
          <w:tblCellMar>
            <w:top w:w="0" w:type="dxa"/>
            <w:bottom w:w="0" w:type="dxa"/>
          </w:tblCellMar>
        </w:tblPrEx>
        <w:tc>
          <w:tcPr>
            <w:tcW w:w="1630" w:type="dxa"/>
            <w:shd w:val="clear" w:color="auto" w:fill="FFFFFF"/>
          </w:tcPr>
          <w:p w:rsidR="00316F42" w:rsidRPr="0070059E" w:rsidRDefault="00316F42" w:rsidP="00316F42">
            <w:pPr>
              <w:ind w:firstLine="0"/>
              <w:jc w:val="both"/>
              <w:rPr>
                <w:sz w:val="24"/>
                <w:lang w:bidi="ar-SA"/>
              </w:rPr>
            </w:pPr>
            <w:r w:rsidRPr="0070059E">
              <w:rPr>
                <w:rStyle w:val="Corpsdutexte29ptGras"/>
                <w:b w:val="0"/>
                <w:sz w:val="24"/>
                <w:lang w:val="fr-CA"/>
              </w:rPr>
              <w:t>États-Unis</w:t>
            </w:r>
          </w:p>
        </w:tc>
        <w:tc>
          <w:tcPr>
            <w:tcW w:w="2100" w:type="dxa"/>
            <w:shd w:val="clear" w:color="auto" w:fill="FFFFFF"/>
          </w:tcPr>
          <w:p w:rsidR="00316F42" w:rsidRPr="0070059E" w:rsidRDefault="00316F42" w:rsidP="00316F42">
            <w:pPr>
              <w:ind w:firstLine="0"/>
              <w:jc w:val="center"/>
              <w:rPr>
                <w:sz w:val="24"/>
                <w:lang w:bidi="ar-SA"/>
              </w:rPr>
            </w:pPr>
            <w:r w:rsidRPr="0070059E">
              <w:rPr>
                <w:rStyle w:val="Corpsdutexte29ptGras"/>
                <w:b w:val="0"/>
                <w:sz w:val="24"/>
                <w:lang w:val="fr-CA"/>
              </w:rPr>
              <w:t>7 815/2 259</w:t>
            </w:r>
          </w:p>
        </w:tc>
        <w:tc>
          <w:tcPr>
            <w:tcW w:w="2100" w:type="dxa"/>
            <w:shd w:val="clear" w:color="auto" w:fill="FFFFFF"/>
          </w:tcPr>
          <w:p w:rsidR="00316F42" w:rsidRPr="0070059E" w:rsidRDefault="00316F42" w:rsidP="00316F42">
            <w:pPr>
              <w:ind w:firstLine="0"/>
              <w:jc w:val="center"/>
              <w:rPr>
                <w:sz w:val="24"/>
                <w:lang w:bidi="ar-SA"/>
              </w:rPr>
            </w:pPr>
            <w:r w:rsidRPr="0070059E">
              <w:rPr>
                <w:rStyle w:val="Corpsdutexte29ptGras"/>
                <w:b w:val="0"/>
                <w:sz w:val="24"/>
                <w:lang w:val="fr-CA"/>
              </w:rPr>
              <w:t>4 734/1 273</w:t>
            </w:r>
          </w:p>
        </w:tc>
        <w:tc>
          <w:tcPr>
            <w:tcW w:w="2100" w:type="dxa"/>
            <w:shd w:val="clear" w:color="auto" w:fill="FFFFFF"/>
          </w:tcPr>
          <w:p w:rsidR="00316F42" w:rsidRPr="0070059E" w:rsidRDefault="00316F42" w:rsidP="00316F42">
            <w:pPr>
              <w:ind w:firstLine="0"/>
              <w:jc w:val="center"/>
              <w:rPr>
                <w:sz w:val="24"/>
                <w:lang w:bidi="ar-SA"/>
              </w:rPr>
            </w:pPr>
            <w:r w:rsidRPr="0070059E">
              <w:rPr>
                <w:rStyle w:val="Corpsdutexte29ptGras"/>
                <w:b w:val="0"/>
                <w:sz w:val="24"/>
                <w:lang w:val="fr-CA"/>
              </w:rPr>
              <w:t>3 081/986</w:t>
            </w:r>
          </w:p>
        </w:tc>
      </w:tr>
      <w:tr w:rsidR="00316F42" w:rsidRPr="0070059E">
        <w:tblPrEx>
          <w:tblCellMar>
            <w:top w:w="0" w:type="dxa"/>
            <w:bottom w:w="0" w:type="dxa"/>
          </w:tblCellMar>
        </w:tblPrEx>
        <w:tc>
          <w:tcPr>
            <w:tcW w:w="1630" w:type="dxa"/>
            <w:shd w:val="clear" w:color="auto" w:fill="FFFFFF"/>
          </w:tcPr>
          <w:p w:rsidR="00316F42" w:rsidRPr="0070059E" w:rsidRDefault="00316F42" w:rsidP="00316F42">
            <w:pPr>
              <w:ind w:firstLine="0"/>
              <w:jc w:val="both"/>
              <w:rPr>
                <w:sz w:val="24"/>
                <w:szCs w:val="10"/>
                <w:lang w:bidi="ar-SA"/>
              </w:rPr>
            </w:pPr>
          </w:p>
        </w:tc>
        <w:tc>
          <w:tcPr>
            <w:tcW w:w="2100" w:type="dxa"/>
            <w:shd w:val="clear" w:color="auto" w:fill="FFFFFF"/>
          </w:tcPr>
          <w:p w:rsidR="00316F42" w:rsidRPr="0070059E" w:rsidRDefault="00316F42" w:rsidP="00316F42">
            <w:pPr>
              <w:ind w:firstLine="0"/>
              <w:jc w:val="center"/>
              <w:rPr>
                <w:sz w:val="24"/>
                <w:lang w:bidi="ar-SA"/>
              </w:rPr>
            </w:pPr>
            <w:r w:rsidRPr="0070059E">
              <w:rPr>
                <w:sz w:val="24"/>
                <w:lang w:bidi="ar-SA"/>
              </w:rPr>
              <w:t>3,5</w:t>
            </w:r>
          </w:p>
        </w:tc>
        <w:tc>
          <w:tcPr>
            <w:tcW w:w="2100" w:type="dxa"/>
            <w:shd w:val="clear" w:color="auto" w:fill="FFFFFF"/>
          </w:tcPr>
          <w:p w:rsidR="00316F42" w:rsidRPr="0070059E" w:rsidRDefault="00316F42" w:rsidP="00316F42">
            <w:pPr>
              <w:ind w:firstLine="0"/>
              <w:jc w:val="center"/>
              <w:rPr>
                <w:sz w:val="24"/>
                <w:lang w:bidi="ar-SA"/>
              </w:rPr>
            </w:pPr>
            <w:r w:rsidRPr="0070059E">
              <w:rPr>
                <w:sz w:val="24"/>
                <w:lang w:bidi="ar-SA"/>
              </w:rPr>
              <w:t>3,7</w:t>
            </w:r>
          </w:p>
        </w:tc>
        <w:tc>
          <w:tcPr>
            <w:tcW w:w="2100" w:type="dxa"/>
            <w:shd w:val="clear" w:color="auto" w:fill="FFFFFF"/>
          </w:tcPr>
          <w:p w:rsidR="00316F42" w:rsidRPr="0070059E" w:rsidRDefault="00316F42" w:rsidP="00316F42">
            <w:pPr>
              <w:ind w:firstLine="0"/>
              <w:jc w:val="center"/>
              <w:rPr>
                <w:sz w:val="24"/>
                <w:lang w:bidi="ar-SA"/>
              </w:rPr>
            </w:pPr>
            <w:r w:rsidRPr="0070059E">
              <w:rPr>
                <w:sz w:val="24"/>
                <w:lang w:bidi="ar-SA"/>
              </w:rPr>
              <w:t>3,1</w:t>
            </w:r>
          </w:p>
        </w:tc>
      </w:tr>
      <w:tr w:rsidR="00316F42" w:rsidRPr="0070059E">
        <w:tblPrEx>
          <w:tblCellMar>
            <w:top w:w="0" w:type="dxa"/>
            <w:bottom w:w="0" w:type="dxa"/>
          </w:tblCellMar>
        </w:tblPrEx>
        <w:tc>
          <w:tcPr>
            <w:tcW w:w="1630" w:type="dxa"/>
            <w:shd w:val="clear" w:color="auto" w:fill="FFFFFF"/>
          </w:tcPr>
          <w:p w:rsidR="00316F42" w:rsidRPr="0070059E" w:rsidRDefault="00316F42" w:rsidP="00316F42">
            <w:pPr>
              <w:ind w:firstLine="0"/>
              <w:jc w:val="both"/>
              <w:rPr>
                <w:sz w:val="24"/>
                <w:szCs w:val="10"/>
                <w:lang w:bidi="ar-SA"/>
              </w:rPr>
            </w:pPr>
          </w:p>
        </w:tc>
        <w:tc>
          <w:tcPr>
            <w:tcW w:w="2100" w:type="dxa"/>
            <w:shd w:val="clear" w:color="auto" w:fill="FFFFFF"/>
            <w:vAlign w:val="bottom"/>
          </w:tcPr>
          <w:p w:rsidR="00316F42" w:rsidRPr="0070059E" w:rsidRDefault="00316F42" w:rsidP="00316F42">
            <w:pPr>
              <w:ind w:firstLine="0"/>
              <w:jc w:val="center"/>
              <w:rPr>
                <w:sz w:val="24"/>
                <w:lang w:bidi="ar-SA"/>
              </w:rPr>
            </w:pPr>
            <w:r w:rsidRPr="0070059E">
              <w:rPr>
                <w:rStyle w:val="Corpsdutexte29ptGras"/>
                <w:b w:val="0"/>
                <w:sz w:val="24"/>
                <w:lang w:val="fr-CA"/>
              </w:rPr>
              <w:t>1965-86</w:t>
            </w:r>
          </w:p>
        </w:tc>
        <w:tc>
          <w:tcPr>
            <w:tcW w:w="2100" w:type="dxa"/>
            <w:shd w:val="clear" w:color="auto" w:fill="FFFFFF"/>
            <w:vAlign w:val="bottom"/>
          </w:tcPr>
          <w:p w:rsidR="00316F42" w:rsidRPr="0070059E" w:rsidRDefault="00316F42" w:rsidP="00316F42">
            <w:pPr>
              <w:ind w:firstLine="0"/>
              <w:jc w:val="center"/>
              <w:rPr>
                <w:sz w:val="24"/>
                <w:lang w:bidi="ar-SA"/>
              </w:rPr>
            </w:pPr>
            <w:r w:rsidRPr="0070059E">
              <w:rPr>
                <w:rStyle w:val="Corpsdutexte29ptGras"/>
                <w:b w:val="0"/>
                <w:sz w:val="24"/>
                <w:lang w:val="fr-CA"/>
              </w:rPr>
              <w:t>1965-75</w:t>
            </w:r>
          </w:p>
        </w:tc>
        <w:tc>
          <w:tcPr>
            <w:tcW w:w="2100" w:type="dxa"/>
            <w:shd w:val="clear" w:color="auto" w:fill="FFFFFF"/>
            <w:vAlign w:val="bottom"/>
          </w:tcPr>
          <w:p w:rsidR="00316F42" w:rsidRPr="0070059E" w:rsidRDefault="00316F42" w:rsidP="00316F42">
            <w:pPr>
              <w:ind w:firstLine="0"/>
              <w:jc w:val="center"/>
              <w:rPr>
                <w:sz w:val="24"/>
                <w:lang w:bidi="ar-SA"/>
              </w:rPr>
            </w:pPr>
            <w:r w:rsidRPr="0070059E">
              <w:rPr>
                <w:rStyle w:val="Corpsdutexte29ptGras"/>
                <w:b w:val="0"/>
                <w:sz w:val="24"/>
                <w:lang w:val="fr-CA"/>
              </w:rPr>
              <w:t>1976-86</w:t>
            </w:r>
          </w:p>
        </w:tc>
      </w:tr>
      <w:tr w:rsidR="00316F42" w:rsidRPr="0070059E">
        <w:tblPrEx>
          <w:tblCellMar>
            <w:top w:w="0" w:type="dxa"/>
            <w:bottom w:w="0" w:type="dxa"/>
          </w:tblCellMar>
        </w:tblPrEx>
        <w:tc>
          <w:tcPr>
            <w:tcW w:w="1630" w:type="dxa"/>
            <w:shd w:val="clear" w:color="auto" w:fill="FFFFFF"/>
            <w:vAlign w:val="bottom"/>
          </w:tcPr>
          <w:p w:rsidR="00316F42" w:rsidRPr="0070059E" w:rsidRDefault="00316F42" w:rsidP="00316F42">
            <w:pPr>
              <w:ind w:firstLine="0"/>
              <w:jc w:val="both"/>
              <w:rPr>
                <w:sz w:val="24"/>
                <w:lang w:bidi="ar-SA"/>
              </w:rPr>
            </w:pPr>
            <w:r w:rsidRPr="0070059E">
              <w:rPr>
                <w:rStyle w:val="Corpsdutexte29ptGras"/>
                <w:b w:val="0"/>
                <w:sz w:val="24"/>
                <w:lang w:val="fr-CA"/>
              </w:rPr>
              <w:t>Can</w:t>
            </w:r>
            <w:r w:rsidRPr="0070059E">
              <w:rPr>
                <w:rStyle w:val="Corpsdutexte29ptGras"/>
                <w:b w:val="0"/>
                <w:sz w:val="24"/>
                <w:lang w:val="fr-CA"/>
              </w:rPr>
              <w:t>a</w:t>
            </w:r>
            <w:r w:rsidRPr="0070059E">
              <w:rPr>
                <w:rStyle w:val="Corpsdutexte29ptGras"/>
                <w:b w:val="0"/>
                <w:sz w:val="24"/>
                <w:lang w:val="fr-CA"/>
              </w:rPr>
              <w:t>da</w:t>
            </w:r>
          </w:p>
        </w:tc>
        <w:tc>
          <w:tcPr>
            <w:tcW w:w="2100" w:type="dxa"/>
            <w:shd w:val="clear" w:color="auto" w:fill="FFFFFF"/>
            <w:vAlign w:val="bottom"/>
          </w:tcPr>
          <w:p w:rsidR="00316F42" w:rsidRPr="0070059E" w:rsidRDefault="00316F42" w:rsidP="00316F42">
            <w:pPr>
              <w:ind w:firstLine="0"/>
              <w:jc w:val="center"/>
              <w:rPr>
                <w:sz w:val="24"/>
                <w:lang w:bidi="ar-SA"/>
              </w:rPr>
            </w:pPr>
            <w:r w:rsidRPr="0070059E">
              <w:rPr>
                <w:rStyle w:val="Corpsdutexte29ptGras"/>
                <w:b w:val="0"/>
                <w:sz w:val="24"/>
                <w:lang w:val="fr-CA"/>
              </w:rPr>
              <w:t>203/80</w:t>
            </w:r>
          </w:p>
        </w:tc>
        <w:tc>
          <w:tcPr>
            <w:tcW w:w="2100" w:type="dxa"/>
            <w:shd w:val="clear" w:color="auto" w:fill="FFFFFF"/>
            <w:vAlign w:val="bottom"/>
          </w:tcPr>
          <w:p w:rsidR="00316F42" w:rsidRPr="0070059E" w:rsidRDefault="00316F42" w:rsidP="00316F42">
            <w:pPr>
              <w:ind w:firstLine="0"/>
              <w:jc w:val="center"/>
              <w:rPr>
                <w:sz w:val="24"/>
                <w:lang w:bidi="ar-SA"/>
              </w:rPr>
            </w:pPr>
            <w:r w:rsidRPr="0070059E">
              <w:rPr>
                <w:rStyle w:val="Corpsdutexte29ptGras"/>
                <w:b w:val="0"/>
                <w:sz w:val="24"/>
                <w:lang w:val="fr-CA"/>
              </w:rPr>
              <w:t>92/40</w:t>
            </w:r>
          </w:p>
        </w:tc>
        <w:tc>
          <w:tcPr>
            <w:tcW w:w="2100" w:type="dxa"/>
            <w:shd w:val="clear" w:color="auto" w:fill="FFFFFF"/>
            <w:vAlign w:val="bottom"/>
          </w:tcPr>
          <w:p w:rsidR="00316F42" w:rsidRPr="0070059E" w:rsidRDefault="00316F42" w:rsidP="00316F42">
            <w:pPr>
              <w:ind w:firstLine="0"/>
              <w:jc w:val="center"/>
              <w:rPr>
                <w:sz w:val="24"/>
                <w:lang w:bidi="ar-SA"/>
              </w:rPr>
            </w:pPr>
            <w:r w:rsidRPr="0070059E">
              <w:rPr>
                <w:rStyle w:val="Corpsdutexte29ptGras"/>
                <w:b w:val="0"/>
                <w:sz w:val="24"/>
                <w:lang w:val="fr-CA"/>
              </w:rPr>
              <w:t>111/40</w:t>
            </w:r>
          </w:p>
        </w:tc>
      </w:tr>
      <w:tr w:rsidR="00316F42" w:rsidRPr="0070059E">
        <w:tblPrEx>
          <w:tblCellMar>
            <w:top w:w="0" w:type="dxa"/>
            <w:bottom w:w="0" w:type="dxa"/>
          </w:tblCellMar>
        </w:tblPrEx>
        <w:tc>
          <w:tcPr>
            <w:tcW w:w="1630" w:type="dxa"/>
            <w:shd w:val="clear" w:color="auto" w:fill="FFFFFF"/>
          </w:tcPr>
          <w:p w:rsidR="00316F42" w:rsidRPr="0070059E" w:rsidRDefault="00316F42" w:rsidP="00316F42">
            <w:pPr>
              <w:ind w:firstLine="0"/>
              <w:jc w:val="both"/>
              <w:rPr>
                <w:sz w:val="24"/>
                <w:szCs w:val="10"/>
                <w:lang w:bidi="ar-SA"/>
              </w:rPr>
            </w:pPr>
          </w:p>
        </w:tc>
        <w:tc>
          <w:tcPr>
            <w:tcW w:w="2100" w:type="dxa"/>
            <w:shd w:val="clear" w:color="auto" w:fill="FFFFFF"/>
            <w:vAlign w:val="bottom"/>
          </w:tcPr>
          <w:p w:rsidR="00316F42" w:rsidRPr="0070059E" w:rsidRDefault="00316F42" w:rsidP="00316F42">
            <w:pPr>
              <w:ind w:firstLine="0"/>
              <w:jc w:val="center"/>
              <w:rPr>
                <w:sz w:val="24"/>
                <w:lang w:bidi="ar-SA"/>
              </w:rPr>
            </w:pPr>
            <w:r w:rsidRPr="0070059E">
              <w:rPr>
                <w:sz w:val="24"/>
                <w:lang w:bidi="ar-SA"/>
              </w:rPr>
              <w:t>2,5</w:t>
            </w:r>
          </w:p>
        </w:tc>
        <w:tc>
          <w:tcPr>
            <w:tcW w:w="2100" w:type="dxa"/>
            <w:shd w:val="clear" w:color="auto" w:fill="FFFFFF"/>
            <w:vAlign w:val="bottom"/>
          </w:tcPr>
          <w:p w:rsidR="00316F42" w:rsidRPr="0070059E" w:rsidRDefault="00316F42" w:rsidP="00316F42">
            <w:pPr>
              <w:ind w:firstLine="0"/>
              <w:jc w:val="center"/>
              <w:rPr>
                <w:sz w:val="24"/>
                <w:lang w:bidi="ar-SA"/>
              </w:rPr>
            </w:pPr>
            <w:r w:rsidRPr="0070059E">
              <w:rPr>
                <w:sz w:val="24"/>
                <w:lang w:bidi="ar-SA"/>
              </w:rPr>
              <w:t>2,3</w:t>
            </w:r>
          </w:p>
        </w:tc>
        <w:tc>
          <w:tcPr>
            <w:tcW w:w="2100" w:type="dxa"/>
            <w:shd w:val="clear" w:color="auto" w:fill="FFFFFF"/>
            <w:vAlign w:val="bottom"/>
          </w:tcPr>
          <w:p w:rsidR="00316F42" w:rsidRPr="0070059E" w:rsidRDefault="00316F42" w:rsidP="00316F42">
            <w:pPr>
              <w:ind w:firstLine="0"/>
              <w:jc w:val="center"/>
              <w:rPr>
                <w:sz w:val="24"/>
                <w:lang w:bidi="ar-SA"/>
              </w:rPr>
            </w:pPr>
            <w:r w:rsidRPr="0070059E">
              <w:rPr>
                <w:sz w:val="24"/>
                <w:lang w:bidi="ar-SA"/>
              </w:rPr>
              <w:t>2,8</w:t>
            </w:r>
          </w:p>
        </w:tc>
      </w:tr>
      <w:tr w:rsidR="00316F42" w:rsidRPr="0070059E">
        <w:tblPrEx>
          <w:tblCellMar>
            <w:top w:w="0" w:type="dxa"/>
            <w:bottom w:w="0" w:type="dxa"/>
          </w:tblCellMar>
        </w:tblPrEx>
        <w:tc>
          <w:tcPr>
            <w:tcW w:w="1630" w:type="dxa"/>
            <w:shd w:val="clear" w:color="auto" w:fill="FFFFFF"/>
          </w:tcPr>
          <w:p w:rsidR="00316F42" w:rsidRPr="0070059E" w:rsidRDefault="00316F42" w:rsidP="00316F42">
            <w:pPr>
              <w:ind w:firstLine="0"/>
              <w:jc w:val="both"/>
              <w:rPr>
                <w:sz w:val="24"/>
                <w:lang w:bidi="ar-SA"/>
              </w:rPr>
            </w:pPr>
            <w:r w:rsidRPr="0070059E">
              <w:rPr>
                <w:rStyle w:val="Corpsdutexte29ptGras"/>
                <w:b w:val="0"/>
                <w:sz w:val="24"/>
                <w:lang w:val="fr-CA"/>
              </w:rPr>
              <w:t>États-Unis</w:t>
            </w:r>
          </w:p>
        </w:tc>
        <w:tc>
          <w:tcPr>
            <w:tcW w:w="2100" w:type="dxa"/>
            <w:shd w:val="clear" w:color="auto" w:fill="FFFFFF"/>
          </w:tcPr>
          <w:p w:rsidR="00316F42" w:rsidRPr="0070059E" w:rsidRDefault="00316F42" w:rsidP="00316F42">
            <w:pPr>
              <w:ind w:firstLine="0"/>
              <w:jc w:val="center"/>
              <w:rPr>
                <w:sz w:val="24"/>
                <w:lang w:bidi="ar-SA"/>
              </w:rPr>
            </w:pPr>
            <w:r w:rsidRPr="0070059E">
              <w:rPr>
                <w:rStyle w:val="Corpsdutexte29ptGras"/>
                <w:b w:val="0"/>
                <w:sz w:val="24"/>
                <w:lang w:val="fr-CA"/>
              </w:rPr>
              <w:t>6 873/2 062</w:t>
            </w:r>
          </w:p>
        </w:tc>
        <w:tc>
          <w:tcPr>
            <w:tcW w:w="2100" w:type="dxa"/>
            <w:shd w:val="clear" w:color="auto" w:fill="FFFFFF"/>
          </w:tcPr>
          <w:p w:rsidR="00316F42" w:rsidRPr="0070059E" w:rsidRDefault="00316F42" w:rsidP="00316F42">
            <w:pPr>
              <w:ind w:firstLine="0"/>
              <w:jc w:val="center"/>
              <w:rPr>
                <w:sz w:val="24"/>
                <w:lang w:bidi="ar-SA"/>
              </w:rPr>
            </w:pPr>
            <w:r w:rsidRPr="0070059E">
              <w:rPr>
                <w:rStyle w:val="Corpsdutexte29ptGras"/>
                <w:b w:val="0"/>
                <w:sz w:val="24"/>
                <w:lang w:val="fr-CA"/>
              </w:rPr>
              <w:t>3 792/1 076</w:t>
            </w:r>
          </w:p>
        </w:tc>
        <w:tc>
          <w:tcPr>
            <w:tcW w:w="2100" w:type="dxa"/>
            <w:shd w:val="clear" w:color="auto" w:fill="FFFFFF"/>
          </w:tcPr>
          <w:p w:rsidR="00316F42" w:rsidRPr="0070059E" w:rsidRDefault="00316F42" w:rsidP="00316F42">
            <w:pPr>
              <w:ind w:firstLine="0"/>
              <w:jc w:val="center"/>
              <w:rPr>
                <w:sz w:val="24"/>
                <w:lang w:bidi="ar-SA"/>
              </w:rPr>
            </w:pPr>
            <w:r w:rsidRPr="0070059E">
              <w:rPr>
                <w:rStyle w:val="Corpsdutexte29ptGras"/>
                <w:b w:val="0"/>
                <w:sz w:val="24"/>
                <w:lang w:val="fr-CA"/>
              </w:rPr>
              <w:t>3 081/986</w:t>
            </w:r>
          </w:p>
        </w:tc>
      </w:tr>
      <w:tr w:rsidR="00316F42" w:rsidRPr="0070059E">
        <w:tblPrEx>
          <w:tblCellMar>
            <w:top w:w="0" w:type="dxa"/>
            <w:bottom w:w="0" w:type="dxa"/>
          </w:tblCellMar>
        </w:tblPrEx>
        <w:tc>
          <w:tcPr>
            <w:tcW w:w="1630" w:type="dxa"/>
            <w:shd w:val="clear" w:color="auto" w:fill="FFFFFF"/>
          </w:tcPr>
          <w:p w:rsidR="00316F42" w:rsidRPr="0070059E" w:rsidRDefault="00316F42" w:rsidP="00316F42">
            <w:pPr>
              <w:ind w:firstLine="0"/>
              <w:jc w:val="both"/>
              <w:rPr>
                <w:sz w:val="24"/>
                <w:szCs w:val="10"/>
                <w:lang w:bidi="ar-SA"/>
              </w:rPr>
            </w:pPr>
          </w:p>
        </w:tc>
        <w:tc>
          <w:tcPr>
            <w:tcW w:w="2100" w:type="dxa"/>
            <w:shd w:val="clear" w:color="auto" w:fill="FFFFFF"/>
            <w:vAlign w:val="bottom"/>
          </w:tcPr>
          <w:p w:rsidR="00316F42" w:rsidRPr="0070059E" w:rsidRDefault="00316F42" w:rsidP="00316F42">
            <w:pPr>
              <w:ind w:firstLine="0"/>
              <w:jc w:val="center"/>
              <w:rPr>
                <w:sz w:val="24"/>
                <w:lang w:bidi="ar-SA"/>
              </w:rPr>
            </w:pPr>
            <w:r w:rsidRPr="0070059E">
              <w:rPr>
                <w:sz w:val="24"/>
                <w:lang w:bidi="ar-SA"/>
              </w:rPr>
              <w:t>3,3</w:t>
            </w:r>
          </w:p>
        </w:tc>
        <w:tc>
          <w:tcPr>
            <w:tcW w:w="2100" w:type="dxa"/>
            <w:shd w:val="clear" w:color="auto" w:fill="FFFFFF"/>
            <w:vAlign w:val="bottom"/>
          </w:tcPr>
          <w:p w:rsidR="00316F42" w:rsidRPr="0070059E" w:rsidRDefault="00316F42" w:rsidP="00316F42">
            <w:pPr>
              <w:ind w:firstLine="0"/>
              <w:jc w:val="center"/>
              <w:rPr>
                <w:sz w:val="24"/>
                <w:lang w:bidi="ar-SA"/>
              </w:rPr>
            </w:pPr>
            <w:r w:rsidRPr="0070059E">
              <w:rPr>
                <w:sz w:val="24"/>
                <w:lang w:bidi="ar-SA"/>
              </w:rPr>
              <w:t>3,5</w:t>
            </w:r>
          </w:p>
        </w:tc>
        <w:tc>
          <w:tcPr>
            <w:tcW w:w="2100" w:type="dxa"/>
            <w:shd w:val="clear" w:color="auto" w:fill="FFFFFF"/>
            <w:vAlign w:val="bottom"/>
          </w:tcPr>
          <w:p w:rsidR="00316F42" w:rsidRPr="0070059E" w:rsidRDefault="00316F42" w:rsidP="00316F42">
            <w:pPr>
              <w:ind w:firstLine="0"/>
              <w:jc w:val="center"/>
              <w:rPr>
                <w:sz w:val="24"/>
                <w:lang w:bidi="ar-SA"/>
              </w:rPr>
            </w:pPr>
            <w:r w:rsidRPr="0070059E">
              <w:rPr>
                <w:sz w:val="24"/>
                <w:lang w:bidi="ar-SA"/>
              </w:rPr>
              <w:t>3,1</w:t>
            </w:r>
          </w:p>
        </w:tc>
      </w:tr>
      <w:tr w:rsidR="00316F42" w:rsidRPr="0070059E">
        <w:tblPrEx>
          <w:tblCellMar>
            <w:top w:w="0" w:type="dxa"/>
            <w:bottom w:w="0" w:type="dxa"/>
          </w:tblCellMar>
        </w:tblPrEx>
        <w:tc>
          <w:tcPr>
            <w:tcW w:w="1630" w:type="dxa"/>
            <w:shd w:val="clear" w:color="auto" w:fill="FFFFFF"/>
          </w:tcPr>
          <w:p w:rsidR="00316F42" w:rsidRPr="0070059E" w:rsidRDefault="00316F42" w:rsidP="00316F42">
            <w:pPr>
              <w:ind w:firstLine="0"/>
              <w:jc w:val="both"/>
              <w:rPr>
                <w:sz w:val="24"/>
                <w:lang w:bidi="ar-SA"/>
              </w:rPr>
            </w:pPr>
            <w:r w:rsidRPr="0070059E">
              <w:rPr>
                <w:rStyle w:val="Corpsdutexte29ptGras"/>
                <w:b w:val="0"/>
                <w:sz w:val="24"/>
                <w:lang w:val="fr-CA"/>
              </w:rPr>
              <w:t>Qu</w:t>
            </w:r>
            <w:r w:rsidRPr="0070059E">
              <w:rPr>
                <w:rStyle w:val="Corpsdutexte29ptGras"/>
                <w:b w:val="0"/>
                <w:sz w:val="24"/>
                <w:lang w:val="fr-CA"/>
              </w:rPr>
              <w:t>é</w:t>
            </w:r>
            <w:r w:rsidRPr="0070059E">
              <w:rPr>
                <w:rStyle w:val="Corpsdutexte29ptGras"/>
                <w:b w:val="0"/>
                <w:sz w:val="24"/>
                <w:lang w:val="fr-CA"/>
              </w:rPr>
              <w:t>bec</w:t>
            </w:r>
          </w:p>
        </w:tc>
        <w:tc>
          <w:tcPr>
            <w:tcW w:w="2100" w:type="dxa"/>
            <w:shd w:val="clear" w:color="auto" w:fill="FFFFFF"/>
          </w:tcPr>
          <w:p w:rsidR="00316F42" w:rsidRPr="0070059E" w:rsidRDefault="00316F42" w:rsidP="00316F42">
            <w:pPr>
              <w:ind w:firstLine="0"/>
              <w:jc w:val="center"/>
              <w:rPr>
                <w:sz w:val="24"/>
                <w:lang w:bidi="ar-SA"/>
              </w:rPr>
            </w:pPr>
            <w:r w:rsidRPr="0070059E">
              <w:rPr>
                <w:rStyle w:val="Corpsdutexte29ptGras"/>
                <w:b w:val="0"/>
                <w:sz w:val="24"/>
                <w:lang w:val="fr-CA"/>
              </w:rPr>
              <w:t>74/26</w:t>
            </w:r>
          </w:p>
        </w:tc>
        <w:tc>
          <w:tcPr>
            <w:tcW w:w="2100" w:type="dxa"/>
            <w:shd w:val="clear" w:color="auto" w:fill="FFFFFF"/>
          </w:tcPr>
          <w:p w:rsidR="00316F42" w:rsidRPr="0070059E" w:rsidRDefault="00316F42" w:rsidP="00316F42">
            <w:pPr>
              <w:ind w:firstLine="0"/>
              <w:jc w:val="center"/>
              <w:rPr>
                <w:sz w:val="24"/>
                <w:lang w:bidi="ar-SA"/>
              </w:rPr>
            </w:pPr>
            <w:r w:rsidRPr="0070059E">
              <w:rPr>
                <w:rStyle w:val="Corpsdutexte29ptGras"/>
                <w:b w:val="0"/>
                <w:sz w:val="24"/>
                <w:lang w:val="fr-CA"/>
              </w:rPr>
              <w:t>43/11</w:t>
            </w:r>
          </w:p>
        </w:tc>
        <w:tc>
          <w:tcPr>
            <w:tcW w:w="2100" w:type="dxa"/>
            <w:shd w:val="clear" w:color="auto" w:fill="FFFFFF"/>
          </w:tcPr>
          <w:p w:rsidR="00316F42" w:rsidRPr="0070059E" w:rsidRDefault="00316F42" w:rsidP="00316F42">
            <w:pPr>
              <w:ind w:firstLine="0"/>
              <w:jc w:val="center"/>
              <w:rPr>
                <w:sz w:val="24"/>
                <w:lang w:bidi="ar-SA"/>
              </w:rPr>
            </w:pPr>
            <w:r w:rsidRPr="0070059E">
              <w:rPr>
                <w:rStyle w:val="Corpsdutexte29ptGras"/>
                <w:b w:val="0"/>
                <w:sz w:val="24"/>
                <w:lang w:val="fr-CA"/>
              </w:rPr>
              <w:t>31/15</w:t>
            </w:r>
          </w:p>
        </w:tc>
      </w:tr>
      <w:tr w:rsidR="00316F42" w:rsidRPr="0070059E">
        <w:tblPrEx>
          <w:tblCellMar>
            <w:top w:w="0" w:type="dxa"/>
            <w:bottom w:w="0" w:type="dxa"/>
          </w:tblCellMar>
        </w:tblPrEx>
        <w:tc>
          <w:tcPr>
            <w:tcW w:w="1630" w:type="dxa"/>
            <w:shd w:val="clear" w:color="auto" w:fill="FFFFFF"/>
          </w:tcPr>
          <w:p w:rsidR="00316F42" w:rsidRPr="0070059E" w:rsidRDefault="00316F42" w:rsidP="00316F42">
            <w:pPr>
              <w:ind w:firstLine="0"/>
              <w:jc w:val="both"/>
              <w:rPr>
                <w:sz w:val="24"/>
                <w:szCs w:val="10"/>
                <w:lang w:bidi="ar-SA"/>
              </w:rPr>
            </w:pPr>
          </w:p>
        </w:tc>
        <w:tc>
          <w:tcPr>
            <w:tcW w:w="2100" w:type="dxa"/>
            <w:shd w:val="clear" w:color="auto" w:fill="FFFFFF"/>
            <w:vAlign w:val="bottom"/>
          </w:tcPr>
          <w:p w:rsidR="00316F42" w:rsidRPr="0070059E" w:rsidRDefault="00316F42" w:rsidP="00316F42">
            <w:pPr>
              <w:ind w:firstLine="0"/>
              <w:jc w:val="center"/>
              <w:rPr>
                <w:sz w:val="24"/>
                <w:lang w:bidi="ar-SA"/>
              </w:rPr>
            </w:pPr>
            <w:r w:rsidRPr="0070059E">
              <w:rPr>
                <w:sz w:val="24"/>
                <w:lang w:bidi="ar-SA"/>
              </w:rPr>
              <w:t>2,8</w:t>
            </w:r>
          </w:p>
        </w:tc>
        <w:tc>
          <w:tcPr>
            <w:tcW w:w="2100" w:type="dxa"/>
            <w:shd w:val="clear" w:color="auto" w:fill="FFFFFF"/>
            <w:vAlign w:val="bottom"/>
          </w:tcPr>
          <w:p w:rsidR="00316F42" w:rsidRPr="0070059E" w:rsidRDefault="00316F42" w:rsidP="00316F42">
            <w:pPr>
              <w:ind w:firstLine="0"/>
              <w:jc w:val="center"/>
              <w:rPr>
                <w:sz w:val="24"/>
                <w:lang w:bidi="ar-SA"/>
              </w:rPr>
            </w:pPr>
            <w:r w:rsidRPr="0070059E">
              <w:rPr>
                <w:sz w:val="24"/>
                <w:lang w:bidi="ar-SA"/>
              </w:rPr>
              <w:t>3,9</w:t>
            </w:r>
          </w:p>
        </w:tc>
        <w:tc>
          <w:tcPr>
            <w:tcW w:w="2100" w:type="dxa"/>
            <w:shd w:val="clear" w:color="auto" w:fill="FFFFFF"/>
            <w:vAlign w:val="bottom"/>
          </w:tcPr>
          <w:p w:rsidR="00316F42" w:rsidRPr="0070059E" w:rsidRDefault="00316F42" w:rsidP="00316F42">
            <w:pPr>
              <w:ind w:firstLine="0"/>
              <w:jc w:val="center"/>
              <w:rPr>
                <w:sz w:val="24"/>
                <w:lang w:bidi="ar-SA"/>
              </w:rPr>
            </w:pPr>
            <w:r w:rsidRPr="0070059E">
              <w:rPr>
                <w:sz w:val="24"/>
                <w:lang w:bidi="ar-SA"/>
              </w:rPr>
              <w:t>2,1</w:t>
            </w:r>
          </w:p>
        </w:tc>
      </w:tr>
      <w:tr w:rsidR="00316F42" w:rsidRPr="0070059E">
        <w:tblPrEx>
          <w:tblCellMar>
            <w:top w:w="0" w:type="dxa"/>
            <w:bottom w:w="0" w:type="dxa"/>
          </w:tblCellMar>
        </w:tblPrEx>
        <w:tc>
          <w:tcPr>
            <w:tcW w:w="1630" w:type="dxa"/>
            <w:shd w:val="clear" w:color="auto" w:fill="FFFFFF"/>
          </w:tcPr>
          <w:p w:rsidR="00316F42" w:rsidRPr="0070059E" w:rsidRDefault="00316F42" w:rsidP="00316F42">
            <w:pPr>
              <w:ind w:firstLine="0"/>
              <w:jc w:val="both"/>
              <w:rPr>
                <w:sz w:val="24"/>
                <w:lang w:bidi="ar-SA"/>
              </w:rPr>
            </w:pPr>
            <w:r w:rsidRPr="0070059E">
              <w:rPr>
                <w:rStyle w:val="Corpsdutexte29ptGras"/>
                <w:b w:val="0"/>
                <w:sz w:val="24"/>
                <w:lang w:val="fr-CA"/>
              </w:rPr>
              <w:t>Ont</w:t>
            </w:r>
            <w:r w:rsidRPr="0070059E">
              <w:rPr>
                <w:rStyle w:val="Corpsdutexte29ptGras"/>
                <w:b w:val="0"/>
                <w:sz w:val="24"/>
                <w:lang w:val="fr-CA"/>
              </w:rPr>
              <w:t>a</w:t>
            </w:r>
            <w:r w:rsidRPr="0070059E">
              <w:rPr>
                <w:rStyle w:val="Corpsdutexte29ptGras"/>
                <w:b w:val="0"/>
                <w:sz w:val="24"/>
                <w:lang w:val="fr-CA"/>
              </w:rPr>
              <w:t>rio</w:t>
            </w:r>
          </w:p>
        </w:tc>
        <w:tc>
          <w:tcPr>
            <w:tcW w:w="2100" w:type="dxa"/>
            <w:shd w:val="clear" w:color="auto" w:fill="FFFFFF"/>
          </w:tcPr>
          <w:p w:rsidR="00316F42" w:rsidRPr="0070059E" w:rsidRDefault="00316F42" w:rsidP="00316F42">
            <w:pPr>
              <w:ind w:firstLine="0"/>
              <w:jc w:val="center"/>
              <w:rPr>
                <w:sz w:val="24"/>
                <w:lang w:bidi="ar-SA"/>
              </w:rPr>
            </w:pPr>
            <w:r w:rsidRPr="0070059E">
              <w:rPr>
                <w:rStyle w:val="Corpsdutexte29ptGras"/>
                <w:b w:val="0"/>
                <w:sz w:val="24"/>
                <w:lang w:val="fr-CA"/>
              </w:rPr>
              <w:t>59/29</w:t>
            </w:r>
          </w:p>
        </w:tc>
        <w:tc>
          <w:tcPr>
            <w:tcW w:w="2100" w:type="dxa"/>
            <w:shd w:val="clear" w:color="auto" w:fill="FFFFFF"/>
          </w:tcPr>
          <w:p w:rsidR="00316F42" w:rsidRPr="0070059E" w:rsidRDefault="00316F42" w:rsidP="00316F42">
            <w:pPr>
              <w:ind w:firstLine="0"/>
              <w:jc w:val="center"/>
              <w:rPr>
                <w:sz w:val="24"/>
                <w:lang w:bidi="ar-SA"/>
              </w:rPr>
            </w:pPr>
            <w:r w:rsidRPr="0070059E">
              <w:rPr>
                <w:rStyle w:val="Corpsdutexte29ptGras"/>
                <w:b w:val="0"/>
                <w:sz w:val="24"/>
                <w:lang w:val="fr-CA"/>
              </w:rPr>
              <w:t>21/14</w:t>
            </w:r>
          </w:p>
        </w:tc>
        <w:tc>
          <w:tcPr>
            <w:tcW w:w="2100" w:type="dxa"/>
            <w:shd w:val="clear" w:color="auto" w:fill="FFFFFF"/>
          </w:tcPr>
          <w:p w:rsidR="00316F42" w:rsidRPr="0070059E" w:rsidRDefault="00316F42" w:rsidP="00316F42">
            <w:pPr>
              <w:ind w:firstLine="0"/>
              <w:jc w:val="center"/>
              <w:rPr>
                <w:sz w:val="24"/>
                <w:lang w:bidi="ar-SA"/>
              </w:rPr>
            </w:pPr>
            <w:r w:rsidRPr="0070059E">
              <w:rPr>
                <w:rStyle w:val="Corpsdutexte29ptGras"/>
                <w:b w:val="0"/>
                <w:sz w:val="24"/>
                <w:lang w:val="fr-CA"/>
              </w:rPr>
              <w:t>38/15</w:t>
            </w:r>
          </w:p>
        </w:tc>
      </w:tr>
      <w:tr w:rsidR="00316F42" w:rsidRPr="0070059E">
        <w:tblPrEx>
          <w:tblCellMar>
            <w:top w:w="0" w:type="dxa"/>
            <w:bottom w:w="0" w:type="dxa"/>
          </w:tblCellMar>
        </w:tblPrEx>
        <w:tc>
          <w:tcPr>
            <w:tcW w:w="1630" w:type="dxa"/>
            <w:tcBorders>
              <w:bottom w:val="single" w:sz="12" w:space="0" w:color="auto"/>
            </w:tcBorders>
            <w:shd w:val="clear" w:color="auto" w:fill="FFFFFF"/>
            <w:vAlign w:val="bottom"/>
          </w:tcPr>
          <w:p w:rsidR="00316F42" w:rsidRPr="0070059E" w:rsidRDefault="00316F42" w:rsidP="00316F42">
            <w:pPr>
              <w:spacing w:after="120"/>
              <w:ind w:firstLine="0"/>
              <w:jc w:val="both"/>
              <w:rPr>
                <w:sz w:val="24"/>
                <w:lang w:bidi="ar-SA"/>
              </w:rPr>
            </w:pPr>
          </w:p>
        </w:tc>
        <w:tc>
          <w:tcPr>
            <w:tcW w:w="2100" w:type="dxa"/>
            <w:tcBorders>
              <w:bottom w:val="single" w:sz="12" w:space="0" w:color="auto"/>
            </w:tcBorders>
            <w:shd w:val="clear" w:color="auto" w:fill="FFFFFF"/>
            <w:vAlign w:val="center"/>
          </w:tcPr>
          <w:p w:rsidR="00316F42" w:rsidRPr="0070059E" w:rsidRDefault="00316F42" w:rsidP="00316F42">
            <w:pPr>
              <w:spacing w:after="120"/>
              <w:ind w:firstLine="0"/>
              <w:jc w:val="center"/>
              <w:rPr>
                <w:sz w:val="24"/>
                <w:lang w:bidi="ar-SA"/>
              </w:rPr>
            </w:pPr>
            <w:r w:rsidRPr="0070059E">
              <w:rPr>
                <w:sz w:val="24"/>
                <w:lang w:bidi="ar-SA"/>
              </w:rPr>
              <w:t>2,0</w:t>
            </w:r>
          </w:p>
        </w:tc>
        <w:tc>
          <w:tcPr>
            <w:tcW w:w="2100" w:type="dxa"/>
            <w:tcBorders>
              <w:bottom w:val="single" w:sz="12" w:space="0" w:color="auto"/>
            </w:tcBorders>
            <w:shd w:val="clear" w:color="auto" w:fill="FFFFFF"/>
          </w:tcPr>
          <w:p w:rsidR="00316F42" w:rsidRPr="0070059E" w:rsidRDefault="00316F42" w:rsidP="00316F42">
            <w:pPr>
              <w:spacing w:after="120"/>
              <w:ind w:firstLine="0"/>
              <w:jc w:val="center"/>
              <w:rPr>
                <w:sz w:val="24"/>
                <w:lang w:bidi="ar-SA"/>
              </w:rPr>
            </w:pPr>
            <w:r w:rsidRPr="0070059E">
              <w:rPr>
                <w:sz w:val="24"/>
                <w:lang w:bidi="ar-SA"/>
              </w:rPr>
              <w:t>1,5</w:t>
            </w:r>
          </w:p>
        </w:tc>
        <w:tc>
          <w:tcPr>
            <w:tcW w:w="2100" w:type="dxa"/>
            <w:tcBorders>
              <w:bottom w:val="single" w:sz="12" w:space="0" w:color="auto"/>
            </w:tcBorders>
            <w:shd w:val="clear" w:color="auto" w:fill="FFFFFF"/>
          </w:tcPr>
          <w:p w:rsidR="00316F42" w:rsidRPr="0070059E" w:rsidRDefault="00316F42" w:rsidP="00316F42">
            <w:pPr>
              <w:spacing w:after="120"/>
              <w:ind w:firstLine="0"/>
              <w:jc w:val="center"/>
              <w:rPr>
                <w:sz w:val="24"/>
                <w:lang w:bidi="ar-SA"/>
              </w:rPr>
            </w:pPr>
            <w:r w:rsidRPr="0070059E">
              <w:rPr>
                <w:sz w:val="24"/>
                <w:lang w:bidi="ar-SA"/>
              </w:rPr>
              <w:t>2,5</w:t>
            </w:r>
          </w:p>
        </w:tc>
      </w:tr>
    </w:tbl>
    <w:p w:rsidR="00316F42" w:rsidRPr="0070059E" w:rsidRDefault="00316F42" w:rsidP="00316F42">
      <w:pPr>
        <w:ind w:firstLine="0"/>
        <w:jc w:val="both"/>
        <w:rPr>
          <w:sz w:val="24"/>
          <w:szCs w:val="2"/>
        </w:rPr>
      </w:pPr>
    </w:p>
    <w:p w:rsidR="00316F42" w:rsidRPr="0070059E" w:rsidRDefault="00316F42" w:rsidP="00316F42">
      <w:pPr>
        <w:ind w:firstLine="0"/>
        <w:jc w:val="both"/>
        <w:rPr>
          <w:sz w:val="24"/>
          <w:szCs w:val="2"/>
        </w:rPr>
      </w:pPr>
      <w:r w:rsidRPr="0070059E">
        <w:rPr>
          <w:rStyle w:val="Corpsdutexte29ptGras"/>
          <w:b w:val="0"/>
          <w:sz w:val="24"/>
          <w:lang w:val="fr-CA"/>
        </w:rPr>
        <w:t>Sou</w:t>
      </w:r>
      <w:r w:rsidRPr="0070059E">
        <w:rPr>
          <w:rStyle w:val="Corpsdutexte29ptGras"/>
          <w:b w:val="0"/>
          <w:sz w:val="24"/>
          <w:lang w:val="fr-CA"/>
        </w:rPr>
        <w:t>r</w:t>
      </w:r>
      <w:r w:rsidRPr="0070059E">
        <w:rPr>
          <w:rStyle w:val="Corpsdutexte29ptGras"/>
          <w:b w:val="0"/>
          <w:sz w:val="24"/>
          <w:lang w:val="fr-CA"/>
        </w:rPr>
        <w:t>ces :</w:t>
      </w:r>
    </w:p>
    <w:p w:rsidR="00316F42" w:rsidRDefault="00316F42" w:rsidP="00316F42">
      <w:pPr>
        <w:ind w:firstLine="0"/>
        <w:jc w:val="both"/>
        <w:rPr>
          <w:color w:val="000000"/>
          <w:sz w:val="24"/>
          <w:lang w:eastAsia="fr-FR" w:bidi="fr-FR"/>
        </w:rPr>
      </w:pPr>
    </w:p>
    <w:p w:rsidR="00316F42" w:rsidRPr="0070059E" w:rsidRDefault="00316F42" w:rsidP="00316F42">
      <w:pPr>
        <w:ind w:firstLine="0"/>
        <w:jc w:val="both"/>
        <w:rPr>
          <w:sz w:val="24"/>
        </w:rPr>
      </w:pPr>
      <w:r w:rsidRPr="0070059E">
        <w:rPr>
          <w:color w:val="000000"/>
          <w:sz w:val="24"/>
          <w:lang w:eastAsia="fr-FR" w:bidi="fr-FR"/>
        </w:rPr>
        <w:t xml:space="preserve">Canada. </w:t>
      </w:r>
      <w:r w:rsidRPr="00E50EF1">
        <w:rPr>
          <w:i/>
          <w:sz w:val="24"/>
        </w:rPr>
        <w:t>Causes de décès, la statistique de l'état civil</w:t>
      </w:r>
      <w:r w:rsidRPr="0070059E">
        <w:rPr>
          <w:sz w:val="24"/>
        </w:rPr>
        <w:t>,</w:t>
      </w:r>
      <w:r w:rsidRPr="0070059E">
        <w:rPr>
          <w:color w:val="000000"/>
          <w:sz w:val="24"/>
          <w:lang w:eastAsia="fr-FR" w:bidi="fr-FR"/>
        </w:rPr>
        <w:t xml:space="preserve"> volume IV, Ottawa, Mini</w:t>
      </w:r>
      <w:r w:rsidRPr="0070059E">
        <w:rPr>
          <w:color w:val="000000"/>
          <w:sz w:val="24"/>
          <w:lang w:eastAsia="fr-FR" w:bidi="fr-FR"/>
        </w:rPr>
        <w:t>s</w:t>
      </w:r>
      <w:r w:rsidRPr="0070059E">
        <w:rPr>
          <w:color w:val="000000"/>
          <w:sz w:val="24"/>
          <w:lang w:eastAsia="fr-FR" w:bidi="fr-FR"/>
        </w:rPr>
        <w:t>tre des Approvisionnements et Services Canada, Stati</w:t>
      </w:r>
      <w:r w:rsidRPr="0070059E">
        <w:rPr>
          <w:color w:val="000000"/>
          <w:sz w:val="24"/>
          <w:lang w:eastAsia="fr-FR" w:bidi="fr-FR"/>
        </w:rPr>
        <w:t>s</w:t>
      </w:r>
      <w:r w:rsidRPr="0070059E">
        <w:rPr>
          <w:color w:val="000000"/>
          <w:sz w:val="24"/>
          <w:lang w:eastAsia="fr-FR" w:bidi="fr-FR"/>
        </w:rPr>
        <w:t>tique Canada, catalogue 84-203, 1965 à 1986. Canada</w:t>
      </w:r>
      <w:r w:rsidRPr="0070059E">
        <w:rPr>
          <w:sz w:val="24"/>
        </w:rPr>
        <w:t> !</w:t>
      </w:r>
      <w:r w:rsidRPr="0070059E">
        <w:rPr>
          <w:color w:val="000000"/>
          <w:sz w:val="24"/>
          <w:lang w:eastAsia="fr-FR" w:bidi="fr-FR"/>
        </w:rPr>
        <w:t xml:space="preserve"> 1984), </w:t>
      </w:r>
      <w:r w:rsidRPr="0070059E">
        <w:rPr>
          <w:sz w:val="24"/>
        </w:rPr>
        <w:t>L’homicide au Canada, 1984, perspective st</w:t>
      </w:r>
      <w:r w:rsidRPr="0070059E">
        <w:rPr>
          <w:sz w:val="24"/>
        </w:rPr>
        <w:t>a</w:t>
      </w:r>
      <w:r w:rsidRPr="0070059E">
        <w:rPr>
          <w:sz w:val="24"/>
        </w:rPr>
        <w:t>tistique,</w:t>
      </w:r>
      <w:r w:rsidRPr="0070059E">
        <w:rPr>
          <w:color w:val="000000"/>
          <w:sz w:val="24"/>
          <w:lang w:eastAsia="fr-FR" w:bidi="fr-FR"/>
        </w:rPr>
        <w:t xml:space="preserve"> Ottawa, Ministre des Approvisionnements et Services Canada, Statist</w:t>
      </w:r>
      <w:r w:rsidRPr="0070059E">
        <w:rPr>
          <w:color w:val="000000"/>
          <w:sz w:val="24"/>
          <w:lang w:eastAsia="fr-FR" w:bidi="fr-FR"/>
        </w:rPr>
        <w:t>i</w:t>
      </w:r>
      <w:r w:rsidRPr="0070059E">
        <w:rPr>
          <w:color w:val="000000"/>
          <w:sz w:val="24"/>
          <w:lang w:eastAsia="fr-FR" w:bidi="fr-FR"/>
        </w:rPr>
        <w:t>que Canada, cat</w:t>
      </w:r>
      <w:r w:rsidRPr="0070059E">
        <w:rPr>
          <w:color w:val="000000"/>
          <w:sz w:val="24"/>
          <w:lang w:eastAsia="fr-FR" w:bidi="fr-FR"/>
        </w:rPr>
        <w:t>a</w:t>
      </w:r>
      <w:r w:rsidRPr="0070059E">
        <w:rPr>
          <w:color w:val="000000"/>
          <w:sz w:val="24"/>
          <w:lang w:eastAsia="fr-FR" w:bidi="fr-FR"/>
        </w:rPr>
        <w:t xml:space="preserve">logue 85-209, 1986. Canada(1987), </w:t>
      </w:r>
      <w:r w:rsidRPr="0070059E">
        <w:rPr>
          <w:sz w:val="24"/>
        </w:rPr>
        <w:t>L’homicide au Canada 1976-1985, perspective historique,</w:t>
      </w:r>
      <w:r w:rsidRPr="0070059E">
        <w:rPr>
          <w:color w:val="000000"/>
          <w:sz w:val="24"/>
          <w:lang w:eastAsia="fr-FR" w:bidi="fr-FR"/>
        </w:rPr>
        <w:t xml:space="preserve"> Ottawa, Ministre des Approvisionnements et Serv</w:t>
      </w:r>
      <w:r w:rsidRPr="0070059E">
        <w:rPr>
          <w:color w:val="000000"/>
          <w:sz w:val="24"/>
          <w:lang w:eastAsia="fr-FR" w:bidi="fr-FR"/>
        </w:rPr>
        <w:t>i</w:t>
      </w:r>
      <w:r w:rsidRPr="0070059E">
        <w:rPr>
          <w:color w:val="000000"/>
          <w:sz w:val="24"/>
          <w:lang w:eastAsia="fr-FR" w:bidi="fr-FR"/>
        </w:rPr>
        <w:t>ces Canada, Statistique Canada, catalogue 85-209, mars 1987, tableau explicatif IX, p. 85.</w:t>
      </w:r>
    </w:p>
    <w:p w:rsidR="00316F42" w:rsidRDefault="00316F42" w:rsidP="00316F42">
      <w:pPr>
        <w:ind w:firstLine="0"/>
        <w:jc w:val="both"/>
        <w:rPr>
          <w:color w:val="000000"/>
          <w:sz w:val="24"/>
          <w:lang w:eastAsia="fr-FR" w:bidi="fr-FR"/>
        </w:rPr>
      </w:pPr>
    </w:p>
    <w:p w:rsidR="00316F42" w:rsidRPr="00E50EF1" w:rsidRDefault="00316F42" w:rsidP="00316F42">
      <w:pPr>
        <w:ind w:firstLine="0"/>
        <w:jc w:val="both"/>
        <w:rPr>
          <w:i/>
          <w:sz w:val="24"/>
        </w:rPr>
      </w:pPr>
      <w:r w:rsidRPr="0070059E">
        <w:rPr>
          <w:color w:val="000000"/>
          <w:sz w:val="24"/>
          <w:lang w:eastAsia="fr-FR" w:bidi="fr-FR"/>
        </w:rPr>
        <w:t xml:space="preserve">États-Unis, </w:t>
      </w:r>
      <w:r w:rsidRPr="00E50EF1">
        <w:rPr>
          <w:i/>
          <w:sz w:val="24"/>
        </w:rPr>
        <w:t>Vital Statistics of United States, Mortality</w:t>
      </w:r>
      <w:r w:rsidRPr="0070059E">
        <w:rPr>
          <w:sz w:val="24"/>
        </w:rPr>
        <w:t>,</w:t>
      </w:r>
      <w:r w:rsidRPr="0070059E">
        <w:rPr>
          <w:color w:val="000000"/>
          <w:sz w:val="24"/>
          <w:lang w:eastAsia="fr-FR" w:bidi="fr-FR"/>
        </w:rPr>
        <w:t xml:space="preserve"> Washin</w:t>
      </w:r>
      <w:r w:rsidRPr="0070059E">
        <w:rPr>
          <w:color w:val="000000"/>
          <w:sz w:val="24"/>
          <w:lang w:eastAsia="fr-FR" w:bidi="fr-FR"/>
        </w:rPr>
        <w:t>g</w:t>
      </w:r>
      <w:r w:rsidRPr="0070059E">
        <w:rPr>
          <w:color w:val="000000"/>
          <w:sz w:val="24"/>
          <w:lang w:eastAsia="fr-FR" w:bidi="fr-FR"/>
        </w:rPr>
        <w:t>ton, D.C., U.S. Dept. of Health and Human Services, National Center for Health Statistics, 1949-1986.</w:t>
      </w:r>
    </w:p>
    <w:p w:rsidR="00316F42" w:rsidRDefault="00316F42" w:rsidP="00316F42">
      <w:pPr>
        <w:ind w:firstLine="0"/>
        <w:jc w:val="both"/>
        <w:rPr>
          <w:i/>
          <w:color w:val="000000"/>
          <w:sz w:val="24"/>
          <w:lang w:eastAsia="fr-FR" w:bidi="fr-FR"/>
        </w:rPr>
      </w:pPr>
    </w:p>
    <w:p w:rsidR="00316F42" w:rsidRPr="0070059E" w:rsidRDefault="00316F42" w:rsidP="00316F42">
      <w:pPr>
        <w:ind w:firstLine="0"/>
        <w:jc w:val="both"/>
        <w:rPr>
          <w:sz w:val="24"/>
        </w:rPr>
      </w:pPr>
      <w:r w:rsidRPr="00E50EF1">
        <w:rPr>
          <w:i/>
          <w:color w:val="000000"/>
          <w:sz w:val="24"/>
          <w:lang w:eastAsia="fr-FR" w:bidi="fr-FR"/>
        </w:rPr>
        <w:t xml:space="preserve">États-Unis, </w:t>
      </w:r>
      <w:r w:rsidRPr="00E50EF1">
        <w:rPr>
          <w:i/>
          <w:sz w:val="24"/>
        </w:rPr>
        <w:t>Uniform</w:t>
      </w:r>
      <w:r w:rsidRPr="0070059E">
        <w:rPr>
          <w:sz w:val="24"/>
        </w:rPr>
        <w:t xml:space="preserve"> Crime Reports for United St</w:t>
      </w:r>
      <w:r w:rsidRPr="0070059E">
        <w:rPr>
          <w:sz w:val="24"/>
        </w:rPr>
        <w:t>a</w:t>
      </w:r>
      <w:r w:rsidRPr="0070059E">
        <w:rPr>
          <w:sz w:val="24"/>
        </w:rPr>
        <w:t>tes,</w:t>
      </w:r>
      <w:r w:rsidRPr="0070059E">
        <w:rPr>
          <w:color w:val="000000"/>
          <w:sz w:val="24"/>
          <w:lang w:eastAsia="fr-FR" w:bidi="fr-FR"/>
        </w:rPr>
        <w:t xml:space="preserve"> Washington, D.C., U.S. Dept. of Justice, FBI, 1966-1986.</w:t>
      </w:r>
    </w:p>
    <w:p w:rsidR="00316F42" w:rsidRPr="0070059E" w:rsidRDefault="00316F42" w:rsidP="00316F42">
      <w:pPr>
        <w:spacing w:before="120" w:after="120"/>
        <w:ind w:firstLine="0"/>
        <w:jc w:val="both"/>
      </w:pPr>
      <w:r w:rsidRPr="0070059E">
        <w:br w:type="page"/>
        <w:t>[144]</w:t>
      </w:r>
    </w:p>
    <w:p w:rsidR="00316F42" w:rsidRPr="0070059E" w:rsidRDefault="00316F42" w:rsidP="00316F42">
      <w:pPr>
        <w:spacing w:before="120" w:after="120"/>
        <w:jc w:val="both"/>
      </w:pPr>
    </w:p>
    <w:p w:rsidR="00316F42" w:rsidRPr="0070059E" w:rsidRDefault="00316F42" w:rsidP="00316F42">
      <w:pPr>
        <w:pStyle w:val="planche"/>
        <w:rPr>
          <w:lang w:eastAsia="fr-FR" w:bidi="fr-FR"/>
        </w:rPr>
      </w:pPr>
      <w:r w:rsidRPr="0070059E">
        <w:rPr>
          <w:lang w:eastAsia="fr-FR" w:bidi="fr-FR"/>
        </w:rPr>
        <w:t>RÉFÉRENCES BIBLIOGRAPHIQUES</w:t>
      </w:r>
    </w:p>
    <w:p w:rsidR="00316F42" w:rsidRPr="00470274" w:rsidRDefault="00316F42" w:rsidP="00316F42">
      <w:pPr>
        <w:spacing w:before="120" w:after="120"/>
        <w:jc w:val="both"/>
        <w:rPr>
          <w:color w:val="000000"/>
          <w:lang w:eastAsia="fr-FR" w:bidi="fr-FR"/>
        </w:rPr>
      </w:pPr>
    </w:p>
    <w:p w:rsidR="00316F42" w:rsidRPr="00470274" w:rsidRDefault="00316F42" w:rsidP="00316F42">
      <w:pPr>
        <w:spacing w:before="120" w:after="120"/>
        <w:jc w:val="both"/>
        <w:rPr>
          <w:color w:val="000000"/>
          <w:lang w:eastAsia="fr-FR" w:bidi="fr-FR"/>
        </w:rPr>
      </w:pPr>
      <w:r w:rsidRPr="00470274">
        <w:rPr>
          <w:bCs/>
        </w:rPr>
        <w:t xml:space="preserve">ABRAHAM, </w:t>
      </w:r>
      <w:r w:rsidRPr="0070059E">
        <w:rPr>
          <w:color w:val="000000"/>
          <w:lang w:eastAsia="fr-FR" w:bidi="fr-FR"/>
        </w:rPr>
        <w:t>J.D. et al. (1981). Police use of lethal force</w:t>
      </w:r>
      <w:r w:rsidRPr="00470274">
        <w:rPr>
          <w:color w:val="000000"/>
          <w:lang w:eastAsia="fr-FR" w:bidi="fr-FR"/>
        </w:rPr>
        <w:t> :</w:t>
      </w:r>
      <w:r w:rsidRPr="0070059E">
        <w:rPr>
          <w:color w:val="000000"/>
          <w:lang w:eastAsia="fr-FR" w:bidi="fr-FR"/>
        </w:rPr>
        <w:t xml:space="preserve"> à T</w:t>
      </w:r>
      <w:r w:rsidRPr="0070059E">
        <w:rPr>
          <w:color w:val="000000"/>
          <w:lang w:eastAsia="fr-FR" w:bidi="fr-FR"/>
        </w:rPr>
        <w:t>o</w:t>
      </w:r>
      <w:r w:rsidRPr="0070059E">
        <w:rPr>
          <w:color w:val="000000"/>
          <w:lang w:eastAsia="fr-FR" w:bidi="fr-FR"/>
        </w:rPr>
        <w:t xml:space="preserve">ronto perspective. </w:t>
      </w:r>
      <w:r w:rsidRPr="00470274">
        <w:rPr>
          <w:i/>
          <w:color w:val="000000"/>
          <w:lang w:eastAsia="fr-FR" w:bidi="fr-FR"/>
        </w:rPr>
        <w:t>Osgoode Hall Law J.</w:t>
      </w:r>
      <w:r w:rsidRPr="0070059E">
        <w:rPr>
          <w:color w:val="000000"/>
          <w:lang w:eastAsia="fr-FR" w:bidi="fr-FR"/>
        </w:rPr>
        <w:t xml:space="preserve"> 19(1)</w:t>
      </w:r>
      <w:r w:rsidRPr="00470274">
        <w:rPr>
          <w:color w:val="000000"/>
          <w:lang w:eastAsia="fr-FR" w:bidi="fr-FR"/>
        </w:rPr>
        <w:t> ;</w:t>
      </w:r>
      <w:r w:rsidRPr="0070059E">
        <w:rPr>
          <w:color w:val="000000"/>
          <w:lang w:eastAsia="fr-FR" w:bidi="fr-FR"/>
        </w:rPr>
        <w:t xml:space="preserve"> 199-236, 1981 march.</w:t>
      </w:r>
    </w:p>
    <w:p w:rsidR="00316F42" w:rsidRPr="00470274" w:rsidRDefault="00316F42" w:rsidP="00316F42">
      <w:pPr>
        <w:spacing w:before="120" w:after="120"/>
        <w:jc w:val="both"/>
        <w:rPr>
          <w:color w:val="000000"/>
          <w:lang w:eastAsia="fr-FR" w:bidi="fr-FR"/>
        </w:rPr>
      </w:pPr>
      <w:r w:rsidRPr="00470274">
        <w:rPr>
          <w:bCs/>
        </w:rPr>
        <w:t xml:space="preserve">CANADA </w:t>
      </w:r>
      <w:r w:rsidRPr="0070059E">
        <w:rPr>
          <w:color w:val="000000"/>
          <w:lang w:eastAsia="fr-FR" w:bidi="fr-FR"/>
        </w:rPr>
        <w:t xml:space="preserve">(1969). </w:t>
      </w:r>
      <w:r w:rsidRPr="00470274">
        <w:rPr>
          <w:i/>
          <w:color w:val="000000"/>
          <w:lang w:eastAsia="fr-FR" w:bidi="fr-FR"/>
        </w:rPr>
        <w:t>Rapport du Comité canadien de la réforme p</w:t>
      </w:r>
      <w:r w:rsidRPr="00470274">
        <w:rPr>
          <w:i/>
          <w:color w:val="000000"/>
          <w:lang w:eastAsia="fr-FR" w:bidi="fr-FR"/>
        </w:rPr>
        <w:t>é</w:t>
      </w:r>
      <w:r w:rsidRPr="00470274">
        <w:rPr>
          <w:i/>
          <w:color w:val="000000"/>
          <w:lang w:eastAsia="fr-FR" w:bidi="fr-FR"/>
        </w:rPr>
        <w:t>nale et correctionnelle (Rapport Ouimet).</w:t>
      </w:r>
      <w:r w:rsidRPr="0070059E">
        <w:rPr>
          <w:color w:val="000000"/>
          <w:lang w:eastAsia="fr-FR" w:bidi="fr-FR"/>
        </w:rPr>
        <w:t xml:space="preserve"> Ottawa, Information Can</w:t>
      </w:r>
      <w:r w:rsidRPr="0070059E">
        <w:rPr>
          <w:color w:val="000000"/>
          <w:lang w:eastAsia="fr-FR" w:bidi="fr-FR"/>
        </w:rPr>
        <w:t>a</w:t>
      </w:r>
      <w:r w:rsidRPr="0070059E">
        <w:rPr>
          <w:color w:val="000000"/>
          <w:lang w:eastAsia="fr-FR" w:bidi="fr-FR"/>
        </w:rPr>
        <w:t>da, 31 mars 1969, 554 p. (</w:t>
      </w:r>
      <w:r>
        <w:rPr>
          <w:color w:val="000000"/>
          <w:lang w:eastAsia="fr-FR" w:bidi="fr-FR"/>
        </w:rPr>
        <w:t>p</w:t>
      </w:r>
      <w:r w:rsidRPr="0070059E">
        <w:rPr>
          <w:color w:val="000000"/>
          <w:lang w:eastAsia="fr-FR" w:bidi="fr-FR"/>
        </w:rPr>
        <w:t>p. 63-65).</w:t>
      </w:r>
    </w:p>
    <w:p w:rsidR="00316F42" w:rsidRPr="00470274" w:rsidRDefault="00316F42" w:rsidP="00316F42">
      <w:pPr>
        <w:spacing w:before="120" w:after="120"/>
        <w:jc w:val="both"/>
        <w:rPr>
          <w:color w:val="000000"/>
          <w:lang w:eastAsia="fr-FR" w:bidi="fr-FR"/>
        </w:rPr>
      </w:pPr>
      <w:r w:rsidRPr="00470274">
        <w:rPr>
          <w:bCs/>
        </w:rPr>
        <w:t xml:space="preserve">CANADA </w:t>
      </w:r>
      <w:r w:rsidRPr="0070059E">
        <w:rPr>
          <w:color w:val="000000"/>
          <w:lang w:eastAsia="fr-FR" w:bidi="fr-FR"/>
        </w:rPr>
        <w:t xml:space="preserve">(1982). </w:t>
      </w:r>
      <w:r w:rsidRPr="00470274">
        <w:rPr>
          <w:i/>
          <w:color w:val="000000"/>
          <w:lang w:eastAsia="fr-FR" w:bidi="fr-FR"/>
        </w:rPr>
        <w:t>Droit pénal : partie générale — responsabilité et moyens de défense</w:t>
      </w:r>
      <w:r w:rsidRPr="00470274">
        <w:rPr>
          <w:color w:val="000000"/>
          <w:lang w:eastAsia="fr-FR" w:bidi="fr-FR"/>
        </w:rPr>
        <w:t>.</w:t>
      </w:r>
      <w:r w:rsidRPr="0070059E">
        <w:rPr>
          <w:color w:val="000000"/>
          <w:lang w:eastAsia="fr-FR" w:bidi="fr-FR"/>
        </w:rPr>
        <w:t xml:space="preserve"> Ottawa, ministère des Approvisionnements et Services Canada, Commission de réforme du droit du Canada, doc</w:t>
      </w:r>
      <w:r w:rsidRPr="0070059E">
        <w:rPr>
          <w:color w:val="000000"/>
          <w:lang w:eastAsia="fr-FR" w:bidi="fr-FR"/>
        </w:rPr>
        <w:t>u</w:t>
      </w:r>
      <w:r w:rsidRPr="0070059E">
        <w:rPr>
          <w:color w:val="000000"/>
          <w:lang w:eastAsia="fr-FR" w:bidi="fr-FR"/>
        </w:rPr>
        <w:t>ment de tr</w:t>
      </w:r>
      <w:r w:rsidRPr="0070059E">
        <w:rPr>
          <w:color w:val="000000"/>
          <w:lang w:eastAsia="fr-FR" w:bidi="fr-FR"/>
        </w:rPr>
        <w:t>a</w:t>
      </w:r>
      <w:r w:rsidRPr="0070059E">
        <w:rPr>
          <w:color w:val="000000"/>
          <w:lang w:eastAsia="fr-FR" w:bidi="fr-FR"/>
        </w:rPr>
        <w:t>vail no</w:t>
      </w:r>
      <w:r>
        <w:rPr>
          <w:color w:val="000000"/>
          <w:lang w:eastAsia="fr-FR" w:bidi="fr-FR"/>
        </w:rPr>
        <w:t> </w:t>
      </w:r>
      <w:r w:rsidRPr="0070059E">
        <w:rPr>
          <w:color w:val="000000"/>
          <w:lang w:eastAsia="fr-FR" w:bidi="fr-FR"/>
        </w:rPr>
        <w:t>29, 1982, 239 p.</w:t>
      </w:r>
    </w:p>
    <w:p w:rsidR="00316F42" w:rsidRPr="00470274" w:rsidRDefault="00316F42" w:rsidP="00316F42">
      <w:pPr>
        <w:spacing w:before="120" w:after="120"/>
        <w:jc w:val="both"/>
        <w:rPr>
          <w:color w:val="000000"/>
          <w:lang w:eastAsia="fr-FR" w:bidi="fr-FR"/>
        </w:rPr>
      </w:pPr>
      <w:r w:rsidRPr="00470274">
        <w:rPr>
          <w:bCs/>
        </w:rPr>
        <w:t xml:space="preserve">CHAPPELL, </w:t>
      </w:r>
      <w:r w:rsidRPr="0070059E">
        <w:rPr>
          <w:color w:val="000000"/>
          <w:lang w:eastAsia="fr-FR" w:bidi="fr-FR"/>
        </w:rPr>
        <w:t xml:space="preserve">D. et Graham, L.P. (1985). </w:t>
      </w:r>
      <w:r w:rsidRPr="00470274">
        <w:rPr>
          <w:i/>
          <w:color w:val="000000"/>
          <w:lang w:eastAsia="fr-FR" w:bidi="fr-FR"/>
        </w:rPr>
        <w:t>Police use of deadly fo</w:t>
      </w:r>
      <w:r w:rsidRPr="00470274">
        <w:rPr>
          <w:i/>
          <w:color w:val="000000"/>
          <w:lang w:eastAsia="fr-FR" w:bidi="fr-FR"/>
        </w:rPr>
        <w:t>r</w:t>
      </w:r>
      <w:r w:rsidRPr="00470274">
        <w:rPr>
          <w:i/>
          <w:color w:val="000000"/>
          <w:lang w:eastAsia="fr-FR" w:bidi="fr-FR"/>
        </w:rPr>
        <w:t>ce : canadian perspectives</w:t>
      </w:r>
      <w:r w:rsidRPr="00470274">
        <w:rPr>
          <w:color w:val="000000"/>
          <w:lang w:eastAsia="fr-FR" w:bidi="fr-FR"/>
        </w:rPr>
        <w:t>.</w:t>
      </w:r>
      <w:r w:rsidRPr="0070059E">
        <w:rPr>
          <w:color w:val="000000"/>
          <w:lang w:eastAsia="fr-FR" w:bidi="fr-FR"/>
        </w:rPr>
        <w:t xml:space="preserve"> Toronto, Un</w:t>
      </w:r>
      <w:r w:rsidRPr="0070059E">
        <w:rPr>
          <w:color w:val="000000"/>
          <w:lang w:eastAsia="fr-FR" w:bidi="fr-FR"/>
        </w:rPr>
        <w:t>i</w:t>
      </w:r>
      <w:r w:rsidRPr="0070059E">
        <w:rPr>
          <w:color w:val="000000"/>
          <w:lang w:eastAsia="fr-FR" w:bidi="fr-FR"/>
        </w:rPr>
        <w:t>versity of Toronto, Centre of Criminology, 1985, 195 p.</w:t>
      </w:r>
    </w:p>
    <w:p w:rsidR="00316F42" w:rsidRPr="00470274" w:rsidRDefault="00316F42" w:rsidP="00316F42">
      <w:pPr>
        <w:spacing w:before="120" w:after="120"/>
        <w:jc w:val="both"/>
        <w:rPr>
          <w:color w:val="000000"/>
          <w:lang w:eastAsia="fr-FR" w:bidi="fr-FR"/>
        </w:rPr>
      </w:pPr>
      <w:r w:rsidRPr="00DF1CEB">
        <w:rPr>
          <w:bCs/>
          <w:caps/>
        </w:rPr>
        <w:t>Commission de police du Québec</w:t>
      </w:r>
      <w:r w:rsidRPr="00470274">
        <w:rPr>
          <w:bCs/>
          <w:smallCaps/>
        </w:rPr>
        <w:t xml:space="preserve"> </w:t>
      </w:r>
      <w:r w:rsidRPr="00470274">
        <w:rPr>
          <w:color w:val="000000"/>
          <w:lang w:eastAsia="fr-FR" w:bidi="fr-FR"/>
        </w:rPr>
        <w:t xml:space="preserve">(1981). </w:t>
      </w:r>
      <w:r w:rsidRPr="00470274">
        <w:rPr>
          <w:i/>
          <w:color w:val="000000"/>
          <w:lang w:eastAsia="fr-FR" w:bidi="fr-FR"/>
        </w:rPr>
        <w:t>Rapport d’enquête sur l’intervention policière effectuée par le Service de pol</w:t>
      </w:r>
      <w:r w:rsidRPr="00470274">
        <w:rPr>
          <w:i/>
          <w:color w:val="000000"/>
          <w:lang w:eastAsia="fr-FR" w:bidi="fr-FR"/>
        </w:rPr>
        <w:t>i</w:t>
      </w:r>
      <w:r w:rsidRPr="00470274">
        <w:rPr>
          <w:i/>
          <w:color w:val="000000"/>
          <w:lang w:eastAsia="fr-FR" w:bidi="fr-FR"/>
        </w:rPr>
        <w:t>ce de la Communauté urbaine de Mo</w:t>
      </w:r>
      <w:r w:rsidRPr="00470274">
        <w:rPr>
          <w:i/>
          <w:color w:val="000000"/>
          <w:lang w:eastAsia="fr-FR" w:bidi="fr-FR"/>
        </w:rPr>
        <w:t>n</w:t>
      </w:r>
      <w:r w:rsidRPr="00470274">
        <w:rPr>
          <w:i/>
          <w:color w:val="000000"/>
          <w:lang w:eastAsia="fr-FR" w:bidi="fr-FR"/>
        </w:rPr>
        <w:t>tréal sur le territoire de ladite communauté dans la soirée du 20 mai et dans la nuit du 20 au 21 mai 1980</w:t>
      </w:r>
      <w:r w:rsidRPr="0070059E">
        <w:rPr>
          <w:color w:val="000000"/>
          <w:lang w:eastAsia="fr-FR" w:bidi="fr-FR"/>
        </w:rPr>
        <w:t xml:space="preserve">, </w:t>
      </w:r>
      <w:r w:rsidRPr="00470274">
        <w:rPr>
          <w:i/>
          <w:color w:val="000000"/>
          <w:lang w:eastAsia="fr-FR" w:bidi="fr-FR"/>
        </w:rPr>
        <w:t>ai</w:t>
      </w:r>
      <w:r w:rsidRPr="00470274">
        <w:rPr>
          <w:i/>
          <w:color w:val="000000"/>
          <w:lang w:eastAsia="fr-FR" w:bidi="fr-FR"/>
        </w:rPr>
        <w:t>n</w:t>
      </w:r>
      <w:r w:rsidRPr="00470274">
        <w:rPr>
          <w:i/>
          <w:color w:val="000000"/>
          <w:lang w:eastAsia="fr-FR" w:bidi="fr-FR"/>
        </w:rPr>
        <w:t>si que sur la conduite de certains membres dudit service de police à l’égard de messsieurs Gary Dobrovolsky, Denis Parker Ma</w:t>
      </w:r>
      <w:r w:rsidRPr="00470274">
        <w:rPr>
          <w:i/>
          <w:color w:val="000000"/>
          <w:lang w:eastAsia="fr-FR" w:bidi="fr-FR"/>
        </w:rPr>
        <w:t>l</w:t>
      </w:r>
      <w:r w:rsidRPr="00470274">
        <w:rPr>
          <w:i/>
          <w:color w:val="000000"/>
          <w:lang w:eastAsia="fr-FR" w:bidi="fr-FR"/>
        </w:rPr>
        <w:t>kie, Jean-Pierre Rancourt et d’autres personnes, lors de ladite inte</w:t>
      </w:r>
      <w:r w:rsidRPr="00470274">
        <w:rPr>
          <w:i/>
          <w:color w:val="000000"/>
          <w:lang w:eastAsia="fr-FR" w:bidi="fr-FR"/>
        </w:rPr>
        <w:t>r</w:t>
      </w:r>
      <w:r w:rsidRPr="00470274">
        <w:rPr>
          <w:i/>
          <w:color w:val="000000"/>
          <w:lang w:eastAsia="fr-FR" w:bidi="fr-FR"/>
        </w:rPr>
        <w:t>vention</w:t>
      </w:r>
      <w:r w:rsidRPr="0070059E">
        <w:rPr>
          <w:color w:val="000000"/>
          <w:lang w:eastAsia="fr-FR" w:bidi="fr-FR"/>
        </w:rPr>
        <w:t>.</w:t>
      </w:r>
      <w:r w:rsidRPr="00470274">
        <w:rPr>
          <w:color w:val="000000"/>
          <w:lang w:eastAsia="fr-FR" w:bidi="fr-FR"/>
        </w:rPr>
        <w:t xml:space="preserve"> Sainte-Foy, Commi</w:t>
      </w:r>
      <w:r w:rsidRPr="00470274">
        <w:rPr>
          <w:color w:val="000000"/>
          <w:lang w:eastAsia="fr-FR" w:bidi="fr-FR"/>
        </w:rPr>
        <w:t>s</w:t>
      </w:r>
      <w:r w:rsidRPr="00470274">
        <w:rPr>
          <w:color w:val="000000"/>
          <w:lang w:eastAsia="fr-FR" w:bidi="fr-FR"/>
        </w:rPr>
        <w:t>sion de police du Québec, dossier P-80-1835, 25 juin 1981, 86 p.</w:t>
      </w:r>
    </w:p>
    <w:p w:rsidR="00316F42" w:rsidRPr="00470274" w:rsidRDefault="00316F42" w:rsidP="00316F42">
      <w:pPr>
        <w:spacing w:before="120" w:after="120"/>
        <w:jc w:val="both"/>
        <w:rPr>
          <w:color w:val="000000"/>
          <w:lang w:eastAsia="fr-FR" w:bidi="fr-FR"/>
        </w:rPr>
      </w:pPr>
      <w:r w:rsidRPr="00470274">
        <w:rPr>
          <w:bCs/>
        </w:rPr>
        <w:t xml:space="preserve">DE BEER, </w:t>
      </w:r>
      <w:r w:rsidRPr="0070059E">
        <w:rPr>
          <w:color w:val="000000"/>
          <w:lang w:eastAsia="fr-FR" w:bidi="fr-FR"/>
        </w:rPr>
        <w:t xml:space="preserve">P. (1988). Il </w:t>
      </w:r>
      <w:r w:rsidRPr="00470274">
        <w:rPr>
          <w:color w:val="000000"/>
          <w:lang w:eastAsia="fr-FR" w:bidi="fr-FR"/>
        </w:rPr>
        <w:t>y a deux cents ans les premiers colons d</w:t>
      </w:r>
      <w:r w:rsidRPr="00470274">
        <w:rPr>
          <w:color w:val="000000"/>
          <w:lang w:eastAsia="fr-FR" w:bidi="fr-FR"/>
        </w:rPr>
        <w:t>é</w:t>
      </w:r>
      <w:r w:rsidRPr="00470274">
        <w:rPr>
          <w:color w:val="000000"/>
          <w:lang w:eastAsia="fr-FR" w:bidi="fr-FR"/>
        </w:rPr>
        <w:t>ba</w:t>
      </w:r>
      <w:r w:rsidRPr="00470274">
        <w:rPr>
          <w:color w:val="000000"/>
          <w:lang w:eastAsia="fr-FR" w:bidi="fr-FR"/>
        </w:rPr>
        <w:t>r</w:t>
      </w:r>
      <w:r w:rsidRPr="00470274">
        <w:rPr>
          <w:color w:val="000000"/>
          <w:lang w:eastAsia="fr-FR" w:bidi="fr-FR"/>
        </w:rPr>
        <w:t>quaient en Australie</w:t>
      </w:r>
      <w:r w:rsidRPr="0070059E">
        <w:rPr>
          <w:color w:val="000000"/>
          <w:lang w:eastAsia="fr-FR" w:bidi="fr-FR"/>
        </w:rPr>
        <w:t xml:space="preserve">. </w:t>
      </w:r>
      <w:r w:rsidRPr="00470274">
        <w:rPr>
          <w:i/>
          <w:color w:val="000000"/>
          <w:lang w:eastAsia="fr-FR" w:bidi="fr-FR"/>
        </w:rPr>
        <w:t>Le Monde</w:t>
      </w:r>
      <w:r>
        <w:rPr>
          <w:color w:val="000000"/>
          <w:lang w:eastAsia="fr-FR" w:bidi="fr-FR"/>
        </w:rPr>
        <w:t>,</w:t>
      </w:r>
      <w:r w:rsidRPr="0070059E">
        <w:rPr>
          <w:color w:val="000000"/>
          <w:lang w:eastAsia="fr-FR" w:bidi="fr-FR"/>
        </w:rPr>
        <w:t xml:space="preserve"> 17/18 janvier 1988.</w:t>
      </w:r>
    </w:p>
    <w:p w:rsidR="00316F42" w:rsidRPr="0070059E" w:rsidRDefault="00316F42" w:rsidP="00316F42">
      <w:pPr>
        <w:spacing w:before="120" w:after="120"/>
        <w:jc w:val="both"/>
        <w:rPr>
          <w:color w:val="000000"/>
          <w:lang w:eastAsia="fr-FR" w:bidi="fr-FR"/>
        </w:rPr>
      </w:pPr>
      <w:r w:rsidRPr="00470274">
        <w:rPr>
          <w:bCs/>
        </w:rPr>
        <w:t xml:space="preserve">DOUBILET, D.M. </w:t>
      </w:r>
      <w:r w:rsidRPr="0070059E">
        <w:rPr>
          <w:color w:val="000000"/>
          <w:lang w:eastAsia="fr-FR" w:bidi="fr-FR"/>
        </w:rPr>
        <w:t>(1968). The use of deadly force in the appr</w:t>
      </w:r>
      <w:r w:rsidRPr="0070059E">
        <w:rPr>
          <w:color w:val="000000"/>
          <w:lang w:eastAsia="fr-FR" w:bidi="fr-FR"/>
        </w:rPr>
        <w:t>e</w:t>
      </w:r>
      <w:r w:rsidRPr="0070059E">
        <w:rPr>
          <w:color w:val="000000"/>
          <w:lang w:eastAsia="fr-FR" w:bidi="fr-FR"/>
        </w:rPr>
        <w:t xml:space="preserve">hension of fugitives from arrest. </w:t>
      </w:r>
      <w:r w:rsidRPr="00470274">
        <w:rPr>
          <w:color w:val="000000"/>
          <w:lang w:eastAsia="fr-FR" w:bidi="fr-FR"/>
        </w:rPr>
        <w:t>McGill Law J.</w:t>
      </w:r>
      <w:r w:rsidRPr="0070059E">
        <w:rPr>
          <w:color w:val="000000"/>
          <w:lang w:eastAsia="fr-FR" w:bidi="fr-FR"/>
        </w:rPr>
        <w:t xml:space="preserve"> 14</w:t>
      </w:r>
      <w:r w:rsidRPr="00470274">
        <w:rPr>
          <w:color w:val="000000"/>
          <w:lang w:eastAsia="fr-FR" w:bidi="fr-FR"/>
        </w:rPr>
        <w:t> ;</w:t>
      </w:r>
      <w:r w:rsidRPr="0070059E">
        <w:rPr>
          <w:color w:val="000000"/>
          <w:lang w:eastAsia="fr-FR" w:bidi="fr-FR"/>
        </w:rPr>
        <w:t xml:space="preserve"> 293-311,</w:t>
      </w:r>
    </w:p>
    <w:p w:rsidR="00316F42" w:rsidRPr="00470274" w:rsidRDefault="00316F42" w:rsidP="00316F42">
      <w:pPr>
        <w:spacing w:before="120" w:after="120"/>
        <w:jc w:val="both"/>
        <w:rPr>
          <w:color w:val="000000"/>
          <w:lang w:eastAsia="fr-FR" w:bidi="fr-FR"/>
        </w:rPr>
      </w:pPr>
      <w:r w:rsidRPr="0070059E">
        <w:rPr>
          <w:color w:val="000000"/>
          <w:lang w:eastAsia="fr-FR" w:bidi="fr-FR"/>
        </w:rPr>
        <w:t xml:space="preserve"> 1968.</w:t>
      </w:r>
    </w:p>
    <w:p w:rsidR="00316F42" w:rsidRPr="00470274" w:rsidRDefault="00316F42" w:rsidP="00316F42">
      <w:pPr>
        <w:spacing w:before="120" w:after="120"/>
        <w:jc w:val="both"/>
        <w:rPr>
          <w:color w:val="000000"/>
          <w:lang w:eastAsia="fr-FR" w:bidi="fr-FR"/>
        </w:rPr>
      </w:pPr>
      <w:r w:rsidRPr="00470274">
        <w:rPr>
          <w:bCs/>
        </w:rPr>
        <w:t xml:space="preserve">FYFE, </w:t>
      </w:r>
      <w:r w:rsidRPr="0070059E">
        <w:rPr>
          <w:color w:val="000000"/>
          <w:lang w:eastAsia="fr-FR" w:bidi="fr-FR"/>
        </w:rPr>
        <w:t>JJ. (1979). Administrative intervention on police shooting di</w:t>
      </w:r>
      <w:r w:rsidRPr="0070059E">
        <w:rPr>
          <w:color w:val="000000"/>
          <w:lang w:eastAsia="fr-FR" w:bidi="fr-FR"/>
        </w:rPr>
        <w:t>s</w:t>
      </w:r>
      <w:r w:rsidRPr="0070059E">
        <w:rPr>
          <w:color w:val="000000"/>
          <w:lang w:eastAsia="fr-FR" w:bidi="fr-FR"/>
        </w:rPr>
        <w:t>crétion</w:t>
      </w:r>
      <w:r w:rsidRPr="00470274">
        <w:rPr>
          <w:color w:val="000000"/>
          <w:lang w:eastAsia="fr-FR" w:bidi="fr-FR"/>
        </w:rPr>
        <w:t> :</w:t>
      </w:r>
      <w:r w:rsidRPr="0070059E">
        <w:rPr>
          <w:color w:val="000000"/>
          <w:lang w:eastAsia="fr-FR" w:bidi="fr-FR"/>
        </w:rPr>
        <w:t xml:space="preserve"> an empirical examination. </w:t>
      </w:r>
      <w:r w:rsidRPr="00470274">
        <w:rPr>
          <w:i/>
          <w:color w:val="000000"/>
          <w:lang w:eastAsia="fr-FR" w:bidi="fr-FR"/>
        </w:rPr>
        <w:t>J. Crim. Justice</w:t>
      </w:r>
      <w:r w:rsidRPr="0070059E">
        <w:rPr>
          <w:color w:val="000000"/>
          <w:lang w:eastAsia="fr-FR" w:bidi="fr-FR"/>
        </w:rPr>
        <w:t xml:space="preserve"> 7(4)</w:t>
      </w:r>
      <w:r w:rsidRPr="00470274">
        <w:rPr>
          <w:color w:val="000000"/>
          <w:lang w:eastAsia="fr-FR" w:bidi="fr-FR"/>
        </w:rPr>
        <w:t> ;</w:t>
      </w:r>
      <w:r w:rsidRPr="0070059E">
        <w:rPr>
          <w:color w:val="000000"/>
          <w:lang w:eastAsia="fr-FR" w:bidi="fr-FR"/>
        </w:rPr>
        <w:t xml:space="preserve"> 309-323, 1979. </w:t>
      </w:r>
      <w:r w:rsidRPr="00470274">
        <w:rPr>
          <w:color w:val="000000"/>
          <w:lang w:eastAsia="fr-FR" w:bidi="fr-FR"/>
        </w:rPr>
        <w:t>Aussi,</w:t>
      </w:r>
      <w:r w:rsidRPr="0070059E">
        <w:rPr>
          <w:color w:val="000000"/>
          <w:lang w:eastAsia="fr-FR" w:bidi="fr-FR"/>
        </w:rPr>
        <w:t xml:space="preserve"> in Fyfe (1982a), p. 258-281.</w:t>
      </w:r>
    </w:p>
    <w:p w:rsidR="00316F42" w:rsidRPr="00470274" w:rsidRDefault="00316F42" w:rsidP="00316F42">
      <w:pPr>
        <w:spacing w:before="120" w:after="120"/>
        <w:jc w:val="both"/>
        <w:rPr>
          <w:color w:val="000000"/>
          <w:lang w:eastAsia="fr-FR" w:bidi="fr-FR"/>
        </w:rPr>
      </w:pPr>
      <w:r w:rsidRPr="00470274">
        <w:rPr>
          <w:bCs/>
        </w:rPr>
        <w:t xml:space="preserve">FYFE, </w:t>
      </w:r>
      <w:r w:rsidRPr="0070059E">
        <w:rPr>
          <w:color w:val="000000"/>
          <w:lang w:eastAsia="fr-FR" w:bidi="fr-FR"/>
        </w:rPr>
        <w:t>J.J. (1988). Police use of deadly force</w:t>
      </w:r>
      <w:r w:rsidRPr="00470274">
        <w:rPr>
          <w:color w:val="000000"/>
          <w:lang w:eastAsia="fr-FR" w:bidi="fr-FR"/>
        </w:rPr>
        <w:t> :</w:t>
      </w:r>
      <w:r w:rsidRPr="0070059E">
        <w:rPr>
          <w:color w:val="000000"/>
          <w:lang w:eastAsia="fr-FR" w:bidi="fr-FR"/>
        </w:rPr>
        <w:t xml:space="preserve"> r</w:t>
      </w:r>
      <w:r w:rsidRPr="0070059E">
        <w:rPr>
          <w:color w:val="000000"/>
          <w:lang w:eastAsia="fr-FR" w:bidi="fr-FR"/>
        </w:rPr>
        <w:t>e</w:t>
      </w:r>
      <w:r w:rsidRPr="0070059E">
        <w:rPr>
          <w:color w:val="000000"/>
          <w:lang w:eastAsia="fr-FR" w:bidi="fr-FR"/>
        </w:rPr>
        <w:t xml:space="preserve">search &amp; reform. </w:t>
      </w:r>
      <w:r w:rsidRPr="00470274">
        <w:rPr>
          <w:i/>
          <w:color w:val="000000"/>
          <w:lang w:eastAsia="fr-FR" w:bidi="fr-FR"/>
        </w:rPr>
        <w:t>Just. Quart</w:t>
      </w:r>
      <w:r w:rsidRPr="00470274">
        <w:rPr>
          <w:color w:val="000000"/>
          <w:lang w:eastAsia="fr-FR" w:bidi="fr-FR"/>
        </w:rPr>
        <w:t>.</w:t>
      </w:r>
      <w:r w:rsidRPr="0070059E">
        <w:rPr>
          <w:color w:val="000000"/>
          <w:lang w:eastAsia="fr-FR" w:bidi="fr-FR"/>
        </w:rPr>
        <w:t xml:space="preserve"> 5(2)</w:t>
      </w:r>
      <w:r w:rsidRPr="00470274">
        <w:rPr>
          <w:color w:val="000000"/>
          <w:lang w:eastAsia="fr-FR" w:bidi="fr-FR"/>
        </w:rPr>
        <w:t> ;</w:t>
      </w:r>
      <w:r w:rsidRPr="0070059E">
        <w:rPr>
          <w:color w:val="000000"/>
          <w:lang w:eastAsia="fr-FR" w:bidi="fr-FR"/>
        </w:rPr>
        <w:t xml:space="preserve"> 165-206, 1988.</w:t>
      </w:r>
    </w:p>
    <w:p w:rsidR="00316F42" w:rsidRPr="00470274" w:rsidRDefault="00316F42" w:rsidP="00316F42">
      <w:pPr>
        <w:spacing w:before="120" w:after="120"/>
        <w:jc w:val="both"/>
        <w:rPr>
          <w:color w:val="000000"/>
          <w:lang w:eastAsia="fr-FR" w:bidi="fr-FR"/>
        </w:rPr>
      </w:pPr>
      <w:r w:rsidRPr="00470274">
        <w:rPr>
          <w:bCs/>
        </w:rPr>
        <w:t xml:space="preserve">GELLER, </w:t>
      </w:r>
      <w:r w:rsidRPr="0070059E">
        <w:rPr>
          <w:color w:val="000000"/>
          <w:lang w:eastAsia="fr-FR" w:bidi="fr-FR"/>
        </w:rPr>
        <w:t xml:space="preserve">W.A. et </w:t>
      </w:r>
      <w:r w:rsidRPr="00470274">
        <w:rPr>
          <w:bCs/>
        </w:rPr>
        <w:t xml:space="preserve">KARALES, KJ. </w:t>
      </w:r>
      <w:r w:rsidRPr="0070059E">
        <w:rPr>
          <w:color w:val="000000"/>
          <w:lang w:eastAsia="fr-FR" w:bidi="fr-FR"/>
        </w:rPr>
        <w:t xml:space="preserve">(1981). </w:t>
      </w:r>
      <w:r w:rsidRPr="00470274">
        <w:rPr>
          <w:i/>
          <w:color w:val="000000"/>
          <w:lang w:eastAsia="fr-FR" w:bidi="fr-FR"/>
        </w:rPr>
        <w:t>Split-second dec</w:t>
      </w:r>
      <w:r w:rsidRPr="00470274">
        <w:rPr>
          <w:i/>
          <w:color w:val="000000"/>
          <w:lang w:eastAsia="fr-FR" w:bidi="fr-FR"/>
        </w:rPr>
        <w:t>i</w:t>
      </w:r>
      <w:r w:rsidRPr="00470274">
        <w:rPr>
          <w:i/>
          <w:color w:val="000000"/>
          <w:lang w:eastAsia="fr-FR" w:bidi="fr-FR"/>
        </w:rPr>
        <w:t>sions : shootings of &amp; by Chicago police</w:t>
      </w:r>
      <w:r w:rsidRPr="00470274">
        <w:rPr>
          <w:color w:val="000000"/>
          <w:lang w:eastAsia="fr-FR" w:bidi="fr-FR"/>
        </w:rPr>
        <w:t>.</w:t>
      </w:r>
      <w:r w:rsidRPr="0070059E">
        <w:rPr>
          <w:color w:val="000000"/>
          <w:lang w:eastAsia="fr-FR" w:bidi="fr-FR"/>
        </w:rPr>
        <w:t xml:space="preserve"> Chicago, Chicago Law E</w:t>
      </w:r>
      <w:r w:rsidRPr="0070059E">
        <w:rPr>
          <w:color w:val="000000"/>
          <w:lang w:eastAsia="fr-FR" w:bidi="fr-FR"/>
        </w:rPr>
        <w:t>n</w:t>
      </w:r>
      <w:r w:rsidRPr="0070059E">
        <w:rPr>
          <w:color w:val="000000"/>
          <w:lang w:eastAsia="fr-FR" w:bidi="fr-FR"/>
        </w:rPr>
        <w:t>forcement Study Group, 1981, 274 p.</w:t>
      </w:r>
    </w:p>
    <w:p w:rsidR="00316F42" w:rsidRPr="00470274" w:rsidRDefault="00316F42" w:rsidP="00316F42">
      <w:pPr>
        <w:spacing w:before="120" w:after="120"/>
        <w:jc w:val="both"/>
        <w:rPr>
          <w:color w:val="000000"/>
          <w:lang w:eastAsia="fr-FR" w:bidi="fr-FR"/>
        </w:rPr>
      </w:pPr>
      <w:r w:rsidRPr="00DF1CEB">
        <w:rPr>
          <w:caps/>
          <w:lang w:eastAsia="fr-FR" w:bidi="fr-FR"/>
        </w:rPr>
        <w:t>GLEIZAL</w:t>
      </w:r>
      <w:r w:rsidRPr="0070059E">
        <w:rPr>
          <w:color w:val="000000"/>
          <w:lang w:eastAsia="fr-FR" w:bidi="fr-FR"/>
        </w:rPr>
        <w:t xml:space="preserve">, J.-J. (1985). </w:t>
      </w:r>
      <w:r w:rsidRPr="00470274">
        <w:rPr>
          <w:i/>
          <w:color w:val="000000"/>
          <w:lang w:eastAsia="fr-FR" w:bidi="fr-FR"/>
        </w:rPr>
        <w:t>Le désordre policier</w:t>
      </w:r>
      <w:r w:rsidRPr="00470274">
        <w:rPr>
          <w:color w:val="000000"/>
          <w:lang w:eastAsia="fr-FR" w:bidi="fr-FR"/>
        </w:rPr>
        <w:t>.</w:t>
      </w:r>
      <w:r w:rsidRPr="0070059E">
        <w:rPr>
          <w:color w:val="000000"/>
          <w:lang w:eastAsia="fr-FR" w:bidi="fr-FR"/>
        </w:rPr>
        <w:t xml:space="preserve"> Paris, PUF, 1985, 202 p.</w:t>
      </w:r>
    </w:p>
    <w:p w:rsidR="00316F42" w:rsidRPr="00470274" w:rsidRDefault="00316F42" w:rsidP="00316F42">
      <w:pPr>
        <w:spacing w:before="120" w:after="120"/>
        <w:jc w:val="both"/>
        <w:rPr>
          <w:color w:val="000000"/>
          <w:lang w:eastAsia="fr-FR" w:bidi="fr-FR"/>
        </w:rPr>
      </w:pPr>
      <w:r w:rsidRPr="00470274">
        <w:rPr>
          <w:color w:val="000000"/>
          <w:lang w:eastAsia="fr-FR" w:bidi="fr-FR"/>
        </w:rPr>
        <w:t>[145]</w:t>
      </w:r>
    </w:p>
    <w:p w:rsidR="00316F42" w:rsidRPr="00470274" w:rsidRDefault="00316F42" w:rsidP="00316F42">
      <w:pPr>
        <w:spacing w:before="120" w:after="120"/>
        <w:jc w:val="both"/>
        <w:rPr>
          <w:color w:val="000000"/>
          <w:lang w:eastAsia="fr-FR" w:bidi="fr-FR"/>
        </w:rPr>
      </w:pPr>
      <w:r w:rsidRPr="00470274">
        <w:rPr>
          <w:bCs/>
        </w:rPr>
        <w:t xml:space="preserve">MALINVERNI, </w:t>
      </w:r>
      <w:r w:rsidRPr="0070059E">
        <w:rPr>
          <w:color w:val="000000"/>
          <w:lang w:eastAsia="fr-FR" w:bidi="fr-FR"/>
        </w:rPr>
        <w:t xml:space="preserve">A. (1980). </w:t>
      </w:r>
      <w:r w:rsidRPr="00470274">
        <w:rPr>
          <w:i/>
          <w:color w:val="000000"/>
          <w:lang w:eastAsia="fr-FR" w:bidi="fr-FR"/>
        </w:rPr>
        <w:t>Rapport général de la Société intern</w:t>
      </w:r>
      <w:r w:rsidRPr="00470274">
        <w:rPr>
          <w:i/>
          <w:color w:val="000000"/>
          <w:lang w:eastAsia="fr-FR" w:bidi="fr-FR"/>
        </w:rPr>
        <w:t>a</w:t>
      </w:r>
      <w:r w:rsidRPr="00470274">
        <w:rPr>
          <w:i/>
          <w:color w:val="000000"/>
          <w:lang w:eastAsia="fr-FR" w:bidi="fr-FR"/>
        </w:rPr>
        <w:t>tionale de défense sociale in Association internationale de droit pénal et al, Criminalité et abus de pouvoir : délits et délinquants au-dessus de la loi ?</w:t>
      </w:r>
      <w:r w:rsidRPr="0070059E">
        <w:rPr>
          <w:color w:val="000000"/>
          <w:lang w:eastAsia="fr-FR" w:bidi="fr-FR"/>
        </w:rPr>
        <w:t xml:space="preserve"> Contribution au 6e congrès des Nations Unies pour la pr</w:t>
      </w:r>
      <w:r w:rsidRPr="0070059E">
        <w:rPr>
          <w:color w:val="000000"/>
          <w:lang w:eastAsia="fr-FR" w:bidi="fr-FR"/>
        </w:rPr>
        <w:t>é</w:t>
      </w:r>
      <w:r w:rsidRPr="0070059E">
        <w:rPr>
          <w:color w:val="000000"/>
          <w:lang w:eastAsia="fr-FR" w:bidi="fr-FR"/>
        </w:rPr>
        <w:t>vention du crime et le traitement des délinquants, Milan, Centro n</w:t>
      </w:r>
      <w:r w:rsidRPr="0070059E">
        <w:rPr>
          <w:color w:val="000000"/>
          <w:lang w:eastAsia="fr-FR" w:bidi="fr-FR"/>
        </w:rPr>
        <w:t>a</w:t>
      </w:r>
      <w:r w:rsidRPr="0070059E">
        <w:rPr>
          <w:color w:val="000000"/>
          <w:lang w:eastAsia="fr-FR" w:bidi="fr-FR"/>
        </w:rPr>
        <w:t>zionale di prevenzione e difesa sociale et Fondation internationale p</w:t>
      </w:r>
      <w:r w:rsidRPr="0070059E">
        <w:rPr>
          <w:color w:val="000000"/>
          <w:lang w:eastAsia="fr-FR" w:bidi="fr-FR"/>
        </w:rPr>
        <w:t>é</w:t>
      </w:r>
      <w:r w:rsidRPr="0070059E">
        <w:rPr>
          <w:color w:val="000000"/>
          <w:lang w:eastAsia="fr-FR" w:bidi="fr-FR"/>
        </w:rPr>
        <w:t>nale et p</w:t>
      </w:r>
      <w:r w:rsidRPr="0070059E">
        <w:rPr>
          <w:color w:val="000000"/>
          <w:lang w:eastAsia="fr-FR" w:bidi="fr-FR"/>
        </w:rPr>
        <w:t>é</w:t>
      </w:r>
      <w:r w:rsidRPr="0070059E">
        <w:rPr>
          <w:color w:val="000000"/>
          <w:lang w:eastAsia="fr-FR" w:bidi="fr-FR"/>
        </w:rPr>
        <w:t>nitentiaire, 1980, p. 45-70.</w:t>
      </w:r>
    </w:p>
    <w:p w:rsidR="00316F42" w:rsidRPr="00470274" w:rsidRDefault="00316F42" w:rsidP="00316F42">
      <w:pPr>
        <w:spacing w:before="120" w:after="120"/>
        <w:jc w:val="both"/>
        <w:rPr>
          <w:color w:val="000000"/>
          <w:lang w:eastAsia="fr-FR" w:bidi="fr-FR"/>
        </w:rPr>
      </w:pPr>
      <w:r w:rsidRPr="00470274">
        <w:rPr>
          <w:bCs/>
        </w:rPr>
        <w:t xml:space="preserve">ONTARIO </w:t>
      </w:r>
      <w:r w:rsidRPr="0070059E">
        <w:rPr>
          <w:color w:val="000000"/>
          <w:lang w:eastAsia="fr-FR" w:bidi="fr-FR"/>
        </w:rPr>
        <w:t xml:space="preserve">(1989). </w:t>
      </w:r>
      <w:r w:rsidRPr="00470274">
        <w:rPr>
          <w:i/>
          <w:color w:val="000000"/>
          <w:lang w:eastAsia="fr-FR" w:bidi="fr-FR"/>
        </w:rPr>
        <w:t>The report of the race relations and policing task force</w:t>
      </w:r>
      <w:r w:rsidRPr="00470274">
        <w:rPr>
          <w:color w:val="000000"/>
          <w:lang w:eastAsia="fr-FR" w:bidi="fr-FR"/>
        </w:rPr>
        <w:t>.</w:t>
      </w:r>
      <w:r w:rsidRPr="0070059E">
        <w:rPr>
          <w:color w:val="000000"/>
          <w:lang w:eastAsia="fr-FR" w:bidi="fr-FR"/>
        </w:rPr>
        <w:t xml:space="preserve"> Toronto, Groupe d’étude entre la police et les minorités raciales (Race relations and policing task force), présidé par Clare Lewis, avril 1989, 294p.</w:t>
      </w:r>
    </w:p>
    <w:p w:rsidR="00316F42" w:rsidRPr="00470274" w:rsidRDefault="00316F42" w:rsidP="00316F42">
      <w:pPr>
        <w:spacing w:before="120" w:after="120"/>
        <w:jc w:val="both"/>
        <w:rPr>
          <w:color w:val="000000"/>
          <w:lang w:eastAsia="fr-FR" w:bidi="fr-FR"/>
        </w:rPr>
      </w:pPr>
      <w:r w:rsidRPr="00470274">
        <w:rPr>
          <w:bCs/>
        </w:rPr>
        <w:t xml:space="preserve">ROBIN, </w:t>
      </w:r>
      <w:r w:rsidRPr="0070059E">
        <w:rPr>
          <w:color w:val="000000"/>
          <w:lang w:eastAsia="fr-FR" w:bidi="fr-FR"/>
        </w:rPr>
        <w:t xml:space="preserve">G.D. (1964). Police slayings of criminals. </w:t>
      </w:r>
      <w:r w:rsidRPr="00470274">
        <w:rPr>
          <w:i/>
          <w:color w:val="000000"/>
          <w:lang w:eastAsia="fr-FR" w:bidi="fr-FR"/>
        </w:rPr>
        <w:t>Police</w:t>
      </w:r>
      <w:r w:rsidRPr="0070059E">
        <w:rPr>
          <w:color w:val="000000"/>
          <w:lang w:eastAsia="fr-FR" w:bidi="fr-FR"/>
        </w:rPr>
        <w:t xml:space="preserve"> 8(6)</w:t>
      </w:r>
      <w:r w:rsidRPr="00470274">
        <w:rPr>
          <w:color w:val="000000"/>
          <w:lang w:eastAsia="fr-FR" w:bidi="fr-FR"/>
        </w:rPr>
        <w:t> ;</w:t>
      </w:r>
      <w:r w:rsidRPr="0070059E">
        <w:rPr>
          <w:color w:val="000000"/>
          <w:lang w:eastAsia="fr-FR" w:bidi="fr-FR"/>
        </w:rPr>
        <w:t xml:space="preserve"> 32-35, 1964.</w:t>
      </w:r>
    </w:p>
    <w:p w:rsidR="00316F42" w:rsidRPr="00470274" w:rsidRDefault="00316F42" w:rsidP="00316F42">
      <w:pPr>
        <w:spacing w:before="120" w:after="120"/>
        <w:jc w:val="both"/>
        <w:rPr>
          <w:color w:val="000000"/>
          <w:lang w:eastAsia="fr-FR" w:bidi="fr-FR"/>
        </w:rPr>
      </w:pPr>
      <w:r w:rsidRPr="00470274">
        <w:rPr>
          <w:bCs/>
        </w:rPr>
        <w:t xml:space="preserve">SHERMAN, </w:t>
      </w:r>
      <w:r w:rsidRPr="0070059E">
        <w:rPr>
          <w:color w:val="000000"/>
          <w:lang w:eastAsia="fr-FR" w:bidi="fr-FR"/>
        </w:rPr>
        <w:t xml:space="preserve">L.W., Cohn, E.G. </w:t>
      </w:r>
      <w:r w:rsidRPr="00470274">
        <w:rPr>
          <w:color w:val="000000"/>
          <w:lang w:eastAsia="fr-FR" w:bidi="fr-FR"/>
        </w:rPr>
        <w:t>et al.</w:t>
      </w:r>
      <w:r w:rsidRPr="0070059E">
        <w:rPr>
          <w:color w:val="000000"/>
          <w:lang w:eastAsia="fr-FR" w:bidi="fr-FR"/>
        </w:rPr>
        <w:t xml:space="preserve"> (1986). </w:t>
      </w:r>
      <w:r w:rsidRPr="00470274">
        <w:rPr>
          <w:i/>
          <w:color w:val="000000"/>
          <w:lang w:eastAsia="fr-FR" w:bidi="fr-FR"/>
        </w:rPr>
        <w:t>Citizens Killed by Big City Police, 1970-84</w:t>
      </w:r>
      <w:r w:rsidRPr="00470274">
        <w:rPr>
          <w:color w:val="000000"/>
          <w:lang w:eastAsia="fr-FR" w:bidi="fr-FR"/>
        </w:rPr>
        <w:t>.</w:t>
      </w:r>
      <w:r w:rsidRPr="0070059E">
        <w:rPr>
          <w:color w:val="000000"/>
          <w:lang w:eastAsia="fr-FR" w:bidi="fr-FR"/>
        </w:rPr>
        <w:t xml:space="preserve"> Washington, DC, Crime Control Institue, oct</w:t>
      </w:r>
      <w:r w:rsidRPr="0070059E">
        <w:rPr>
          <w:color w:val="000000"/>
          <w:lang w:eastAsia="fr-FR" w:bidi="fr-FR"/>
        </w:rPr>
        <w:t>o</w:t>
      </w:r>
      <w:r w:rsidRPr="0070059E">
        <w:rPr>
          <w:color w:val="000000"/>
          <w:lang w:eastAsia="fr-FR" w:bidi="fr-FR"/>
        </w:rPr>
        <w:t>bre 1986, 44 p.</w:t>
      </w:r>
    </w:p>
    <w:p w:rsidR="00316F42" w:rsidRPr="00470274" w:rsidRDefault="00316F42" w:rsidP="00316F42">
      <w:pPr>
        <w:spacing w:before="120" w:after="120"/>
        <w:jc w:val="both"/>
        <w:rPr>
          <w:color w:val="000000"/>
          <w:lang w:eastAsia="fr-FR" w:bidi="fr-FR"/>
        </w:rPr>
      </w:pPr>
      <w:r w:rsidRPr="00470274">
        <w:rPr>
          <w:bCs/>
        </w:rPr>
        <w:t xml:space="preserve">SHERMAN, </w:t>
      </w:r>
      <w:r w:rsidRPr="0070059E">
        <w:rPr>
          <w:color w:val="000000"/>
          <w:lang w:eastAsia="fr-FR" w:bidi="fr-FR"/>
        </w:rPr>
        <w:t xml:space="preserve">L.W. et </w:t>
      </w:r>
      <w:r w:rsidRPr="00470274">
        <w:rPr>
          <w:bCs/>
          <w:smallCaps/>
        </w:rPr>
        <w:t xml:space="preserve">Langworthy, </w:t>
      </w:r>
      <w:r w:rsidRPr="0070059E">
        <w:rPr>
          <w:color w:val="000000"/>
          <w:lang w:eastAsia="fr-FR" w:bidi="fr-FR"/>
        </w:rPr>
        <w:t>R.H. (1979). Measuring h</w:t>
      </w:r>
      <w:r w:rsidRPr="0070059E">
        <w:rPr>
          <w:color w:val="000000"/>
          <w:lang w:eastAsia="fr-FR" w:bidi="fr-FR"/>
        </w:rPr>
        <w:t>o</w:t>
      </w:r>
      <w:r w:rsidRPr="0070059E">
        <w:rPr>
          <w:color w:val="000000"/>
          <w:lang w:eastAsia="fr-FR" w:bidi="fr-FR"/>
        </w:rPr>
        <w:t xml:space="preserve">micide by police officers. </w:t>
      </w:r>
      <w:r w:rsidRPr="00470274">
        <w:rPr>
          <w:color w:val="000000"/>
          <w:lang w:eastAsia="fr-FR" w:bidi="fr-FR"/>
        </w:rPr>
        <w:t xml:space="preserve">J. </w:t>
      </w:r>
      <w:r w:rsidRPr="00470274">
        <w:rPr>
          <w:i/>
          <w:color w:val="000000"/>
          <w:lang w:eastAsia="fr-FR" w:bidi="fr-FR"/>
        </w:rPr>
        <w:t>Crim. Law &amp; Crimin</w:t>
      </w:r>
      <w:r w:rsidRPr="00470274">
        <w:rPr>
          <w:color w:val="000000"/>
          <w:lang w:eastAsia="fr-FR" w:bidi="fr-FR"/>
        </w:rPr>
        <w:t>.</w:t>
      </w:r>
      <w:r w:rsidRPr="0070059E">
        <w:rPr>
          <w:color w:val="000000"/>
          <w:lang w:eastAsia="fr-FR" w:bidi="fr-FR"/>
        </w:rPr>
        <w:t xml:space="preserve"> 70(4)</w:t>
      </w:r>
      <w:r w:rsidRPr="00470274">
        <w:rPr>
          <w:color w:val="000000"/>
          <w:lang w:eastAsia="fr-FR" w:bidi="fr-FR"/>
        </w:rPr>
        <w:t> ;</w:t>
      </w:r>
      <w:r w:rsidRPr="0070059E">
        <w:rPr>
          <w:color w:val="000000"/>
          <w:lang w:eastAsia="fr-FR" w:bidi="fr-FR"/>
        </w:rPr>
        <w:t xml:space="preserve"> 546- 560, 1979. </w:t>
      </w:r>
      <w:r w:rsidRPr="00470274">
        <w:rPr>
          <w:color w:val="000000"/>
          <w:lang w:eastAsia="fr-FR" w:bidi="fr-FR"/>
        </w:rPr>
        <w:t>Aussi,</w:t>
      </w:r>
      <w:r w:rsidRPr="0070059E">
        <w:rPr>
          <w:color w:val="000000"/>
          <w:lang w:eastAsia="fr-FR" w:bidi="fr-FR"/>
        </w:rPr>
        <w:t xml:space="preserve"> in Fyfe (1982a), p. 12 à 41.</w:t>
      </w:r>
    </w:p>
    <w:p w:rsidR="00316F42" w:rsidRPr="0070059E" w:rsidRDefault="00316F42" w:rsidP="00316F42">
      <w:pPr>
        <w:spacing w:before="120" w:after="120"/>
        <w:jc w:val="both"/>
      </w:pPr>
      <w:r w:rsidRPr="00470274">
        <w:rPr>
          <w:bCs/>
        </w:rPr>
        <w:t xml:space="preserve">TENZEL, </w:t>
      </w:r>
      <w:r w:rsidRPr="0070059E">
        <w:rPr>
          <w:color w:val="000000"/>
          <w:lang w:eastAsia="fr-FR" w:bidi="fr-FR"/>
        </w:rPr>
        <w:t xml:space="preserve">J.H. </w:t>
      </w:r>
      <w:r w:rsidRPr="00470274">
        <w:rPr>
          <w:color w:val="000000"/>
          <w:lang w:eastAsia="fr-FR" w:bidi="fr-FR"/>
        </w:rPr>
        <w:t>et al</w:t>
      </w:r>
      <w:r w:rsidRPr="0070059E">
        <w:rPr>
          <w:color w:val="000000"/>
          <w:lang w:eastAsia="fr-FR" w:bidi="fr-FR"/>
        </w:rPr>
        <w:t xml:space="preserve"> (1976). </w:t>
      </w:r>
      <w:r w:rsidRPr="00470274">
        <w:rPr>
          <w:color w:val="000000"/>
          <w:lang w:eastAsia="fr-FR" w:bidi="fr-FR"/>
        </w:rPr>
        <w:t>Symbols and behavior : an experiment in</w:t>
      </w:r>
      <w:r w:rsidRPr="0070059E">
        <w:rPr>
          <w:i/>
          <w:color w:val="000000"/>
          <w:lang w:eastAsia="fr-FR" w:bidi="fr-FR"/>
        </w:rPr>
        <w:t xml:space="preserve"> </w:t>
      </w:r>
      <w:r w:rsidRPr="00470274">
        <w:rPr>
          <w:color w:val="000000"/>
          <w:lang w:eastAsia="fr-FR" w:bidi="fr-FR"/>
        </w:rPr>
        <w:t>altering the police role</w:t>
      </w:r>
      <w:r w:rsidRPr="0070059E">
        <w:rPr>
          <w:color w:val="000000"/>
          <w:lang w:eastAsia="fr-FR" w:bidi="fr-FR"/>
        </w:rPr>
        <w:t xml:space="preserve">. </w:t>
      </w:r>
      <w:r w:rsidRPr="00470274">
        <w:rPr>
          <w:i/>
          <w:color w:val="000000"/>
          <w:lang w:eastAsia="fr-FR" w:bidi="fr-FR"/>
        </w:rPr>
        <w:t>J. Police Sc &amp; Adm</w:t>
      </w:r>
      <w:r w:rsidRPr="0070059E">
        <w:rPr>
          <w:color w:val="000000"/>
          <w:lang w:eastAsia="fr-FR" w:bidi="fr-FR"/>
        </w:rPr>
        <w:t>. 4(1)</w:t>
      </w:r>
      <w:r w:rsidRPr="0070059E">
        <w:t> ;</w:t>
      </w:r>
      <w:r w:rsidRPr="0070059E">
        <w:rPr>
          <w:color w:val="000000"/>
          <w:lang w:eastAsia="fr-FR" w:bidi="fr-FR"/>
        </w:rPr>
        <w:t xml:space="preserve"> 21-27, 1976.</w:t>
      </w:r>
    </w:p>
    <w:p w:rsidR="00316F42" w:rsidRPr="0070059E" w:rsidRDefault="00316F42" w:rsidP="00316F42">
      <w:pPr>
        <w:pStyle w:val="p"/>
      </w:pPr>
      <w:r w:rsidRPr="0070059E">
        <w:br w:type="page"/>
        <w:t>[146]</w:t>
      </w:r>
    </w:p>
    <w:p w:rsidR="00316F42" w:rsidRPr="0070059E" w:rsidRDefault="00316F42" w:rsidP="00316F42">
      <w:pPr>
        <w:spacing w:before="120" w:after="120"/>
        <w:jc w:val="both"/>
      </w:pPr>
    </w:p>
    <w:p w:rsidR="00316F42" w:rsidRPr="0070059E" w:rsidRDefault="00316F42" w:rsidP="00316F42">
      <w:pPr>
        <w:spacing w:before="120" w:after="120"/>
        <w:jc w:val="both"/>
        <w:rPr>
          <w:b/>
          <w:bCs/>
          <w:szCs w:val="28"/>
        </w:rPr>
      </w:pPr>
      <w:r w:rsidRPr="0070059E">
        <w:rPr>
          <w:b/>
          <w:bCs/>
          <w:color w:val="000000"/>
          <w:szCs w:val="28"/>
          <w:lang w:eastAsia="fr-FR" w:bidi="fr-FR"/>
        </w:rPr>
        <w:t>Jurisprudence</w:t>
      </w:r>
    </w:p>
    <w:p w:rsidR="00316F42" w:rsidRPr="0070059E" w:rsidRDefault="00316F42" w:rsidP="00316F42">
      <w:pPr>
        <w:spacing w:before="120" w:after="120"/>
        <w:jc w:val="both"/>
      </w:pPr>
    </w:p>
    <w:p w:rsidR="00316F42" w:rsidRPr="0070059E" w:rsidRDefault="00316F42" w:rsidP="00316F42">
      <w:pPr>
        <w:spacing w:before="120" w:after="120"/>
        <w:jc w:val="both"/>
        <w:rPr>
          <w:color w:val="000000"/>
          <w:lang w:eastAsia="fr-FR" w:bidi="fr-FR"/>
        </w:rPr>
      </w:pPr>
      <w:r w:rsidRPr="0070059E">
        <w:rPr>
          <w:i/>
        </w:rPr>
        <w:t>Johnson</w:t>
      </w:r>
      <w:r w:rsidRPr="0070059E">
        <w:rPr>
          <w:i/>
          <w:color w:val="000000"/>
          <w:lang w:eastAsia="fr-FR" w:bidi="fr-FR"/>
        </w:rPr>
        <w:t xml:space="preserve"> v </w:t>
      </w:r>
      <w:r w:rsidRPr="0070059E">
        <w:rPr>
          <w:i/>
        </w:rPr>
        <w:t>Adamson</w:t>
      </w:r>
    </w:p>
    <w:p w:rsidR="00316F42" w:rsidRPr="0070059E" w:rsidRDefault="00316F42" w:rsidP="00316F42">
      <w:pPr>
        <w:spacing w:before="120" w:after="120"/>
        <w:ind w:left="2880" w:firstLine="0"/>
        <w:jc w:val="both"/>
      </w:pPr>
      <w:r w:rsidRPr="0070059E">
        <w:rPr>
          <w:color w:val="000000"/>
          <w:lang w:eastAsia="fr-FR" w:bidi="fr-FR"/>
        </w:rPr>
        <w:t>(1982) 35 O.R. (2d) 64 (S.C.C.)</w:t>
      </w:r>
    </w:p>
    <w:p w:rsidR="00316F42" w:rsidRPr="0070059E" w:rsidRDefault="00316F42" w:rsidP="00316F42">
      <w:pPr>
        <w:spacing w:before="120" w:after="120"/>
        <w:ind w:left="2880" w:firstLine="0"/>
        <w:jc w:val="both"/>
      </w:pPr>
      <w:r w:rsidRPr="0070059E">
        <w:rPr>
          <w:color w:val="000000"/>
          <w:lang w:eastAsia="fr-FR" w:bidi="fr-FR"/>
        </w:rPr>
        <w:t>(1981) 34 0.R. (2d) 236 (C.A.)</w:t>
      </w:r>
    </w:p>
    <w:p w:rsidR="00316F42" w:rsidRPr="0070059E" w:rsidRDefault="00316F42" w:rsidP="00316F42">
      <w:pPr>
        <w:spacing w:before="120" w:after="120"/>
        <w:ind w:left="2880" w:firstLine="0"/>
        <w:jc w:val="both"/>
        <w:rPr>
          <w:color w:val="000000"/>
          <w:lang w:eastAsia="fr-FR" w:bidi="fr-FR"/>
        </w:rPr>
      </w:pPr>
      <w:r w:rsidRPr="0070059E">
        <w:rPr>
          <w:color w:val="000000"/>
          <w:lang w:eastAsia="fr-FR" w:bidi="fr-FR"/>
        </w:rPr>
        <w:t>(1981) 32 O.R. (2d) 255</w:t>
      </w:r>
    </w:p>
    <w:p w:rsidR="00316F42" w:rsidRPr="0070059E" w:rsidRDefault="00316F42" w:rsidP="00316F42">
      <w:pPr>
        <w:spacing w:before="120" w:after="120"/>
        <w:ind w:left="2880" w:firstLine="0"/>
        <w:jc w:val="both"/>
        <w:rPr>
          <w:color w:val="000000"/>
          <w:lang w:eastAsia="fr-FR" w:bidi="fr-FR"/>
        </w:rPr>
      </w:pPr>
      <w:r w:rsidRPr="0070059E">
        <w:rPr>
          <w:color w:val="000000"/>
          <w:lang w:eastAsia="fr-FR" w:bidi="fr-FR"/>
        </w:rPr>
        <w:t>(1981) 17C.R. (3d) 245</w:t>
      </w:r>
    </w:p>
    <w:p w:rsidR="00316F42" w:rsidRPr="0070059E" w:rsidRDefault="00316F42" w:rsidP="00316F42">
      <w:pPr>
        <w:spacing w:before="120" w:after="120"/>
        <w:jc w:val="both"/>
      </w:pPr>
    </w:p>
    <w:p w:rsidR="00316F42" w:rsidRPr="0070059E" w:rsidRDefault="00316F42" w:rsidP="00316F42">
      <w:pPr>
        <w:spacing w:before="120" w:after="120"/>
        <w:jc w:val="both"/>
      </w:pPr>
      <w:r w:rsidRPr="0070059E">
        <w:rPr>
          <w:i/>
        </w:rPr>
        <w:t>Patenaude</w:t>
      </w:r>
      <w:r w:rsidRPr="0070059E">
        <w:rPr>
          <w:i/>
          <w:color w:val="000000"/>
          <w:lang w:eastAsia="fr-FR" w:bidi="fr-FR"/>
        </w:rPr>
        <w:t xml:space="preserve"> v </w:t>
      </w:r>
      <w:r w:rsidRPr="0070059E">
        <w:rPr>
          <w:i/>
        </w:rPr>
        <w:t>Roy et al</w:t>
      </w:r>
      <w:r w:rsidRPr="0070059E">
        <w:rPr>
          <w:color w:val="000000"/>
          <w:lang w:eastAsia="fr-FR" w:bidi="fr-FR"/>
        </w:rPr>
        <w:t xml:space="preserve"> Cour supérieure, no. 500-05-017998-798, jugement, Montréal, 18 février 1988, 23p. (juge Paul Martineau).</w:t>
      </w:r>
    </w:p>
    <w:p w:rsidR="00316F42" w:rsidRPr="0070059E" w:rsidRDefault="00316F42" w:rsidP="00316F42">
      <w:pPr>
        <w:tabs>
          <w:tab w:val="left" w:pos="2160"/>
        </w:tabs>
        <w:spacing w:before="120" w:after="120"/>
        <w:jc w:val="both"/>
      </w:pPr>
      <w:r w:rsidRPr="0070059E">
        <w:rPr>
          <w:i/>
        </w:rPr>
        <w:t>Roberge v R</w:t>
      </w:r>
      <w:r w:rsidRPr="0070059E">
        <w:rPr>
          <w:color w:val="000000"/>
          <w:lang w:eastAsia="fr-FR" w:bidi="fr-FR"/>
        </w:rPr>
        <w:tab/>
        <w:t>(1983) 1 R.C.S. 312</w:t>
      </w:r>
    </w:p>
    <w:p w:rsidR="00316F42" w:rsidRPr="0070059E" w:rsidRDefault="00316F42" w:rsidP="00316F42">
      <w:pPr>
        <w:tabs>
          <w:tab w:val="left" w:pos="2160"/>
        </w:tabs>
        <w:spacing w:before="120" w:after="120"/>
        <w:jc w:val="both"/>
        <w:rPr>
          <w:color w:val="000000"/>
          <w:lang w:eastAsia="fr-FR" w:bidi="fr-FR"/>
        </w:rPr>
      </w:pPr>
      <w:r w:rsidRPr="0070059E">
        <w:rPr>
          <w:color w:val="000000"/>
          <w:lang w:eastAsia="fr-FR" w:bidi="fr-FR"/>
        </w:rPr>
        <w:tab/>
        <w:t>(1983) 4 CCC (3d) 304 (S.C.C.)</w:t>
      </w:r>
    </w:p>
    <w:p w:rsidR="00316F42" w:rsidRPr="0070059E" w:rsidRDefault="00316F42" w:rsidP="00316F42">
      <w:pPr>
        <w:tabs>
          <w:tab w:val="left" w:pos="2160"/>
        </w:tabs>
        <w:spacing w:before="120" w:after="120"/>
        <w:jc w:val="both"/>
        <w:rPr>
          <w:color w:val="000000"/>
          <w:lang w:eastAsia="fr-FR" w:bidi="fr-FR"/>
        </w:rPr>
      </w:pPr>
      <w:r w:rsidRPr="0070059E">
        <w:rPr>
          <w:color w:val="000000"/>
          <w:lang w:eastAsia="fr-FR" w:bidi="fr-FR"/>
        </w:rPr>
        <w:tab/>
        <w:t>(1981) 35 N.B.R. (2d) 23</w:t>
      </w:r>
    </w:p>
    <w:p w:rsidR="00316F42" w:rsidRPr="0070059E" w:rsidRDefault="00316F42" w:rsidP="00316F42">
      <w:pPr>
        <w:tabs>
          <w:tab w:val="left" w:pos="2160"/>
        </w:tabs>
        <w:spacing w:before="120" w:after="120"/>
        <w:jc w:val="both"/>
        <w:rPr>
          <w:color w:val="000000"/>
          <w:lang w:eastAsia="fr-FR" w:bidi="fr-FR"/>
        </w:rPr>
      </w:pPr>
      <w:r w:rsidRPr="0070059E">
        <w:rPr>
          <w:color w:val="000000"/>
          <w:lang w:eastAsia="fr-FR" w:bidi="fr-FR"/>
        </w:rPr>
        <w:tab/>
        <w:t>(1981) 88 A.P.R. 23</w:t>
      </w:r>
    </w:p>
    <w:p w:rsidR="00316F42" w:rsidRPr="0070059E" w:rsidRDefault="00316F42" w:rsidP="00316F42">
      <w:pPr>
        <w:tabs>
          <w:tab w:val="left" w:pos="2160"/>
        </w:tabs>
        <w:spacing w:before="120" w:after="120"/>
        <w:jc w:val="both"/>
        <w:rPr>
          <w:color w:val="000000"/>
          <w:lang w:eastAsia="fr-FR" w:bidi="fr-FR"/>
        </w:rPr>
      </w:pPr>
      <w:r w:rsidRPr="0070059E">
        <w:rPr>
          <w:color w:val="000000"/>
          <w:lang w:eastAsia="fr-FR" w:bidi="fr-FR"/>
        </w:rPr>
        <w:tab/>
        <w:t>(1981) 22 C.R. (3d) 263</w:t>
      </w:r>
    </w:p>
    <w:p w:rsidR="00316F42" w:rsidRPr="0070059E" w:rsidRDefault="00316F42" w:rsidP="00316F42">
      <w:pPr>
        <w:tabs>
          <w:tab w:val="left" w:pos="2160"/>
        </w:tabs>
        <w:spacing w:before="120" w:after="120"/>
        <w:jc w:val="both"/>
        <w:rPr>
          <w:color w:val="000000"/>
          <w:lang w:eastAsia="fr-FR" w:bidi="fr-FR"/>
        </w:rPr>
      </w:pPr>
      <w:r w:rsidRPr="0070059E">
        <w:rPr>
          <w:color w:val="000000"/>
          <w:lang w:eastAsia="fr-FR" w:bidi="fr-FR"/>
        </w:rPr>
        <w:tab/>
        <w:t>(1980) 31 N.B.R. (2d) 668</w:t>
      </w:r>
    </w:p>
    <w:p w:rsidR="00316F42" w:rsidRPr="0070059E" w:rsidRDefault="00316F42" w:rsidP="00316F42">
      <w:pPr>
        <w:tabs>
          <w:tab w:val="left" w:pos="2160"/>
        </w:tabs>
        <w:spacing w:before="120" w:after="120"/>
        <w:jc w:val="both"/>
        <w:rPr>
          <w:color w:val="000000"/>
          <w:lang w:eastAsia="fr-FR" w:bidi="fr-FR"/>
        </w:rPr>
      </w:pPr>
      <w:r w:rsidRPr="0070059E">
        <w:rPr>
          <w:color w:val="000000"/>
          <w:lang w:eastAsia="fr-FR" w:bidi="fr-FR"/>
        </w:rPr>
        <w:tab/>
        <w:t>(1980) 75 A.P.R. 668</w:t>
      </w:r>
    </w:p>
    <w:p w:rsidR="00316F42" w:rsidRPr="0070059E" w:rsidRDefault="00316F42" w:rsidP="00316F42">
      <w:pPr>
        <w:spacing w:before="120" w:after="120"/>
        <w:jc w:val="both"/>
      </w:pPr>
    </w:p>
    <w:p w:rsidR="00316F42" w:rsidRPr="0070059E" w:rsidRDefault="00316F42" w:rsidP="00316F42">
      <w:pPr>
        <w:tabs>
          <w:tab w:val="left" w:pos="2610"/>
        </w:tabs>
        <w:spacing w:before="120" w:after="120"/>
        <w:jc w:val="both"/>
        <w:rPr>
          <w:color w:val="000000"/>
          <w:lang w:eastAsia="fr-FR" w:bidi="fr-FR"/>
        </w:rPr>
      </w:pPr>
      <w:r w:rsidRPr="0070059E">
        <w:rPr>
          <w:i/>
        </w:rPr>
        <w:t>Virgitch</w:t>
      </w:r>
      <w:r w:rsidRPr="0070059E">
        <w:rPr>
          <w:i/>
          <w:color w:val="000000"/>
          <w:lang w:eastAsia="fr-FR" w:bidi="fr-FR"/>
        </w:rPr>
        <w:t xml:space="preserve"> v </w:t>
      </w:r>
      <w:r w:rsidRPr="0070059E">
        <w:rPr>
          <w:i/>
        </w:rPr>
        <w:t>Bond</w:t>
      </w:r>
      <w:r w:rsidRPr="0070059E">
        <w:rPr>
          <w:color w:val="000000"/>
          <w:lang w:eastAsia="fr-FR" w:bidi="fr-FR"/>
        </w:rPr>
        <w:tab/>
        <w:t>(1928) 37 Man. R. 435</w:t>
      </w:r>
    </w:p>
    <w:p w:rsidR="00316F42" w:rsidRPr="0070059E" w:rsidRDefault="00316F42" w:rsidP="00316F42">
      <w:pPr>
        <w:tabs>
          <w:tab w:val="left" w:pos="2610"/>
        </w:tabs>
        <w:spacing w:before="120" w:after="120"/>
        <w:jc w:val="both"/>
        <w:rPr>
          <w:color w:val="000000"/>
          <w:lang w:eastAsia="fr-FR" w:bidi="fr-FR"/>
        </w:rPr>
      </w:pPr>
      <w:r w:rsidRPr="0070059E">
        <w:rPr>
          <w:color w:val="000000"/>
          <w:lang w:eastAsia="fr-FR" w:bidi="fr-FR"/>
        </w:rPr>
        <w:tab/>
        <w:t>(1928) 50 CCC 273</w:t>
      </w:r>
    </w:p>
    <w:p w:rsidR="00316F42" w:rsidRPr="0070059E" w:rsidRDefault="00316F42" w:rsidP="00316F42">
      <w:pPr>
        <w:tabs>
          <w:tab w:val="left" w:pos="2610"/>
        </w:tabs>
        <w:spacing w:before="120" w:after="120"/>
        <w:jc w:val="both"/>
        <w:rPr>
          <w:color w:val="000000"/>
          <w:lang w:eastAsia="fr-FR" w:bidi="fr-FR"/>
        </w:rPr>
      </w:pPr>
      <w:r w:rsidRPr="0070059E">
        <w:rPr>
          <w:color w:val="000000"/>
          <w:lang w:eastAsia="fr-FR" w:bidi="fr-FR"/>
        </w:rPr>
        <w:tab/>
        <w:t>(1928) 36C.R.C. 14</w:t>
      </w:r>
    </w:p>
    <w:p w:rsidR="00316F42" w:rsidRPr="0070059E" w:rsidRDefault="00316F42" w:rsidP="00316F42">
      <w:pPr>
        <w:tabs>
          <w:tab w:val="left" w:pos="2610"/>
        </w:tabs>
        <w:spacing w:before="120" w:after="120"/>
        <w:jc w:val="both"/>
      </w:pPr>
      <w:r w:rsidRPr="0070059E">
        <w:rPr>
          <w:color w:val="000000"/>
          <w:lang w:eastAsia="fr-FR" w:bidi="fr-FR"/>
        </w:rPr>
        <w:tab/>
        <w:t>(1928) 1 W.W.R. 449</w:t>
      </w:r>
    </w:p>
    <w:p w:rsidR="00316F42" w:rsidRPr="0070059E" w:rsidRDefault="00316F42" w:rsidP="00316F42">
      <w:pPr>
        <w:pStyle w:val="p"/>
        <w:rPr>
          <w:lang w:eastAsia="fr-FR" w:bidi="fr-FR"/>
        </w:rPr>
      </w:pPr>
      <w:r w:rsidRPr="0070059E">
        <w:br w:type="page"/>
      </w:r>
      <w:r w:rsidRPr="0070059E">
        <w:rPr>
          <w:lang w:eastAsia="fr-FR" w:bidi="fr-FR"/>
        </w:rPr>
        <w:t>[147]</w:t>
      </w:r>
    </w:p>
    <w:p w:rsidR="00316F42" w:rsidRPr="0070059E" w:rsidRDefault="00316F42" w:rsidP="00316F42">
      <w:pPr>
        <w:jc w:val="both"/>
      </w:pPr>
    </w:p>
    <w:p w:rsidR="00316F42" w:rsidRPr="0070059E" w:rsidRDefault="00316F42" w:rsidP="00316F42">
      <w:pPr>
        <w:jc w:val="both"/>
      </w:pPr>
    </w:p>
    <w:p w:rsidR="00316F42" w:rsidRPr="0070059E" w:rsidRDefault="00316F42" w:rsidP="00316F42">
      <w:pPr>
        <w:jc w:val="both"/>
      </w:pPr>
    </w:p>
    <w:p w:rsidR="00316F42" w:rsidRPr="0070059E" w:rsidRDefault="00316F42" w:rsidP="00316F42">
      <w:pPr>
        <w:ind w:hanging="20"/>
        <w:jc w:val="center"/>
        <w:rPr>
          <w:b/>
          <w:sz w:val="24"/>
        </w:rPr>
      </w:pPr>
      <w:bookmarkStart w:id="11" w:name="Chantiers_texte_08"/>
      <w:r w:rsidRPr="0070059E">
        <w:rPr>
          <w:b/>
          <w:sz w:val="24"/>
        </w:rPr>
        <w:t>Chantiers sociologiques et anthropologiques.</w:t>
      </w:r>
    </w:p>
    <w:p w:rsidR="00316F42" w:rsidRPr="0070059E" w:rsidRDefault="00316F42" w:rsidP="00316F42">
      <w:pPr>
        <w:jc w:val="center"/>
        <w:rPr>
          <w:sz w:val="24"/>
        </w:rPr>
      </w:pPr>
      <w:r w:rsidRPr="0070059E">
        <w:rPr>
          <w:sz w:val="24"/>
        </w:rPr>
        <w:t>Actes du 58e colloque de l’ACSALF 1990.</w:t>
      </w:r>
    </w:p>
    <w:p w:rsidR="00316F42" w:rsidRPr="0070059E" w:rsidRDefault="00316F42" w:rsidP="00316F42">
      <w:pPr>
        <w:jc w:val="both"/>
        <w:rPr>
          <w:szCs w:val="36"/>
        </w:rPr>
      </w:pPr>
    </w:p>
    <w:p w:rsidR="00316F42" w:rsidRPr="0070059E" w:rsidRDefault="00316F42" w:rsidP="00316F42">
      <w:pPr>
        <w:pStyle w:val="Titreniveau2"/>
      </w:pPr>
      <w:r w:rsidRPr="0070059E">
        <w:t>“Évaluation analytique</w:t>
      </w:r>
      <w:r w:rsidRPr="0070059E">
        <w:br/>
        <w:t>du programme de santé au travail</w:t>
      </w:r>
      <w:r w:rsidRPr="0070059E">
        <w:br/>
        <w:t>dans le réseau public des DSC :</w:t>
      </w:r>
      <w:r w:rsidRPr="0070059E">
        <w:br/>
        <w:t>hypothèses de travail.</w:t>
      </w:r>
    </w:p>
    <w:bookmarkEnd w:id="11"/>
    <w:p w:rsidR="00316F42" w:rsidRPr="0070059E" w:rsidRDefault="00316F42" w:rsidP="00316F42">
      <w:pPr>
        <w:jc w:val="both"/>
        <w:rPr>
          <w:szCs w:val="36"/>
        </w:rPr>
      </w:pPr>
    </w:p>
    <w:p w:rsidR="00316F42" w:rsidRPr="0070059E" w:rsidRDefault="00316F42" w:rsidP="00316F42">
      <w:pPr>
        <w:pStyle w:val="suite"/>
      </w:pPr>
      <w:r w:rsidRPr="0070059E">
        <w:t>Par Denis ALLARD</w:t>
      </w:r>
    </w:p>
    <w:p w:rsidR="00316F42" w:rsidRPr="0070059E" w:rsidRDefault="00316F42" w:rsidP="00316F42">
      <w:pPr>
        <w:jc w:val="both"/>
      </w:pPr>
    </w:p>
    <w:p w:rsidR="00316F42" w:rsidRPr="0070059E" w:rsidRDefault="00316F42" w:rsidP="00316F42">
      <w:pPr>
        <w:jc w:val="both"/>
      </w:pPr>
    </w:p>
    <w:p w:rsidR="00316F42" w:rsidRPr="0070059E" w:rsidRDefault="00316F42" w:rsidP="00316F42">
      <w:pPr>
        <w:jc w:val="both"/>
      </w:pPr>
    </w:p>
    <w:p w:rsidR="00316F42" w:rsidRPr="0070059E" w:rsidRDefault="00316F42" w:rsidP="00316F42">
      <w:pPr>
        <w:jc w:val="both"/>
      </w:pPr>
    </w:p>
    <w:p w:rsidR="00316F42" w:rsidRPr="0070059E" w:rsidRDefault="00316F42" w:rsidP="00316F42">
      <w:pPr>
        <w:jc w:val="both"/>
      </w:pPr>
    </w:p>
    <w:p w:rsidR="00316F42" w:rsidRPr="0070059E" w:rsidRDefault="00316F42" w:rsidP="00316F42">
      <w:pPr>
        <w:jc w:val="both"/>
      </w:pPr>
    </w:p>
    <w:p w:rsidR="00316F42" w:rsidRPr="0070059E" w:rsidRDefault="00316F42" w:rsidP="00316F42">
      <w:pPr>
        <w:jc w:val="both"/>
      </w:pPr>
    </w:p>
    <w:p w:rsidR="00316F42" w:rsidRPr="0070059E" w:rsidRDefault="00316F42" w:rsidP="00316F42">
      <w:pPr>
        <w:jc w:val="both"/>
      </w:pPr>
    </w:p>
    <w:p w:rsidR="00316F42" w:rsidRPr="0070059E" w:rsidRDefault="00316F42" w:rsidP="00316F42">
      <w:pPr>
        <w:ind w:right="90" w:firstLine="0"/>
        <w:jc w:val="both"/>
        <w:rPr>
          <w:sz w:val="20"/>
        </w:rPr>
      </w:pPr>
      <w:hyperlink w:anchor="tdm" w:history="1">
        <w:r w:rsidRPr="0070059E">
          <w:rPr>
            <w:rStyle w:val="Lienhypertexte"/>
            <w:sz w:val="20"/>
          </w:rPr>
          <w:t>Retour à la table des matières</w:t>
        </w:r>
      </w:hyperlink>
    </w:p>
    <w:p w:rsidR="00316F42" w:rsidRPr="0070059E" w:rsidRDefault="00316F42" w:rsidP="00316F42">
      <w:pPr>
        <w:spacing w:before="120" w:after="120"/>
        <w:ind w:firstLine="0"/>
        <w:jc w:val="both"/>
      </w:pPr>
    </w:p>
    <w:p w:rsidR="00316F42" w:rsidRPr="0070059E" w:rsidRDefault="00316F42" w:rsidP="00316F42">
      <w:pPr>
        <w:spacing w:before="120" w:after="120"/>
        <w:jc w:val="both"/>
      </w:pPr>
    </w:p>
    <w:p w:rsidR="00316F42" w:rsidRPr="0070059E" w:rsidRDefault="00316F42" w:rsidP="00316F42">
      <w:pPr>
        <w:spacing w:before="120" w:after="120"/>
        <w:jc w:val="both"/>
      </w:pPr>
    </w:p>
    <w:p w:rsidR="00316F42" w:rsidRPr="0070059E" w:rsidRDefault="00316F42" w:rsidP="00316F42">
      <w:pPr>
        <w:pStyle w:val="p"/>
      </w:pPr>
      <w:r w:rsidRPr="0070059E">
        <w:t>[148]</w:t>
      </w:r>
    </w:p>
    <w:p w:rsidR="00316F42" w:rsidRPr="0070059E" w:rsidRDefault="00316F42" w:rsidP="00316F42">
      <w:pPr>
        <w:pStyle w:val="p"/>
      </w:pPr>
      <w:r w:rsidRPr="0070059E">
        <w:br w:type="page"/>
        <w:t>[149]</w:t>
      </w:r>
    </w:p>
    <w:p w:rsidR="00316F42" w:rsidRPr="0070059E" w:rsidRDefault="00316F42" w:rsidP="00316F42">
      <w:pPr>
        <w:spacing w:before="120" w:after="120"/>
        <w:jc w:val="both"/>
      </w:pPr>
    </w:p>
    <w:p w:rsidR="00316F42" w:rsidRPr="0070059E" w:rsidRDefault="00316F42" w:rsidP="00316F42">
      <w:pPr>
        <w:spacing w:before="120" w:after="120"/>
        <w:jc w:val="both"/>
      </w:pPr>
    </w:p>
    <w:p w:rsidR="00316F42" w:rsidRPr="0070059E" w:rsidRDefault="00316F42" w:rsidP="00316F42">
      <w:pPr>
        <w:pStyle w:val="planche"/>
      </w:pPr>
      <w:r w:rsidRPr="0070059E">
        <w:rPr>
          <w:lang w:eastAsia="fr-FR" w:bidi="fr-FR"/>
        </w:rPr>
        <w:t>Introduction</w:t>
      </w:r>
    </w:p>
    <w:p w:rsidR="00316F42" w:rsidRDefault="00316F42" w:rsidP="00316F42">
      <w:pPr>
        <w:spacing w:before="120" w:after="120"/>
        <w:jc w:val="both"/>
        <w:rPr>
          <w:color w:val="000000"/>
          <w:lang w:eastAsia="fr-FR" w:bidi="fr-FR"/>
        </w:rPr>
      </w:pPr>
    </w:p>
    <w:p w:rsidR="00316F42" w:rsidRDefault="00316F42" w:rsidP="00316F42">
      <w:pPr>
        <w:spacing w:before="120" w:after="120"/>
        <w:jc w:val="both"/>
        <w:rPr>
          <w:color w:val="000000"/>
          <w:lang w:eastAsia="fr-FR" w:bidi="fr-FR"/>
        </w:rPr>
      </w:pPr>
    </w:p>
    <w:p w:rsidR="00316F42" w:rsidRPr="0070059E" w:rsidRDefault="00316F42" w:rsidP="00316F42">
      <w:pPr>
        <w:spacing w:before="120" w:after="120"/>
        <w:jc w:val="both"/>
      </w:pPr>
      <w:r w:rsidRPr="0070059E">
        <w:rPr>
          <w:color w:val="000000"/>
          <w:lang w:eastAsia="fr-FR" w:bidi="fr-FR"/>
        </w:rPr>
        <w:t>Le domaine de l’évaluation des politiques et des programmes p</w:t>
      </w:r>
      <w:r w:rsidRPr="0070059E">
        <w:rPr>
          <w:color w:val="000000"/>
          <w:lang w:eastAsia="fr-FR" w:bidi="fr-FR"/>
        </w:rPr>
        <w:t>u</w:t>
      </w:r>
      <w:r w:rsidRPr="0070059E">
        <w:rPr>
          <w:color w:val="000000"/>
          <w:lang w:eastAsia="fr-FR" w:bidi="fr-FR"/>
        </w:rPr>
        <w:t>blics a connu une forte croissance durant cette dernière décennie. S</w:t>
      </w:r>
      <w:r w:rsidRPr="0070059E">
        <w:rPr>
          <w:color w:val="000000"/>
          <w:lang w:eastAsia="fr-FR" w:bidi="fr-FR"/>
        </w:rPr>
        <w:t>i</w:t>
      </w:r>
      <w:r w:rsidRPr="0070059E">
        <w:rPr>
          <w:color w:val="000000"/>
          <w:lang w:eastAsia="fr-FR" w:bidi="fr-FR"/>
        </w:rPr>
        <w:t>gnal inquiétant, diront certains, puisque cela démontre que les prat</w:t>
      </w:r>
      <w:r w:rsidRPr="0070059E">
        <w:rPr>
          <w:color w:val="000000"/>
          <w:lang w:eastAsia="fr-FR" w:bidi="fr-FR"/>
        </w:rPr>
        <w:t>i</w:t>
      </w:r>
      <w:r w:rsidRPr="0070059E">
        <w:rPr>
          <w:color w:val="000000"/>
          <w:lang w:eastAsia="fr-FR" w:bidi="fr-FR"/>
        </w:rPr>
        <w:t>ques évaluatives croissent avec la crise de l’État-providence et la pre</w:t>
      </w:r>
      <w:r w:rsidRPr="0070059E">
        <w:rPr>
          <w:color w:val="000000"/>
          <w:lang w:eastAsia="fr-FR" w:bidi="fr-FR"/>
        </w:rPr>
        <w:t>s</w:t>
      </w:r>
      <w:r w:rsidRPr="0070059E">
        <w:rPr>
          <w:color w:val="000000"/>
          <w:lang w:eastAsia="fr-FR" w:bidi="fr-FR"/>
        </w:rPr>
        <w:t>sion à la légitimation des programmes. Pas entièr</w:t>
      </w:r>
      <w:r w:rsidRPr="0070059E">
        <w:rPr>
          <w:color w:val="000000"/>
          <w:lang w:eastAsia="fr-FR" w:bidi="fr-FR"/>
        </w:rPr>
        <w:t>e</w:t>
      </w:r>
      <w:r w:rsidRPr="0070059E">
        <w:rPr>
          <w:color w:val="000000"/>
          <w:lang w:eastAsia="fr-FR" w:bidi="fr-FR"/>
        </w:rPr>
        <w:t>ment, diront d’autres, parce que l’évaluation peut aussi démocratiser l’information et le questionnement sur</w:t>
      </w:r>
      <w:r>
        <w:rPr>
          <w:color w:val="000000"/>
          <w:lang w:eastAsia="fr-FR" w:bidi="fr-FR"/>
        </w:rPr>
        <w:t xml:space="preserve"> les politiques sociales. Débat</w:t>
      </w:r>
      <w:r w:rsidRPr="0070059E">
        <w:rPr>
          <w:color w:val="000000"/>
          <w:lang w:eastAsia="fr-FR" w:bidi="fr-FR"/>
        </w:rPr>
        <w:t xml:space="preserve"> intéressant, s’il en est un, mais qui ne fera pas l’objet de ma présentation d’aujourd’hui.</w:t>
      </w:r>
    </w:p>
    <w:p w:rsidR="00316F42" w:rsidRPr="0070059E" w:rsidRDefault="00316F42" w:rsidP="00316F42">
      <w:pPr>
        <w:spacing w:before="120" w:after="120"/>
        <w:jc w:val="both"/>
      </w:pPr>
      <w:r w:rsidRPr="0070059E">
        <w:rPr>
          <w:color w:val="000000"/>
          <w:lang w:eastAsia="fr-FR" w:bidi="fr-FR"/>
        </w:rPr>
        <w:t>Si j’ai parlé de croissance de l’évaluation, c’est bien sûr pour sign</w:t>
      </w:r>
      <w:r w:rsidRPr="0070059E">
        <w:rPr>
          <w:color w:val="000000"/>
          <w:lang w:eastAsia="fr-FR" w:bidi="fr-FR"/>
        </w:rPr>
        <w:t>i</w:t>
      </w:r>
      <w:r w:rsidRPr="0070059E">
        <w:rPr>
          <w:color w:val="000000"/>
          <w:lang w:eastAsia="fr-FR" w:bidi="fr-FR"/>
        </w:rPr>
        <w:t xml:space="preserve">fier l’augmentation du nombre d’évaluations et d’évaluateurs, mais aussi pour attirer l’attention sur </w:t>
      </w:r>
      <w:r w:rsidRPr="0070059E">
        <w:t xml:space="preserve">sa </w:t>
      </w:r>
      <w:r w:rsidRPr="0070059E">
        <w:rPr>
          <w:i/>
        </w:rPr>
        <w:t>différenciation</w:t>
      </w:r>
      <w:r w:rsidRPr="0070059E">
        <w:t>,</w:t>
      </w:r>
      <w:r w:rsidRPr="0070059E">
        <w:rPr>
          <w:color w:val="000000"/>
          <w:lang w:eastAsia="fr-FR" w:bidi="fr-FR"/>
        </w:rPr>
        <w:t xml:space="preserve"> son évolution qual</w:t>
      </w:r>
      <w:r w:rsidRPr="0070059E">
        <w:rPr>
          <w:color w:val="000000"/>
          <w:lang w:eastAsia="fr-FR" w:bidi="fr-FR"/>
        </w:rPr>
        <w:t>i</w:t>
      </w:r>
      <w:r w:rsidRPr="0070059E">
        <w:rPr>
          <w:color w:val="000000"/>
          <w:lang w:eastAsia="fr-FR" w:bidi="fr-FR"/>
        </w:rPr>
        <w:t>tative. Le domaine de l’évaluation déborde de plus en plus l’objectif de la mesure de l’impact et de l’efficacité pour s’intéresser, d’une part, aux visions différentes ou partagées des acteurs sociaux sur la nature et les cha</w:t>
      </w:r>
      <w:r w:rsidRPr="0070059E">
        <w:rPr>
          <w:color w:val="000000"/>
          <w:lang w:eastAsia="fr-FR" w:bidi="fr-FR"/>
        </w:rPr>
        <w:t>n</w:t>
      </w:r>
      <w:r w:rsidRPr="0070059E">
        <w:rPr>
          <w:color w:val="000000"/>
          <w:lang w:eastAsia="fr-FR" w:bidi="fr-FR"/>
        </w:rPr>
        <w:t>gements d’une politique ou d’un programme </w:t>
      </w:r>
      <w:r>
        <w:rPr>
          <w:rStyle w:val="Appelnotedebasdep"/>
          <w:lang w:eastAsia="fr-FR" w:bidi="fr-FR"/>
        </w:rPr>
        <w:footnoteReference w:id="48"/>
      </w:r>
      <w:r w:rsidRPr="0070059E">
        <w:rPr>
          <w:color w:val="000000"/>
          <w:lang w:eastAsia="fr-FR" w:bidi="fr-FR"/>
        </w:rPr>
        <w:t>, et, d’autre part, à la complexité de l’écosystème, du milieu de dévelo</w:t>
      </w:r>
      <w:r w:rsidRPr="0070059E">
        <w:rPr>
          <w:color w:val="000000"/>
          <w:lang w:eastAsia="fr-FR" w:bidi="fr-FR"/>
        </w:rPr>
        <w:t>p</w:t>
      </w:r>
      <w:r w:rsidRPr="0070059E">
        <w:rPr>
          <w:color w:val="000000"/>
          <w:lang w:eastAsia="fr-FR" w:bidi="fr-FR"/>
        </w:rPr>
        <w:t>pement de ceux-ci</w:t>
      </w:r>
      <w:r>
        <w:rPr>
          <w:color w:val="000000"/>
          <w:lang w:eastAsia="fr-FR" w:bidi="fr-FR"/>
        </w:rPr>
        <w:t> </w:t>
      </w:r>
      <w:r>
        <w:rPr>
          <w:rStyle w:val="Appelnotedebasdep"/>
          <w:lang w:eastAsia="fr-FR" w:bidi="fr-FR"/>
        </w:rPr>
        <w:footnoteReference w:id="49"/>
      </w:r>
      <w:r w:rsidRPr="0070059E">
        <w:rPr>
          <w:color w:val="000000"/>
          <w:lang w:eastAsia="fr-FR" w:bidi="fr-FR"/>
        </w:rPr>
        <w:t>. On pourrait dire, en caricaturant un peu, que</w:t>
      </w:r>
      <w:r>
        <w:t xml:space="preserve"> </w:t>
      </w:r>
      <w:r w:rsidRPr="0070059E">
        <w:t>[150]</w:t>
      </w:r>
      <w:r>
        <w:t xml:space="preserve"> </w:t>
      </w:r>
      <w:r w:rsidRPr="0070059E">
        <w:rPr>
          <w:color w:val="000000"/>
          <w:lang w:eastAsia="fr-FR" w:bidi="fr-FR"/>
        </w:rPr>
        <w:t>le domaine de l’évaluation de programme, en débordant le cadre de l’analyse de la performance, redécouvre l’animation sociale et le di</w:t>
      </w:r>
      <w:r w:rsidRPr="0070059E">
        <w:rPr>
          <w:color w:val="000000"/>
          <w:lang w:eastAsia="fr-FR" w:bidi="fr-FR"/>
        </w:rPr>
        <w:t>a</w:t>
      </w:r>
      <w:r w:rsidRPr="0070059E">
        <w:rPr>
          <w:color w:val="000000"/>
          <w:lang w:eastAsia="fr-FR" w:bidi="fr-FR"/>
        </w:rPr>
        <w:t>gnostic sociologique </w:t>
      </w:r>
      <w:r>
        <w:rPr>
          <w:rStyle w:val="Appelnotedebasdep"/>
          <w:lang w:eastAsia="fr-FR" w:bidi="fr-FR"/>
        </w:rPr>
        <w:footnoteReference w:id="50"/>
      </w:r>
      <w:r w:rsidRPr="0070059E">
        <w:rPr>
          <w:color w:val="000000"/>
          <w:lang w:eastAsia="fr-FR" w:bidi="fr-FR"/>
        </w:rPr>
        <w:t>. Le contexte social de l’évaluation, celui d’une discipline-miroir dans une société à forte historicité</w:t>
      </w:r>
      <w:r>
        <w:rPr>
          <w:color w:val="000000"/>
          <w:lang w:eastAsia="fr-FR" w:bidi="fr-FR"/>
        </w:rPr>
        <w:t> </w:t>
      </w:r>
      <w:r>
        <w:rPr>
          <w:rStyle w:val="Appelnotedebasdep"/>
          <w:lang w:eastAsia="fr-FR" w:bidi="fr-FR"/>
        </w:rPr>
        <w:footnoteReference w:id="51"/>
      </w:r>
      <w:r w:rsidRPr="0070059E">
        <w:rPr>
          <w:color w:val="000000"/>
          <w:lang w:eastAsia="fr-FR" w:bidi="fr-FR"/>
        </w:rPr>
        <w:t>, et la s</w:t>
      </w:r>
      <w:r w:rsidRPr="0070059E">
        <w:rPr>
          <w:color w:val="000000"/>
          <w:lang w:eastAsia="fr-FR" w:bidi="fr-FR"/>
        </w:rPr>
        <w:t>i</w:t>
      </w:r>
      <w:r w:rsidRPr="0070059E">
        <w:rPr>
          <w:color w:val="000000"/>
          <w:lang w:eastAsia="fr-FR" w:bidi="fr-FR"/>
        </w:rPr>
        <w:t>tuation professionnelle des évaluateurs, celle de la concurrence corp</w:t>
      </w:r>
      <w:r w:rsidRPr="0070059E">
        <w:rPr>
          <w:color w:val="000000"/>
          <w:lang w:eastAsia="fr-FR" w:bidi="fr-FR"/>
        </w:rPr>
        <w:t>o</w:t>
      </w:r>
      <w:r w:rsidRPr="0070059E">
        <w:rPr>
          <w:color w:val="000000"/>
          <w:lang w:eastAsia="fr-FR" w:bidi="fr-FR"/>
        </w:rPr>
        <w:t>ratiste, exige le pluralisme des outils, dont certains sont déjà pr</w:t>
      </w:r>
      <w:r w:rsidRPr="0070059E">
        <w:rPr>
          <w:color w:val="000000"/>
          <w:lang w:eastAsia="fr-FR" w:bidi="fr-FR"/>
        </w:rPr>
        <w:t>é</w:t>
      </w:r>
      <w:r w:rsidRPr="0070059E">
        <w:rPr>
          <w:color w:val="000000"/>
          <w:lang w:eastAsia="fr-FR" w:bidi="fr-FR"/>
        </w:rPr>
        <w:t>sents dans d’autres disciplines, en particulier la sociologie.</w:t>
      </w:r>
    </w:p>
    <w:p w:rsidR="00316F42" w:rsidRPr="0070059E" w:rsidRDefault="00316F42" w:rsidP="00316F42">
      <w:pPr>
        <w:spacing w:before="120" w:after="120"/>
        <w:jc w:val="both"/>
      </w:pPr>
      <w:r w:rsidRPr="0070059E">
        <w:rPr>
          <w:color w:val="000000"/>
          <w:lang w:eastAsia="fr-FR" w:bidi="fr-FR"/>
        </w:rPr>
        <w:t>Ma présentation d’aujourd’hui vise à donner un exemple concret et à amorcer une discussion sur cette place de la sociologie en évaluation de programme. Je vais m’intéresser particulièrement à l’évaluation analytique, qu’on peut assimiler aussi au diagnostic sociologique. Ce</w:t>
      </w:r>
      <w:r w:rsidRPr="0070059E">
        <w:rPr>
          <w:color w:val="000000"/>
          <w:lang w:eastAsia="fr-FR" w:bidi="fr-FR"/>
        </w:rPr>
        <w:t>t</w:t>
      </w:r>
      <w:r w:rsidRPr="0070059E">
        <w:rPr>
          <w:color w:val="000000"/>
          <w:lang w:eastAsia="fr-FR" w:bidi="fr-FR"/>
        </w:rPr>
        <w:t>te approche diagnostique sera appliquée au programme de santé au travail développé dans le réseau public de santé du Québec ces derni</w:t>
      </w:r>
      <w:r w:rsidRPr="0070059E">
        <w:rPr>
          <w:color w:val="000000"/>
          <w:lang w:eastAsia="fr-FR" w:bidi="fr-FR"/>
        </w:rPr>
        <w:t>è</w:t>
      </w:r>
      <w:r w:rsidRPr="0070059E">
        <w:rPr>
          <w:color w:val="000000"/>
          <w:lang w:eastAsia="fr-FR" w:bidi="fr-FR"/>
        </w:rPr>
        <w:t>res années.</w:t>
      </w:r>
    </w:p>
    <w:p w:rsidR="00316F42" w:rsidRPr="0070059E" w:rsidRDefault="00316F42" w:rsidP="00316F42">
      <w:pPr>
        <w:spacing w:before="120" w:after="120"/>
        <w:jc w:val="both"/>
        <w:rPr>
          <w:color w:val="000000"/>
          <w:lang w:eastAsia="fr-FR" w:bidi="fr-FR"/>
        </w:rPr>
      </w:pPr>
    </w:p>
    <w:p w:rsidR="00316F42" w:rsidRPr="0070059E" w:rsidRDefault="00316F42" w:rsidP="00316F42">
      <w:pPr>
        <w:pStyle w:val="planche"/>
      </w:pPr>
      <w:r w:rsidRPr="0070059E">
        <w:rPr>
          <w:lang w:eastAsia="fr-FR" w:bidi="fr-FR"/>
        </w:rPr>
        <w:t>1. Qu’est-ce que l’évaluation analytique</w:t>
      </w:r>
      <w:r w:rsidRPr="0070059E">
        <w:t> ?</w:t>
      </w:r>
    </w:p>
    <w:p w:rsidR="00316F42" w:rsidRPr="0070059E" w:rsidRDefault="00316F42" w:rsidP="00316F42">
      <w:pPr>
        <w:spacing w:before="120" w:after="120"/>
        <w:jc w:val="both"/>
        <w:rPr>
          <w:color w:val="000000"/>
          <w:lang w:eastAsia="fr-FR" w:bidi="fr-FR"/>
        </w:rPr>
      </w:pPr>
    </w:p>
    <w:p w:rsidR="00316F42" w:rsidRPr="0070059E" w:rsidRDefault="00316F42" w:rsidP="00316F42">
      <w:pPr>
        <w:spacing w:before="120" w:after="120"/>
        <w:jc w:val="both"/>
      </w:pPr>
      <w:r w:rsidRPr="0070059E">
        <w:rPr>
          <w:color w:val="000000"/>
          <w:lang w:eastAsia="fr-FR" w:bidi="fr-FR"/>
        </w:rPr>
        <w:t xml:space="preserve">Les sociologues Fraisse, Bonetti et De Gaulejac (1987) distinguent trois types, ou plus justement, trois niveaux d’évaluation. Il y a d’abord l’évaluation </w:t>
      </w:r>
      <w:r w:rsidRPr="0070059E">
        <w:t>comparative</w:t>
      </w:r>
      <w:r w:rsidRPr="0070059E">
        <w:rPr>
          <w:color w:val="000000"/>
          <w:lang w:eastAsia="fr-FR" w:bidi="fr-FR"/>
        </w:rPr>
        <w:t xml:space="preserve"> qui cherche </w:t>
      </w:r>
      <w:r w:rsidRPr="0070059E">
        <w:t>« </w:t>
      </w:r>
      <w:r w:rsidRPr="0070059E">
        <w:rPr>
          <w:color w:val="000000"/>
          <w:lang w:eastAsia="fr-FR" w:bidi="fr-FR"/>
        </w:rPr>
        <w:t>à mesurer les effets d’une action par comparaison dans le temps ou par rapport à des situ</w:t>
      </w:r>
      <w:r w:rsidRPr="0070059E">
        <w:rPr>
          <w:color w:val="000000"/>
          <w:lang w:eastAsia="fr-FR" w:bidi="fr-FR"/>
        </w:rPr>
        <w:t>a</w:t>
      </w:r>
      <w:r w:rsidRPr="0070059E">
        <w:rPr>
          <w:color w:val="000000"/>
          <w:lang w:eastAsia="fr-FR" w:bidi="fr-FR"/>
        </w:rPr>
        <w:t>tions équivalentes</w:t>
      </w:r>
      <w:r w:rsidRPr="0070059E">
        <w:t> »</w:t>
      </w:r>
      <w:r w:rsidRPr="0070059E">
        <w:rPr>
          <w:color w:val="000000"/>
          <w:lang w:eastAsia="fr-FR" w:bidi="fr-FR"/>
        </w:rPr>
        <w:t xml:space="preserve"> (p.20). C’est le niveau qui représente la tradition de l’évaluation qui a comme référent technique idéal l’approche exp</w:t>
      </w:r>
      <w:r w:rsidRPr="0070059E">
        <w:rPr>
          <w:color w:val="000000"/>
          <w:lang w:eastAsia="fr-FR" w:bidi="fr-FR"/>
        </w:rPr>
        <w:t>é</w:t>
      </w:r>
      <w:r w:rsidRPr="0070059E">
        <w:rPr>
          <w:color w:val="000000"/>
          <w:lang w:eastAsia="fr-FR" w:bidi="fr-FR"/>
        </w:rPr>
        <w:t>rimentale. Mesurer avant et après le programme et/ou en comparant à un groupe témoin.</w:t>
      </w:r>
    </w:p>
    <w:p w:rsidR="00316F42" w:rsidRPr="0070059E" w:rsidRDefault="00316F42" w:rsidP="00316F42">
      <w:pPr>
        <w:spacing w:before="120" w:after="120"/>
        <w:jc w:val="both"/>
      </w:pPr>
      <w:r w:rsidRPr="0070059E">
        <w:rPr>
          <w:color w:val="000000"/>
          <w:lang w:eastAsia="fr-FR" w:bidi="fr-FR"/>
        </w:rPr>
        <w:t xml:space="preserve">L’évaluation </w:t>
      </w:r>
      <w:r w:rsidRPr="00AA58BD">
        <w:rPr>
          <w:i/>
        </w:rPr>
        <w:t>analytique</w:t>
      </w:r>
      <w:r w:rsidRPr="0070059E">
        <w:t>,</w:t>
      </w:r>
      <w:r w:rsidRPr="0070059E">
        <w:rPr>
          <w:color w:val="000000"/>
          <w:lang w:eastAsia="fr-FR" w:bidi="fr-FR"/>
        </w:rPr>
        <w:t xml:space="preserve"> de son côté, vise à poser un </w:t>
      </w:r>
      <w:r w:rsidRPr="0070059E">
        <w:t>« </w:t>
      </w:r>
      <w:r w:rsidRPr="0070059E">
        <w:rPr>
          <w:color w:val="000000"/>
          <w:lang w:eastAsia="fr-FR" w:bidi="fr-FR"/>
        </w:rPr>
        <w:t>diagnostic en resituant l’action à évaluer dans son contexte afin d’analyser l’ensemble des éléments internes et externes qui déterminent le co</w:t>
      </w:r>
      <w:r w:rsidRPr="0070059E">
        <w:rPr>
          <w:color w:val="000000"/>
          <w:lang w:eastAsia="fr-FR" w:bidi="fr-FR"/>
        </w:rPr>
        <w:t>m</w:t>
      </w:r>
      <w:r w:rsidRPr="0070059E">
        <w:rPr>
          <w:color w:val="000000"/>
          <w:lang w:eastAsia="fr-FR" w:bidi="fr-FR"/>
        </w:rPr>
        <w:t>portement des acteurs et leurs interactions</w:t>
      </w:r>
      <w:r w:rsidRPr="0070059E">
        <w:t xml:space="preserve"> » </w:t>
      </w:r>
      <w:r w:rsidRPr="0070059E">
        <w:rPr>
          <w:color w:val="000000"/>
          <w:lang w:eastAsia="fr-FR" w:bidi="fr-FR"/>
        </w:rPr>
        <w:t>(p.19).</w:t>
      </w:r>
    </w:p>
    <w:p w:rsidR="00316F42" w:rsidRPr="0070059E" w:rsidRDefault="00316F42" w:rsidP="00316F42">
      <w:pPr>
        <w:spacing w:before="120" w:after="120"/>
        <w:jc w:val="both"/>
      </w:pPr>
      <w:r w:rsidRPr="0070059E">
        <w:t>[151]</w:t>
      </w:r>
    </w:p>
    <w:p w:rsidR="00316F42" w:rsidRPr="0070059E" w:rsidRDefault="00316F42" w:rsidP="00316F42">
      <w:pPr>
        <w:spacing w:before="120" w:after="120"/>
        <w:jc w:val="both"/>
      </w:pPr>
      <w:r w:rsidRPr="0070059E">
        <w:rPr>
          <w:color w:val="000000"/>
          <w:lang w:eastAsia="fr-FR" w:bidi="fr-FR"/>
        </w:rPr>
        <w:t xml:space="preserve">L’évaluation </w:t>
      </w:r>
      <w:r w:rsidRPr="00AA58BD">
        <w:rPr>
          <w:i/>
        </w:rPr>
        <w:t>dynamique</w:t>
      </w:r>
      <w:r w:rsidRPr="0070059E">
        <w:t>,</w:t>
      </w:r>
      <w:r w:rsidRPr="0070059E">
        <w:rPr>
          <w:color w:val="000000"/>
          <w:lang w:eastAsia="fr-FR" w:bidi="fr-FR"/>
        </w:rPr>
        <w:t xml:space="preserve"> enfin, vise à rendre le processus d’évaluation opérant en réintégrant les résultats des niveaux préc</w:t>
      </w:r>
      <w:r w:rsidRPr="0070059E">
        <w:rPr>
          <w:color w:val="000000"/>
          <w:lang w:eastAsia="fr-FR" w:bidi="fr-FR"/>
        </w:rPr>
        <w:t>é</w:t>
      </w:r>
      <w:r w:rsidRPr="0070059E">
        <w:rPr>
          <w:color w:val="000000"/>
          <w:lang w:eastAsia="fr-FR" w:bidi="fr-FR"/>
        </w:rPr>
        <w:t>dents dans l’organisation pour permettre aux acteurs de comprendre et d’analyser leur intervention et d’ajuster leurs choix et activités.</w:t>
      </w:r>
    </w:p>
    <w:p w:rsidR="00316F42" w:rsidRPr="0070059E" w:rsidRDefault="00316F42" w:rsidP="00316F42">
      <w:pPr>
        <w:spacing w:before="120" w:after="120"/>
        <w:jc w:val="both"/>
      </w:pPr>
      <w:r w:rsidRPr="0070059E">
        <w:rPr>
          <w:color w:val="000000"/>
          <w:lang w:eastAsia="fr-FR" w:bidi="fr-FR"/>
        </w:rPr>
        <w:t>Évidemment les trois niveaux sont interreliés, mais pas forcément dans le sens unique du passage de l’analyse des effets, à celui du contexte et du processus, et au feedback dans l’organisation. Chaque niveau peut jouir d’une autonomie relative en se basant sur des hyp</w:t>
      </w:r>
      <w:r w:rsidRPr="0070059E">
        <w:rPr>
          <w:color w:val="000000"/>
          <w:lang w:eastAsia="fr-FR" w:bidi="fr-FR"/>
        </w:rPr>
        <w:t>o</w:t>
      </w:r>
      <w:r w:rsidRPr="0070059E">
        <w:rPr>
          <w:color w:val="000000"/>
          <w:lang w:eastAsia="fr-FR" w:bidi="fr-FR"/>
        </w:rPr>
        <w:t>thèses de travail relatives aux autres niveaux, et en orientant même les choix méthodologiques des niveaux précédents. Conçue de cette f</w:t>
      </w:r>
      <w:r w:rsidRPr="0070059E">
        <w:rPr>
          <w:color w:val="000000"/>
          <w:lang w:eastAsia="fr-FR" w:bidi="fr-FR"/>
        </w:rPr>
        <w:t>a</w:t>
      </w:r>
      <w:r w:rsidRPr="0070059E">
        <w:rPr>
          <w:color w:val="000000"/>
          <w:lang w:eastAsia="fr-FR" w:bidi="fr-FR"/>
        </w:rPr>
        <w:t>çon, l’évaluation analytique, en particulier, se présente comme un domaine légitime de recherche évaluative pour le sociologue intéressé aux politiques sociales et aux organisations, et ce d’autant plus que le développement de certains programmes sont plus fortement reliés à un environnement socio-politique complexe. C’est le cas du programme de santé au travail dans le réseau public des services de santé dont je vais vous parler maintenant.</w:t>
      </w:r>
    </w:p>
    <w:p w:rsidR="00316F42" w:rsidRPr="0070059E" w:rsidRDefault="00316F42" w:rsidP="00316F42">
      <w:pPr>
        <w:spacing w:before="120" w:after="120"/>
        <w:jc w:val="both"/>
      </w:pPr>
      <w:r w:rsidRPr="0070059E">
        <w:rPr>
          <w:color w:val="000000"/>
          <w:lang w:eastAsia="fr-FR" w:bidi="fr-FR"/>
        </w:rPr>
        <w:t>Il n’y a pas, à proprement parler, dans la littérature québécoise a</w:t>
      </w:r>
      <w:r w:rsidRPr="0070059E">
        <w:rPr>
          <w:color w:val="000000"/>
          <w:lang w:eastAsia="fr-FR" w:bidi="fr-FR"/>
        </w:rPr>
        <w:t>c</w:t>
      </w:r>
      <w:r w:rsidRPr="0070059E">
        <w:rPr>
          <w:color w:val="000000"/>
          <w:lang w:eastAsia="fr-FR" w:bidi="fr-FR"/>
        </w:rPr>
        <w:t>tuelle, d’étude qui est identifiée à une évaluation analytique du pr</w:t>
      </w:r>
      <w:r w:rsidRPr="0070059E">
        <w:rPr>
          <w:color w:val="000000"/>
          <w:lang w:eastAsia="fr-FR" w:bidi="fr-FR"/>
        </w:rPr>
        <w:t>o</w:t>
      </w:r>
      <w:r w:rsidRPr="0070059E">
        <w:rPr>
          <w:color w:val="000000"/>
          <w:lang w:eastAsia="fr-FR" w:bidi="fr-FR"/>
        </w:rPr>
        <w:t>gramme de santé au travail. Il y a cependant des analyses socio-l</w:t>
      </w:r>
      <w:r w:rsidRPr="0070059E">
        <w:rPr>
          <w:color w:val="000000"/>
          <w:lang w:eastAsia="fr-FR" w:bidi="fr-FR"/>
        </w:rPr>
        <w:t>o</w:t>
      </w:r>
      <w:r w:rsidRPr="0070059E">
        <w:rPr>
          <w:color w:val="000000"/>
          <w:lang w:eastAsia="fr-FR" w:bidi="fr-FR"/>
        </w:rPr>
        <w:t>giques qui, bien qu’elles ne se réfèrent pas à un cadre d’évaluation, posent des diagnostics sur ce programme en fonction d’un état désir</w:t>
      </w:r>
      <w:r w:rsidRPr="0070059E">
        <w:rPr>
          <w:color w:val="000000"/>
          <w:lang w:eastAsia="fr-FR" w:bidi="fr-FR"/>
        </w:rPr>
        <w:t>a</w:t>
      </w:r>
      <w:r w:rsidRPr="0070059E">
        <w:rPr>
          <w:color w:val="000000"/>
          <w:lang w:eastAsia="fr-FR" w:bidi="fr-FR"/>
        </w:rPr>
        <w:t>ble à atteindre plus ou moins explicité, soit en termes de structures, soit en termes d’effets sur les populations-cibles. C’est le cas, entre autres, de deux études techniques de la Commission Rochon</w:t>
      </w:r>
      <w:r w:rsidRPr="0070059E">
        <w:t> :</w:t>
      </w:r>
      <w:r w:rsidRPr="0070059E">
        <w:rPr>
          <w:color w:val="000000"/>
          <w:lang w:eastAsia="fr-FR" w:bidi="fr-FR"/>
        </w:rPr>
        <w:t xml:space="preserve"> celle de Paul R. Bélanger, Benoît Lévesque et Marc Plamondon (1987) sur la flexibilité du travail dans les Centres locaux de services communa</w:t>
      </w:r>
      <w:r w:rsidRPr="0070059E">
        <w:rPr>
          <w:color w:val="000000"/>
          <w:lang w:eastAsia="fr-FR" w:bidi="fr-FR"/>
        </w:rPr>
        <w:t>u</w:t>
      </w:r>
      <w:r w:rsidRPr="0070059E">
        <w:rPr>
          <w:color w:val="000000"/>
          <w:lang w:eastAsia="fr-FR" w:bidi="fr-FR"/>
        </w:rPr>
        <w:t>taires (CLSC), dont un chapitre important traite du programme de sa</w:t>
      </w:r>
      <w:r w:rsidRPr="0070059E">
        <w:rPr>
          <w:color w:val="000000"/>
          <w:lang w:eastAsia="fr-FR" w:bidi="fr-FR"/>
        </w:rPr>
        <w:t>n</w:t>
      </w:r>
      <w:r w:rsidRPr="0070059E">
        <w:rPr>
          <w:color w:val="000000"/>
          <w:lang w:eastAsia="fr-FR" w:bidi="fr-FR"/>
        </w:rPr>
        <w:t>té au travail, et celle de Deena White et Marc Renaud (1987) sur l’implication du réseau public en santé et sécurité du travail. Les deux sont basées sur des analyses de documents et des entrevues avec des informateurs-clés. La première se réfère à un cadre théorique des éc</w:t>
      </w:r>
      <w:r w:rsidRPr="0070059E">
        <w:rPr>
          <w:color w:val="000000"/>
          <w:lang w:eastAsia="fr-FR" w:bidi="fr-FR"/>
        </w:rPr>
        <w:t>o</w:t>
      </w:r>
      <w:r w:rsidRPr="0070059E">
        <w:rPr>
          <w:color w:val="000000"/>
          <w:lang w:eastAsia="fr-FR" w:bidi="fr-FR"/>
        </w:rPr>
        <w:t>nomistes de la régulation. La seconde est une analyse stratégique.</w:t>
      </w:r>
    </w:p>
    <w:p w:rsidR="00316F42" w:rsidRPr="0070059E" w:rsidRDefault="00316F42" w:rsidP="00316F42">
      <w:pPr>
        <w:spacing w:before="120" w:after="120"/>
        <w:jc w:val="both"/>
      </w:pPr>
      <w:r w:rsidRPr="0070059E">
        <w:rPr>
          <w:color w:val="000000"/>
          <w:lang w:eastAsia="fr-FR" w:bidi="fr-FR"/>
        </w:rPr>
        <w:t>Dans l’ensemble, ces études aident à préciser les interrelations du système socio-institutionnel qui englobe les pratiques des intervenants</w:t>
      </w:r>
      <w:r>
        <w:t xml:space="preserve"> </w:t>
      </w:r>
      <w:r w:rsidRPr="0070059E">
        <w:t>[152]</w:t>
      </w:r>
      <w:r w:rsidRPr="0070059E">
        <w:rPr>
          <w:color w:val="000000"/>
          <w:lang w:eastAsia="fr-FR" w:bidi="fr-FR"/>
        </w:rPr>
        <w:t xml:space="preserve"> du programme de santé au travail dans les Départements de sa</w:t>
      </w:r>
      <w:r w:rsidRPr="0070059E">
        <w:rPr>
          <w:color w:val="000000"/>
          <w:lang w:eastAsia="fr-FR" w:bidi="fr-FR"/>
        </w:rPr>
        <w:t>n</w:t>
      </w:r>
      <w:r w:rsidRPr="0070059E">
        <w:rPr>
          <w:color w:val="000000"/>
          <w:lang w:eastAsia="fr-FR" w:bidi="fr-FR"/>
        </w:rPr>
        <w:t>té communautaire (DSC) et les CLSC, qui est source de te</w:t>
      </w:r>
      <w:r w:rsidRPr="0070059E">
        <w:rPr>
          <w:color w:val="000000"/>
          <w:lang w:eastAsia="fr-FR" w:bidi="fr-FR"/>
        </w:rPr>
        <w:t>n</w:t>
      </w:r>
      <w:r w:rsidRPr="0070059E">
        <w:rPr>
          <w:color w:val="000000"/>
          <w:lang w:eastAsia="fr-FR" w:bidi="fr-FR"/>
        </w:rPr>
        <w:t>sions et de difficultés sur le terrain des réalisations, limitant ainsi le champ des succès de la réforme en santé et sécurité du travail (du moins il faut supposer qu’il s’agit là du postulat implicite de ces deux études soci</w:t>
      </w:r>
      <w:r w:rsidRPr="0070059E">
        <w:rPr>
          <w:color w:val="000000"/>
          <w:lang w:eastAsia="fr-FR" w:bidi="fr-FR"/>
        </w:rPr>
        <w:t>o</w:t>
      </w:r>
      <w:r w:rsidRPr="0070059E">
        <w:rPr>
          <w:color w:val="000000"/>
          <w:lang w:eastAsia="fr-FR" w:bidi="fr-FR"/>
        </w:rPr>
        <w:t>logiques qui, chacune à la fin, recommandent des cha</w:t>
      </w:r>
      <w:r w:rsidRPr="0070059E">
        <w:rPr>
          <w:color w:val="000000"/>
          <w:lang w:eastAsia="fr-FR" w:bidi="fr-FR"/>
        </w:rPr>
        <w:t>n</w:t>
      </w:r>
      <w:r w:rsidRPr="0070059E">
        <w:rPr>
          <w:color w:val="000000"/>
          <w:lang w:eastAsia="fr-FR" w:bidi="fr-FR"/>
        </w:rPr>
        <w:t>gements de structures). Je vais reprendre ces analyses et tenter de les intégrer en un seul modèle en y ajoutant des éléments complémentaires qui vie</w:t>
      </w:r>
      <w:r w:rsidRPr="0070059E">
        <w:rPr>
          <w:color w:val="000000"/>
          <w:lang w:eastAsia="fr-FR" w:bidi="fr-FR"/>
        </w:rPr>
        <w:t>n</w:t>
      </w:r>
      <w:r w:rsidRPr="0070059E">
        <w:rPr>
          <w:color w:val="000000"/>
          <w:lang w:eastAsia="fr-FR" w:bidi="fr-FR"/>
        </w:rPr>
        <w:t>nent d’études et d’observations cumulées au travers de mes années de pratique comme agent de recherche dans les DSC. Le résultat de cet effort de modélisation sera discuté en fonction de l’objet et de l’utilité d’une démarche d’évaluation analytique. J’entends aussi montrer l’intérêt du couplage d’évaluations externes avec des évaluations i</w:t>
      </w:r>
      <w:r w:rsidRPr="0070059E">
        <w:rPr>
          <w:color w:val="000000"/>
          <w:lang w:eastAsia="fr-FR" w:bidi="fr-FR"/>
        </w:rPr>
        <w:t>n</w:t>
      </w:r>
      <w:r w:rsidRPr="0070059E">
        <w:rPr>
          <w:color w:val="000000"/>
          <w:lang w:eastAsia="fr-FR" w:bidi="fr-FR"/>
        </w:rPr>
        <w:t>ternes, principe qui semble obtenir l’assentiment d’un nombre croi</w:t>
      </w:r>
      <w:r w:rsidRPr="0070059E">
        <w:rPr>
          <w:color w:val="000000"/>
          <w:lang w:eastAsia="fr-FR" w:bidi="fr-FR"/>
        </w:rPr>
        <w:t>s</w:t>
      </w:r>
      <w:r w:rsidRPr="0070059E">
        <w:rPr>
          <w:color w:val="000000"/>
          <w:lang w:eastAsia="fr-FR" w:bidi="fr-FR"/>
        </w:rPr>
        <w:t>sant d’évaluateurs</w:t>
      </w:r>
      <w:r>
        <w:rPr>
          <w:color w:val="000000"/>
          <w:lang w:eastAsia="fr-FR" w:bidi="fr-FR"/>
        </w:rPr>
        <w:t> </w:t>
      </w:r>
      <w:r>
        <w:rPr>
          <w:rStyle w:val="Appelnotedebasdep"/>
          <w:lang w:eastAsia="fr-FR" w:bidi="fr-FR"/>
        </w:rPr>
        <w:footnoteReference w:id="52"/>
      </w:r>
      <w:r w:rsidRPr="0070059E">
        <w:rPr>
          <w:color w:val="000000"/>
          <w:lang w:eastAsia="fr-FR" w:bidi="fr-FR"/>
        </w:rPr>
        <w:t>.</w:t>
      </w:r>
    </w:p>
    <w:p w:rsidR="00316F42" w:rsidRPr="0070059E" w:rsidRDefault="00316F42" w:rsidP="00316F42">
      <w:pPr>
        <w:spacing w:before="120" w:after="120"/>
        <w:jc w:val="both"/>
      </w:pPr>
      <w:r w:rsidRPr="0070059E">
        <w:rPr>
          <w:color w:val="000000"/>
          <w:lang w:eastAsia="fr-FR" w:bidi="fr-FR"/>
        </w:rPr>
        <w:t>Pour annoncer un peu les couleurs, je dirais que cette démarche va laisser émerger lentement les conclusions suivantes</w:t>
      </w:r>
      <w:r w:rsidRPr="0070059E">
        <w:t> :</w:t>
      </w:r>
    </w:p>
    <w:p w:rsidR="00316F42" w:rsidRPr="0070059E" w:rsidRDefault="00316F42" w:rsidP="00316F42">
      <w:pPr>
        <w:spacing w:before="120" w:after="120"/>
        <w:jc w:val="both"/>
        <w:rPr>
          <w:color w:val="000000"/>
          <w:lang w:eastAsia="fr-FR" w:bidi="fr-FR"/>
        </w:rPr>
      </w:pPr>
    </w:p>
    <w:p w:rsidR="00316F42" w:rsidRPr="0070059E" w:rsidRDefault="00316F42" w:rsidP="00316F42">
      <w:pPr>
        <w:spacing w:before="120" w:after="120"/>
        <w:ind w:left="720" w:hanging="360"/>
        <w:jc w:val="both"/>
      </w:pPr>
      <w:r w:rsidRPr="0070059E">
        <w:rPr>
          <w:color w:val="000000"/>
          <w:lang w:eastAsia="fr-FR" w:bidi="fr-FR"/>
        </w:rPr>
        <w:t>*</w:t>
      </w:r>
      <w:r w:rsidRPr="0070059E">
        <w:rPr>
          <w:color w:val="000000"/>
          <w:lang w:eastAsia="fr-FR" w:bidi="fr-FR"/>
        </w:rPr>
        <w:tab/>
        <w:t>Une analyse secondaire d’études sociologiques est une déma</w:t>
      </w:r>
      <w:r w:rsidRPr="0070059E">
        <w:rPr>
          <w:color w:val="000000"/>
          <w:lang w:eastAsia="fr-FR" w:bidi="fr-FR"/>
        </w:rPr>
        <w:t>r</w:t>
      </w:r>
      <w:r w:rsidRPr="0070059E">
        <w:rPr>
          <w:color w:val="000000"/>
          <w:lang w:eastAsia="fr-FR" w:bidi="fr-FR"/>
        </w:rPr>
        <w:t>che utile pour poser des points de repère conceptuels et théor</w:t>
      </w:r>
      <w:r w:rsidRPr="0070059E">
        <w:rPr>
          <w:color w:val="000000"/>
          <w:lang w:eastAsia="fr-FR" w:bidi="fr-FR"/>
        </w:rPr>
        <w:t>i</w:t>
      </w:r>
      <w:r w:rsidRPr="0070059E">
        <w:rPr>
          <w:color w:val="000000"/>
          <w:lang w:eastAsia="fr-FR" w:bidi="fr-FR"/>
        </w:rPr>
        <w:t>ques dans le cadre d’une évaluation analytique.</w:t>
      </w:r>
    </w:p>
    <w:p w:rsidR="00316F42" w:rsidRPr="0070059E" w:rsidRDefault="00316F42" w:rsidP="00316F42">
      <w:pPr>
        <w:spacing w:before="120" w:after="120"/>
        <w:ind w:left="720" w:hanging="360"/>
        <w:jc w:val="both"/>
      </w:pPr>
      <w:r w:rsidRPr="0070059E">
        <w:rPr>
          <w:color w:val="000000"/>
          <w:lang w:eastAsia="fr-FR" w:bidi="fr-FR"/>
        </w:rPr>
        <w:t>*</w:t>
      </w:r>
      <w:r w:rsidRPr="0070059E">
        <w:rPr>
          <w:color w:val="000000"/>
          <w:lang w:eastAsia="fr-FR" w:bidi="fr-FR"/>
        </w:rPr>
        <w:tab/>
        <w:t>La difficulté d’utilisation principale de ces analyses tient au fait que leurs orientations théoriques, et partant axiologiques, ne posent pas de façon explicite la question du lien de l’intervention aux cha</w:t>
      </w:r>
      <w:r w:rsidRPr="0070059E">
        <w:rPr>
          <w:color w:val="000000"/>
          <w:lang w:eastAsia="fr-FR" w:bidi="fr-FR"/>
        </w:rPr>
        <w:t>n</w:t>
      </w:r>
      <w:r w:rsidRPr="0070059E">
        <w:rPr>
          <w:color w:val="000000"/>
          <w:lang w:eastAsia="fr-FR" w:bidi="fr-FR"/>
        </w:rPr>
        <w:t>gements dans les populations-cibles du programme, l’orientation axiologique principale des sociol</w:t>
      </w:r>
      <w:r w:rsidRPr="0070059E">
        <w:rPr>
          <w:color w:val="000000"/>
          <w:lang w:eastAsia="fr-FR" w:bidi="fr-FR"/>
        </w:rPr>
        <w:t>o</w:t>
      </w:r>
      <w:r w:rsidRPr="0070059E">
        <w:rPr>
          <w:color w:val="000000"/>
          <w:lang w:eastAsia="fr-FR" w:bidi="fr-FR"/>
        </w:rPr>
        <w:t>gues étant la question de l’égalité, du partage du pouvoir.</w:t>
      </w:r>
    </w:p>
    <w:p w:rsidR="00316F42" w:rsidRPr="0070059E" w:rsidRDefault="00316F42" w:rsidP="00316F42">
      <w:pPr>
        <w:spacing w:before="120" w:after="120"/>
        <w:ind w:left="720" w:hanging="360"/>
        <w:jc w:val="both"/>
      </w:pPr>
      <w:r w:rsidRPr="0070059E">
        <w:rPr>
          <w:color w:val="000000"/>
          <w:lang w:eastAsia="fr-FR" w:bidi="fr-FR"/>
        </w:rPr>
        <w:t>*</w:t>
      </w:r>
      <w:r w:rsidRPr="0070059E">
        <w:rPr>
          <w:color w:val="000000"/>
          <w:lang w:eastAsia="fr-FR" w:bidi="fr-FR"/>
        </w:rPr>
        <w:tab/>
        <w:t>À l’inverse, cette première ébauche d’une évaluation analytique du programme de santé au travail montre bien le risque qu’il y aurait à envisager l’évaluation des effets du programme, et de juger de sa pe</w:t>
      </w:r>
      <w:r w:rsidRPr="0070059E">
        <w:rPr>
          <w:color w:val="000000"/>
          <w:lang w:eastAsia="fr-FR" w:bidi="fr-FR"/>
        </w:rPr>
        <w:t>r</w:t>
      </w:r>
      <w:r w:rsidRPr="0070059E">
        <w:rPr>
          <w:color w:val="000000"/>
          <w:lang w:eastAsia="fr-FR" w:bidi="fr-FR"/>
        </w:rPr>
        <w:t>tinence, en dehors d’une analyse contextuelle.</w:t>
      </w:r>
    </w:p>
    <w:p w:rsidR="00316F42" w:rsidRPr="0070059E" w:rsidRDefault="00316F42" w:rsidP="00316F42">
      <w:pPr>
        <w:spacing w:before="120" w:after="120"/>
        <w:ind w:left="720" w:hanging="360"/>
        <w:jc w:val="both"/>
      </w:pPr>
      <w:r w:rsidRPr="0070059E">
        <w:rPr>
          <w:color w:val="000000"/>
          <w:lang w:eastAsia="fr-FR" w:bidi="fr-FR"/>
        </w:rPr>
        <w:t>* L’évaluation interne est un complément nécessaire à l’évaluation externe dans un programme global d’évaluation.</w:t>
      </w:r>
    </w:p>
    <w:p w:rsidR="00316F42" w:rsidRPr="0070059E" w:rsidRDefault="00316F42" w:rsidP="00316F42">
      <w:pPr>
        <w:spacing w:before="120" w:after="120"/>
        <w:jc w:val="both"/>
      </w:pPr>
    </w:p>
    <w:p w:rsidR="00316F42" w:rsidRPr="0070059E" w:rsidRDefault="00316F42" w:rsidP="00316F42">
      <w:pPr>
        <w:spacing w:before="120" w:after="120"/>
        <w:jc w:val="both"/>
      </w:pPr>
      <w:r w:rsidRPr="0070059E">
        <w:t>[153]</w:t>
      </w:r>
    </w:p>
    <w:p w:rsidR="00316F42" w:rsidRPr="0070059E" w:rsidRDefault="00316F42" w:rsidP="00316F42">
      <w:pPr>
        <w:spacing w:before="120" w:after="120"/>
        <w:jc w:val="both"/>
      </w:pPr>
    </w:p>
    <w:p w:rsidR="00316F42" w:rsidRPr="0070059E" w:rsidRDefault="00316F42" w:rsidP="00316F42">
      <w:pPr>
        <w:pStyle w:val="planche"/>
      </w:pPr>
      <w:r w:rsidRPr="0070059E">
        <w:rPr>
          <w:lang w:eastAsia="fr-FR" w:bidi="fr-FR"/>
        </w:rPr>
        <w:t>2. Un détour sur un cas d’intervention</w:t>
      </w:r>
    </w:p>
    <w:p w:rsidR="00316F42" w:rsidRPr="0070059E" w:rsidRDefault="00316F42" w:rsidP="00316F42">
      <w:pPr>
        <w:spacing w:before="120" w:after="120"/>
        <w:jc w:val="both"/>
        <w:rPr>
          <w:color w:val="000000"/>
          <w:lang w:eastAsia="fr-FR" w:bidi="fr-FR"/>
        </w:rPr>
      </w:pPr>
    </w:p>
    <w:p w:rsidR="00316F42" w:rsidRPr="0070059E" w:rsidRDefault="00316F42" w:rsidP="00316F42">
      <w:pPr>
        <w:spacing w:before="120" w:after="120"/>
        <w:jc w:val="both"/>
      </w:pPr>
      <w:r w:rsidRPr="0070059E">
        <w:rPr>
          <w:color w:val="000000"/>
          <w:lang w:eastAsia="fr-FR" w:bidi="fr-FR"/>
        </w:rPr>
        <w:t>Avant de passer aux analyses que j’ai mentionnées plus haut, j’aimerais donner, à ceux qui ne connaissent pas le programme de sa</w:t>
      </w:r>
      <w:r w:rsidRPr="0070059E">
        <w:rPr>
          <w:color w:val="000000"/>
          <w:lang w:eastAsia="fr-FR" w:bidi="fr-FR"/>
        </w:rPr>
        <w:t>n</w:t>
      </w:r>
      <w:r w:rsidRPr="0070059E">
        <w:rPr>
          <w:color w:val="000000"/>
          <w:lang w:eastAsia="fr-FR" w:bidi="fr-FR"/>
        </w:rPr>
        <w:t>té au travail, une idée de la nature et du contexte des activités des équipes d’intervenants des DSC et des CLSC dans ce domaine. Plutôt que de vous perdre dans les dédales des structures organisationnelles, légales et réglementaires qui précisent ces activités, j’ai pensé vous présenter un cas d’intervention. En plus de vous faire sentir de façon beaucoup plus concrète la réalité et la complexité de l’intervention dans ce domaine, cette présentation d’un cas unique permettra d’illustrer deux points d’intérêt méthodologique. Le premier, que vous connaissez déjà mais qu’il vaut la peine de rappeler de temps à autre, tient à la fécondité du rapport entre le singulier et l’universel dans la recherche. Yves Barel (1979) dirait qu’il y a reproduction réciproque entre les deux. Plus concrètement, je dis que l’analyse du cas présent annonce en bonne partie les analyses plus globales dont je vais parler plus loin. De même ces analyses pourront jeter une lumière nouvelle sur l’étude de cas. Le deuxième point a déjà été mentionné plus haut. L’étude de cas présentée ici peut plus difficilement être accessible à un évaluateur externe, surtout dans les délais de production souvent impartis à ce genre de commande. D’où l’intérêt de l’évaluation inte</w:t>
      </w:r>
      <w:r w:rsidRPr="0070059E">
        <w:rPr>
          <w:color w:val="000000"/>
          <w:lang w:eastAsia="fr-FR" w:bidi="fr-FR"/>
        </w:rPr>
        <w:t>r</w:t>
      </w:r>
      <w:r w:rsidRPr="0070059E">
        <w:rPr>
          <w:color w:val="000000"/>
          <w:lang w:eastAsia="fr-FR" w:bidi="fr-FR"/>
        </w:rPr>
        <w:t>ne et d’une double approche externe-interne</w:t>
      </w:r>
      <w:r>
        <w:rPr>
          <w:color w:val="000000"/>
          <w:lang w:eastAsia="fr-FR" w:bidi="fr-FR"/>
        </w:rPr>
        <w:t> </w:t>
      </w:r>
      <w:r>
        <w:rPr>
          <w:rStyle w:val="Appelnotedebasdep"/>
          <w:lang w:eastAsia="fr-FR" w:bidi="fr-FR"/>
        </w:rPr>
        <w:footnoteReference w:id="53"/>
      </w:r>
      <w:r w:rsidRPr="0070059E">
        <w:rPr>
          <w:color w:val="000000"/>
          <w:lang w:eastAsia="fr-FR" w:bidi="fr-FR"/>
        </w:rPr>
        <w:t>.</w:t>
      </w:r>
    </w:p>
    <w:p w:rsidR="00316F42" w:rsidRPr="0070059E" w:rsidRDefault="00316F42" w:rsidP="00316F42">
      <w:pPr>
        <w:spacing w:before="120" w:after="120"/>
        <w:jc w:val="both"/>
      </w:pPr>
      <w:r w:rsidRPr="0070059E">
        <w:rPr>
          <w:color w:val="000000"/>
          <w:lang w:eastAsia="fr-FR" w:bidi="fr-FR"/>
        </w:rPr>
        <w:t>Je vous présente d’abord les acteurs de l’intervention. Du côté du réseau public de santé, il y a une équipe d’intervenants composée d’un médecin, d’un technicien en hygiène industrielle et d’une infirmière. Ajoutons que la Loi sur la santé et la sécurité du travail rend le méd</w:t>
      </w:r>
      <w:r w:rsidRPr="0070059E">
        <w:rPr>
          <w:color w:val="000000"/>
          <w:lang w:eastAsia="fr-FR" w:bidi="fr-FR"/>
        </w:rPr>
        <w:t>e</w:t>
      </w:r>
      <w:r w:rsidRPr="0070059E">
        <w:rPr>
          <w:color w:val="000000"/>
          <w:lang w:eastAsia="fr-FR" w:bidi="fr-FR"/>
        </w:rPr>
        <w:t>cin responsable du programme de santé élaboré pour l’entreprise dans lequel l’équipe intervient. Ce niveau de responsabilité est toutefois peu défini et laisse place à toute une gamme d’interprétations dans l’organisation et la division du travail dans les équipes.</w:t>
      </w:r>
      <w:r>
        <w:t xml:space="preserve"> </w:t>
      </w:r>
      <w:r w:rsidRPr="0070059E">
        <w:t>[154]</w:t>
      </w:r>
      <w:r>
        <w:t xml:space="preserve"> </w:t>
      </w:r>
      <w:r w:rsidRPr="0070059E">
        <w:rPr>
          <w:color w:val="000000"/>
          <w:lang w:eastAsia="fr-FR" w:bidi="fr-FR"/>
        </w:rPr>
        <w:t>L’équipe, dans le cas présent, est une équipe de DSC. Elle pourrait tout aussi bien appartenir à un CLSC qui, à cause du cadre budgétaire et administratif prévu par la CSST dans les contrats, met en place des équipes de composition semblable, sauf exception.</w:t>
      </w:r>
    </w:p>
    <w:p w:rsidR="00316F42" w:rsidRPr="0070059E" w:rsidRDefault="00316F42" w:rsidP="00316F42">
      <w:pPr>
        <w:spacing w:before="120" w:after="120"/>
        <w:jc w:val="both"/>
      </w:pPr>
      <w:r w:rsidRPr="0070059E">
        <w:rPr>
          <w:color w:val="000000"/>
          <w:lang w:eastAsia="fr-FR" w:bidi="fr-FR"/>
        </w:rPr>
        <w:t>Du côté de l’entreprise maintenant. Il s’agit d’un établissement d’une vingtaine de travailleurs qui fabrique des structures de fils m</w:t>
      </w:r>
      <w:r w:rsidRPr="0070059E">
        <w:rPr>
          <w:color w:val="000000"/>
          <w:lang w:eastAsia="fr-FR" w:bidi="fr-FR"/>
        </w:rPr>
        <w:t>é</w:t>
      </w:r>
      <w:r w:rsidRPr="0070059E">
        <w:rPr>
          <w:color w:val="000000"/>
          <w:lang w:eastAsia="fr-FR" w:bidi="fr-FR"/>
        </w:rPr>
        <w:t>talliques pour matelas, sommiers et divans. Il est situé dans un qua</w:t>
      </w:r>
      <w:r w:rsidRPr="0070059E">
        <w:rPr>
          <w:color w:val="000000"/>
          <w:lang w:eastAsia="fr-FR" w:bidi="fr-FR"/>
        </w:rPr>
        <w:t>r</w:t>
      </w:r>
      <w:r w:rsidRPr="0070059E">
        <w:rPr>
          <w:color w:val="000000"/>
          <w:lang w:eastAsia="fr-FR" w:bidi="fr-FR"/>
        </w:rPr>
        <w:t>tier urbain dont la vocation industrielle est en déclin. La technologie utilisée est un ensemble de machines semi-automatiques qui servent à plier, couper et assembler les fils métalliques. Il y a deux propriéta</w:t>
      </w:r>
      <w:r w:rsidRPr="0070059E">
        <w:rPr>
          <w:color w:val="000000"/>
          <w:lang w:eastAsia="fr-FR" w:bidi="fr-FR"/>
        </w:rPr>
        <w:t>i</w:t>
      </w:r>
      <w:r w:rsidRPr="0070059E">
        <w:rPr>
          <w:color w:val="000000"/>
          <w:lang w:eastAsia="fr-FR" w:bidi="fr-FR"/>
        </w:rPr>
        <w:t>res. L’un s’occupe des contrats et du financement</w:t>
      </w:r>
      <w:r w:rsidRPr="0070059E">
        <w:t> ;</w:t>
      </w:r>
      <w:r w:rsidRPr="0070059E">
        <w:rPr>
          <w:color w:val="000000"/>
          <w:lang w:eastAsia="fr-FR" w:bidi="fr-FR"/>
        </w:rPr>
        <w:t xml:space="preserve"> l’autre de la pr</w:t>
      </w:r>
      <w:r w:rsidRPr="0070059E">
        <w:rPr>
          <w:color w:val="000000"/>
          <w:lang w:eastAsia="fr-FR" w:bidi="fr-FR"/>
        </w:rPr>
        <w:t>o</w:t>
      </w:r>
      <w:r w:rsidRPr="0070059E">
        <w:rPr>
          <w:color w:val="000000"/>
          <w:lang w:eastAsia="fr-FR" w:bidi="fr-FR"/>
        </w:rPr>
        <w:t xml:space="preserve">duction. Ces propriétaires, non québécois d’origine, délèguent une grande partie des relations avec les agents de l’État à une secrétaire-comptable québécoise </w:t>
      </w:r>
      <w:r w:rsidRPr="0070059E">
        <w:t>« </w:t>
      </w:r>
      <w:r w:rsidRPr="0070059E">
        <w:rPr>
          <w:color w:val="000000"/>
          <w:lang w:eastAsia="fr-FR" w:bidi="fr-FR"/>
        </w:rPr>
        <w:t>pure laine</w:t>
      </w:r>
      <w:r w:rsidRPr="0070059E">
        <w:t> »</w:t>
      </w:r>
      <w:r w:rsidRPr="0070059E">
        <w:rPr>
          <w:color w:val="000000"/>
          <w:lang w:eastAsia="fr-FR" w:bidi="fr-FR"/>
        </w:rPr>
        <w:t>. Enfin, les travailleurs (entretien des machines) et les travailleuses (opératrices de machines) sont en majorité des immigrants.</w:t>
      </w:r>
    </w:p>
    <w:p w:rsidR="00316F42" w:rsidRPr="0070059E" w:rsidRDefault="00316F42" w:rsidP="00316F42">
      <w:pPr>
        <w:spacing w:before="120" w:after="120"/>
        <w:jc w:val="both"/>
        <w:rPr>
          <w:color w:val="000000"/>
          <w:lang w:eastAsia="fr-FR" w:bidi="fr-FR"/>
        </w:rPr>
      </w:pPr>
      <w:r w:rsidRPr="0070059E">
        <w:rPr>
          <w:color w:val="000000"/>
          <w:lang w:eastAsia="fr-FR" w:bidi="fr-FR"/>
        </w:rPr>
        <w:t>Passons maintenant à l’histoire d’intervention. En gros, les équipes de services de santé ont pour mandat légal d’élaborer et d’appliquer un programme de santé pour chaque établissement dont ils ont la re</w:t>
      </w:r>
      <w:r w:rsidRPr="0070059E">
        <w:rPr>
          <w:color w:val="000000"/>
          <w:lang w:eastAsia="fr-FR" w:bidi="fr-FR"/>
        </w:rPr>
        <w:t>s</w:t>
      </w:r>
      <w:r w:rsidRPr="0070059E">
        <w:rPr>
          <w:color w:val="000000"/>
          <w:lang w:eastAsia="fr-FR" w:bidi="fr-FR"/>
        </w:rPr>
        <w:t>ponsabilité. Un programme correspond principalement à identifier les dangers auxquels les travailleurs sont exposés, à choisir des priorités d’intervention au niveau du dépistage des problèmes de santé, de l’information aux travailleurs et à l’employeur, et du secourisme, pour ensuite les réaliser. Cette vision linéaire des choses se heurte la pl</w:t>
      </w:r>
      <w:r w:rsidRPr="0070059E">
        <w:rPr>
          <w:color w:val="000000"/>
          <w:lang w:eastAsia="fr-FR" w:bidi="fr-FR"/>
        </w:rPr>
        <w:t>u</w:t>
      </w:r>
      <w:r w:rsidRPr="0070059E">
        <w:rPr>
          <w:color w:val="000000"/>
          <w:lang w:eastAsia="fr-FR" w:bidi="fr-FR"/>
        </w:rPr>
        <w:t>part du temps à la complexité du vécu de l’intervention dans le monde du travail. Pour aller à l’essentiel, je résume cette histoire en six actes.</w:t>
      </w:r>
    </w:p>
    <w:p w:rsidR="00316F42" w:rsidRPr="0070059E" w:rsidRDefault="00316F42" w:rsidP="00316F42">
      <w:pPr>
        <w:spacing w:before="120" w:after="120"/>
        <w:jc w:val="both"/>
      </w:pPr>
    </w:p>
    <w:p w:rsidR="00316F42" w:rsidRPr="0070059E" w:rsidRDefault="00316F42" w:rsidP="00316F42">
      <w:pPr>
        <w:pStyle w:val="a"/>
      </w:pPr>
      <w:r w:rsidRPr="0070059E">
        <w:rPr>
          <w:lang w:eastAsia="fr-FR" w:bidi="fr-FR"/>
        </w:rPr>
        <w:t>Acte 1</w:t>
      </w:r>
      <w:r w:rsidRPr="0070059E">
        <w:t> :</w:t>
      </w:r>
      <w:r w:rsidRPr="0070059E">
        <w:rPr>
          <w:lang w:eastAsia="fr-FR" w:bidi="fr-FR"/>
        </w:rPr>
        <w:t xml:space="preserve"> Un premier diagnostic</w:t>
      </w:r>
    </w:p>
    <w:p w:rsidR="00316F42" w:rsidRPr="0070059E" w:rsidRDefault="00316F42" w:rsidP="00316F42">
      <w:pPr>
        <w:spacing w:before="120" w:after="120"/>
        <w:jc w:val="both"/>
        <w:rPr>
          <w:color w:val="000000"/>
          <w:lang w:eastAsia="fr-FR" w:bidi="fr-FR"/>
        </w:rPr>
      </w:pPr>
    </w:p>
    <w:p w:rsidR="00316F42" w:rsidRPr="0070059E" w:rsidRDefault="00316F42" w:rsidP="00316F42">
      <w:pPr>
        <w:spacing w:before="120" w:after="120"/>
        <w:jc w:val="both"/>
      </w:pPr>
      <w:r w:rsidRPr="0070059E">
        <w:rPr>
          <w:color w:val="000000"/>
          <w:lang w:eastAsia="fr-FR" w:bidi="fr-FR"/>
        </w:rPr>
        <w:t>Une visite initiale de l’usine révèle des problèmes de bruit, d’accidents aux membres supérieurs et de salubrité. Les travailleurs doivent manger sur les lieux même du travail. L’employeur dit que l’aménagement d’une cafétéria est déjà planifié. Il ajoute que les tr</w:t>
      </w:r>
      <w:r w:rsidRPr="0070059E">
        <w:rPr>
          <w:color w:val="000000"/>
          <w:lang w:eastAsia="fr-FR" w:bidi="fr-FR"/>
        </w:rPr>
        <w:t>a</w:t>
      </w:r>
      <w:r w:rsidRPr="0070059E">
        <w:rPr>
          <w:color w:val="000000"/>
          <w:lang w:eastAsia="fr-FR" w:bidi="fr-FR"/>
        </w:rPr>
        <w:t>vailleurs ne veulent pas utiliser les équipements de protection indiv</w:t>
      </w:r>
      <w:r w:rsidRPr="0070059E">
        <w:rPr>
          <w:color w:val="000000"/>
          <w:lang w:eastAsia="fr-FR" w:bidi="fr-FR"/>
        </w:rPr>
        <w:t>i</w:t>
      </w:r>
      <w:r w:rsidRPr="0070059E">
        <w:rPr>
          <w:color w:val="000000"/>
          <w:lang w:eastAsia="fr-FR" w:bidi="fr-FR"/>
        </w:rPr>
        <w:t>duelle qu’il leur fournit.</w:t>
      </w:r>
    </w:p>
    <w:p w:rsidR="00316F42" w:rsidRPr="0070059E" w:rsidRDefault="00316F42" w:rsidP="00316F42">
      <w:pPr>
        <w:spacing w:before="120" w:after="120"/>
        <w:jc w:val="both"/>
      </w:pPr>
    </w:p>
    <w:p w:rsidR="00316F42" w:rsidRPr="0070059E" w:rsidRDefault="00316F42" w:rsidP="00316F42">
      <w:pPr>
        <w:spacing w:before="120" w:after="120"/>
        <w:jc w:val="both"/>
      </w:pPr>
      <w:r w:rsidRPr="0070059E">
        <w:t>[155]</w:t>
      </w:r>
    </w:p>
    <w:p w:rsidR="00316F42" w:rsidRPr="0070059E" w:rsidRDefault="00316F42" w:rsidP="00316F42">
      <w:pPr>
        <w:spacing w:before="120" w:after="120"/>
        <w:jc w:val="both"/>
      </w:pPr>
    </w:p>
    <w:p w:rsidR="00316F42" w:rsidRPr="0070059E" w:rsidRDefault="00316F42" w:rsidP="00316F42">
      <w:pPr>
        <w:pStyle w:val="a"/>
      </w:pPr>
      <w:r w:rsidRPr="0070059E">
        <w:rPr>
          <w:lang w:eastAsia="fr-FR" w:bidi="fr-FR"/>
        </w:rPr>
        <w:t>Acte 2</w:t>
      </w:r>
      <w:r w:rsidRPr="0070059E">
        <w:t> :</w:t>
      </w:r>
      <w:r w:rsidRPr="0070059E">
        <w:rPr>
          <w:lang w:eastAsia="fr-FR" w:bidi="fr-FR"/>
        </w:rPr>
        <w:t xml:space="preserve"> Un diagnostic approfondi</w:t>
      </w:r>
    </w:p>
    <w:p w:rsidR="00316F42" w:rsidRPr="0070059E" w:rsidRDefault="00316F42" w:rsidP="00316F42">
      <w:pPr>
        <w:spacing w:before="120" w:after="120"/>
        <w:jc w:val="both"/>
        <w:rPr>
          <w:color w:val="000000"/>
          <w:lang w:eastAsia="fr-FR" w:bidi="fr-FR"/>
        </w:rPr>
      </w:pPr>
    </w:p>
    <w:p w:rsidR="00316F42" w:rsidRPr="0070059E" w:rsidRDefault="00316F42" w:rsidP="00316F42">
      <w:pPr>
        <w:spacing w:before="120" w:after="120"/>
        <w:jc w:val="both"/>
        <w:rPr>
          <w:color w:val="000000"/>
          <w:lang w:eastAsia="fr-FR" w:bidi="fr-FR"/>
        </w:rPr>
      </w:pPr>
      <w:r w:rsidRPr="0070059E">
        <w:rPr>
          <w:color w:val="000000"/>
          <w:lang w:eastAsia="fr-FR" w:bidi="fr-FR"/>
        </w:rPr>
        <w:t>Le technicien en hygiène industrielle fait une analyse sonométri- que et dosimétrique pour évaluer l’exposition au bruit. La dose d’exposition est nettement supérieure à celle de 85 décibels qui donne à l’équipe le signal d’intervention pour le dépistage des problèmes de santé chez les travailleurs et la diffusion d’informations. L’analyse des statistiques d’accidents par l’infirmière et des entrevues avec certains travailleurs confirment la présence des problèmes déjà identifiés et permet d’en identifier d’autres. Les travailleurs se plaignent d’un mauvais éclairage, de périodes de froid intense et de la présence de vermine dans l’établissement.</w:t>
      </w:r>
    </w:p>
    <w:p w:rsidR="00316F42" w:rsidRPr="0070059E" w:rsidRDefault="00316F42" w:rsidP="00316F42">
      <w:pPr>
        <w:spacing w:before="120" w:after="120"/>
        <w:jc w:val="both"/>
      </w:pPr>
    </w:p>
    <w:p w:rsidR="00316F42" w:rsidRPr="0070059E" w:rsidRDefault="00316F42" w:rsidP="00316F42">
      <w:pPr>
        <w:pStyle w:val="a"/>
      </w:pPr>
      <w:r w:rsidRPr="0070059E">
        <w:rPr>
          <w:lang w:eastAsia="fr-FR" w:bidi="fr-FR"/>
        </w:rPr>
        <w:t>Acte 3</w:t>
      </w:r>
      <w:r w:rsidRPr="0070059E">
        <w:t> :</w:t>
      </w:r>
      <w:r w:rsidRPr="0070059E">
        <w:rPr>
          <w:lang w:eastAsia="fr-FR" w:bidi="fr-FR"/>
        </w:rPr>
        <w:t xml:space="preserve"> Le plan d’action</w:t>
      </w:r>
    </w:p>
    <w:p w:rsidR="00316F42" w:rsidRPr="0070059E" w:rsidRDefault="00316F42" w:rsidP="00316F42">
      <w:pPr>
        <w:spacing w:before="120" w:after="120"/>
        <w:jc w:val="both"/>
        <w:rPr>
          <w:color w:val="000000"/>
          <w:lang w:eastAsia="fr-FR" w:bidi="fr-FR"/>
        </w:rPr>
      </w:pPr>
    </w:p>
    <w:p w:rsidR="00316F42" w:rsidRPr="0070059E" w:rsidRDefault="00316F42" w:rsidP="00316F42">
      <w:pPr>
        <w:spacing w:before="120" w:after="120"/>
        <w:jc w:val="both"/>
        <w:rPr>
          <w:color w:val="000000"/>
          <w:lang w:eastAsia="fr-FR" w:bidi="fr-FR"/>
        </w:rPr>
      </w:pPr>
      <w:r w:rsidRPr="0070059E">
        <w:rPr>
          <w:color w:val="000000"/>
          <w:lang w:eastAsia="fr-FR" w:bidi="fr-FR"/>
        </w:rPr>
        <w:t>L’équipe s’entend sur le contenu d’un programme de santé et va recueillir l’assentiment du comité de santé et de sécurité de l’usine. Ce comité a été créé quelques semaines auparavant sur ordre d’un inspe</w:t>
      </w:r>
      <w:r w:rsidRPr="0070059E">
        <w:rPr>
          <w:color w:val="000000"/>
          <w:lang w:eastAsia="fr-FR" w:bidi="fr-FR"/>
        </w:rPr>
        <w:t>c</w:t>
      </w:r>
      <w:r w:rsidRPr="0070059E">
        <w:rPr>
          <w:color w:val="000000"/>
          <w:lang w:eastAsia="fr-FR" w:bidi="fr-FR"/>
        </w:rPr>
        <w:t>teur de la CSST qui le jugeait nécessaire pour suivre la mise en place des correctifs qu’il avait proposés sur des points de sécurité et de s</w:t>
      </w:r>
      <w:r w:rsidRPr="0070059E">
        <w:rPr>
          <w:color w:val="000000"/>
          <w:lang w:eastAsia="fr-FR" w:bidi="fr-FR"/>
        </w:rPr>
        <w:t>a</w:t>
      </w:r>
      <w:r w:rsidRPr="0070059E">
        <w:rPr>
          <w:color w:val="000000"/>
          <w:lang w:eastAsia="fr-FR" w:bidi="fr-FR"/>
        </w:rPr>
        <w:t>lubrité. Lors de la présentation du programme, les propriétaires sont absents. Le programme propose des activités d’information sur le bruit et ses effets sur la santé, de dépistage audiométrique et d’organisation du secourisme. La secrétaire-comptable accepte le pr</w:t>
      </w:r>
      <w:r w:rsidRPr="0070059E">
        <w:rPr>
          <w:color w:val="000000"/>
          <w:lang w:eastAsia="fr-FR" w:bidi="fr-FR"/>
        </w:rPr>
        <w:t>o</w:t>
      </w:r>
      <w:r w:rsidRPr="0070059E">
        <w:rPr>
          <w:color w:val="000000"/>
          <w:lang w:eastAsia="fr-FR" w:bidi="fr-FR"/>
        </w:rPr>
        <w:t>gramme au nom de l’employeur et devient l’interlocutrice principale de l’équipe.</w:t>
      </w:r>
    </w:p>
    <w:p w:rsidR="00316F42" w:rsidRPr="0070059E" w:rsidRDefault="00316F42" w:rsidP="00316F42">
      <w:pPr>
        <w:spacing w:before="120" w:after="120"/>
        <w:jc w:val="both"/>
      </w:pPr>
    </w:p>
    <w:p w:rsidR="00316F42" w:rsidRPr="0070059E" w:rsidRDefault="00316F42" w:rsidP="00316F42">
      <w:pPr>
        <w:pStyle w:val="a"/>
      </w:pPr>
      <w:r w:rsidRPr="0070059E">
        <w:rPr>
          <w:lang w:eastAsia="fr-FR" w:bidi="fr-FR"/>
        </w:rPr>
        <w:t>Acte 4</w:t>
      </w:r>
      <w:r w:rsidRPr="0070059E">
        <w:t> :</w:t>
      </w:r>
      <w:r w:rsidRPr="0070059E">
        <w:rPr>
          <w:lang w:eastAsia="fr-FR" w:bidi="fr-FR"/>
        </w:rPr>
        <w:t xml:space="preserve"> Le temps de l’action</w:t>
      </w:r>
    </w:p>
    <w:p w:rsidR="00316F42" w:rsidRPr="0070059E" w:rsidRDefault="00316F42" w:rsidP="00316F42">
      <w:pPr>
        <w:spacing w:before="120" w:after="120"/>
        <w:jc w:val="both"/>
        <w:rPr>
          <w:color w:val="000000"/>
          <w:lang w:eastAsia="fr-FR" w:bidi="fr-FR"/>
        </w:rPr>
      </w:pPr>
    </w:p>
    <w:p w:rsidR="00316F42" w:rsidRPr="0070059E" w:rsidRDefault="00316F42" w:rsidP="00316F42">
      <w:pPr>
        <w:spacing w:before="120" w:after="120"/>
        <w:jc w:val="both"/>
        <w:rPr>
          <w:color w:val="000000"/>
          <w:lang w:eastAsia="fr-FR" w:bidi="fr-FR"/>
        </w:rPr>
      </w:pPr>
      <w:r w:rsidRPr="0070059E">
        <w:rPr>
          <w:color w:val="000000"/>
          <w:lang w:eastAsia="fr-FR" w:bidi="fr-FR"/>
        </w:rPr>
        <w:t>Le programme accepté, l’équipe passe aux actes. L’infirmière s’occupe avec la secrétaire-comptable de la sélection d’un secouriste qui va recevoir une formation adéquate. Avec le technicien, elle donne une session d’information sur les dangers associés au bruit et l’utilisation de protecteurs individuels (coquilles ou bouchons). De plus, elle organise les activités de dépistage audiométrique. Ces activ</w:t>
      </w:r>
      <w:r w:rsidRPr="0070059E">
        <w:rPr>
          <w:color w:val="000000"/>
          <w:lang w:eastAsia="fr-FR" w:bidi="fr-FR"/>
        </w:rPr>
        <w:t>i</w:t>
      </w:r>
      <w:r w:rsidRPr="0070059E">
        <w:rPr>
          <w:color w:val="000000"/>
          <w:lang w:eastAsia="fr-FR" w:bidi="fr-FR"/>
        </w:rPr>
        <w:t>tés se font dans le centre-ville de Montréal et certaines travailleuses immigrantes doivent se faire accompagner d’une autre travailleuse parce qu’elles n’ont jamais pris le métro auparavant. Bel exemple de l’univers restreint de la femme immigrante ouvrière.</w:t>
      </w:r>
      <w:r>
        <w:t xml:space="preserve"> </w:t>
      </w:r>
      <w:r w:rsidRPr="0070059E">
        <w:t>[156]</w:t>
      </w:r>
      <w:r>
        <w:t xml:space="preserve"> </w:t>
      </w:r>
      <w:r w:rsidRPr="0070059E">
        <w:rPr>
          <w:color w:val="000000"/>
          <w:lang w:eastAsia="fr-FR" w:bidi="fr-FR"/>
        </w:rPr>
        <w:t>C’est dans la remise individuelle des résultats des tests audiométr</w:t>
      </w:r>
      <w:r w:rsidRPr="0070059E">
        <w:rPr>
          <w:color w:val="000000"/>
          <w:lang w:eastAsia="fr-FR" w:bidi="fr-FR"/>
        </w:rPr>
        <w:t>i</w:t>
      </w:r>
      <w:r w:rsidRPr="0070059E">
        <w:rPr>
          <w:color w:val="000000"/>
          <w:lang w:eastAsia="fr-FR" w:bidi="fr-FR"/>
        </w:rPr>
        <w:t>ques, qui ne révèlent pas de problèmes d’audition chez aucun travai</w:t>
      </w:r>
      <w:r w:rsidRPr="0070059E">
        <w:rPr>
          <w:color w:val="000000"/>
          <w:lang w:eastAsia="fr-FR" w:bidi="fr-FR"/>
        </w:rPr>
        <w:t>l</w:t>
      </w:r>
      <w:r w:rsidRPr="0070059E">
        <w:rPr>
          <w:color w:val="000000"/>
          <w:lang w:eastAsia="fr-FR" w:bidi="fr-FR"/>
        </w:rPr>
        <w:t>leur, que l’infirmière entend les confidences et les craintes des travai</w:t>
      </w:r>
      <w:r w:rsidRPr="0070059E">
        <w:rPr>
          <w:color w:val="000000"/>
          <w:lang w:eastAsia="fr-FR" w:bidi="fr-FR"/>
        </w:rPr>
        <w:t>l</w:t>
      </w:r>
      <w:r w:rsidRPr="0070059E">
        <w:rPr>
          <w:color w:val="000000"/>
          <w:lang w:eastAsia="fr-FR" w:bidi="fr-FR"/>
        </w:rPr>
        <w:t>leuses à propos de la présence continuelle de vermine (rats) dans l’établissement.</w:t>
      </w:r>
    </w:p>
    <w:p w:rsidR="00316F42" w:rsidRPr="0070059E" w:rsidRDefault="00316F42" w:rsidP="00316F42">
      <w:pPr>
        <w:spacing w:before="120" w:after="120"/>
        <w:jc w:val="both"/>
      </w:pPr>
    </w:p>
    <w:p w:rsidR="00316F42" w:rsidRPr="0070059E" w:rsidRDefault="00316F42" w:rsidP="00316F42">
      <w:pPr>
        <w:pStyle w:val="a"/>
      </w:pPr>
      <w:r w:rsidRPr="0070059E">
        <w:rPr>
          <w:lang w:eastAsia="fr-FR" w:bidi="fr-FR"/>
        </w:rPr>
        <w:t>Acte 5</w:t>
      </w:r>
      <w:r w:rsidRPr="0070059E">
        <w:t> :</w:t>
      </w:r>
      <w:r w:rsidRPr="0070059E">
        <w:rPr>
          <w:lang w:eastAsia="fr-FR" w:bidi="fr-FR"/>
        </w:rPr>
        <w:t xml:space="preserve"> Une action par inspecteur interposé</w:t>
      </w:r>
    </w:p>
    <w:p w:rsidR="00316F42" w:rsidRPr="0070059E" w:rsidRDefault="00316F42" w:rsidP="00316F42">
      <w:pPr>
        <w:spacing w:before="120" w:after="120"/>
        <w:jc w:val="both"/>
        <w:rPr>
          <w:color w:val="000000"/>
          <w:lang w:eastAsia="fr-FR" w:bidi="fr-FR"/>
        </w:rPr>
      </w:pPr>
    </w:p>
    <w:p w:rsidR="00316F42" w:rsidRPr="0070059E" w:rsidRDefault="00316F42" w:rsidP="00316F42">
      <w:pPr>
        <w:spacing w:before="120" w:after="120"/>
        <w:jc w:val="both"/>
        <w:rPr>
          <w:color w:val="000000"/>
          <w:lang w:eastAsia="fr-FR" w:bidi="fr-FR"/>
        </w:rPr>
      </w:pPr>
      <w:r w:rsidRPr="0070059E">
        <w:rPr>
          <w:color w:val="000000"/>
          <w:lang w:eastAsia="fr-FR" w:bidi="fr-FR"/>
        </w:rPr>
        <w:t>Les révélations des travailleuses sur les problèmes de salubrité des lieux de travail incitent les membres de l’équipe à faire un rapport à l’inspecteur de la CSST. La Loi le précise et le recommande si la sa</w:t>
      </w:r>
      <w:r w:rsidRPr="0070059E">
        <w:rPr>
          <w:color w:val="000000"/>
          <w:lang w:eastAsia="fr-FR" w:bidi="fr-FR"/>
        </w:rPr>
        <w:t>n</w:t>
      </w:r>
      <w:r w:rsidRPr="0070059E">
        <w:rPr>
          <w:color w:val="000000"/>
          <w:lang w:eastAsia="fr-FR" w:bidi="fr-FR"/>
        </w:rPr>
        <w:t>té des travailleurs est en jeu. L’inspecteur de la CSST fait à nouveau une visite de l’établissement et émet des avis de correction sur les principaux problèmes. L’employeur répond rapidement à plusieurs de ces avis, entre autres à ceux sur le contrôle de la vermine et à l’aménagement d’une salle pour les repas.</w:t>
      </w:r>
    </w:p>
    <w:p w:rsidR="00316F42" w:rsidRPr="0070059E" w:rsidRDefault="00316F42" w:rsidP="00316F42">
      <w:pPr>
        <w:spacing w:before="120" w:after="120"/>
        <w:jc w:val="both"/>
      </w:pPr>
    </w:p>
    <w:p w:rsidR="00316F42" w:rsidRPr="0070059E" w:rsidRDefault="00316F42" w:rsidP="00316F42">
      <w:pPr>
        <w:pStyle w:val="a"/>
      </w:pPr>
      <w:r w:rsidRPr="0070059E">
        <w:rPr>
          <w:lang w:eastAsia="fr-FR" w:bidi="fr-FR"/>
        </w:rPr>
        <w:t>Acte 6</w:t>
      </w:r>
      <w:r w:rsidRPr="0070059E">
        <w:t> :</w:t>
      </w:r>
      <w:r w:rsidRPr="0070059E">
        <w:rPr>
          <w:lang w:eastAsia="fr-FR" w:bidi="fr-FR"/>
        </w:rPr>
        <w:t xml:space="preserve"> Des ajustements de parcours</w:t>
      </w:r>
    </w:p>
    <w:p w:rsidR="00316F42" w:rsidRPr="0070059E" w:rsidRDefault="00316F42" w:rsidP="00316F42">
      <w:pPr>
        <w:spacing w:before="120" w:after="120"/>
        <w:jc w:val="both"/>
        <w:rPr>
          <w:color w:val="000000"/>
          <w:lang w:eastAsia="fr-FR" w:bidi="fr-FR"/>
        </w:rPr>
      </w:pPr>
    </w:p>
    <w:p w:rsidR="00316F42" w:rsidRPr="0070059E" w:rsidRDefault="00316F42" w:rsidP="00316F42">
      <w:pPr>
        <w:spacing w:before="120" w:after="120"/>
        <w:jc w:val="both"/>
      </w:pPr>
      <w:r w:rsidRPr="0070059E">
        <w:rPr>
          <w:color w:val="000000"/>
          <w:lang w:eastAsia="fr-FR" w:bidi="fr-FR"/>
        </w:rPr>
        <w:t>La secrétaire-comptable soulève son inquiétude à l’infirmière, lors d’une visite de suivi, sur l’augmentation du nombre de blessures ca</w:t>
      </w:r>
      <w:r w:rsidRPr="0070059E">
        <w:rPr>
          <w:color w:val="000000"/>
          <w:lang w:eastAsia="fr-FR" w:bidi="fr-FR"/>
        </w:rPr>
        <w:t>u</w:t>
      </w:r>
      <w:r w:rsidRPr="0070059E">
        <w:rPr>
          <w:color w:val="000000"/>
          <w:lang w:eastAsia="fr-FR" w:bidi="fr-FR"/>
        </w:rPr>
        <w:t>sées aux yeux par la projection d’éclats de métal. L’infirmière propose une session d’information sur ce sujet et l’achat de lunettes de prote</w:t>
      </w:r>
      <w:r w:rsidRPr="0070059E">
        <w:rPr>
          <w:color w:val="000000"/>
          <w:lang w:eastAsia="fr-FR" w:bidi="fr-FR"/>
        </w:rPr>
        <w:t>c</w:t>
      </w:r>
      <w:r w:rsidRPr="0070059E">
        <w:rPr>
          <w:color w:val="000000"/>
          <w:lang w:eastAsia="fr-FR" w:bidi="fr-FR"/>
        </w:rPr>
        <w:t>tion. La secrétaire-comptable et le propriétaire acceptent cette déma</w:t>
      </w:r>
      <w:r w:rsidRPr="0070059E">
        <w:rPr>
          <w:color w:val="000000"/>
          <w:lang w:eastAsia="fr-FR" w:bidi="fr-FR"/>
        </w:rPr>
        <w:t>r</w:t>
      </w:r>
      <w:r w:rsidRPr="0070059E">
        <w:rPr>
          <w:color w:val="000000"/>
          <w:lang w:eastAsia="fr-FR" w:bidi="fr-FR"/>
        </w:rPr>
        <w:t>che. Les premières lunettes achetées sont toutefois de piètre qual</w:t>
      </w:r>
      <w:r w:rsidRPr="0070059E">
        <w:rPr>
          <w:color w:val="000000"/>
          <w:lang w:eastAsia="fr-FR" w:bidi="fr-FR"/>
        </w:rPr>
        <w:t>i</w:t>
      </w:r>
      <w:r w:rsidRPr="0070059E">
        <w:rPr>
          <w:color w:val="000000"/>
          <w:lang w:eastAsia="fr-FR" w:bidi="fr-FR"/>
        </w:rPr>
        <w:t>té et sont inconfortables. Des pressions de l’équipe incitent l’employeur à acheter des lunettes plus adéquates qui sont utilisées par les travai</w:t>
      </w:r>
      <w:r w:rsidRPr="0070059E">
        <w:rPr>
          <w:color w:val="000000"/>
          <w:lang w:eastAsia="fr-FR" w:bidi="fr-FR"/>
        </w:rPr>
        <w:t>l</w:t>
      </w:r>
      <w:r w:rsidRPr="0070059E">
        <w:rPr>
          <w:color w:val="000000"/>
          <w:lang w:eastAsia="fr-FR" w:bidi="fr-FR"/>
        </w:rPr>
        <w:t>leurs.</w:t>
      </w:r>
    </w:p>
    <w:p w:rsidR="00316F42" w:rsidRPr="0070059E" w:rsidRDefault="00316F42" w:rsidP="00316F42">
      <w:pPr>
        <w:spacing w:before="120" w:after="120"/>
        <w:jc w:val="both"/>
      </w:pPr>
      <w:r w:rsidRPr="0070059E">
        <w:rPr>
          <w:color w:val="000000"/>
          <w:lang w:eastAsia="fr-FR" w:bidi="fr-FR"/>
        </w:rPr>
        <w:t>L’étude de cas s’arrête ici. L’intervention, elle, a dû continuer, du moins si l’établissement n’a pas fermé ses portes comme c’est le cas de plusieurs usines des vieux quartiers urbains de Montréal. Si vous avez maintenant une idée plus concrète de ce que peut signifier inte</w:t>
      </w:r>
      <w:r w:rsidRPr="0070059E">
        <w:rPr>
          <w:color w:val="000000"/>
          <w:lang w:eastAsia="fr-FR" w:bidi="fr-FR"/>
        </w:rPr>
        <w:t>r</w:t>
      </w:r>
      <w:r w:rsidRPr="0070059E">
        <w:rPr>
          <w:color w:val="000000"/>
          <w:lang w:eastAsia="fr-FR" w:bidi="fr-FR"/>
        </w:rPr>
        <w:t>venir dans le programme de santé au travail, mon but est atteint. Je pourrais m’arrêter ici et passer aux analyses plus générales. Mais je voudrais souligner auparavant un certain nombre de conclusions que l’on peut tirer de ce cas unique et qui pourront avoir des échos dans les analyses suivantes.</w:t>
      </w:r>
    </w:p>
    <w:p w:rsidR="00316F42" w:rsidRPr="0070059E" w:rsidRDefault="00316F42" w:rsidP="00316F42">
      <w:pPr>
        <w:spacing w:before="120" w:after="120"/>
        <w:jc w:val="both"/>
      </w:pPr>
      <w:r w:rsidRPr="0070059E">
        <w:rPr>
          <w:color w:val="000000"/>
          <w:lang w:eastAsia="fr-FR" w:bidi="fr-FR"/>
        </w:rPr>
        <w:t>On peut énumérer rapidement les conclusions principales</w:t>
      </w:r>
      <w:r w:rsidRPr="0070059E">
        <w:t> :</w:t>
      </w:r>
    </w:p>
    <w:p w:rsidR="00316F42" w:rsidRDefault="00316F42" w:rsidP="00316F42">
      <w:pPr>
        <w:spacing w:before="120" w:after="120"/>
        <w:jc w:val="both"/>
      </w:pPr>
      <w:r w:rsidRPr="0070059E">
        <w:t>[157]</w:t>
      </w:r>
    </w:p>
    <w:p w:rsidR="00316F42" w:rsidRPr="0070059E" w:rsidRDefault="00316F42" w:rsidP="00316F42">
      <w:pPr>
        <w:spacing w:before="120" w:after="120"/>
        <w:jc w:val="both"/>
      </w:pPr>
    </w:p>
    <w:p w:rsidR="00316F42" w:rsidRPr="0070059E" w:rsidRDefault="00316F42" w:rsidP="00316F42">
      <w:pPr>
        <w:spacing w:before="120" w:after="120"/>
        <w:ind w:left="720" w:hanging="360"/>
        <w:jc w:val="both"/>
      </w:pPr>
      <w:r w:rsidRPr="0070059E">
        <w:rPr>
          <w:color w:val="000000"/>
          <w:lang w:eastAsia="fr-FR" w:bidi="fr-FR"/>
        </w:rPr>
        <w:t>*</w:t>
      </w:r>
      <w:r w:rsidRPr="0070059E">
        <w:rPr>
          <w:color w:val="000000"/>
          <w:lang w:eastAsia="fr-FR" w:bidi="fr-FR"/>
        </w:rPr>
        <w:tab/>
        <w:t>Le travail de l’équipe d’intervention fait l’objet d’une division poussée. D’abord dans l’équipe comme telle où, à cause de la Loi et des règles de la CSST, le médecin a la responsabilité du programme et la gérance de l’équipe. Il ne dispose toutefois que du tiers du temps de travail que peuvent mettre les autres me</w:t>
      </w:r>
      <w:r w:rsidRPr="0070059E">
        <w:rPr>
          <w:color w:val="000000"/>
          <w:lang w:eastAsia="fr-FR" w:bidi="fr-FR"/>
        </w:rPr>
        <w:t>m</w:t>
      </w:r>
      <w:r w:rsidRPr="0070059E">
        <w:rPr>
          <w:color w:val="000000"/>
          <w:lang w:eastAsia="fr-FR" w:bidi="fr-FR"/>
        </w:rPr>
        <w:t>bres de l’équipe dans leurs établissements. Cela explique la plus forte présence de l’infirmière et du technicien dans la prépar</w:t>
      </w:r>
      <w:r w:rsidRPr="0070059E">
        <w:rPr>
          <w:color w:val="000000"/>
          <w:lang w:eastAsia="fr-FR" w:bidi="fr-FR"/>
        </w:rPr>
        <w:t>a</w:t>
      </w:r>
      <w:r w:rsidRPr="0070059E">
        <w:rPr>
          <w:color w:val="000000"/>
          <w:lang w:eastAsia="fr-FR" w:bidi="fr-FR"/>
        </w:rPr>
        <w:t>tion et la réalisation des activités du pr</w:t>
      </w:r>
      <w:r w:rsidRPr="0070059E">
        <w:rPr>
          <w:color w:val="000000"/>
          <w:lang w:eastAsia="fr-FR" w:bidi="fr-FR"/>
        </w:rPr>
        <w:t>o</w:t>
      </w:r>
      <w:r w:rsidRPr="0070059E">
        <w:rPr>
          <w:color w:val="000000"/>
          <w:lang w:eastAsia="fr-FR" w:bidi="fr-FR"/>
        </w:rPr>
        <w:t>gramme en milieu de travail. Ensuite, il y a division entre l’équipe et les autres inte</w:t>
      </w:r>
      <w:r w:rsidRPr="0070059E">
        <w:rPr>
          <w:color w:val="000000"/>
          <w:lang w:eastAsia="fr-FR" w:bidi="fr-FR"/>
        </w:rPr>
        <w:t>r</w:t>
      </w:r>
      <w:r w:rsidRPr="0070059E">
        <w:rPr>
          <w:color w:val="000000"/>
          <w:lang w:eastAsia="fr-FR" w:bidi="fr-FR"/>
        </w:rPr>
        <w:t>venants en santé et sécurité du travail. La volonté de l’équipe de régler les problèmes de santé, sécurité et salubrité dans ce m</w:t>
      </w:r>
      <w:r w:rsidRPr="0070059E">
        <w:rPr>
          <w:color w:val="000000"/>
          <w:lang w:eastAsia="fr-FR" w:bidi="fr-FR"/>
        </w:rPr>
        <w:t>i</w:t>
      </w:r>
      <w:r w:rsidRPr="0070059E">
        <w:rPr>
          <w:color w:val="000000"/>
          <w:lang w:eastAsia="fr-FR" w:bidi="fr-FR"/>
        </w:rPr>
        <w:t xml:space="preserve">lieu de travail doit se vivre au niveau de la persuasion, de la </w:t>
      </w:r>
      <w:r w:rsidRPr="0070059E">
        <w:t>« </w:t>
      </w:r>
      <w:r w:rsidRPr="0070059E">
        <w:rPr>
          <w:color w:val="000000"/>
          <w:lang w:eastAsia="fr-FR" w:bidi="fr-FR"/>
        </w:rPr>
        <w:t>vente</w:t>
      </w:r>
      <w:r w:rsidRPr="0070059E">
        <w:t> »</w:t>
      </w:r>
      <w:r w:rsidRPr="0070059E">
        <w:rPr>
          <w:color w:val="000000"/>
          <w:lang w:eastAsia="fr-FR" w:bidi="fr-FR"/>
        </w:rPr>
        <w:t xml:space="preserve"> de la prévention. L’équipe ne dispose pas d’un po</w:t>
      </w:r>
      <w:r w:rsidRPr="0070059E">
        <w:rPr>
          <w:color w:val="000000"/>
          <w:lang w:eastAsia="fr-FR" w:bidi="fr-FR"/>
        </w:rPr>
        <w:t>u</w:t>
      </w:r>
      <w:r w:rsidRPr="0070059E">
        <w:rPr>
          <w:color w:val="000000"/>
          <w:lang w:eastAsia="fr-FR" w:bidi="fr-FR"/>
        </w:rPr>
        <w:t>voir d’imposer des changements dans l’entreprise. Comme on l’a vu, elle a dû faire appel à l’inspection de la CSST pour sol</w:t>
      </w:r>
      <w:r w:rsidRPr="0070059E">
        <w:rPr>
          <w:color w:val="000000"/>
          <w:lang w:eastAsia="fr-FR" w:bidi="fr-FR"/>
        </w:rPr>
        <w:t>u</w:t>
      </w:r>
      <w:r w:rsidRPr="0070059E">
        <w:rPr>
          <w:color w:val="000000"/>
          <w:lang w:eastAsia="fr-FR" w:bidi="fr-FR"/>
        </w:rPr>
        <w:t>tionner un problème de salubrité.</w:t>
      </w:r>
    </w:p>
    <w:p w:rsidR="00316F42" w:rsidRPr="0070059E" w:rsidRDefault="00316F42" w:rsidP="00316F42">
      <w:pPr>
        <w:spacing w:before="120" w:after="120"/>
        <w:ind w:left="720" w:hanging="360"/>
        <w:jc w:val="both"/>
      </w:pPr>
      <w:r w:rsidRPr="0070059E">
        <w:rPr>
          <w:color w:val="000000"/>
          <w:lang w:eastAsia="fr-FR" w:bidi="fr-FR"/>
        </w:rPr>
        <w:t>*</w:t>
      </w:r>
      <w:r w:rsidRPr="0070059E">
        <w:rPr>
          <w:color w:val="000000"/>
          <w:lang w:eastAsia="fr-FR" w:bidi="fr-FR"/>
        </w:rPr>
        <w:tab/>
        <w:t>L’appel à l’inspecteur de la CSST a été faite pour un problème u</w:t>
      </w:r>
      <w:r w:rsidRPr="0070059E">
        <w:rPr>
          <w:color w:val="000000"/>
          <w:lang w:eastAsia="fr-FR" w:bidi="fr-FR"/>
        </w:rPr>
        <w:t>r</w:t>
      </w:r>
      <w:r w:rsidRPr="0070059E">
        <w:rPr>
          <w:color w:val="000000"/>
          <w:lang w:eastAsia="fr-FR" w:bidi="fr-FR"/>
        </w:rPr>
        <w:t>gent dont l’équipe jugeait la solution à la portée de l’employeur. Elle avait déjà par ailleurs décidé que la solution de contrôle à la sou</w:t>
      </w:r>
      <w:r w:rsidRPr="0070059E">
        <w:rPr>
          <w:color w:val="000000"/>
          <w:lang w:eastAsia="fr-FR" w:bidi="fr-FR"/>
        </w:rPr>
        <w:t>r</w:t>
      </w:r>
      <w:r w:rsidRPr="0070059E">
        <w:rPr>
          <w:color w:val="000000"/>
          <w:lang w:eastAsia="fr-FR" w:bidi="fr-FR"/>
        </w:rPr>
        <w:t>ce du problème principal, le bruit, était hors de portée de son intervention à cause de l’envergure des tran</w:t>
      </w:r>
      <w:r w:rsidRPr="0070059E">
        <w:rPr>
          <w:color w:val="000000"/>
          <w:lang w:eastAsia="fr-FR" w:bidi="fr-FR"/>
        </w:rPr>
        <w:t>s</w:t>
      </w:r>
      <w:r w:rsidRPr="0070059E">
        <w:rPr>
          <w:color w:val="000000"/>
          <w:lang w:eastAsia="fr-FR" w:bidi="fr-FR"/>
        </w:rPr>
        <w:t>formations que nécessiteraient les corrections à cette technol</w:t>
      </w:r>
      <w:r w:rsidRPr="0070059E">
        <w:rPr>
          <w:color w:val="000000"/>
          <w:lang w:eastAsia="fr-FR" w:bidi="fr-FR"/>
        </w:rPr>
        <w:t>o</w:t>
      </w:r>
      <w:r w:rsidRPr="0070059E">
        <w:rPr>
          <w:color w:val="000000"/>
          <w:lang w:eastAsia="fr-FR" w:bidi="fr-FR"/>
        </w:rPr>
        <w:t>gie vétuste et ce, d’autant plus que les tests ne révélaient pas (encore) des pertes auditives chez les travailleurs. Les activités de l’équipe se définissent donc en rapport avec cette év</w:t>
      </w:r>
      <w:r w:rsidRPr="0070059E">
        <w:rPr>
          <w:color w:val="000000"/>
          <w:lang w:eastAsia="fr-FR" w:bidi="fr-FR"/>
        </w:rPr>
        <w:t>a</w:t>
      </w:r>
      <w:r w:rsidRPr="0070059E">
        <w:rPr>
          <w:color w:val="000000"/>
          <w:lang w:eastAsia="fr-FR" w:bidi="fr-FR"/>
        </w:rPr>
        <w:t>luation des limites de l’intervention. L’équipe se rabat sur des activ</w:t>
      </w:r>
      <w:r w:rsidRPr="0070059E">
        <w:rPr>
          <w:color w:val="000000"/>
          <w:lang w:eastAsia="fr-FR" w:bidi="fr-FR"/>
        </w:rPr>
        <w:t>i</w:t>
      </w:r>
      <w:r w:rsidRPr="0070059E">
        <w:rPr>
          <w:color w:val="000000"/>
          <w:lang w:eastAsia="fr-FR" w:bidi="fr-FR"/>
        </w:rPr>
        <w:t>tés réalisables (secourisme, dépistage, information sur la protection individuelle). Les fondements de ce jugement sur l’intervention possible sont par ailleurs rarement explicités. Ils rel</w:t>
      </w:r>
      <w:r w:rsidRPr="0070059E">
        <w:rPr>
          <w:color w:val="000000"/>
          <w:lang w:eastAsia="fr-FR" w:bidi="fr-FR"/>
        </w:rPr>
        <w:t>è</w:t>
      </w:r>
      <w:r w:rsidRPr="0070059E">
        <w:rPr>
          <w:color w:val="000000"/>
          <w:lang w:eastAsia="fr-FR" w:bidi="fr-FR"/>
        </w:rPr>
        <w:t>vent autant des conceptions théoriques des situations d’intervention que du climat a</w:t>
      </w:r>
      <w:r w:rsidRPr="0070059E">
        <w:rPr>
          <w:color w:val="000000"/>
          <w:lang w:eastAsia="fr-FR" w:bidi="fr-FR"/>
        </w:rPr>
        <w:t>f</w:t>
      </w:r>
      <w:r w:rsidRPr="0070059E">
        <w:rPr>
          <w:color w:val="000000"/>
          <w:lang w:eastAsia="fr-FR" w:bidi="fr-FR"/>
        </w:rPr>
        <w:t>fectif de celles-ci.</w:t>
      </w:r>
    </w:p>
    <w:p w:rsidR="00316F42" w:rsidRPr="0070059E" w:rsidRDefault="00316F42" w:rsidP="00316F42">
      <w:pPr>
        <w:spacing w:before="120" w:after="120"/>
        <w:ind w:left="720" w:hanging="360"/>
        <w:jc w:val="both"/>
      </w:pPr>
      <w:r w:rsidRPr="0070059E">
        <w:rPr>
          <w:color w:val="000000"/>
          <w:lang w:eastAsia="fr-FR" w:bidi="fr-FR"/>
        </w:rPr>
        <w:t>*</w:t>
      </w:r>
      <w:r w:rsidRPr="0070059E">
        <w:rPr>
          <w:color w:val="000000"/>
          <w:lang w:eastAsia="fr-FR" w:bidi="fr-FR"/>
        </w:rPr>
        <w:tab/>
        <w:t>Les activités réalisées n’auraient pu l’être de la même façon sans un facteur supplémentaire et spécifique de succès</w:t>
      </w:r>
      <w:r w:rsidRPr="0070059E">
        <w:t> :</w:t>
      </w:r>
      <w:r w:rsidRPr="0070059E">
        <w:rPr>
          <w:color w:val="000000"/>
          <w:lang w:eastAsia="fr-FR" w:bidi="fr-FR"/>
        </w:rPr>
        <w:t xml:space="preserve"> la ma</w:t>
      </w:r>
      <w:r w:rsidRPr="0070059E">
        <w:rPr>
          <w:color w:val="000000"/>
          <w:lang w:eastAsia="fr-FR" w:bidi="fr-FR"/>
        </w:rPr>
        <w:t>r</w:t>
      </w:r>
      <w:r w:rsidRPr="0070059E">
        <w:rPr>
          <w:color w:val="000000"/>
          <w:lang w:eastAsia="fr-FR" w:bidi="fr-FR"/>
        </w:rPr>
        <w:t>ge de ma</w:t>
      </w:r>
      <w:r w:rsidRPr="0070059E">
        <w:rPr>
          <w:color w:val="000000"/>
          <w:lang w:eastAsia="fr-FR" w:bidi="fr-FR"/>
        </w:rPr>
        <w:t>n</w:t>
      </w:r>
      <w:r w:rsidRPr="0070059E">
        <w:rPr>
          <w:color w:val="000000"/>
          <w:lang w:eastAsia="fr-FR" w:bidi="fr-FR"/>
        </w:rPr>
        <w:t>œuvre de la secrétaire-comptable dans l’établissement.</w:t>
      </w:r>
    </w:p>
    <w:p w:rsidR="00316F42" w:rsidRPr="0070059E" w:rsidRDefault="00316F42" w:rsidP="00316F42">
      <w:pPr>
        <w:spacing w:before="120" w:after="120"/>
        <w:ind w:left="720" w:hanging="360"/>
        <w:jc w:val="both"/>
      </w:pPr>
      <w:r w:rsidRPr="0070059E">
        <w:rPr>
          <w:color w:val="000000"/>
          <w:lang w:eastAsia="fr-FR" w:bidi="fr-FR"/>
        </w:rPr>
        <w:t>*</w:t>
      </w:r>
      <w:r w:rsidRPr="0070059E">
        <w:rPr>
          <w:color w:val="000000"/>
          <w:lang w:eastAsia="fr-FR" w:bidi="fr-FR"/>
        </w:rPr>
        <w:tab/>
        <w:t>Si la structure organisationnelle a ses spécificités, l’histoire a aussi les siennes. L’augmentation des blessures aux yeux est un</w:t>
      </w:r>
      <w:r>
        <w:t xml:space="preserve"> </w:t>
      </w:r>
      <w:r w:rsidRPr="0070059E">
        <w:t>[158]</w:t>
      </w:r>
      <w:r>
        <w:t xml:space="preserve"> </w:t>
      </w:r>
      <w:r w:rsidRPr="0070059E">
        <w:rPr>
          <w:color w:val="000000"/>
          <w:lang w:eastAsia="fr-FR" w:bidi="fr-FR"/>
        </w:rPr>
        <w:t>événement qui a nécessité une adaptation des activités de l’équipe en dehors du cadre de la programmation initiale.</w:t>
      </w:r>
    </w:p>
    <w:p w:rsidR="00316F42" w:rsidRPr="0070059E" w:rsidRDefault="00316F42" w:rsidP="00316F42">
      <w:pPr>
        <w:spacing w:before="120" w:after="120"/>
        <w:ind w:left="720" w:hanging="360"/>
        <w:jc w:val="both"/>
      </w:pPr>
      <w:r w:rsidRPr="0070059E">
        <w:rPr>
          <w:color w:val="000000"/>
          <w:lang w:eastAsia="fr-FR" w:bidi="fr-FR"/>
        </w:rPr>
        <w:t>*</w:t>
      </w:r>
      <w:r w:rsidRPr="0070059E">
        <w:rPr>
          <w:color w:val="000000"/>
          <w:lang w:eastAsia="fr-FR" w:bidi="fr-FR"/>
        </w:rPr>
        <w:tab/>
        <w:t>L’expression des travailleurs a son importance dans cette histo</w:t>
      </w:r>
      <w:r w:rsidRPr="0070059E">
        <w:rPr>
          <w:color w:val="000000"/>
          <w:lang w:eastAsia="fr-FR" w:bidi="fr-FR"/>
        </w:rPr>
        <w:t>i</w:t>
      </w:r>
      <w:r w:rsidRPr="0070059E">
        <w:rPr>
          <w:color w:val="000000"/>
          <w:lang w:eastAsia="fr-FR" w:bidi="fr-FR"/>
        </w:rPr>
        <w:t>re de cas. Elle a permis d’identifier et d’apporter des solutions à ce</w:t>
      </w:r>
      <w:r w:rsidRPr="0070059E">
        <w:rPr>
          <w:color w:val="000000"/>
          <w:lang w:eastAsia="fr-FR" w:bidi="fr-FR"/>
        </w:rPr>
        <w:t>r</w:t>
      </w:r>
      <w:r w:rsidRPr="0070059E">
        <w:rPr>
          <w:color w:val="000000"/>
          <w:lang w:eastAsia="fr-FR" w:bidi="fr-FR"/>
        </w:rPr>
        <w:t>tains problèmes. Elle est venue aussi et s’est précisée avec la continu</w:t>
      </w:r>
      <w:r w:rsidRPr="0070059E">
        <w:rPr>
          <w:color w:val="000000"/>
          <w:lang w:eastAsia="fr-FR" w:bidi="fr-FR"/>
        </w:rPr>
        <w:t>i</w:t>
      </w:r>
      <w:r w:rsidRPr="0070059E">
        <w:rPr>
          <w:color w:val="000000"/>
          <w:lang w:eastAsia="fr-FR" w:bidi="fr-FR"/>
        </w:rPr>
        <w:t>té et la confiance dans les intervenants. Cela soulève des questions co</w:t>
      </w:r>
      <w:r w:rsidRPr="0070059E">
        <w:rPr>
          <w:color w:val="000000"/>
          <w:lang w:eastAsia="fr-FR" w:bidi="fr-FR"/>
        </w:rPr>
        <w:t>m</w:t>
      </w:r>
      <w:r w:rsidRPr="0070059E">
        <w:rPr>
          <w:color w:val="000000"/>
          <w:lang w:eastAsia="fr-FR" w:bidi="fr-FR"/>
        </w:rPr>
        <w:t>plexes sur le rapport des travailleurs à l’intervention. Qu’est-ce qui fait la confiance</w:t>
      </w:r>
      <w:r w:rsidRPr="0070059E">
        <w:t> ?</w:t>
      </w:r>
      <w:r w:rsidRPr="0070059E">
        <w:rPr>
          <w:color w:val="000000"/>
          <w:lang w:eastAsia="fr-FR" w:bidi="fr-FR"/>
        </w:rPr>
        <w:t xml:space="preserve"> Comment les travailleurs interprètent les activ</w:t>
      </w:r>
      <w:r w:rsidRPr="0070059E">
        <w:rPr>
          <w:color w:val="000000"/>
          <w:lang w:eastAsia="fr-FR" w:bidi="fr-FR"/>
        </w:rPr>
        <w:t>i</w:t>
      </w:r>
      <w:r w:rsidRPr="0070059E">
        <w:rPr>
          <w:color w:val="000000"/>
          <w:lang w:eastAsia="fr-FR" w:bidi="fr-FR"/>
        </w:rPr>
        <w:t>tés de l’équipe et les intègrent à leurs stratégies personnelles</w:t>
      </w:r>
      <w:r w:rsidRPr="0070059E">
        <w:t> ?</w:t>
      </w:r>
      <w:r w:rsidRPr="0070059E">
        <w:rPr>
          <w:color w:val="000000"/>
          <w:lang w:eastAsia="fr-FR" w:bidi="fr-FR"/>
        </w:rPr>
        <w:t xml:space="preserve"> L’exemple du dépistage audi</w:t>
      </w:r>
      <w:r w:rsidRPr="0070059E">
        <w:rPr>
          <w:color w:val="000000"/>
          <w:lang w:eastAsia="fr-FR" w:bidi="fr-FR"/>
        </w:rPr>
        <w:t>o</w:t>
      </w:r>
      <w:r w:rsidRPr="0070059E">
        <w:rPr>
          <w:color w:val="000000"/>
          <w:lang w:eastAsia="fr-FR" w:bidi="fr-FR"/>
        </w:rPr>
        <w:t>métrique est intéressant à ce sujet. L’équipe aurait bien pu tirer pour le dépistage audiométrique les m</w:t>
      </w:r>
      <w:r w:rsidRPr="0070059E">
        <w:rPr>
          <w:color w:val="000000"/>
          <w:lang w:eastAsia="fr-FR" w:bidi="fr-FR"/>
        </w:rPr>
        <w:t>ê</w:t>
      </w:r>
      <w:r w:rsidRPr="0070059E">
        <w:rPr>
          <w:color w:val="000000"/>
          <w:lang w:eastAsia="fr-FR" w:bidi="fr-FR"/>
        </w:rPr>
        <w:t>mes conclusions que pour le contrôle à la source. En effet, pourquoi faire du dépist</w:t>
      </w:r>
      <w:r w:rsidRPr="0070059E">
        <w:rPr>
          <w:color w:val="000000"/>
          <w:lang w:eastAsia="fr-FR" w:bidi="fr-FR"/>
        </w:rPr>
        <w:t>a</w:t>
      </w:r>
      <w:r w:rsidRPr="0070059E">
        <w:rPr>
          <w:color w:val="000000"/>
          <w:lang w:eastAsia="fr-FR" w:bidi="fr-FR"/>
        </w:rPr>
        <w:t>ge auprès de jeunes travailleurs que l’on ne pou</w:t>
      </w:r>
      <w:r w:rsidRPr="0070059E">
        <w:rPr>
          <w:color w:val="000000"/>
          <w:lang w:eastAsia="fr-FR" w:bidi="fr-FR"/>
        </w:rPr>
        <w:t>r</w:t>
      </w:r>
      <w:r w:rsidRPr="0070059E">
        <w:rPr>
          <w:color w:val="000000"/>
          <w:lang w:eastAsia="fr-FR" w:bidi="fr-FR"/>
        </w:rPr>
        <w:t>ra sans doute pas suivre dans l’avenir parce qu’ils sont très mobiles et que l’usine risque de fermer ses portes. Plus globalement, pourquoi détecter la surdité si l’on ne peut rien faire pour travailler à la réduction du problème à la source</w:t>
      </w:r>
      <w:r w:rsidRPr="0070059E">
        <w:t> ?</w:t>
      </w:r>
      <w:r w:rsidRPr="0070059E">
        <w:rPr>
          <w:color w:val="000000"/>
          <w:lang w:eastAsia="fr-FR" w:bidi="fr-FR"/>
        </w:rPr>
        <w:t xml:space="preserve"> Pour sensibiliser et mobil</w:t>
      </w:r>
      <w:r w:rsidRPr="0070059E">
        <w:rPr>
          <w:color w:val="000000"/>
          <w:lang w:eastAsia="fr-FR" w:bidi="fr-FR"/>
        </w:rPr>
        <w:t>i</w:t>
      </w:r>
      <w:r w:rsidRPr="0070059E">
        <w:rPr>
          <w:color w:val="000000"/>
          <w:lang w:eastAsia="fr-FR" w:bidi="fr-FR"/>
        </w:rPr>
        <w:t>ser, diront certains. Oui, mais dans certaines conditions, diront d’autres, là où le rapport de force permet des actions de corre</w:t>
      </w:r>
      <w:r w:rsidRPr="0070059E">
        <w:rPr>
          <w:color w:val="000000"/>
          <w:lang w:eastAsia="fr-FR" w:bidi="fr-FR"/>
        </w:rPr>
        <w:t>c</w:t>
      </w:r>
      <w:r w:rsidRPr="0070059E">
        <w:rPr>
          <w:color w:val="000000"/>
          <w:lang w:eastAsia="fr-FR" w:bidi="fr-FR"/>
        </w:rPr>
        <w:t>tion du problème. Si non, il n’y a qu’augmentation de l’inquiétude et du sentiment d’impuissance.</w:t>
      </w:r>
    </w:p>
    <w:p w:rsidR="00316F42" w:rsidRPr="0070059E" w:rsidRDefault="00316F42" w:rsidP="00316F42">
      <w:pPr>
        <w:spacing w:before="120" w:after="120"/>
        <w:jc w:val="both"/>
        <w:rPr>
          <w:color w:val="000000"/>
          <w:lang w:eastAsia="fr-FR" w:bidi="fr-FR"/>
        </w:rPr>
      </w:pPr>
    </w:p>
    <w:p w:rsidR="00316F42" w:rsidRPr="0070059E" w:rsidRDefault="00316F42" w:rsidP="00316F42">
      <w:pPr>
        <w:spacing w:before="120" w:after="120"/>
        <w:jc w:val="both"/>
      </w:pPr>
      <w:r w:rsidRPr="0070059E">
        <w:rPr>
          <w:color w:val="000000"/>
          <w:lang w:eastAsia="fr-FR" w:bidi="fr-FR"/>
        </w:rPr>
        <w:t>Je ne saurais présenter ici tous les éléments de ce débat toujours présent dans les interrogations des intervenants du réseau public. Ces quelques questions ne font que montrer la complexité d’un système d’intervention. Dans le cas présent, le dépistage n’a pas révélé d’atteinte des travailleurs mais la mise en place du dispositif a permis, lors de la remise des résultats, l’expression des travailleurs sur d’autres problèmes qui leur paraissaient plus importants et, par la su</w:t>
      </w:r>
      <w:r w:rsidRPr="0070059E">
        <w:rPr>
          <w:color w:val="000000"/>
          <w:lang w:eastAsia="fr-FR" w:bidi="fr-FR"/>
        </w:rPr>
        <w:t>i</w:t>
      </w:r>
      <w:r w:rsidRPr="0070059E">
        <w:rPr>
          <w:color w:val="000000"/>
          <w:lang w:eastAsia="fr-FR" w:bidi="fr-FR"/>
        </w:rPr>
        <w:t>te, des démarches de solution. Dispositif coûteux pour accoucher d’une souris (ou plutôt d’un rat)</w:t>
      </w:r>
      <w:r w:rsidRPr="0070059E">
        <w:t> ?</w:t>
      </w:r>
      <w:r w:rsidRPr="0070059E">
        <w:rPr>
          <w:color w:val="000000"/>
          <w:lang w:eastAsia="fr-FR" w:bidi="fr-FR"/>
        </w:rPr>
        <w:t xml:space="preserve"> N’y aurait-il pas d’autres approches tout aussi ou plus efficaces</w:t>
      </w:r>
      <w:r w:rsidRPr="0070059E">
        <w:t> ?</w:t>
      </w:r>
      <w:r w:rsidRPr="0070059E">
        <w:rPr>
          <w:color w:val="000000"/>
          <w:lang w:eastAsia="fr-FR" w:bidi="fr-FR"/>
        </w:rPr>
        <w:t xml:space="preserve"> Questions légitimes d’évaluation coûts- avantages qui jalonnent les réflexions des intervenants en santé au tr</w:t>
      </w:r>
      <w:r w:rsidRPr="0070059E">
        <w:rPr>
          <w:color w:val="000000"/>
          <w:lang w:eastAsia="fr-FR" w:bidi="fr-FR"/>
        </w:rPr>
        <w:t>a</w:t>
      </w:r>
      <w:r w:rsidRPr="0070059E">
        <w:rPr>
          <w:color w:val="000000"/>
          <w:lang w:eastAsia="fr-FR" w:bidi="fr-FR"/>
        </w:rPr>
        <w:t>vail.</w:t>
      </w:r>
    </w:p>
    <w:p w:rsidR="00316F42" w:rsidRPr="0070059E" w:rsidRDefault="00316F42" w:rsidP="00316F42">
      <w:pPr>
        <w:spacing w:before="120" w:after="120"/>
        <w:jc w:val="both"/>
        <w:rPr>
          <w:color w:val="000000"/>
          <w:lang w:eastAsia="fr-FR" w:bidi="fr-FR"/>
        </w:rPr>
      </w:pPr>
    </w:p>
    <w:p w:rsidR="00316F42" w:rsidRPr="0070059E" w:rsidRDefault="00316F42" w:rsidP="00316F42">
      <w:pPr>
        <w:spacing w:before="120" w:after="120"/>
        <w:ind w:left="720" w:hanging="360"/>
        <w:jc w:val="both"/>
      </w:pPr>
      <w:r w:rsidRPr="0070059E">
        <w:rPr>
          <w:color w:val="000000"/>
          <w:lang w:eastAsia="fr-FR" w:bidi="fr-FR"/>
        </w:rPr>
        <w:t>*</w:t>
      </w:r>
      <w:r w:rsidRPr="0070059E">
        <w:rPr>
          <w:color w:val="000000"/>
          <w:lang w:eastAsia="fr-FR" w:bidi="fr-FR"/>
        </w:rPr>
        <w:tab/>
        <w:t>Comme conclusion générale, il faut sans doute reconnaître que l’intervention de l’équipe a connu un certain succès du point de</w:t>
      </w:r>
      <w:r>
        <w:t xml:space="preserve"> </w:t>
      </w:r>
      <w:r w:rsidRPr="0070059E">
        <w:t>[159]</w:t>
      </w:r>
      <w:r>
        <w:t xml:space="preserve"> </w:t>
      </w:r>
      <w:r w:rsidRPr="0070059E">
        <w:rPr>
          <w:color w:val="000000"/>
          <w:lang w:eastAsia="fr-FR" w:bidi="fr-FR"/>
        </w:rPr>
        <w:t>vue de la prévention et qu’une grande partie de ce succès est lié aux adaptations réalisées en cours de route par ses me</w:t>
      </w:r>
      <w:r w:rsidRPr="0070059E">
        <w:rPr>
          <w:color w:val="000000"/>
          <w:lang w:eastAsia="fr-FR" w:bidi="fr-FR"/>
        </w:rPr>
        <w:t>m</w:t>
      </w:r>
      <w:r w:rsidRPr="0070059E">
        <w:rPr>
          <w:color w:val="000000"/>
          <w:lang w:eastAsia="fr-FR" w:bidi="fr-FR"/>
        </w:rPr>
        <w:t>bres. Pour la m</w:t>
      </w:r>
      <w:r w:rsidRPr="0070059E">
        <w:rPr>
          <w:color w:val="000000"/>
          <w:lang w:eastAsia="fr-FR" w:bidi="fr-FR"/>
        </w:rPr>
        <w:t>ê</w:t>
      </w:r>
      <w:r w:rsidRPr="0070059E">
        <w:rPr>
          <w:color w:val="000000"/>
          <w:lang w:eastAsia="fr-FR" w:bidi="fr-FR"/>
        </w:rPr>
        <w:t>me situation, on pourrait en effet penser d’autres scénarios tout à fait réalistes qui auraient conduit à une impasse (la position extrême du contrôle à la source à tout prix aurait pu entraîner un refus de partic</w:t>
      </w:r>
      <w:r w:rsidRPr="0070059E">
        <w:rPr>
          <w:color w:val="000000"/>
          <w:lang w:eastAsia="fr-FR" w:bidi="fr-FR"/>
        </w:rPr>
        <w:t>i</w:t>
      </w:r>
      <w:r w:rsidRPr="0070059E">
        <w:rPr>
          <w:color w:val="000000"/>
          <w:lang w:eastAsia="fr-FR" w:bidi="fr-FR"/>
        </w:rPr>
        <w:t>pation à la démarche par l’employeur et une rupture des relations</w:t>
      </w:r>
      <w:r w:rsidRPr="0070059E">
        <w:t> ;</w:t>
      </w:r>
      <w:r w:rsidRPr="0070059E">
        <w:rPr>
          <w:color w:val="000000"/>
          <w:lang w:eastAsia="fr-FR" w:bidi="fr-FR"/>
        </w:rPr>
        <w:t xml:space="preserve"> l’autre extrême d’une position de conformité au programme établi a</w:t>
      </w:r>
      <w:r w:rsidRPr="0070059E">
        <w:rPr>
          <w:color w:val="000000"/>
          <w:lang w:eastAsia="fr-FR" w:bidi="fr-FR"/>
        </w:rPr>
        <w:t>u</w:t>
      </w:r>
      <w:r w:rsidRPr="0070059E">
        <w:rPr>
          <w:color w:val="000000"/>
          <w:lang w:eastAsia="fr-FR" w:bidi="fr-FR"/>
        </w:rPr>
        <w:t>rait empêché les ajustements les plus réalisables et les plus utiles pour le bien-être immédiat des travailleurs).</w:t>
      </w:r>
    </w:p>
    <w:p w:rsidR="00316F42" w:rsidRPr="0070059E" w:rsidRDefault="00316F42" w:rsidP="00316F42">
      <w:pPr>
        <w:spacing w:before="120" w:after="120"/>
        <w:jc w:val="both"/>
        <w:rPr>
          <w:color w:val="000000"/>
          <w:lang w:eastAsia="fr-FR" w:bidi="fr-FR"/>
        </w:rPr>
      </w:pPr>
    </w:p>
    <w:p w:rsidR="00316F42" w:rsidRPr="0070059E" w:rsidRDefault="00316F42" w:rsidP="00316F42">
      <w:pPr>
        <w:spacing w:before="120" w:after="120"/>
        <w:jc w:val="both"/>
      </w:pPr>
      <w:r w:rsidRPr="0070059E">
        <w:rPr>
          <w:color w:val="000000"/>
          <w:lang w:eastAsia="fr-FR" w:bidi="fr-FR"/>
        </w:rPr>
        <w:t>On oublie souvent qu’un système d’intervention est constitué du couplage de deux organisations</w:t>
      </w:r>
      <w:r w:rsidRPr="0070059E">
        <w:t> :</w:t>
      </w:r>
      <w:r w:rsidRPr="0070059E">
        <w:rPr>
          <w:color w:val="000000"/>
          <w:lang w:eastAsia="fr-FR" w:bidi="fr-FR"/>
        </w:rPr>
        <w:t xml:space="preserve"> celle qui intervient et celle dans l</w:t>
      </w:r>
      <w:r w:rsidRPr="0070059E">
        <w:rPr>
          <w:color w:val="000000"/>
          <w:lang w:eastAsia="fr-FR" w:bidi="fr-FR"/>
        </w:rPr>
        <w:t>a</w:t>
      </w:r>
      <w:r w:rsidRPr="0070059E">
        <w:rPr>
          <w:color w:val="000000"/>
          <w:lang w:eastAsia="fr-FR" w:bidi="fr-FR"/>
        </w:rPr>
        <w:t>quelle l’intervention se réalise. Dans l’esprit des législateurs et des planificateurs, la seconde est souvent réduite aux facteurs les plus v</w:t>
      </w:r>
      <w:r w:rsidRPr="0070059E">
        <w:rPr>
          <w:color w:val="000000"/>
          <w:lang w:eastAsia="fr-FR" w:bidi="fr-FR"/>
        </w:rPr>
        <w:t>i</w:t>
      </w:r>
      <w:r w:rsidRPr="0070059E">
        <w:rPr>
          <w:color w:val="000000"/>
          <w:lang w:eastAsia="fr-FR" w:bidi="fr-FR"/>
        </w:rPr>
        <w:t>sibles et comptabilisables de différenciation (secteur d’activité éc</w:t>
      </w:r>
      <w:r w:rsidRPr="0070059E">
        <w:rPr>
          <w:color w:val="000000"/>
          <w:lang w:eastAsia="fr-FR" w:bidi="fr-FR"/>
        </w:rPr>
        <w:t>o</w:t>
      </w:r>
      <w:r w:rsidRPr="0070059E">
        <w:rPr>
          <w:color w:val="000000"/>
          <w:lang w:eastAsia="fr-FR" w:bidi="fr-FR"/>
        </w:rPr>
        <w:t>nomique et taille des entreprises). On ne peut donc se surprendre de l’écart entre l’organisation du travail proposée explicitement ou impl</w:t>
      </w:r>
      <w:r w:rsidRPr="0070059E">
        <w:rPr>
          <w:color w:val="000000"/>
          <w:lang w:eastAsia="fr-FR" w:bidi="fr-FR"/>
        </w:rPr>
        <w:t>i</w:t>
      </w:r>
      <w:r w:rsidRPr="0070059E">
        <w:rPr>
          <w:color w:val="000000"/>
          <w:lang w:eastAsia="fr-FR" w:bidi="fr-FR"/>
        </w:rPr>
        <w:t>citement dans leurs décisions et la réalité de l’organisation du travail sur le terrain, et des problèmes, que pose la première à la seconde. Les analyses des rapports techniques de la Commission Rochon font état de ce dernier point. Maintenant que l’on a une image un peu plus concrète de la réalité de l’intervention, on peut en prendre connaissa</w:t>
      </w:r>
      <w:r w:rsidRPr="0070059E">
        <w:rPr>
          <w:color w:val="000000"/>
          <w:lang w:eastAsia="fr-FR" w:bidi="fr-FR"/>
        </w:rPr>
        <w:t>n</w:t>
      </w:r>
      <w:r w:rsidRPr="0070059E">
        <w:rPr>
          <w:color w:val="000000"/>
          <w:lang w:eastAsia="fr-FR" w:bidi="fr-FR"/>
        </w:rPr>
        <w:t>ce.</w:t>
      </w:r>
    </w:p>
    <w:p w:rsidR="00316F42" w:rsidRPr="0070059E" w:rsidRDefault="00316F42" w:rsidP="00316F42">
      <w:pPr>
        <w:spacing w:before="120" w:after="120"/>
        <w:jc w:val="both"/>
        <w:rPr>
          <w:color w:val="000000"/>
          <w:lang w:eastAsia="fr-FR" w:bidi="fr-FR"/>
        </w:rPr>
      </w:pPr>
    </w:p>
    <w:p w:rsidR="00316F42" w:rsidRPr="0070059E" w:rsidRDefault="00316F42" w:rsidP="00316F42">
      <w:pPr>
        <w:pStyle w:val="planche"/>
      </w:pPr>
      <w:r w:rsidRPr="0070059E">
        <w:rPr>
          <w:lang w:eastAsia="fr-FR" w:bidi="fr-FR"/>
        </w:rPr>
        <w:t>3. Les études de la Commission Rochon</w:t>
      </w:r>
    </w:p>
    <w:p w:rsidR="00316F42" w:rsidRPr="0070059E" w:rsidRDefault="00316F42" w:rsidP="00316F42">
      <w:pPr>
        <w:spacing w:before="120" w:after="120"/>
        <w:jc w:val="both"/>
        <w:rPr>
          <w:color w:val="000000"/>
          <w:lang w:eastAsia="fr-FR" w:bidi="fr-FR"/>
        </w:rPr>
      </w:pPr>
    </w:p>
    <w:p w:rsidR="00316F42" w:rsidRPr="0070059E" w:rsidRDefault="00316F42" w:rsidP="00316F42">
      <w:pPr>
        <w:spacing w:before="120" w:after="120"/>
        <w:jc w:val="both"/>
      </w:pPr>
      <w:r w:rsidRPr="0070059E">
        <w:rPr>
          <w:color w:val="000000"/>
          <w:lang w:eastAsia="fr-FR" w:bidi="fr-FR"/>
        </w:rPr>
        <w:t>Il faut avouer tout d’abord qu’il est très difficile de rendre justice aux études de Bélanger et de White dans le temps qui m’est consacré ici. Je vais devoir me contenter d’un présentation sommaire qui res</w:t>
      </w:r>
      <w:r w:rsidRPr="0070059E">
        <w:rPr>
          <w:color w:val="000000"/>
          <w:lang w:eastAsia="fr-FR" w:bidi="fr-FR"/>
        </w:rPr>
        <w:t>i</w:t>
      </w:r>
      <w:r w:rsidRPr="0070059E">
        <w:rPr>
          <w:color w:val="000000"/>
          <w:lang w:eastAsia="fr-FR" w:bidi="fr-FR"/>
        </w:rPr>
        <w:t>tue directement les principaux éléments de ces études dans la perspe</w:t>
      </w:r>
      <w:r w:rsidRPr="0070059E">
        <w:rPr>
          <w:color w:val="000000"/>
          <w:lang w:eastAsia="fr-FR" w:bidi="fr-FR"/>
        </w:rPr>
        <w:t>c</w:t>
      </w:r>
      <w:r w:rsidRPr="0070059E">
        <w:rPr>
          <w:color w:val="000000"/>
          <w:lang w:eastAsia="fr-FR" w:bidi="fr-FR"/>
        </w:rPr>
        <w:t>tive énoncée plus haut sur l’évaluation analytique. L’idée de base pour l’évaluation analytique est de représenter le système des facteurs i</w:t>
      </w:r>
      <w:r w:rsidRPr="0070059E">
        <w:rPr>
          <w:color w:val="000000"/>
          <w:lang w:eastAsia="fr-FR" w:bidi="fr-FR"/>
        </w:rPr>
        <w:t>n</w:t>
      </w:r>
      <w:r w:rsidRPr="0070059E">
        <w:rPr>
          <w:color w:val="000000"/>
          <w:lang w:eastAsia="fr-FR" w:bidi="fr-FR"/>
        </w:rPr>
        <w:t>ternes et externes aux organisations de services qui ont pu jouer sur les effets du programme. Or les études de Bélanger et de White, ma</w:t>
      </w:r>
      <w:r w:rsidRPr="0070059E">
        <w:rPr>
          <w:color w:val="000000"/>
          <w:lang w:eastAsia="fr-FR" w:bidi="fr-FR"/>
        </w:rPr>
        <w:t>l</w:t>
      </w:r>
      <w:r w:rsidRPr="0070059E">
        <w:rPr>
          <w:color w:val="000000"/>
          <w:lang w:eastAsia="fr-FR" w:bidi="fr-FR"/>
        </w:rPr>
        <w:t>gré leur perspectives théoriques différentes</w:t>
      </w:r>
      <w:r>
        <w:rPr>
          <w:color w:val="000000"/>
          <w:lang w:eastAsia="fr-FR" w:bidi="fr-FR"/>
        </w:rPr>
        <w:t> </w:t>
      </w:r>
      <w:r>
        <w:rPr>
          <w:rStyle w:val="Appelnotedebasdep"/>
          <w:lang w:eastAsia="fr-FR" w:bidi="fr-FR"/>
        </w:rPr>
        <w:footnoteReference w:id="54"/>
      </w:r>
      <w:r w:rsidRPr="0070059E">
        <w:rPr>
          <w:color w:val="000000"/>
          <w:lang w:eastAsia="fr-FR" w:bidi="fr-FR"/>
        </w:rPr>
        <w:t>, possèdent</w:t>
      </w:r>
      <w:r>
        <w:t xml:space="preserve"> </w:t>
      </w:r>
      <w:r w:rsidRPr="0070059E">
        <w:t>[160]</w:t>
      </w:r>
      <w:r>
        <w:t xml:space="preserve"> </w:t>
      </w:r>
      <w:r w:rsidRPr="0070059E">
        <w:rPr>
          <w:color w:val="000000"/>
          <w:lang w:eastAsia="fr-FR" w:bidi="fr-FR"/>
        </w:rPr>
        <w:t>tout de même, quand elles sont considérées de ce point de vue, une structure de base commune qui montre les rapports d’influence et de contrôle, de tension et de conflit, entre des facteurs de niveaux hiéra</w:t>
      </w:r>
      <w:r w:rsidRPr="0070059E">
        <w:rPr>
          <w:color w:val="000000"/>
          <w:lang w:eastAsia="fr-FR" w:bidi="fr-FR"/>
        </w:rPr>
        <w:t>r</w:t>
      </w:r>
      <w:r w:rsidRPr="0070059E">
        <w:rPr>
          <w:color w:val="000000"/>
          <w:lang w:eastAsia="fr-FR" w:bidi="fr-FR"/>
        </w:rPr>
        <w:t>chiques différents qui éventuellement modèlent l’intervention des se</w:t>
      </w:r>
      <w:r w:rsidRPr="0070059E">
        <w:rPr>
          <w:color w:val="000000"/>
          <w:lang w:eastAsia="fr-FR" w:bidi="fr-FR"/>
        </w:rPr>
        <w:t>r</w:t>
      </w:r>
      <w:r w:rsidRPr="0070059E">
        <w:rPr>
          <w:color w:val="000000"/>
          <w:lang w:eastAsia="fr-FR" w:bidi="fr-FR"/>
        </w:rPr>
        <w:t>vices de santé. L’usage d’une schématisation (Durand, 1979) qui ide</w:t>
      </w:r>
      <w:r w:rsidRPr="0070059E">
        <w:rPr>
          <w:color w:val="000000"/>
          <w:lang w:eastAsia="fr-FR" w:bidi="fr-FR"/>
        </w:rPr>
        <w:t>n</w:t>
      </w:r>
      <w:r w:rsidRPr="0070059E">
        <w:rPr>
          <w:color w:val="000000"/>
          <w:lang w:eastAsia="fr-FR" w:bidi="fr-FR"/>
        </w:rPr>
        <w:t>tifie les facteurs, tient compte des niveaux hiérarchiques (de haut en bas), des relations de contrôle et d’influence (lignes verticales), des relations conflictuelles (lignes horizontales), va nous permettre de voir appara</w:t>
      </w:r>
      <w:r w:rsidRPr="0070059E">
        <w:rPr>
          <w:color w:val="000000"/>
          <w:lang w:eastAsia="fr-FR" w:bidi="fr-FR"/>
        </w:rPr>
        <w:t>î</w:t>
      </w:r>
      <w:r w:rsidRPr="0070059E">
        <w:rPr>
          <w:color w:val="000000"/>
          <w:lang w:eastAsia="fr-FR" w:bidi="fr-FR"/>
        </w:rPr>
        <w:t>tre cette structure, de voir l’effet cumulatif de la superp</w:t>
      </w:r>
      <w:r w:rsidRPr="0070059E">
        <w:rPr>
          <w:color w:val="000000"/>
          <w:lang w:eastAsia="fr-FR" w:bidi="fr-FR"/>
        </w:rPr>
        <w:t>o</w:t>
      </w:r>
      <w:r w:rsidRPr="0070059E">
        <w:rPr>
          <w:color w:val="000000"/>
          <w:lang w:eastAsia="fr-FR" w:bidi="fr-FR"/>
        </w:rPr>
        <w:t>sition des deux études, de même que de l’ajout, plus loin, d’éléments prov</w:t>
      </w:r>
      <w:r w:rsidRPr="0070059E">
        <w:rPr>
          <w:color w:val="000000"/>
          <w:lang w:eastAsia="fr-FR" w:bidi="fr-FR"/>
        </w:rPr>
        <w:t>e</w:t>
      </w:r>
      <w:r w:rsidRPr="0070059E">
        <w:rPr>
          <w:color w:val="000000"/>
          <w:lang w:eastAsia="fr-FR" w:bidi="fr-FR"/>
        </w:rPr>
        <w:t>nant d’études internes au DSC. Il est important de mentionner que les ét</w:t>
      </w:r>
      <w:r w:rsidRPr="0070059E">
        <w:rPr>
          <w:color w:val="000000"/>
          <w:lang w:eastAsia="fr-FR" w:bidi="fr-FR"/>
        </w:rPr>
        <w:t>u</w:t>
      </w:r>
      <w:r w:rsidRPr="0070059E">
        <w:rPr>
          <w:color w:val="000000"/>
          <w:lang w:eastAsia="fr-FR" w:bidi="fr-FR"/>
        </w:rPr>
        <w:t>des de la Commission Rochon couvrent, en gros, l’existence du pr</w:t>
      </w:r>
      <w:r w:rsidRPr="0070059E">
        <w:rPr>
          <w:color w:val="000000"/>
          <w:lang w:eastAsia="fr-FR" w:bidi="fr-FR"/>
        </w:rPr>
        <w:t>o</w:t>
      </w:r>
      <w:r w:rsidRPr="0070059E">
        <w:rPr>
          <w:color w:val="000000"/>
          <w:lang w:eastAsia="fr-FR" w:bidi="fr-FR"/>
        </w:rPr>
        <w:t xml:space="preserve">gramme de santé au travail pour </w:t>
      </w:r>
      <w:r w:rsidRPr="00AA58BD">
        <w:rPr>
          <w:i/>
          <w:color w:val="000000"/>
          <w:lang w:eastAsia="fr-FR" w:bidi="fr-FR"/>
        </w:rPr>
        <w:t xml:space="preserve">la </w:t>
      </w:r>
      <w:r w:rsidRPr="00AA58BD">
        <w:rPr>
          <w:i/>
        </w:rPr>
        <w:t>première moitié des années qu</w:t>
      </w:r>
      <w:r w:rsidRPr="00AA58BD">
        <w:rPr>
          <w:i/>
        </w:rPr>
        <w:t>a</w:t>
      </w:r>
      <w:r w:rsidRPr="00AA58BD">
        <w:rPr>
          <w:i/>
        </w:rPr>
        <w:t>tre-vingt</w:t>
      </w:r>
      <w:r w:rsidRPr="0070059E">
        <w:t>.</w:t>
      </w:r>
      <w:r w:rsidRPr="0070059E">
        <w:rPr>
          <w:color w:val="000000"/>
          <w:lang w:eastAsia="fr-FR" w:bidi="fr-FR"/>
        </w:rPr>
        <w:t xml:space="preserve"> Les éléments d’évaluation interne des DSC apportent l’éclairage d’événements plus récents. Un intérêt de ma d</w:t>
      </w:r>
      <w:r w:rsidRPr="0070059E">
        <w:rPr>
          <w:color w:val="000000"/>
          <w:lang w:eastAsia="fr-FR" w:bidi="fr-FR"/>
        </w:rPr>
        <w:t>é</w:t>
      </w:r>
      <w:r w:rsidRPr="0070059E">
        <w:rPr>
          <w:color w:val="000000"/>
          <w:lang w:eastAsia="fr-FR" w:bidi="fr-FR"/>
        </w:rPr>
        <w:t>marche est justement de voir en quoi la structure de l’environnement du pr</w:t>
      </w:r>
      <w:r w:rsidRPr="0070059E">
        <w:rPr>
          <w:color w:val="000000"/>
          <w:lang w:eastAsia="fr-FR" w:bidi="fr-FR"/>
        </w:rPr>
        <w:t>o</w:t>
      </w:r>
      <w:r w:rsidRPr="0070059E">
        <w:rPr>
          <w:color w:val="000000"/>
          <w:lang w:eastAsia="fr-FR" w:bidi="fr-FR"/>
        </w:rPr>
        <w:t>gramme identifiée par les études de la Commission Rochon corre</w:t>
      </w:r>
      <w:r w:rsidRPr="0070059E">
        <w:rPr>
          <w:color w:val="000000"/>
          <w:lang w:eastAsia="fr-FR" w:bidi="fr-FR"/>
        </w:rPr>
        <w:t>s</w:t>
      </w:r>
      <w:r w:rsidRPr="0070059E">
        <w:rPr>
          <w:color w:val="000000"/>
          <w:lang w:eastAsia="fr-FR" w:bidi="fr-FR"/>
        </w:rPr>
        <w:t>pond à des rapports sociaux fondamentaux auto-reproductibles et comment ils se transforment dans le cours des événements. Une a</w:t>
      </w:r>
      <w:r w:rsidRPr="0070059E">
        <w:rPr>
          <w:color w:val="000000"/>
          <w:lang w:eastAsia="fr-FR" w:bidi="fr-FR"/>
        </w:rPr>
        <w:t>p</w:t>
      </w:r>
      <w:r w:rsidRPr="0070059E">
        <w:rPr>
          <w:color w:val="000000"/>
          <w:lang w:eastAsia="fr-FR" w:bidi="fr-FR"/>
        </w:rPr>
        <w:t>proche systémique doit pouvoir analyser la dialectique de la structure et de l’événement (Morin 1972a, 1972b).</w:t>
      </w:r>
    </w:p>
    <w:p w:rsidR="00316F42" w:rsidRPr="0070059E" w:rsidRDefault="00316F42" w:rsidP="00316F42">
      <w:pPr>
        <w:spacing w:before="120" w:after="120"/>
        <w:jc w:val="both"/>
      </w:pPr>
      <w:r w:rsidRPr="0070059E">
        <w:rPr>
          <w:color w:val="000000"/>
          <w:lang w:eastAsia="fr-FR" w:bidi="fr-FR"/>
        </w:rPr>
        <w:t xml:space="preserve">Commençons donc par un premier schéma, intitulé </w:t>
      </w:r>
      <w:r w:rsidRPr="00AA58BD">
        <w:rPr>
          <w:i/>
        </w:rPr>
        <w:t>Évaluation an</w:t>
      </w:r>
      <w:r w:rsidRPr="00AA58BD">
        <w:rPr>
          <w:i/>
        </w:rPr>
        <w:t>a</w:t>
      </w:r>
      <w:r>
        <w:rPr>
          <w:i/>
        </w:rPr>
        <w:t>lytique </w:t>
      </w:r>
      <w:r w:rsidRPr="00AA58BD">
        <w:rPr>
          <w:i/>
        </w:rPr>
        <w:t>1</w:t>
      </w:r>
      <w:r w:rsidRPr="0070059E">
        <w:t>,</w:t>
      </w:r>
      <w:r w:rsidRPr="0070059E">
        <w:rPr>
          <w:color w:val="000000"/>
          <w:lang w:eastAsia="fr-FR" w:bidi="fr-FR"/>
        </w:rPr>
        <w:t xml:space="preserve"> qui résume les principales idées de l’étude de Bélanger, Lévesque et Plamondon. Au bas du schéma, on retrouve d’abord les e</w:t>
      </w:r>
      <w:r w:rsidRPr="0070059E">
        <w:rPr>
          <w:color w:val="000000"/>
          <w:lang w:eastAsia="fr-FR" w:bidi="fr-FR"/>
        </w:rPr>
        <w:t>f</w:t>
      </w:r>
      <w:r w:rsidRPr="0070059E">
        <w:rPr>
          <w:color w:val="000000"/>
          <w:lang w:eastAsia="fr-FR" w:bidi="fr-FR"/>
        </w:rPr>
        <w:t>fets du programme tels que mentionnés par un certain nombre d’intervenants de CLSC. Il s’agit, pour reprendre une expression de Lance (1981), d’effets de niveaux intermédiaires qui devraient contr</w:t>
      </w:r>
      <w:r w:rsidRPr="0070059E">
        <w:rPr>
          <w:color w:val="000000"/>
          <w:lang w:eastAsia="fr-FR" w:bidi="fr-FR"/>
        </w:rPr>
        <w:t>i</w:t>
      </w:r>
      <w:r w:rsidRPr="0070059E">
        <w:rPr>
          <w:color w:val="000000"/>
          <w:lang w:eastAsia="fr-FR" w:bidi="fr-FR"/>
        </w:rPr>
        <w:t>buer à l’effet final qui est d’améliorer la santé et le bien-être des tr</w:t>
      </w:r>
      <w:r w:rsidRPr="0070059E">
        <w:rPr>
          <w:color w:val="000000"/>
          <w:lang w:eastAsia="fr-FR" w:bidi="fr-FR"/>
        </w:rPr>
        <w:t>a</w:t>
      </w:r>
      <w:r w:rsidRPr="0070059E">
        <w:rPr>
          <w:color w:val="000000"/>
          <w:lang w:eastAsia="fr-FR" w:bidi="fr-FR"/>
        </w:rPr>
        <w:t xml:space="preserve">vailleurs. Ces effets sont précisés dans cette étude comme </w:t>
      </w:r>
      <w:r w:rsidRPr="0070059E">
        <w:t>« </w:t>
      </w:r>
      <w:r w:rsidRPr="0070059E">
        <w:rPr>
          <w:color w:val="000000"/>
          <w:lang w:eastAsia="fr-FR" w:bidi="fr-FR"/>
        </w:rPr>
        <w:t>effets malgré tout</w:t>
      </w:r>
      <w:r w:rsidRPr="0070059E">
        <w:t> »</w:t>
      </w:r>
      <w:r w:rsidRPr="0070059E">
        <w:rPr>
          <w:color w:val="000000"/>
          <w:lang w:eastAsia="fr-FR" w:bidi="fr-FR"/>
        </w:rPr>
        <w:t xml:space="preserve">, le </w:t>
      </w:r>
      <w:r w:rsidRPr="0070059E">
        <w:t>« </w:t>
      </w:r>
      <w:r w:rsidRPr="0070059E">
        <w:rPr>
          <w:color w:val="000000"/>
          <w:lang w:eastAsia="fr-FR" w:bidi="fr-FR"/>
        </w:rPr>
        <w:t>malgré tout</w:t>
      </w:r>
      <w:r w:rsidRPr="0070059E">
        <w:t> »</w:t>
      </w:r>
      <w:r w:rsidRPr="0070059E">
        <w:rPr>
          <w:color w:val="000000"/>
          <w:lang w:eastAsia="fr-FR" w:bidi="fr-FR"/>
        </w:rPr>
        <w:t xml:space="preserve"> étant le contexte de réalisation des interventions qui contraint et limite le fonctionnement des équipes de CLSC dans sa dimension globale et communautaire. Les changements et améliorations obtenus dans les entreprises du point de vue de la santé-sécurité, l’atténuation de la méfiance des employeurs et des tr</w:t>
      </w:r>
      <w:r w:rsidRPr="0070059E">
        <w:rPr>
          <w:color w:val="000000"/>
          <w:lang w:eastAsia="fr-FR" w:bidi="fr-FR"/>
        </w:rPr>
        <w:t>a</w:t>
      </w:r>
      <w:r w:rsidRPr="0070059E">
        <w:rPr>
          <w:color w:val="000000"/>
          <w:lang w:eastAsia="fr-FR" w:bidi="fr-FR"/>
        </w:rPr>
        <w:t>vailleurs et une large diffusion de l’information sur les risques sont des effets qui auraient été obtenus en grande partie</w:t>
      </w:r>
      <w:r>
        <w:t xml:space="preserve"> </w:t>
      </w:r>
      <w:r w:rsidRPr="0070059E">
        <w:t>[161]</w:t>
      </w:r>
      <w:r>
        <w:t xml:space="preserve"> </w:t>
      </w:r>
      <w:r w:rsidRPr="0070059E">
        <w:rPr>
          <w:color w:val="000000"/>
          <w:lang w:eastAsia="fr-FR" w:bidi="fr-FR"/>
        </w:rPr>
        <w:t>grâce à la capacité des équipes de CLSC à s’adapter aux situations variées d’intervention, à développer des stratégies diverses et à répo</w:t>
      </w:r>
      <w:r w:rsidRPr="0070059E">
        <w:rPr>
          <w:color w:val="000000"/>
          <w:lang w:eastAsia="fr-FR" w:bidi="fr-FR"/>
        </w:rPr>
        <w:t>n</w:t>
      </w:r>
      <w:r w:rsidRPr="0070059E">
        <w:rPr>
          <w:color w:val="000000"/>
          <w:lang w:eastAsia="fr-FR" w:bidi="fr-FR"/>
        </w:rPr>
        <w:t>dre aux demandes qui proviennent de ces milieux. Du moins, c’est ce qu’on peut lire implicitement dans cette analyse si on la regarde dans une perspective d’évaluation.</w:t>
      </w:r>
    </w:p>
    <w:p w:rsidR="00316F42" w:rsidRPr="0070059E" w:rsidRDefault="00316F42" w:rsidP="00316F42">
      <w:pPr>
        <w:spacing w:before="120" w:after="120"/>
        <w:jc w:val="both"/>
      </w:pPr>
      <w:r w:rsidRPr="0070059E">
        <w:rPr>
          <w:color w:val="000000"/>
          <w:lang w:eastAsia="fr-FR" w:bidi="fr-FR"/>
        </w:rPr>
        <w:t>À quoi rattacher ces contraintes et ces limitations</w:t>
      </w:r>
      <w:r w:rsidRPr="0070059E">
        <w:t> ?</w:t>
      </w:r>
      <w:r w:rsidRPr="0070059E">
        <w:rPr>
          <w:color w:val="000000"/>
          <w:lang w:eastAsia="fr-FR" w:bidi="fr-FR"/>
        </w:rPr>
        <w:t xml:space="preserve"> L’essentiel de l’étude de Bélanger et de ses collaborateurs porte sur des éléments qui répondent à cette question, d’où son intérêt du point de vue de l’évaluation analytique. Le programme de santé au travail dans les CLSC est organisé autour de deux axes qui définissent les rapports des producteurs entre eux et les rapports des producteurs aux consommateurs de services. Le premier rapport en est un de sous-tra</w:t>
      </w:r>
      <w:r w:rsidRPr="0070059E">
        <w:rPr>
          <w:color w:val="000000"/>
          <w:lang w:eastAsia="fr-FR" w:bidi="fr-FR"/>
        </w:rPr>
        <w:t>i</w:t>
      </w:r>
      <w:r w:rsidRPr="0070059E">
        <w:rPr>
          <w:color w:val="000000"/>
          <w:lang w:eastAsia="fr-FR" w:bidi="fr-FR"/>
        </w:rPr>
        <w:t>tance entre la CSST et les CLSC. Par l’intermédiaire des centres ho</w:t>
      </w:r>
      <w:r w:rsidRPr="0070059E">
        <w:rPr>
          <w:color w:val="000000"/>
          <w:lang w:eastAsia="fr-FR" w:bidi="fr-FR"/>
        </w:rPr>
        <w:t>s</w:t>
      </w:r>
      <w:r w:rsidRPr="0070059E">
        <w:rPr>
          <w:color w:val="000000"/>
          <w:lang w:eastAsia="fr-FR" w:bidi="fr-FR"/>
        </w:rPr>
        <w:t>pitaliers qui possèdent un DSC, la CSST passe un contrat avec les CLSC qui définit le cadre d’intervention dans les entreprises jugées prioritaires sur leur territoire. Cette sous-traitance est identifiée co</w:t>
      </w:r>
      <w:r w:rsidRPr="0070059E">
        <w:rPr>
          <w:color w:val="000000"/>
          <w:lang w:eastAsia="fr-FR" w:bidi="fr-FR"/>
        </w:rPr>
        <w:t>m</w:t>
      </w:r>
      <w:r w:rsidRPr="0070059E">
        <w:rPr>
          <w:color w:val="000000"/>
          <w:lang w:eastAsia="fr-FR" w:bidi="fr-FR"/>
        </w:rPr>
        <w:t>me une quasi-tutelle qui se manifeste de deux façons</w:t>
      </w:r>
      <w:r w:rsidRPr="0070059E">
        <w:t> :</w:t>
      </w:r>
      <w:r w:rsidRPr="0070059E">
        <w:rPr>
          <w:color w:val="000000"/>
          <w:lang w:eastAsia="fr-FR" w:bidi="fr-FR"/>
        </w:rPr>
        <w:t xml:space="preserve"> l’obligation de produire pour chaque entreprise un programme de santé unique et standard, et la responsabilité de la mise en application et de l’évaluation de ce programme donnée au médecin responsable qui doit être agréé par le CH-DSC. Ces deux caractéristiques entrent en co</w:t>
      </w:r>
      <w:r w:rsidRPr="0070059E">
        <w:rPr>
          <w:color w:val="000000"/>
          <w:lang w:eastAsia="fr-FR" w:bidi="fr-FR"/>
        </w:rPr>
        <w:t>n</w:t>
      </w:r>
      <w:r w:rsidRPr="0070059E">
        <w:rPr>
          <w:color w:val="000000"/>
          <w:lang w:eastAsia="fr-FR" w:bidi="fr-FR"/>
        </w:rPr>
        <w:t>tradiction avec celles qui définissent les CLSC depuis leur origine. D’une part, l’autonomie de gestion, de surcroît non médicale, vit di</w:t>
      </w:r>
      <w:r w:rsidRPr="0070059E">
        <w:rPr>
          <w:color w:val="000000"/>
          <w:lang w:eastAsia="fr-FR" w:bidi="fr-FR"/>
        </w:rPr>
        <w:t>f</w:t>
      </w:r>
      <w:r w:rsidRPr="0070059E">
        <w:rPr>
          <w:color w:val="000000"/>
          <w:lang w:eastAsia="fr-FR" w:bidi="fr-FR"/>
        </w:rPr>
        <w:t>ficilement les contrôles administratifs de la CSST sur les quantités de programmes produits, de même que l’adjonction d’une nouvelle ligne d’autorité médicale par le biais du CH-DSC. D’autre part, le pr</w:t>
      </w:r>
      <w:r w:rsidRPr="0070059E">
        <w:rPr>
          <w:color w:val="000000"/>
          <w:lang w:eastAsia="fr-FR" w:bidi="fr-FR"/>
        </w:rPr>
        <w:t>o</w:t>
      </w:r>
      <w:r w:rsidRPr="0070059E">
        <w:rPr>
          <w:color w:val="000000"/>
          <w:lang w:eastAsia="fr-FR" w:bidi="fr-FR"/>
        </w:rPr>
        <w:t>gramme unique et standard, tant dans son contenu spécialisé que dans sa démarche linéaire, s’oppose aux concepts de santé globale et d’approche communautaire toujours mis de l’avant par les CLSC.</w:t>
      </w:r>
    </w:p>
    <w:p w:rsidR="00316F42" w:rsidRPr="0070059E" w:rsidRDefault="00316F42" w:rsidP="00316F42">
      <w:pPr>
        <w:spacing w:before="120" w:after="120"/>
        <w:jc w:val="both"/>
      </w:pPr>
      <w:r w:rsidRPr="0070059E">
        <w:rPr>
          <w:color w:val="000000"/>
          <w:lang w:eastAsia="fr-FR" w:bidi="fr-FR"/>
        </w:rPr>
        <w:t>Le second rapport, celui des relations aux consommateurs, est d</w:t>
      </w:r>
      <w:r w:rsidRPr="0070059E">
        <w:rPr>
          <w:color w:val="000000"/>
          <w:lang w:eastAsia="fr-FR" w:bidi="fr-FR"/>
        </w:rPr>
        <w:t>é</w:t>
      </w:r>
      <w:r w:rsidRPr="0070059E">
        <w:rPr>
          <w:color w:val="000000"/>
          <w:lang w:eastAsia="fr-FR" w:bidi="fr-FR"/>
        </w:rPr>
        <w:t>fini quant à lui par une division du travail fondamentale entre la pr</w:t>
      </w:r>
      <w:r w:rsidRPr="0070059E">
        <w:rPr>
          <w:color w:val="000000"/>
          <w:lang w:eastAsia="fr-FR" w:bidi="fr-FR"/>
        </w:rPr>
        <w:t>é</w:t>
      </w:r>
      <w:r w:rsidRPr="0070059E">
        <w:rPr>
          <w:color w:val="000000"/>
          <w:lang w:eastAsia="fr-FR" w:bidi="fr-FR"/>
        </w:rPr>
        <w:t>vention-inspection attribuée aux employeurs et à la CSST, d’une part, et la surveillance médicale réservée au réseau public des services de santé et aux comités de santé-sécurité, d’autre part</w:t>
      </w:r>
      <w:r>
        <w:rPr>
          <w:color w:val="000000"/>
          <w:lang w:eastAsia="fr-FR" w:bidi="fr-FR"/>
        </w:rPr>
        <w:t> </w:t>
      </w:r>
      <w:r>
        <w:rPr>
          <w:rStyle w:val="Appelnotedebasdep"/>
          <w:lang w:eastAsia="fr-FR" w:bidi="fr-FR"/>
        </w:rPr>
        <w:footnoteReference w:id="55"/>
      </w:r>
      <w:r w:rsidRPr="0070059E">
        <w:rPr>
          <w:color w:val="000000"/>
          <w:lang w:eastAsia="fr-FR" w:bidi="fr-FR"/>
        </w:rPr>
        <w:t>. Présen-</w:t>
      </w:r>
    </w:p>
    <w:p w:rsidR="00316F42" w:rsidRPr="0070059E" w:rsidRDefault="00316F42" w:rsidP="00316F42">
      <w:pPr>
        <w:spacing w:before="120" w:after="120"/>
        <w:ind w:firstLine="0"/>
        <w:jc w:val="both"/>
      </w:pPr>
      <w:r w:rsidRPr="0070059E">
        <w:br w:type="page"/>
        <w:t>[162]</w:t>
      </w:r>
    </w:p>
    <w:p w:rsidR="00316F42" w:rsidRPr="0070059E" w:rsidRDefault="00316F42" w:rsidP="00316F42">
      <w:pPr>
        <w:spacing w:before="120" w:after="120"/>
        <w:jc w:val="both"/>
      </w:pPr>
    </w:p>
    <w:p w:rsidR="00316F42" w:rsidRDefault="00316F42" w:rsidP="00316F42">
      <w:pPr>
        <w:pStyle w:val="figtitre"/>
      </w:pPr>
      <w:r w:rsidRPr="0070059E">
        <w:t>Figure 1</w:t>
      </w:r>
    </w:p>
    <w:p w:rsidR="00316F42" w:rsidRPr="0070059E" w:rsidRDefault="00316F42" w:rsidP="00316F42">
      <w:pPr>
        <w:pStyle w:val="figst"/>
      </w:pPr>
      <w:r>
        <w:t>Évaluation analytique #1</w:t>
      </w:r>
    </w:p>
    <w:p w:rsidR="00316F42" w:rsidRPr="0070059E" w:rsidRDefault="009F3ACF" w:rsidP="00316F42">
      <w:pPr>
        <w:pStyle w:val="fig"/>
      </w:pPr>
      <w:r>
        <w:rPr>
          <w:noProof/>
        </w:rPr>
        <w:drawing>
          <wp:inline distT="0" distB="0" distL="0" distR="0">
            <wp:extent cx="5003800" cy="3416300"/>
            <wp:effectExtent l="0" t="0" r="0" b="0"/>
            <wp:docPr id="13" name="Image 13" descr="fig_p_162_st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fig_p_162_st_low"/>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03800" cy="3416300"/>
                    </a:xfrm>
                    <a:prstGeom prst="rect">
                      <a:avLst/>
                    </a:prstGeom>
                    <a:noFill/>
                    <a:ln>
                      <a:noFill/>
                    </a:ln>
                  </pic:spPr>
                </pic:pic>
              </a:graphicData>
            </a:graphic>
          </wp:inline>
        </w:drawing>
      </w:r>
    </w:p>
    <w:p w:rsidR="00316F42" w:rsidRPr="0070059E" w:rsidRDefault="00316F42" w:rsidP="00316F42">
      <w:pPr>
        <w:spacing w:before="120" w:after="120"/>
        <w:jc w:val="both"/>
        <w:rPr>
          <w:szCs w:val="2"/>
        </w:rPr>
      </w:pPr>
    </w:p>
    <w:p w:rsidR="00316F42" w:rsidRPr="0070059E" w:rsidRDefault="00316F42" w:rsidP="00316F42">
      <w:pPr>
        <w:spacing w:before="120" w:after="120"/>
        <w:ind w:firstLine="0"/>
        <w:jc w:val="both"/>
      </w:pPr>
      <w:r w:rsidRPr="0070059E">
        <w:rPr>
          <w:color w:val="000000"/>
          <w:lang w:eastAsia="fr-FR" w:bidi="fr-FR"/>
        </w:rPr>
        <w:t>tée par l’État comme un enjeu collectif, la santé-sécurité du travail n’échappe pas malgré tout à son caractère conflictuel fondamental, son caractère de rapport de classe entre patronat et ouvriers. La réfo</w:t>
      </w:r>
      <w:r w:rsidRPr="0070059E">
        <w:rPr>
          <w:color w:val="000000"/>
          <w:lang w:eastAsia="fr-FR" w:bidi="fr-FR"/>
        </w:rPr>
        <w:t>r</w:t>
      </w:r>
      <w:r w:rsidRPr="0070059E">
        <w:rPr>
          <w:color w:val="000000"/>
          <w:lang w:eastAsia="fr-FR" w:bidi="fr-FR"/>
        </w:rPr>
        <w:t>me reconnaît implicitement ce conflit sur la santé et la sécurité du tr</w:t>
      </w:r>
      <w:r w:rsidRPr="0070059E">
        <w:rPr>
          <w:color w:val="000000"/>
          <w:lang w:eastAsia="fr-FR" w:bidi="fr-FR"/>
        </w:rPr>
        <w:t>a</w:t>
      </w:r>
      <w:r w:rsidRPr="0070059E">
        <w:rPr>
          <w:color w:val="000000"/>
          <w:lang w:eastAsia="fr-FR" w:bidi="fr-FR"/>
        </w:rPr>
        <w:t>vail et tranche en faveur de l’autorité première (le droit de gérance) de l’employeur sur la prévention à la source, obligeant l’État par le fait même à réguler le conflit par des mesures normatives d’inspection. La surveillance médicale ne saurait être plus qu’une concession faite à la fois aux travailleurs, qui donnent leur approb</w:t>
      </w:r>
      <w:r w:rsidRPr="0070059E">
        <w:rPr>
          <w:color w:val="000000"/>
          <w:lang w:eastAsia="fr-FR" w:bidi="fr-FR"/>
        </w:rPr>
        <w:t>a</w:t>
      </w:r>
      <w:r w:rsidRPr="0070059E">
        <w:rPr>
          <w:color w:val="000000"/>
          <w:lang w:eastAsia="fr-FR" w:bidi="fr-FR"/>
        </w:rPr>
        <w:t>tion dans le comité de santé et de sécurité au contenu du programme de santé, et au réseau des services de santé qui élabore et réalise ce programme. Le réseau est toutefois d’abord identifié à l’expertise du médecin-responsable et au CH-DSC. Le CLSC ne vient que comme sous-contractant, ce qui nous renvoie au rapport de quasi-tutelle mentionné plus haut. Ce s</w:t>
      </w:r>
      <w:r w:rsidRPr="0070059E">
        <w:rPr>
          <w:color w:val="000000"/>
          <w:lang w:eastAsia="fr-FR" w:bidi="fr-FR"/>
        </w:rPr>
        <w:t>e</w:t>
      </w:r>
      <w:r w:rsidRPr="0070059E">
        <w:rPr>
          <w:color w:val="000000"/>
          <w:lang w:eastAsia="fr-FR" w:bidi="fr-FR"/>
        </w:rPr>
        <w:t>cond rapport introduit toutefois un élément</w:t>
      </w:r>
      <w:r>
        <w:t xml:space="preserve"> </w:t>
      </w:r>
      <w:r w:rsidRPr="0070059E">
        <w:t>[163]</w:t>
      </w:r>
      <w:r w:rsidRPr="0070059E">
        <w:rPr>
          <w:color w:val="000000"/>
          <w:lang w:eastAsia="fr-FR" w:bidi="fr-FR"/>
        </w:rPr>
        <w:t xml:space="preserve"> nouveau et fond</w:t>
      </w:r>
      <w:r w:rsidRPr="0070059E">
        <w:rPr>
          <w:color w:val="000000"/>
          <w:lang w:eastAsia="fr-FR" w:bidi="fr-FR"/>
        </w:rPr>
        <w:t>a</w:t>
      </w:r>
      <w:r w:rsidRPr="0070059E">
        <w:rPr>
          <w:color w:val="000000"/>
          <w:lang w:eastAsia="fr-FR" w:bidi="fr-FR"/>
        </w:rPr>
        <w:t>mental du point de vue de l’intervention et de ses effets. Il s’agit de la limitation de l’action des équipes à ce seul mandat de surveillance et au droit de gérance de l’employeur. Cette contrainte est d’autant plus forte que la proportion de comités de sa</w:t>
      </w:r>
      <w:r w:rsidRPr="0070059E">
        <w:rPr>
          <w:color w:val="000000"/>
          <w:lang w:eastAsia="fr-FR" w:bidi="fr-FR"/>
        </w:rPr>
        <w:t>n</w:t>
      </w:r>
      <w:r w:rsidRPr="0070059E">
        <w:rPr>
          <w:color w:val="000000"/>
          <w:lang w:eastAsia="fr-FR" w:bidi="fr-FR"/>
        </w:rPr>
        <w:t>té-sécurité présents dans les établissements correspond à peine au tiers de ceux-ci.</w:t>
      </w:r>
    </w:p>
    <w:p w:rsidR="00316F42" w:rsidRPr="0070059E" w:rsidRDefault="00316F42" w:rsidP="00316F42">
      <w:pPr>
        <w:spacing w:before="120" w:after="120"/>
        <w:jc w:val="both"/>
      </w:pPr>
      <w:r w:rsidRPr="0070059E">
        <w:rPr>
          <w:color w:val="000000"/>
          <w:lang w:eastAsia="fr-FR" w:bidi="fr-FR"/>
        </w:rPr>
        <w:t>L’étude de White et Renaud, bien que développée dans une per</w:t>
      </w:r>
      <w:r w:rsidRPr="0070059E">
        <w:rPr>
          <w:color w:val="000000"/>
          <w:lang w:eastAsia="fr-FR" w:bidi="fr-FR"/>
        </w:rPr>
        <w:t>s</w:t>
      </w:r>
      <w:r w:rsidRPr="0070059E">
        <w:rPr>
          <w:color w:val="000000"/>
          <w:lang w:eastAsia="fr-FR" w:bidi="fr-FR"/>
        </w:rPr>
        <w:t>pective différente de la précédente, permet d’ajouter certaines comp</w:t>
      </w:r>
      <w:r w:rsidRPr="0070059E">
        <w:rPr>
          <w:color w:val="000000"/>
          <w:lang w:eastAsia="fr-FR" w:bidi="fr-FR"/>
        </w:rPr>
        <w:t>o</w:t>
      </w:r>
      <w:r w:rsidRPr="0070059E">
        <w:rPr>
          <w:color w:val="000000"/>
          <w:lang w:eastAsia="fr-FR" w:bidi="fr-FR"/>
        </w:rPr>
        <w:t>santes et relations au schéma d’évaluation analytique que nous a pe</w:t>
      </w:r>
      <w:r w:rsidRPr="0070059E">
        <w:rPr>
          <w:color w:val="000000"/>
          <w:lang w:eastAsia="fr-FR" w:bidi="fr-FR"/>
        </w:rPr>
        <w:t>r</w:t>
      </w:r>
      <w:r w:rsidRPr="0070059E">
        <w:rPr>
          <w:color w:val="000000"/>
          <w:lang w:eastAsia="fr-FR" w:bidi="fr-FR"/>
        </w:rPr>
        <w:t xml:space="preserve">mis de poser l’étude de Bélanger, Lévesque et Plamondon. Le schéma </w:t>
      </w:r>
      <w:r w:rsidRPr="00AA58BD">
        <w:rPr>
          <w:i/>
        </w:rPr>
        <w:t>Évaluation analytique 2</w:t>
      </w:r>
      <w:r w:rsidRPr="0070059E">
        <w:rPr>
          <w:color w:val="000000"/>
          <w:lang w:eastAsia="fr-FR" w:bidi="fr-FR"/>
        </w:rPr>
        <w:t xml:space="preserve"> intègre ces nouveaux éléments. Les plus i</w:t>
      </w:r>
      <w:r w:rsidRPr="0070059E">
        <w:rPr>
          <w:color w:val="000000"/>
          <w:lang w:eastAsia="fr-FR" w:bidi="fr-FR"/>
        </w:rPr>
        <w:t>m</w:t>
      </w:r>
      <w:r w:rsidRPr="0070059E">
        <w:rPr>
          <w:color w:val="000000"/>
          <w:lang w:eastAsia="fr-FR" w:bidi="fr-FR"/>
        </w:rPr>
        <w:t>portants tiennent sans doute à l’incompatibilité des impératifs et des cultures organisationnelles de la CSST et du MSSS à l’intersection desquelles se développe la politique de santé au travail. La CSST, de son côté, doit répondre à l’impératif d’efficacité, du moins doit en montrer l’apparence. Cela implique, face aux contractants, un contrôle bureaucratique de la production, contrôle facilité par des normes de production de services universels (nombre de programmes de santé standards produits). Le MSSS, par ailleurs, valorise l’autonomie de ses institutions-membres, de même que les fondements professionnels de l’intervention. Elle accepte, par conséquent, l’approche comm</w:t>
      </w:r>
      <w:r w:rsidRPr="0070059E">
        <w:rPr>
          <w:color w:val="000000"/>
          <w:lang w:eastAsia="fr-FR" w:bidi="fr-FR"/>
        </w:rPr>
        <w:t>u</w:t>
      </w:r>
      <w:r w:rsidRPr="0070059E">
        <w:rPr>
          <w:color w:val="000000"/>
          <w:lang w:eastAsia="fr-FR" w:bidi="fr-FR"/>
        </w:rPr>
        <w:t>nautaire en santé au travail, les solutions localisées et spécifiques aux problèmes de santé au travail. On retrouve ici l’opposition entre l’universel, le standardisé d’une part, et le localisé, l’adapté, d’autre part.</w:t>
      </w:r>
    </w:p>
    <w:p w:rsidR="00316F42" w:rsidRPr="0070059E" w:rsidRDefault="00316F42" w:rsidP="00316F42">
      <w:pPr>
        <w:spacing w:before="120" w:after="120"/>
        <w:jc w:val="both"/>
        <w:rPr>
          <w:color w:val="000000"/>
          <w:lang w:eastAsia="fr-FR" w:bidi="fr-FR"/>
        </w:rPr>
      </w:pPr>
      <w:r w:rsidRPr="0070059E">
        <w:rPr>
          <w:color w:val="000000"/>
          <w:lang w:eastAsia="fr-FR" w:bidi="fr-FR"/>
        </w:rPr>
        <w:t>La dimension culturelle de l’autonomie des institutions-membres ne va pas sans poser de problèmes au MSSS qui doit prendre position sur le partage des responsabilités de la santé au travail entre les DSC et les CLSC. Les DSC et les CLSC ont aussi des différences culture</w:t>
      </w:r>
      <w:r w:rsidRPr="0070059E">
        <w:rPr>
          <w:color w:val="000000"/>
          <w:lang w:eastAsia="fr-FR" w:bidi="fr-FR"/>
        </w:rPr>
        <w:t>l</w:t>
      </w:r>
      <w:r w:rsidRPr="0070059E">
        <w:rPr>
          <w:color w:val="000000"/>
          <w:lang w:eastAsia="fr-FR" w:bidi="fr-FR"/>
        </w:rPr>
        <w:t>les dans leurs organisations respectives. Les DSC, intégrés à un hôp</w:t>
      </w:r>
      <w:r w:rsidRPr="0070059E">
        <w:rPr>
          <w:color w:val="000000"/>
          <w:lang w:eastAsia="fr-FR" w:bidi="fr-FR"/>
        </w:rPr>
        <w:t>i</w:t>
      </w:r>
      <w:r w:rsidRPr="0070059E">
        <w:rPr>
          <w:color w:val="000000"/>
          <w:lang w:eastAsia="fr-FR" w:bidi="fr-FR"/>
        </w:rPr>
        <w:t>tal et à une direction médicale, valorisent une approche scientifique de la santé au travail. Ils tirent leur fierté de leur expertise scientifique. Les CLSC, dont le pouvoir et le fonctionnement est plus multidisc</w:t>
      </w:r>
      <w:r w:rsidRPr="0070059E">
        <w:rPr>
          <w:color w:val="000000"/>
          <w:lang w:eastAsia="fr-FR" w:bidi="fr-FR"/>
        </w:rPr>
        <w:t>i</w:t>
      </w:r>
      <w:r w:rsidRPr="0070059E">
        <w:rPr>
          <w:color w:val="000000"/>
          <w:lang w:eastAsia="fr-FR" w:bidi="fr-FR"/>
        </w:rPr>
        <w:t>plinaire, se concentrent sur l’importance de l’approche-terrain. Leur fierté vient des rapports établis avec les groupes communautaires. Ces caractéristiques génèrent deux niveaux de tensions. Le</w:t>
      </w:r>
      <w:r>
        <w:t xml:space="preserve"> </w:t>
      </w:r>
      <w:r w:rsidRPr="0070059E">
        <w:t>[164]</w:t>
      </w:r>
      <w:r>
        <w:t xml:space="preserve"> </w:t>
      </w:r>
      <w:r w:rsidRPr="0070059E">
        <w:rPr>
          <w:color w:val="000000"/>
          <w:lang w:eastAsia="fr-FR" w:bidi="fr-FR"/>
        </w:rPr>
        <w:t>premier tient au contrôle que les DSC, à cause du mandat d’évaluation donné par la Loi et de l’expertise qu’on leur reconnaît, veulent exercer sur les équipes de services, les leurs et celles des CLSC. Dans le ca</w:t>
      </w:r>
      <w:r w:rsidRPr="0070059E">
        <w:rPr>
          <w:color w:val="000000"/>
          <w:lang w:eastAsia="fr-FR" w:bidi="fr-FR"/>
        </w:rPr>
        <w:t>r</w:t>
      </w:r>
      <w:r w:rsidRPr="0070059E">
        <w:rPr>
          <w:color w:val="000000"/>
          <w:lang w:eastAsia="fr-FR" w:bidi="fr-FR"/>
        </w:rPr>
        <w:t>can légal de la Loi sur la santé et la sécurité du travail, la marge de réa</w:t>
      </w:r>
      <w:r w:rsidRPr="0070059E">
        <w:rPr>
          <w:color w:val="000000"/>
          <w:lang w:eastAsia="fr-FR" w:bidi="fr-FR"/>
        </w:rPr>
        <w:t>c</w:t>
      </w:r>
      <w:r w:rsidRPr="0070059E">
        <w:rPr>
          <w:color w:val="000000"/>
          <w:lang w:eastAsia="fr-FR" w:bidi="fr-FR"/>
        </w:rPr>
        <w:t>tion des CLSC pour réclamer plus d’autonomie est mince. Ils po</w:t>
      </w:r>
      <w:r w:rsidRPr="0070059E">
        <w:rPr>
          <w:color w:val="000000"/>
          <w:lang w:eastAsia="fr-FR" w:bidi="fr-FR"/>
        </w:rPr>
        <w:t>r</w:t>
      </w:r>
      <w:r w:rsidRPr="0070059E">
        <w:rPr>
          <w:color w:val="000000"/>
          <w:lang w:eastAsia="fr-FR" w:bidi="fr-FR"/>
        </w:rPr>
        <w:t>tent leur litige au niveau du MSSS et obtiennent de celui-ci une polit</w:t>
      </w:r>
      <w:r w:rsidRPr="0070059E">
        <w:rPr>
          <w:color w:val="000000"/>
          <w:lang w:eastAsia="fr-FR" w:bidi="fr-FR"/>
        </w:rPr>
        <w:t>i</w:t>
      </w:r>
      <w:r w:rsidRPr="0070059E">
        <w:rPr>
          <w:color w:val="000000"/>
          <w:lang w:eastAsia="fr-FR" w:bidi="fr-FR"/>
        </w:rPr>
        <w:t>que-cadre qui fait respecter le principe du transfert des services de premi</w:t>
      </w:r>
      <w:r w:rsidRPr="0070059E">
        <w:rPr>
          <w:color w:val="000000"/>
          <w:lang w:eastAsia="fr-FR" w:bidi="fr-FR"/>
        </w:rPr>
        <w:t>è</w:t>
      </w:r>
      <w:r w:rsidRPr="0070059E">
        <w:rPr>
          <w:color w:val="000000"/>
          <w:lang w:eastAsia="fr-FR" w:bidi="fr-FR"/>
        </w:rPr>
        <w:t>re ligne dans les CLSC, c’est-à-dire tous les services de pr</w:t>
      </w:r>
      <w:r w:rsidRPr="0070059E">
        <w:rPr>
          <w:color w:val="000000"/>
          <w:lang w:eastAsia="fr-FR" w:bidi="fr-FR"/>
        </w:rPr>
        <w:t>e</w:t>
      </w:r>
      <w:r w:rsidRPr="0070059E">
        <w:rPr>
          <w:color w:val="000000"/>
          <w:lang w:eastAsia="fr-FR" w:bidi="fr-FR"/>
        </w:rPr>
        <w:t>mière ligne mis en place dans les DSC. Ceux-ci pe</w:t>
      </w:r>
      <w:r w:rsidRPr="0070059E">
        <w:rPr>
          <w:color w:val="000000"/>
          <w:lang w:eastAsia="fr-FR" w:bidi="fr-FR"/>
        </w:rPr>
        <w:t>u</w:t>
      </w:r>
      <w:r w:rsidRPr="0070059E">
        <w:rPr>
          <w:color w:val="000000"/>
          <w:lang w:eastAsia="fr-FR" w:bidi="fr-FR"/>
        </w:rPr>
        <w:t>vent ainsi espérer plus de pouvoir et d’autonomie en gérant un plus grand nombre de ressou</w:t>
      </w:r>
      <w:r w:rsidRPr="0070059E">
        <w:rPr>
          <w:color w:val="000000"/>
          <w:lang w:eastAsia="fr-FR" w:bidi="fr-FR"/>
        </w:rPr>
        <w:t>r</w:t>
      </w:r>
      <w:r w:rsidRPr="0070059E">
        <w:rPr>
          <w:color w:val="000000"/>
          <w:lang w:eastAsia="fr-FR" w:bidi="fr-FR"/>
        </w:rPr>
        <w:t>ces</w:t>
      </w:r>
      <w:r>
        <w:rPr>
          <w:color w:val="000000"/>
          <w:lang w:eastAsia="fr-FR" w:bidi="fr-FR"/>
        </w:rPr>
        <w:t> </w:t>
      </w:r>
      <w:r>
        <w:rPr>
          <w:rStyle w:val="Appelnotedebasdep"/>
          <w:lang w:eastAsia="fr-FR" w:bidi="fr-FR"/>
        </w:rPr>
        <w:footnoteReference w:id="56"/>
      </w:r>
      <w:r w:rsidRPr="0070059E">
        <w:rPr>
          <w:color w:val="000000"/>
          <w:lang w:eastAsia="fr-FR" w:bidi="fr-FR"/>
        </w:rPr>
        <w:t>.</w:t>
      </w:r>
    </w:p>
    <w:p w:rsidR="00316F42" w:rsidRPr="0070059E" w:rsidRDefault="00316F42" w:rsidP="00316F42">
      <w:pPr>
        <w:spacing w:before="120" w:after="120"/>
        <w:jc w:val="both"/>
      </w:pPr>
    </w:p>
    <w:p w:rsidR="00316F42" w:rsidRPr="0070059E" w:rsidRDefault="00316F42" w:rsidP="00316F42">
      <w:pPr>
        <w:pStyle w:val="figtitre"/>
      </w:pPr>
      <w:r w:rsidRPr="0070059E">
        <w:t>Figure 2</w:t>
      </w:r>
    </w:p>
    <w:p w:rsidR="00316F42" w:rsidRDefault="00316F42" w:rsidP="00316F42">
      <w:pPr>
        <w:pStyle w:val="figst"/>
      </w:pPr>
      <w:r>
        <w:t>Évaluation analytique #2</w:t>
      </w:r>
    </w:p>
    <w:p w:rsidR="00316F42" w:rsidRPr="0070059E" w:rsidRDefault="009F3ACF" w:rsidP="00316F42">
      <w:pPr>
        <w:pStyle w:val="fig"/>
      </w:pPr>
      <w:r>
        <w:rPr>
          <w:noProof/>
        </w:rPr>
        <w:drawing>
          <wp:inline distT="0" distB="0" distL="0" distR="0">
            <wp:extent cx="5016500" cy="3416300"/>
            <wp:effectExtent l="0" t="0" r="0" b="0"/>
            <wp:docPr id="14" name="Image 14" descr="fig_p_164_st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fig_p_164_st_low"/>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16500" cy="3416300"/>
                    </a:xfrm>
                    <a:prstGeom prst="rect">
                      <a:avLst/>
                    </a:prstGeom>
                    <a:noFill/>
                    <a:ln>
                      <a:noFill/>
                    </a:ln>
                  </pic:spPr>
                </pic:pic>
              </a:graphicData>
            </a:graphic>
          </wp:inline>
        </w:drawing>
      </w:r>
    </w:p>
    <w:p w:rsidR="00316F42" w:rsidRPr="0070059E" w:rsidRDefault="00316F42" w:rsidP="00316F42">
      <w:pPr>
        <w:spacing w:before="120" w:after="120"/>
        <w:jc w:val="both"/>
        <w:rPr>
          <w:color w:val="000000"/>
          <w:lang w:eastAsia="fr-FR" w:bidi="fr-FR"/>
        </w:rPr>
      </w:pPr>
    </w:p>
    <w:p w:rsidR="00316F42" w:rsidRPr="0070059E" w:rsidRDefault="00316F42" w:rsidP="00316F42">
      <w:pPr>
        <w:spacing w:before="120" w:after="120"/>
        <w:jc w:val="both"/>
      </w:pPr>
      <w:r w:rsidRPr="0070059E">
        <w:rPr>
          <w:color w:val="000000"/>
          <w:lang w:eastAsia="fr-FR" w:bidi="fr-FR"/>
        </w:rPr>
        <w:t>Le second niveau de tension, qui est accentué par le premier et la politique-cadre sur le transfert de services, tient à la composition</w:t>
      </w:r>
      <w:r>
        <w:t xml:space="preserve"> </w:t>
      </w:r>
      <w:r w:rsidRPr="0070059E">
        <w:t>[165]</w:t>
      </w:r>
      <w:r>
        <w:t xml:space="preserve"> </w:t>
      </w:r>
      <w:r w:rsidRPr="0070059E">
        <w:rPr>
          <w:color w:val="000000"/>
          <w:lang w:eastAsia="fr-FR" w:bidi="fr-FR"/>
        </w:rPr>
        <w:t>professionnelle des équipes. La responsabilité du médecin par rapport au programme de santé n’est pas toujours acceptée par les a</w:t>
      </w:r>
      <w:r w:rsidRPr="0070059E">
        <w:rPr>
          <w:color w:val="000000"/>
          <w:lang w:eastAsia="fr-FR" w:bidi="fr-FR"/>
        </w:rPr>
        <w:t>u</w:t>
      </w:r>
      <w:r w:rsidRPr="0070059E">
        <w:rPr>
          <w:color w:val="000000"/>
          <w:lang w:eastAsia="fr-FR" w:bidi="fr-FR"/>
        </w:rPr>
        <w:t>tres pr</w:t>
      </w:r>
      <w:r w:rsidRPr="0070059E">
        <w:rPr>
          <w:color w:val="000000"/>
          <w:lang w:eastAsia="fr-FR" w:bidi="fr-FR"/>
        </w:rPr>
        <w:t>o</w:t>
      </w:r>
      <w:r w:rsidRPr="0070059E">
        <w:rPr>
          <w:color w:val="000000"/>
          <w:lang w:eastAsia="fr-FR" w:bidi="fr-FR"/>
        </w:rPr>
        <w:t>fessionnels de l’équipe qui réclament leur part d’autonomie décisio</w:t>
      </w:r>
      <w:r w:rsidRPr="0070059E">
        <w:rPr>
          <w:color w:val="000000"/>
          <w:lang w:eastAsia="fr-FR" w:bidi="fr-FR"/>
        </w:rPr>
        <w:t>n</w:t>
      </w:r>
      <w:r w:rsidRPr="0070059E">
        <w:rPr>
          <w:color w:val="000000"/>
          <w:lang w:eastAsia="fr-FR" w:bidi="fr-FR"/>
        </w:rPr>
        <w:t>nelle liée à leur expertise propre. Deena White mentionne ce mouv</w:t>
      </w:r>
      <w:r w:rsidRPr="0070059E">
        <w:rPr>
          <w:color w:val="000000"/>
          <w:lang w:eastAsia="fr-FR" w:bidi="fr-FR"/>
        </w:rPr>
        <w:t>e</w:t>
      </w:r>
      <w:r w:rsidRPr="0070059E">
        <w:rPr>
          <w:color w:val="000000"/>
          <w:lang w:eastAsia="fr-FR" w:bidi="fr-FR"/>
        </w:rPr>
        <w:t>ment d’autonomisation chez les infirmières. Dans un contexte de transfert des services vers les CLSC où le médecin a moins de po</w:t>
      </w:r>
      <w:r w:rsidRPr="0070059E">
        <w:rPr>
          <w:color w:val="000000"/>
          <w:lang w:eastAsia="fr-FR" w:bidi="fr-FR"/>
        </w:rPr>
        <w:t>u</w:t>
      </w:r>
      <w:r w:rsidRPr="0070059E">
        <w:rPr>
          <w:color w:val="000000"/>
          <w:lang w:eastAsia="fr-FR" w:bidi="fr-FR"/>
        </w:rPr>
        <w:t>voir, on se retrouve dans une situation grandissante de conflits profe</w:t>
      </w:r>
      <w:r w:rsidRPr="0070059E">
        <w:rPr>
          <w:color w:val="000000"/>
          <w:lang w:eastAsia="fr-FR" w:bidi="fr-FR"/>
        </w:rPr>
        <w:t>s</w:t>
      </w:r>
      <w:r w:rsidRPr="0070059E">
        <w:rPr>
          <w:color w:val="000000"/>
          <w:lang w:eastAsia="fr-FR" w:bidi="fr-FR"/>
        </w:rPr>
        <w:t>sionnels, d’insatisfaction et de roulement du personnel. Bien que Wh</w:t>
      </w:r>
      <w:r w:rsidRPr="0070059E">
        <w:rPr>
          <w:color w:val="000000"/>
          <w:lang w:eastAsia="fr-FR" w:bidi="fr-FR"/>
        </w:rPr>
        <w:t>i</w:t>
      </w:r>
      <w:r w:rsidRPr="0070059E">
        <w:rPr>
          <w:color w:val="000000"/>
          <w:lang w:eastAsia="fr-FR" w:bidi="fr-FR"/>
        </w:rPr>
        <w:t>te ne l’ait pas précisé, on peut penser qu’un tel climat a pu avoir des effets sur la quantité et la qualité des services rendus.</w:t>
      </w:r>
    </w:p>
    <w:p w:rsidR="00316F42" w:rsidRPr="0070059E" w:rsidRDefault="00316F42" w:rsidP="00316F42">
      <w:pPr>
        <w:spacing w:before="120" w:after="120"/>
        <w:jc w:val="both"/>
      </w:pPr>
      <w:r w:rsidRPr="0070059E">
        <w:rPr>
          <w:color w:val="000000"/>
          <w:lang w:eastAsia="fr-FR" w:bidi="fr-FR"/>
        </w:rPr>
        <w:t>Les éléments que cette étude a permis d’ajouter à celle de Bélanger dans notre schéma d’évaluation analytique donne à tout le moins une image plus précise du contexte d’intervention en santé au travail et de son effet potentiel sur les résultats obtenus. Ces études analysent su</w:t>
      </w:r>
      <w:r w:rsidRPr="0070059E">
        <w:rPr>
          <w:color w:val="000000"/>
          <w:lang w:eastAsia="fr-FR" w:bidi="fr-FR"/>
        </w:rPr>
        <w:t>r</w:t>
      </w:r>
      <w:r w:rsidRPr="0070059E">
        <w:rPr>
          <w:color w:val="000000"/>
          <w:lang w:eastAsia="fr-FR" w:bidi="fr-FR"/>
        </w:rPr>
        <w:t>tout le cadre socio-institutionnel de l’intervention, celui qui fixe les contraintes avec lesquels doivent composer les équipes dans la gestion quotidienne de leurs interventions dans les entreprises. Ce cadre s</w:t>
      </w:r>
      <w:r w:rsidRPr="0070059E">
        <w:rPr>
          <w:color w:val="000000"/>
          <w:lang w:eastAsia="fr-FR" w:bidi="fr-FR"/>
        </w:rPr>
        <w:t>o</w:t>
      </w:r>
      <w:r w:rsidRPr="0070059E">
        <w:rPr>
          <w:color w:val="000000"/>
          <w:lang w:eastAsia="fr-FR" w:bidi="fr-FR"/>
        </w:rPr>
        <w:t>cio-institutionnel est ramené à trois niveaux</w:t>
      </w:r>
      <w:r w:rsidRPr="0070059E">
        <w:t> :</w:t>
      </w:r>
      <w:r w:rsidRPr="0070059E">
        <w:rPr>
          <w:color w:val="000000"/>
          <w:lang w:eastAsia="fr-FR" w:bidi="fr-FR"/>
        </w:rPr>
        <w:t xml:space="preserve"> les rapports de classe patronat-ouvriers, les cultures organisationnelles (CSST, MSSS, DSC et CLSC), et les relations professionnelles. Chaque niveau sous-tend une hypothèse majeure sur les facteurs contraignants de l’intervention des équipes, soit l’autorité patronale sur la prévention, les tensions organisationnelles sur les facteurs prioritaires d’orientation de l’action (productivité, science ou mobilisation collective), et l’autorité médic</w:t>
      </w:r>
      <w:r w:rsidRPr="0070059E">
        <w:rPr>
          <w:color w:val="000000"/>
          <w:lang w:eastAsia="fr-FR" w:bidi="fr-FR"/>
        </w:rPr>
        <w:t>a</w:t>
      </w:r>
      <w:r w:rsidRPr="0070059E">
        <w:rPr>
          <w:color w:val="000000"/>
          <w:lang w:eastAsia="fr-FR" w:bidi="fr-FR"/>
        </w:rPr>
        <w:t>le sur le programme de santé. Mais contrainte ne signifie pas nécessa</w:t>
      </w:r>
      <w:r w:rsidRPr="0070059E">
        <w:rPr>
          <w:color w:val="000000"/>
          <w:lang w:eastAsia="fr-FR" w:bidi="fr-FR"/>
        </w:rPr>
        <w:t>i</w:t>
      </w:r>
      <w:r w:rsidRPr="0070059E">
        <w:rPr>
          <w:color w:val="000000"/>
          <w:lang w:eastAsia="fr-FR" w:bidi="fr-FR"/>
        </w:rPr>
        <w:t>rement blocage puisque l’étude de Bélanger parle de résultats pos</w:t>
      </w:r>
      <w:r w:rsidRPr="0070059E">
        <w:rPr>
          <w:color w:val="000000"/>
          <w:lang w:eastAsia="fr-FR" w:bidi="fr-FR"/>
        </w:rPr>
        <w:t>i</w:t>
      </w:r>
      <w:r w:rsidRPr="0070059E">
        <w:rPr>
          <w:color w:val="000000"/>
          <w:lang w:eastAsia="fr-FR" w:bidi="fr-FR"/>
        </w:rPr>
        <w:t xml:space="preserve">tifs </w:t>
      </w:r>
      <w:r w:rsidRPr="0070059E">
        <w:t>« </w:t>
      </w:r>
      <w:r w:rsidRPr="0070059E">
        <w:rPr>
          <w:color w:val="000000"/>
          <w:lang w:eastAsia="fr-FR" w:bidi="fr-FR"/>
        </w:rPr>
        <w:t>malgré tout</w:t>
      </w:r>
      <w:r w:rsidRPr="0070059E">
        <w:t> »</w:t>
      </w:r>
      <w:r w:rsidRPr="0070059E">
        <w:rPr>
          <w:color w:val="000000"/>
          <w:lang w:eastAsia="fr-FR" w:bidi="fr-FR"/>
        </w:rPr>
        <w:t xml:space="preserve">. En fait, ce </w:t>
      </w:r>
      <w:r w:rsidRPr="0070059E">
        <w:t>« </w:t>
      </w:r>
      <w:r w:rsidRPr="0070059E">
        <w:rPr>
          <w:color w:val="000000"/>
          <w:lang w:eastAsia="fr-FR" w:bidi="fr-FR"/>
        </w:rPr>
        <w:t>malgré tout</w:t>
      </w:r>
      <w:r w:rsidRPr="0070059E">
        <w:t> »</w:t>
      </w:r>
      <w:r w:rsidRPr="0070059E">
        <w:rPr>
          <w:color w:val="000000"/>
          <w:lang w:eastAsia="fr-FR" w:bidi="fr-FR"/>
        </w:rPr>
        <w:t xml:space="preserve"> pose l’affirmation de l’autonomie relative des sous-systèmes d’intervention (chaque équipe avec chaque entreprise forme un sous-système spécifique) par rapport au système institutionnel qui l’englobe. Les analyses précédentes ne touchent pratiquement pas à l’analyse de ces sous-systèmes</w:t>
      </w:r>
      <w:r w:rsidRPr="0070059E">
        <w:t> ;</w:t>
      </w:r>
      <w:r w:rsidRPr="0070059E">
        <w:rPr>
          <w:color w:val="000000"/>
          <w:lang w:eastAsia="fr-FR" w:bidi="fr-FR"/>
        </w:rPr>
        <w:t xml:space="preserve"> il y a</w:t>
      </w:r>
      <w:r w:rsidRPr="0070059E">
        <w:rPr>
          <w:color w:val="000000"/>
          <w:lang w:eastAsia="fr-FR" w:bidi="fr-FR"/>
        </w:rPr>
        <w:t>u</w:t>
      </w:r>
      <w:r w:rsidRPr="0070059E">
        <w:rPr>
          <w:color w:val="000000"/>
          <w:lang w:eastAsia="fr-FR" w:bidi="fr-FR"/>
        </w:rPr>
        <w:t>rait lieu de poursuivre l’évaluation analytique en intégrant davantage ce niveau systémique. Certaines études internes des DSC pourront aider à apporter des précisions dans ce sens.</w:t>
      </w:r>
    </w:p>
    <w:p w:rsidR="00316F42" w:rsidRPr="0070059E" w:rsidRDefault="00316F42" w:rsidP="00316F42">
      <w:pPr>
        <w:spacing w:before="120" w:after="120"/>
        <w:ind w:firstLine="0"/>
        <w:jc w:val="both"/>
      </w:pPr>
      <w:r>
        <w:br w:type="page"/>
      </w:r>
      <w:r w:rsidRPr="0070059E">
        <w:t>[166]</w:t>
      </w:r>
    </w:p>
    <w:p w:rsidR="00316F42" w:rsidRPr="0070059E" w:rsidRDefault="00316F42" w:rsidP="00316F42">
      <w:pPr>
        <w:spacing w:before="120" w:after="120"/>
        <w:jc w:val="both"/>
      </w:pPr>
    </w:p>
    <w:p w:rsidR="00316F42" w:rsidRPr="0070059E" w:rsidRDefault="00316F42" w:rsidP="00316F42">
      <w:pPr>
        <w:pStyle w:val="planche"/>
      </w:pPr>
      <w:r w:rsidRPr="0070059E">
        <w:rPr>
          <w:lang w:eastAsia="fr-FR" w:bidi="fr-FR"/>
        </w:rPr>
        <w:t>Les études internes aux DSC</w:t>
      </w:r>
    </w:p>
    <w:p w:rsidR="00316F42" w:rsidRPr="0070059E" w:rsidRDefault="00316F42" w:rsidP="00316F42">
      <w:pPr>
        <w:spacing w:before="120" w:after="120"/>
        <w:jc w:val="both"/>
        <w:rPr>
          <w:color w:val="000000"/>
          <w:lang w:eastAsia="fr-FR" w:bidi="fr-FR"/>
        </w:rPr>
      </w:pPr>
    </w:p>
    <w:p w:rsidR="00316F42" w:rsidRPr="0070059E" w:rsidRDefault="00316F42" w:rsidP="00316F42">
      <w:pPr>
        <w:spacing w:before="120" w:after="120"/>
        <w:jc w:val="both"/>
      </w:pPr>
      <w:r w:rsidRPr="0070059E">
        <w:rPr>
          <w:color w:val="000000"/>
          <w:lang w:eastAsia="fr-FR" w:bidi="fr-FR"/>
        </w:rPr>
        <w:t>Les études internes aux DSC peuvent préciser et ajouter aux él</w:t>
      </w:r>
      <w:r w:rsidRPr="0070059E">
        <w:rPr>
          <w:color w:val="000000"/>
          <w:lang w:eastAsia="fr-FR" w:bidi="fr-FR"/>
        </w:rPr>
        <w:t>é</w:t>
      </w:r>
      <w:r w:rsidRPr="0070059E">
        <w:rPr>
          <w:color w:val="000000"/>
          <w:lang w:eastAsia="fr-FR" w:bidi="fr-FR"/>
        </w:rPr>
        <w:t>ments des schémas précédents à plusieurs niveaux. Il s’agit essentie</w:t>
      </w:r>
      <w:r w:rsidRPr="0070059E">
        <w:rPr>
          <w:color w:val="000000"/>
          <w:lang w:eastAsia="fr-FR" w:bidi="fr-FR"/>
        </w:rPr>
        <w:t>l</w:t>
      </w:r>
      <w:r w:rsidRPr="0070059E">
        <w:rPr>
          <w:color w:val="000000"/>
          <w:lang w:eastAsia="fr-FR" w:bidi="fr-FR"/>
        </w:rPr>
        <w:t xml:space="preserve">lement d’études auxquelles j’ai participé, mais aussi d’observations accumulées au cours des années en tant que chercheur interne à l’organisation des DSC. De plus, ces éléments nouveaux intègrent des informations portant sur </w:t>
      </w:r>
      <w:r w:rsidRPr="00276BAD">
        <w:rPr>
          <w:i/>
        </w:rPr>
        <w:t>l’ensemble des années 80</w:t>
      </w:r>
      <w:r w:rsidRPr="0070059E">
        <w:t>.</w:t>
      </w:r>
      <w:r w:rsidRPr="0070059E">
        <w:rPr>
          <w:color w:val="000000"/>
          <w:lang w:eastAsia="fr-FR" w:bidi="fr-FR"/>
        </w:rPr>
        <w:t xml:space="preserve"> L’intérêt ici de cet élargissement temporel est surtout d’analyser les effets d’évé-n</w:t>
      </w:r>
      <w:r w:rsidRPr="0070059E">
        <w:rPr>
          <w:color w:val="000000"/>
          <w:lang w:eastAsia="fr-FR" w:bidi="fr-FR"/>
        </w:rPr>
        <w:t>e</w:t>
      </w:r>
      <w:r w:rsidRPr="0070059E">
        <w:rPr>
          <w:color w:val="000000"/>
          <w:lang w:eastAsia="fr-FR" w:bidi="fr-FR"/>
        </w:rPr>
        <w:t>ments-clés sur la structure identifiée.</w:t>
      </w:r>
    </w:p>
    <w:p w:rsidR="00316F42" w:rsidRPr="0070059E" w:rsidRDefault="00316F42" w:rsidP="00316F42">
      <w:pPr>
        <w:spacing w:before="120" w:after="120"/>
        <w:jc w:val="both"/>
      </w:pPr>
      <w:r w:rsidRPr="0070059E">
        <w:rPr>
          <w:color w:val="000000"/>
          <w:lang w:eastAsia="fr-FR" w:bidi="fr-FR"/>
        </w:rPr>
        <w:t xml:space="preserve">Une première étude, le </w:t>
      </w:r>
      <w:r w:rsidRPr="00276BAD">
        <w:rPr>
          <w:i/>
        </w:rPr>
        <w:t>Bilan des réalisations des services de santé</w:t>
      </w:r>
      <w:r w:rsidRPr="0070059E">
        <w:rPr>
          <w:color w:val="000000"/>
          <w:lang w:eastAsia="fr-FR" w:bidi="fr-FR"/>
        </w:rPr>
        <w:t xml:space="preserve"> (Allard et Provencher, 1988), effectué en 1987 et portant sur les act</w:t>
      </w:r>
      <w:r w:rsidRPr="0070059E">
        <w:rPr>
          <w:color w:val="000000"/>
          <w:lang w:eastAsia="fr-FR" w:bidi="fr-FR"/>
        </w:rPr>
        <w:t>i</w:t>
      </w:r>
      <w:r w:rsidRPr="0070059E">
        <w:rPr>
          <w:color w:val="000000"/>
          <w:lang w:eastAsia="fr-FR" w:bidi="fr-FR"/>
        </w:rPr>
        <w:t>vités des services de santé depuis leur création, apporte tout d’abord une confirmation quantitative aux effets de l’intervention évoqués dans l’étude de Bélanger. Sur la diffusion de l’information sur les ri</w:t>
      </w:r>
      <w:r w:rsidRPr="0070059E">
        <w:rPr>
          <w:color w:val="000000"/>
          <w:lang w:eastAsia="fr-FR" w:bidi="fr-FR"/>
        </w:rPr>
        <w:t>s</w:t>
      </w:r>
      <w:r w:rsidRPr="0070059E">
        <w:rPr>
          <w:color w:val="000000"/>
          <w:lang w:eastAsia="fr-FR" w:bidi="fr-FR"/>
        </w:rPr>
        <w:t>ques, ce bilan nous montre qu’au 31 mars 1987, 86% des établiss</w:t>
      </w:r>
      <w:r w:rsidRPr="0070059E">
        <w:rPr>
          <w:color w:val="000000"/>
          <w:lang w:eastAsia="fr-FR" w:bidi="fr-FR"/>
        </w:rPr>
        <w:t>e</w:t>
      </w:r>
      <w:r w:rsidRPr="0070059E">
        <w:rPr>
          <w:color w:val="000000"/>
          <w:lang w:eastAsia="fr-FR" w:bidi="fr-FR"/>
        </w:rPr>
        <w:t>ments désignés par la CSST avaient un programme de santé entre les mains et que plus de 80% d’entre eux recevaient déjà des services. N’oublions pas que chaque programme désignait pour chaque établi</w:t>
      </w:r>
      <w:r w:rsidRPr="0070059E">
        <w:rPr>
          <w:color w:val="000000"/>
          <w:lang w:eastAsia="fr-FR" w:bidi="fr-FR"/>
        </w:rPr>
        <w:t>s</w:t>
      </w:r>
      <w:r w:rsidRPr="0070059E">
        <w:rPr>
          <w:color w:val="000000"/>
          <w:lang w:eastAsia="fr-FR" w:bidi="fr-FR"/>
        </w:rPr>
        <w:t>sement les facteurs de risque prioritaires pour une intervention pr</w:t>
      </w:r>
      <w:r w:rsidRPr="0070059E">
        <w:rPr>
          <w:color w:val="000000"/>
          <w:lang w:eastAsia="fr-FR" w:bidi="fr-FR"/>
        </w:rPr>
        <w:t>é</w:t>
      </w:r>
      <w:r w:rsidRPr="0070059E">
        <w:rPr>
          <w:color w:val="000000"/>
          <w:lang w:eastAsia="fr-FR" w:bidi="fr-FR"/>
        </w:rPr>
        <w:t>ventive. De plus les services offerts comprenaient tous directement et indirectement une dimension d’information. Cela est particulièrement vrai pour les sessions d’information collective prévues dans plus de 85% des programmes, mais aussi pour l’organisation du secourisme, la surveillance médicale et l’évaluation environnementale offerts dans plus de 90% des établissements. Chacune de ces activités impliquait des contacts et des échanges avec les travailleurs et les employeurs. Souvenez-vous du cas évoqué au début de cette présentation et de la circulation d’information inhérente à une telle démarche d’intervention.</w:t>
      </w:r>
    </w:p>
    <w:p w:rsidR="00316F42" w:rsidRPr="0070059E" w:rsidRDefault="00316F42" w:rsidP="00316F42">
      <w:pPr>
        <w:spacing w:before="120" w:after="120"/>
        <w:jc w:val="both"/>
      </w:pPr>
      <w:r w:rsidRPr="0070059E">
        <w:rPr>
          <w:color w:val="000000"/>
          <w:lang w:eastAsia="fr-FR" w:bidi="fr-FR"/>
        </w:rPr>
        <w:t>À un autre niveau, ce bilan rapporte avec plus de détails les obse</w:t>
      </w:r>
      <w:r w:rsidRPr="0070059E">
        <w:rPr>
          <w:color w:val="000000"/>
          <w:lang w:eastAsia="fr-FR" w:bidi="fr-FR"/>
        </w:rPr>
        <w:t>r</w:t>
      </w:r>
      <w:r w:rsidRPr="0070059E">
        <w:rPr>
          <w:color w:val="000000"/>
          <w:lang w:eastAsia="fr-FR" w:bidi="fr-FR"/>
        </w:rPr>
        <w:t>vations des intervenants sur les changements concrets produits dans les entreprises, de même que les modifications des attitudes des e</w:t>
      </w:r>
      <w:r w:rsidRPr="0070059E">
        <w:rPr>
          <w:color w:val="000000"/>
          <w:lang w:eastAsia="fr-FR" w:bidi="fr-FR"/>
        </w:rPr>
        <w:t>m</w:t>
      </w:r>
      <w:r w:rsidRPr="0070059E">
        <w:rPr>
          <w:color w:val="000000"/>
          <w:lang w:eastAsia="fr-FR" w:bidi="fr-FR"/>
        </w:rPr>
        <w:t>ployeurs pouvant confirmer l’atténuation de la méfiance mentionnée dans l’étude de Bélanger. Du côté des changements, les intervenants mentionnent avoir observé des modifications du milieu de</w:t>
      </w:r>
      <w:r>
        <w:t xml:space="preserve"> </w:t>
      </w:r>
      <w:r w:rsidRPr="0070059E">
        <w:t>[167]</w:t>
      </w:r>
      <w:r>
        <w:t xml:space="preserve"> </w:t>
      </w:r>
      <w:r w:rsidRPr="0070059E">
        <w:rPr>
          <w:color w:val="000000"/>
          <w:lang w:eastAsia="fr-FR" w:bidi="fr-FR"/>
        </w:rPr>
        <w:t>tr</w:t>
      </w:r>
      <w:r w:rsidRPr="0070059E">
        <w:rPr>
          <w:color w:val="000000"/>
          <w:lang w:eastAsia="fr-FR" w:bidi="fr-FR"/>
        </w:rPr>
        <w:t>a</w:t>
      </w:r>
      <w:r w:rsidRPr="0070059E">
        <w:rPr>
          <w:color w:val="000000"/>
          <w:lang w:eastAsia="fr-FR" w:bidi="fr-FR"/>
        </w:rPr>
        <w:t>vail touchant la santé et la sécurité dans plus du tiers des établiss</w:t>
      </w:r>
      <w:r w:rsidRPr="0070059E">
        <w:rPr>
          <w:color w:val="000000"/>
          <w:lang w:eastAsia="fr-FR" w:bidi="fr-FR"/>
        </w:rPr>
        <w:t>e</w:t>
      </w:r>
      <w:r w:rsidRPr="0070059E">
        <w:rPr>
          <w:color w:val="000000"/>
          <w:lang w:eastAsia="fr-FR" w:bidi="fr-FR"/>
        </w:rPr>
        <w:t>ments, en tout 5 500 gestes posés dans les 6 970 établissements co</w:t>
      </w:r>
      <w:r w:rsidRPr="0070059E">
        <w:rPr>
          <w:color w:val="000000"/>
          <w:lang w:eastAsia="fr-FR" w:bidi="fr-FR"/>
        </w:rPr>
        <w:t>u</w:t>
      </w:r>
      <w:r w:rsidRPr="0070059E">
        <w:rPr>
          <w:color w:val="000000"/>
          <w:lang w:eastAsia="fr-FR" w:bidi="fr-FR"/>
        </w:rPr>
        <w:t>verts. Bien que le tiers </w:t>
      </w:r>
      <w:r>
        <w:rPr>
          <w:rStyle w:val="Appelnotedebasdep"/>
          <w:lang w:eastAsia="fr-FR" w:bidi="fr-FR"/>
        </w:rPr>
        <w:footnoteReference w:id="57"/>
      </w:r>
      <w:r w:rsidRPr="0070059E">
        <w:rPr>
          <w:color w:val="000000"/>
          <w:lang w:eastAsia="fr-FR" w:bidi="fr-FR"/>
        </w:rPr>
        <w:t xml:space="preserve"> ne porte que sur l’achat et l’utilisation d’équipements de protection individuelle, la majorité de ces chang</w:t>
      </w:r>
      <w:r w:rsidRPr="0070059E">
        <w:rPr>
          <w:color w:val="000000"/>
          <w:lang w:eastAsia="fr-FR" w:bidi="fr-FR"/>
        </w:rPr>
        <w:t>e</w:t>
      </w:r>
      <w:r w:rsidRPr="0070059E">
        <w:rPr>
          <w:color w:val="000000"/>
          <w:lang w:eastAsia="fr-FR" w:bidi="fr-FR"/>
        </w:rPr>
        <w:t>ments touche des actions orientées sur le contrôle à la source, princ</w:t>
      </w:r>
      <w:r w:rsidRPr="0070059E">
        <w:rPr>
          <w:color w:val="000000"/>
          <w:lang w:eastAsia="fr-FR" w:bidi="fr-FR"/>
        </w:rPr>
        <w:t>i</w:t>
      </w:r>
      <w:r w:rsidRPr="0070059E">
        <w:rPr>
          <w:color w:val="000000"/>
          <w:lang w:eastAsia="fr-FR" w:bidi="fr-FR"/>
        </w:rPr>
        <w:t>palement l’achat et l’installation d’équipements de ventilation et d’aspiration, d’équipement d’isolation, d’équipement de manutention, et la modification des équipements de fabrication, des modes opérato</w:t>
      </w:r>
      <w:r w:rsidRPr="0070059E">
        <w:rPr>
          <w:color w:val="000000"/>
          <w:lang w:eastAsia="fr-FR" w:bidi="fr-FR"/>
        </w:rPr>
        <w:t>i</w:t>
      </w:r>
      <w:r w:rsidRPr="0070059E">
        <w:rPr>
          <w:color w:val="000000"/>
          <w:lang w:eastAsia="fr-FR" w:bidi="fr-FR"/>
        </w:rPr>
        <w:t>res et des matières premières. Quant aux changements d’attitudes, il est intéressant de mentionner que les intervenants ont observé une amélioration des réactions des employeurs face à leur intervention dans 50% des cas alors que le contraire ne s’est produit que dans 10% des cas. En fait, lors de leurs plus récents contacts avec les milieux de travail, les intervenants affirmaient que près de 50% des employeurs facilitaient le travail des services de santé et même l’intégraient à leur propre démarche préventive dans certains cas. L’autre moitié regro</w:t>
      </w:r>
      <w:r w:rsidRPr="0070059E">
        <w:rPr>
          <w:color w:val="000000"/>
          <w:lang w:eastAsia="fr-FR" w:bidi="fr-FR"/>
        </w:rPr>
        <w:t>u</w:t>
      </w:r>
      <w:r w:rsidRPr="0070059E">
        <w:rPr>
          <w:color w:val="000000"/>
          <w:lang w:eastAsia="fr-FR" w:bidi="fr-FR"/>
        </w:rPr>
        <w:t>pait une majorité d’employeurs tolérants, qui permettaient les activités des services sans plus, et une minorité (10% environ) qui faisaient de l’obstruction ou refusaient carrément la présence des services.</w:t>
      </w:r>
    </w:p>
    <w:p w:rsidR="00316F42" w:rsidRPr="0070059E" w:rsidRDefault="00316F42" w:rsidP="00316F42">
      <w:pPr>
        <w:spacing w:before="120" w:after="120"/>
        <w:jc w:val="both"/>
      </w:pPr>
      <w:r w:rsidRPr="0070059E">
        <w:rPr>
          <w:color w:val="000000"/>
          <w:lang w:eastAsia="fr-FR" w:bidi="fr-FR"/>
        </w:rPr>
        <w:t>Il serait intéressant de pousser plus avant l’analyse de ces données pour voir où se sont produits les changements, dans quels types d’établissements (syndiqués ou non, avec CSS ou non, gros ou petit), en fonction de quels investissements de la part des services de santé. Cette analyse permettrait de préciser le lien entre les effets, les choix d’intervention et leur contexte, de permettre le passage de l’évaluation analytique à l’évaluation comparative. Ce travail pourrait faire en soi l’objet d’une autre présentation. Pour le temps qui reste, je préfère me concentrer sur l’analyse des facteurs de contexte, sur la poursuite de l’évaluation analytique. Pour aller à l’essentiel, j’ajouterais trois él</w:t>
      </w:r>
      <w:r w:rsidRPr="0070059E">
        <w:rPr>
          <w:color w:val="000000"/>
          <w:lang w:eastAsia="fr-FR" w:bidi="fr-FR"/>
        </w:rPr>
        <w:t>é</w:t>
      </w:r>
      <w:r w:rsidRPr="0070059E">
        <w:rPr>
          <w:color w:val="000000"/>
          <w:lang w:eastAsia="fr-FR" w:bidi="fr-FR"/>
        </w:rPr>
        <w:t xml:space="preserve">ments aux schémas précédents (voir </w:t>
      </w:r>
      <w:r w:rsidRPr="00077F35">
        <w:rPr>
          <w:i/>
        </w:rPr>
        <w:t>Évaluation analytique</w:t>
      </w:r>
      <w:r w:rsidRPr="00077F35">
        <w:rPr>
          <w:i/>
          <w:color w:val="000000"/>
          <w:lang w:eastAsia="fr-FR" w:bidi="fr-FR"/>
        </w:rPr>
        <w:t> 3</w:t>
      </w:r>
      <w:r w:rsidRPr="0070059E">
        <w:rPr>
          <w:color w:val="000000"/>
          <w:lang w:eastAsia="fr-FR" w:bidi="fr-FR"/>
        </w:rPr>
        <w:t>). J’identifie les deux premiers éléments aux concepts de professionnal</w:t>
      </w:r>
      <w:r w:rsidRPr="0070059E">
        <w:rPr>
          <w:color w:val="000000"/>
          <w:lang w:eastAsia="fr-FR" w:bidi="fr-FR"/>
        </w:rPr>
        <w:t>i</w:t>
      </w:r>
      <w:r w:rsidRPr="0070059E">
        <w:rPr>
          <w:color w:val="000000"/>
          <w:lang w:eastAsia="fr-FR" w:bidi="fr-FR"/>
        </w:rPr>
        <w:t>sation et de champ d’intervention. Le troisième élément est un év</w:t>
      </w:r>
      <w:r w:rsidRPr="0070059E">
        <w:rPr>
          <w:color w:val="000000"/>
          <w:lang w:eastAsia="fr-FR" w:bidi="fr-FR"/>
        </w:rPr>
        <w:t>é</w:t>
      </w:r>
      <w:r w:rsidRPr="0070059E">
        <w:rPr>
          <w:color w:val="000000"/>
          <w:lang w:eastAsia="fr-FR" w:bidi="fr-FR"/>
        </w:rPr>
        <w:t>nement majeur et déterminant dans l’histoire de la santé au travail des DSC à partir de 1987. Il s’agit de la décision du</w:t>
      </w:r>
      <w:r>
        <w:t xml:space="preserve"> </w:t>
      </w:r>
      <w:r w:rsidRPr="0070059E">
        <w:t>[168]</w:t>
      </w:r>
      <w:r>
        <w:t xml:space="preserve"> </w:t>
      </w:r>
      <w:r w:rsidRPr="0070059E">
        <w:rPr>
          <w:color w:val="000000"/>
          <w:lang w:eastAsia="fr-FR" w:bidi="fr-FR"/>
        </w:rPr>
        <w:t>conseil d’administration de la CSST d’imposer un moratoire sur le dévelo</w:t>
      </w:r>
      <w:r w:rsidRPr="0070059E">
        <w:rPr>
          <w:color w:val="000000"/>
          <w:lang w:eastAsia="fr-FR" w:bidi="fr-FR"/>
        </w:rPr>
        <w:t>p</w:t>
      </w:r>
      <w:r w:rsidRPr="0070059E">
        <w:rPr>
          <w:color w:val="000000"/>
          <w:lang w:eastAsia="fr-FR" w:bidi="fr-FR"/>
        </w:rPr>
        <w:t>pement des services de santé. Cette décision tient toujours au moment où je vous parle et elle a eu des effets considérables sur l’évolution des services de santé dans le secteur public. Il peut être intéressant d’interpréter ce geste comme un effet du passage de la régulation fo</w:t>
      </w:r>
      <w:r w:rsidRPr="0070059E">
        <w:rPr>
          <w:color w:val="000000"/>
          <w:lang w:eastAsia="fr-FR" w:bidi="fr-FR"/>
        </w:rPr>
        <w:t>r</w:t>
      </w:r>
      <w:r w:rsidRPr="0070059E">
        <w:rPr>
          <w:color w:val="000000"/>
          <w:lang w:eastAsia="fr-FR" w:bidi="fr-FR"/>
        </w:rPr>
        <w:t>dienne de l’économi</w:t>
      </w:r>
      <w:r>
        <w:rPr>
          <w:color w:val="000000"/>
          <w:lang w:eastAsia="fr-FR" w:bidi="fr-FR"/>
        </w:rPr>
        <w:t>e vers une régulation libérale-</w:t>
      </w:r>
      <w:r w:rsidRPr="0070059E">
        <w:rPr>
          <w:color w:val="000000"/>
          <w:lang w:eastAsia="fr-FR" w:bidi="fr-FR"/>
        </w:rPr>
        <w:t>produ</w:t>
      </w:r>
      <w:r w:rsidRPr="0070059E">
        <w:rPr>
          <w:color w:val="000000"/>
          <w:lang w:eastAsia="fr-FR" w:bidi="fr-FR"/>
        </w:rPr>
        <w:t>c</w:t>
      </w:r>
      <w:r w:rsidRPr="0070059E">
        <w:rPr>
          <w:color w:val="000000"/>
          <w:lang w:eastAsia="fr-FR" w:bidi="fr-FR"/>
        </w:rPr>
        <w:t>tiviste, comme l’appelle Lipietz (1989). J’y reviendrai plus loin. R</w:t>
      </w:r>
      <w:r w:rsidRPr="0070059E">
        <w:rPr>
          <w:color w:val="000000"/>
          <w:lang w:eastAsia="fr-FR" w:bidi="fr-FR"/>
        </w:rPr>
        <w:t>e</w:t>
      </w:r>
      <w:r w:rsidRPr="0070059E">
        <w:rPr>
          <w:color w:val="000000"/>
          <w:lang w:eastAsia="fr-FR" w:bidi="fr-FR"/>
        </w:rPr>
        <w:t>gardons d’abord les questions de la professionnalisation et du champ d’intervention.</w:t>
      </w:r>
    </w:p>
    <w:p w:rsidR="00316F42" w:rsidRPr="0070059E" w:rsidRDefault="00316F42" w:rsidP="00316F42">
      <w:pPr>
        <w:spacing w:before="120" w:after="120"/>
        <w:jc w:val="both"/>
      </w:pPr>
      <w:r w:rsidRPr="0070059E">
        <w:rPr>
          <w:color w:val="000000"/>
          <w:lang w:eastAsia="fr-FR" w:bidi="fr-FR"/>
        </w:rPr>
        <w:t xml:space="preserve">Commençons par la </w:t>
      </w:r>
      <w:r w:rsidRPr="00276BAD">
        <w:rPr>
          <w:i/>
        </w:rPr>
        <w:t>professionnalisation</w:t>
      </w:r>
      <w:r w:rsidRPr="0070059E">
        <w:t>.</w:t>
      </w:r>
      <w:r w:rsidRPr="0070059E">
        <w:rPr>
          <w:color w:val="000000"/>
          <w:lang w:eastAsia="fr-FR" w:bidi="fr-FR"/>
        </w:rPr>
        <w:t xml:space="preserve"> La mise en œuvre d’une nouvelle politique publique constitue toujours, pour les professionnels qui ont contribué à la développer et pour ceux qui y voit un champ possible d’intervention, un enjeu de professionnalisation, c’est-à-dire un enjeu pour la consolidation et la redéfinition des frontières du groupe-expert. Dans les rapports interprofessionnels que soulève cet enjeu, il y a positionnement et repositionnement des différentes pr</w:t>
      </w:r>
      <w:r w:rsidRPr="0070059E">
        <w:rPr>
          <w:color w:val="000000"/>
          <w:lang w:eastAsia="fr-FR" w:bidi="fr-FR"/>
        </w:rPr>
        <w:t>o</w:t>
      </w:r>
      <w:r w:rsidRPr="0070059E">
        <w:rPr>
          <w:color w:val="000000"/>
          <w:lang w:eastAsia="fr-FR" w:bidi="fr-FR"/>
        </w:rPr>
        <w:t>fessions les unes par rapport aux autres. La création de services de santé publique en santé au travail ne fait pas exception à cette règle. Encore là, pour être précis, il faudrait situer ces relations en lien avec les histoires de la santé publique, de la santé communautaire, de la santé et sécurité du travail, parce qu’elles ont influencé à la fois les tendances et les ouvertures, les marges de manœuvre et les dépenda</w:t>
      </w:r>
      <w:r w:rsidRPr="0070059E">
        <w:rPr>
          <w:color w:val="000000"/>
          <w:lang w:eastAsia="fr-FR" w:bidi="fr-FR"/>
        </w:rPr>
        <w:t>n</w:t>
      </w:r>
      <w:r w:rsidRPr="0070059E">
        <w:rPr>
          <w:color w:val="000000"/>
          <w:lang w:eastAsia="fr-FR" w:bidi="fr-FR"/>
        </w:rPr>
        <w:t>ces des professions qui se sont retrouvées un beau matin sur le te</w:t>
      </w:r>
      <w:r w:rsidRPr="0070059E">
        <w:rPr>
          <w:color w:val="000000"/>
          <w:lang w:eastAsia="fr-FR" w:bidi="fr-FR"/>
        </w:rPr>
        <w:t>r</w:t>
      </w:r>
      <w:r w:rsidRPr="0070059E">
        <w:rPr>
          <w:color w:val="000000"/>
          <w:lang w:eastAsia="fr-FR" w:bidi="fr-FR"/>
        </w:rPr>
        <w:t>rain de la mise en œuvre des services de santé au travail. Et pour être plus précis encore, il faudrait resituer ces relations inter-professionnelles dans les contextes de gestion différents qui les ont modulées. Mais au-delà de toutes les nuances que pourraient apporter ces analyses hist</w:t>
      </w:r>
      <w:r w:rsidRPr="0070059E">
        <w:rPr>
          <w:color w:val="000000"/>
          <w:lang w:eastAsia="fr-FR" w:bidi="fr-FR"/>
        </w:rPr>
        <w:t>o</w:t>
      </w:r>
      <w:r w:rsidRPr="0070059E">
        <w:rPr>
          <w:color w:val="000000"/>
          <w:lang w:eastAsia="fr-FR" w:bidi="fr-FR"/>
        </w:rPr>
        <w:t>rico-contextuelles, on peut s’arrêter à l’essentiel. Cet essentiel tient à trois points</w:t>
      </w:r>
      <w:r w:rsidRPr="0070059E">
        <w:t> :</w:t>
      </w:r>
    </w:p>
    <w:p w:rsidR="00316F42" w:rsidRPr="0070059E" w:rsidRDefault="00316F42" w:rsidP="00316F42">
      <w:pPr>
        <w:spacing w:before="120" w:after="120"/>
        <w:jc w:val="both"/>
        <w:rPr>
          <w:color w:val="000000"/>
          <w:lang w:eastAsia="fr-FR" w:bidi="fr-FR"/>
        </w:rPr>
      </w:pPr>
    </w:p>
    <w:p w:rsidR="00316F42" w:rsidRPr="0070059E" w:rsidRDefault="00316F42" w:rsidP="00316F42">
      <w:pPr>
        <w:spacing w:before="120" w:after="120"/>
        <w:jc w:val="both"/>
      </w:pPr>
      <w:r w:rsidRPr="0070059E">
        <w:rPr>
          <w:color w:val="000000"/>
          <w:lang w:eastAsia="fr-FR" w:bidi="fr-FR"/>
        </w:rPr>
        <w:t>1. Le modèle implicite de fonctionnement des équipes de services inscrit dans la Loi sur la santé et sécurité du travail est fondé sur l’approche de santé publique, c’est-à-dire une approche épidémiolog</w:t>
      </w:r>
      <w:r w:rsidRPr="0070059E">
        <w:rPr>
          <w:color w:val="000000"/>
          <w:lang w:eastAsia="fr-FR" w:bidi="fr-FR"/>
        </w:rPr>
        <w:t>i</w:t>
      </w:r>
      <w:r w:rsidRPr="0070059E">
        <w:rPr>
          <w:color w:val="000000"/>
          <w:lang w:eastAsia="fr-FR" w:bidi="fr-FR"/>
        </w:rPr>
        <w:t>que de dépistage et de prévention du risque, qui favorise nettement la position décisionnelle de la médecine dans l’orientation du travail des équipes. La localisation (DSC) ou la dépendance (médecins de CLSC agréés par le DSC) de ces équipes par rapport au milieu</w:t>
      </w:r>
      <w:r>
        <w:t xml:space="preserve"> </w:t>
      </w:r>
      <w:r w:rsidRPr="0070059E">
        <w:t>[169]</w:t>
      </w:r>
      <w:r>
        <w:t xml:space="preserve"> </w:t>
      </w:r>
      <w:r w:rsidRPr="0070059E">
        <w:rPr>
          <w:color w:val="000000"/>
          <w:lang w:eastAsia="fr-FR" w:bidi="fr-FR"/>
        </w:rPr>
        <w:t>hospit</w:t>
      </w:r>
      <w:r w:rsidRPr="0070059E">
        <w:rPr>
          <w:color w:val="000000"/>
          <w:lang w:eastAsia="fr-FR" w:bidi="fr-FR"/>
        </w:rPr>
        <w:t>a</w:t>
      </w:r>
      <w:r w:rsidRPr="0070059E">
        <w:rPr>
          <w:color w:val="000000"/>
          <w:lang w:eastAsia="fr-FR" w:bidi="fr-FR"/>
        </w:rPr>
        <w:t>lier ne fait que renforcer cette prépondérance. Ce modèle fait de la surveillance médicale une activité d’identification de popul</w:t>
      </w:r>
      <w:r w:rsidRPr="0070059E">
        <w:rPr>
          <w:color w:val="000000"/>
          <w:lang w:eastAsia="fr-FR" w:bidi="fr-FR"/>
        </w:rPr>
        <w:t>a</w:t>
      </w:r>
      <w:r w:rsidRPr="0070059E">
        <w:rPr>
          <w:color w:val="000000"/>
          <w:lang w:eastAsia="fr-FR" w:bidi="fr-FR"/>
        </w:rPr>
        <w:t>tions à risque, de populations-cibles pour le dépistage par le biais de tests et d’examens. Ce sont les médecins qui ont la respons</w:t>
      </w:r>
      <w:r w:rsidRPr="0070059E">
        <w:rPr>
          <w:color w:val="000000"/>
          <w:lang w:eastAsia="fr-FR" w:bidi="fr-FR"/>
        </w:rPr>
        <w:t>a</w:t>
      </w:r>
      <w:r w:rsidRPr="0070059E">
        <w:rPr>
          <w:color w:val="000000"/>
          <w:lang w:eastAsia="fr-FR" w:bidi="fr-FR"/>
        </w:rPr>
        <w:t>bilité d’organiser cette surveillance qui n’a rien du contexte clinique dans lequel ils sont habitués d’intervenir (la majorité d’entre eux sont des omnipraticiens qui continuent d’avoir une pratique clinique en para</w:t>
      </w:r>
      <w:r w:rsidRPr="0070059E">
        <w:rPr>
          <w:color w:val="000000"/>
          <w:lang w:eastAsia="fr-FR" w:bidi="fr-FR"/>
        </w:rPr>
        <w:t>l</w:t>
      </w:r>
      <w:r w:rsidRPr="0070059E">
        <w:rPr>
          <w:color w:val="000000"/>
          <w:lang w:eastAsia="fr-FR" w:bidi="fr-FR"/>
        </w:rPr>
        <w:t>lèle</w:t>
      </w:r>
      <w:r w:rsidRPr="0070059E">
        <w:t> ;</w:t>
      </w:r>
      <w:r w:rsidRPr="0070059E">
        <w:rPr>
          <w:color w:val="000000"/>
          <w:lang w:eastAsia="fr-FR" w:bidi="fr-FR"/>
        </w:rPr>
        <w:t xml:space="preserve"> il y a peu de médecins spécialisés en santé au travail lors de l’embauche). Leurs décisions et leurs orientations sont fondées sur une référence à la litt</w:t>
      </w:r>
      <w:r w:rsidRPr="0070059E">
        <w:rPr>
          <w:color w:val="000000"/>
          <w:lang w:eastAsia="fr-FR" w:bidi="fr-FR"/>
        </w:rPr>
        <w:t>é</w:t>
      </w:r>
      <w:r w:rsidRPr="0070059E">
        <w:rPr>
          <w:color w:val="000000"/>
          <w:lang w:eastAsia="fr-FR" w:bidi="fr-FR"/>
        </w:rPr>
        <w:t>rature en santé au travail (elle-même basée sur les résultats de reche</w:t>
      </w:r>
      <w:r w:rsidRPr="0070059E">
        <w:rPr>
          <w:color w:val="000000"/>
          <w:lang w:eastAsia="fr-FR" w:bidi="fr-FR"/>
        </w:rPr>
        <w:t>r</w:t>
      </w:r>
      <w:r w:rsidRPr="0070059E">
        <w:rPr>
          <w:color w:val="000000"/>
          <w:lang w:eastAsia="fr-FR" w:bidi="fr-FR"/>
        </w:rPr>
        <w:t>ches toxicologiques et épidémiologiques), à des spécialistes de la question ou à leur propre jugement.</w:t>
      </w:r>
    </w:p>
    <w:p w:rsidR="00316F42" w:rsidRPr="0070059E" w:rsidRDefault="00316F42" w:rsidP="00316F42">
      <w:pPr>
        <w:spacing w:before="120" w:after="120"/>
        <w:jc w:val="both"/>
        <w:rPr>
          <w:color w:val="000000"/>
          <w:lang w:eastAsia="fr-FR" w:bidi="fr-FR"/>
        </w:rPr>
      </w:pPr>
    </w:p>
    <w:p w:rsidR="00316F42" w:rsidRPr="0070059E" w:rsidRDefault="00316F42" w:rsidP="00316F42">
      <w:pPr>
        <w:pStyle w:val="figtitre"/>
      </w:pPr>
      <w:r w:rsidRPr="0070059E">
        <w:t>Figure 3</w:t>
      </w:r>
    </w:p>
    <w:p w:rsidR="00316F42" w:rsidRDefault="00316F42" w:rsidP="00316F42">
      <w:pPr>
        <w:pStyle w:val="figst"/>
      </w:pPr>
      <w:r>
        <w:t>Évaluation analytique #3</w:t>
      </w:r>
    </w:p>
    <w:p w:rsidR="00316F42" w:rsidRPr="0070059E" w:rsidRDefault="009F3ACF" w:rsidP="00316F42">
      <w:pPr>
        <w:pStyle w:val="fig"/>
      </w:pPr>
      <w:r>
        <w:rPr>
          <w:noProof/>
        </w:rPr>
        <w:drawing>
          <wp:inline distT="0" distB="0" distL="0" distR="0">
            <wp:extent cx="5003800" cy="3390900"/>
            <wp:effectExtent l="0" t="0" r="0" b="0"/>
            <wp:docPr id="15" name="Image 15" descr="fig_p_169_st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fig_p_169_st_low"/>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03800" cy="3390900"/>
                    </a:xfrm>
                    <a:prstGeom prst="rect">
                      <a:avLst/>
                    </a:prstGeom>
                    <a:noFill/>
                    <a:ln>
                      <a:noFill/>
                    </a:ln>
                  </pic:spPr>
                </pic:pic>
              </a:graphicData>
            </a:graphic>
          </wp:inline>
        </w:drawing>
      </w:r>
    </w:p>
    <w:p w:rsidR="00316F42" w:rsidRPr="0070059E" w:rsidRDefault="00316F42" w:rsidP="00316F42">
      <w:pPr>
        <w:spacing w:before="120" w:after="120"/>
        <w:jc w:val="both"/>
        <w:rPr>
          <w:color w:val="000000"/>
          <w:lang w:eastAsia="fr-FR" w:bidi="fr-FR"/>
        </w:rPr>
      </w:pPr>
    </w:p>
    <w:p w:rsidR="00316F42" w:rsidRPr="0070059E" w:rsidRDefault="00316F42" w:rsidP="00316F42">
      <w:pPr>
        <w:spacing w:before="120" w:after="120"/>
        <w:jc w:val="both"/>
      </w:pPr>
      <w:r w:rsidRPr="0070059E">
        <w:rPr>
          <w:color w:val="000000"/>
          <w:lang w:eastAsia="fr-FR" w:bidi="fr-FR"/>
        </w:rPr>
        <w:t>Puisque la médecine du travail se présente comme un domaine d’expansion, la profession s’est vite organisée pour occuper le champ, ou du moins ne pas le laisser vide puisqu’il attire peu de médecins, en structurant la formation permanente et en ouvrant la</w:t>
      </w:r>
      <w:r>
        <w:rPr>
          <w:szCs w:val="2"/>
        </w:rPr>
        <w:t xml:space="preserve"> </w:t>
      </w:r>
      <w:r w:rsidRPr="0070059E">
        <w:rPr>
          <w:szCs w:val="2"/>
        </w:rPr>
        <w:t>[170]</w:t>
      </w:r>
      <w:r>
        <w:rPr>
          <w:szCs w:val="2"/>
        </w:rPr>
        <w:t xml:space="preserve"> </w:t>
      </w:r>
      <w:r w:rsidRPr="0070059E">
        <w:rPr>
          <w:color w:val="000000"/>
          <w:lang w:eastAsia="fr-FR" w:bidi="fr-FR"/>
        </w:rPr>
        <w:t>porte à la recherche épidémiologique. L’</w:t>
      </w:r>
      <w:r w:rsidRPr="0070059E">
        <w:t>« </w:t>
      </w:r>
      <w:r w:rsidRPr="0070059E">
        <w:rPr>
          <w:color w:val="000000"/>
          <w:lang w:eastAsia="fr-FR" w:bidi="fr-FR"/>
        </w:rPr>
        <w:t>inconfort relatif</w:t>
      </w:r>
      <w:r w:rsidRPr="0070059E">
        <w:t> »</w:t>
      </w:r>
      <w:r w:rsidRPr="0070059E">
        <w:rPr>
          <w:color w:val="000000"/>
          <w:lang w:eastAsia="fr-FR" w:bidi="fr-FR"/>
        </w:rPr>
        <w:t xml:space="preserve"> des médecins clin</w:t>
      </w:r>
      <w:r w:rsidRPr="0070059E">
        <w:rPr>
          <w:color w:val="000000"/>
          <w:lang w:eastAsia="fr-FR" w:bidi="fr-FR"/>
        </w:rPr>
        <w:t>i</w:t>
      </w:r>
      <w:r w:rsidRPr="0070059E">
        <w:rPr>
          <w:color w:val="000000"/>
          <w:lang w:eastAsia="fr-FR" w:bidi="fr-FR"/>
        </w:rPr>
        <w:t xml:space="preserve">ques dans ce genre de démarche a donc été compensé par un appareil de support très structuré. Cet </w:t>
      </w:r>
      <w:r w:rsidRPr="0070059E">
        <w:t>« </w:t>
      </w:r>
      <w:r w:rsidRPr="0070059E">
        <w:rPr>
          <w:color w:val="000000"/>
          <w:lang w:eastAsia="fr-FR" w:bidi="fr-FR"/>
        </w:rPr>
        <w:t>inconfort</w:t>
      </w:r>
      <w:r w:rsidRPr="0070059E">
        <w:t> »</w:t>
      </w:r>
      <w:r w:rsidRPr="0070059E">
        <w:rPr>
          <w:color w:val="000000"/>
          <w:lang w:eastAsia="fr-FR" w:bidi="fr-FR"/>
        </w:rPr>
        <w:t xml:space="preserve"> a été acce</w:t>
      </w:r>
      <w:r w:rsidRPr="0070059E">
        <w:rPr>
          <w:color w:val="000000"/>
          <w:lang w:eastAsia="fr-FR" w:bidi="fr-FR"/>
        </w:rPr>
        <w:t>n</w:t>
      </w:r>
      <w:r w:rsidRPr="0070059E">
        <w:rPr>
          <w:color w:val="000000"/>
          <w:lang w:eastAsia="fr-FR" w:bidi="fr-FR"/>
        </w:rPr>
        <w:t>tué par la réalité nouvelle, pour plusieurs médecins, de responsable d’une équipe mu</w:t>
      </w:r>
      <w:r w:rsidRPr="0070059E">
        <w:rPr>
          <w:color w:val="000000"/>
          <w:lang w:eastAsia="fr-FR" w:bidi="fr-FR"/>
        </w:rPr>
        <w:t>l</w:t>
      </w:r>
      <w:r w:rsidRPr="0070059E">
        <w:rPr>
          <w:color w:val="000000"/>
          <w:lang w:eastAsia="fr-FR" w:bidi="fr-FR"/>
        </w:rPr>
        <w:t>tidisciplinaire et d’un contexte légal proposant la parité et de prise en charge de la santé-sécurité par les milieux de tr</w:t>
      </w:r>
      <w:r w:rsidRPr="0070059E">
        <w:rPr>
          <w:color w:val="000000"/>
          <w:lang w:eastAsia="fr-FR" w:bidi="fr-FR"/>
        </w:rPr>
        <w:t>a</w:t>
      </w:r>
      <w:r w:rsidRPr="0070059E">
        <w:rPr>
          <w:color w:val="000000"/>
          <w:lang w:eastAsia="fr-FR" w:bidi="fr-FR"/>
        </w:rPr>
        <w:t>vail. Ces principes situaient les équipes dans la perspective d’une approche d’organisation communautaire et d’intervention psycho-sociologique. D’où les tentatives, surtout par les CLSC, de mettre de l’avant une approche communautaire, sa confrontation et son échec relatif face au modèle épidémiologique. Reprise dans la démarche professionnalisée de promotion de la santé, cette approche trouve e</w:t>
      </w:r>
      <w:r w:rsidRPr="0070059E">
        <w:rPr>
          <w:color w:val="000000"/>
          <w:lang w:eastAsia="fr-FR" w:bidi="fr-FR"/>
        </w:rPr>
        <w:t>n</w:t>
      </w:r>
      <w:r w:rsidRPr="0070059E">
        <w:rPr>
          <w:color w:val="000000"/>
          <w:lang w:eastAsia="fr-FR" w:bidi="fr-FR"/>
        </w:rPr>
        <w:t>core difficilement preneur dans le monde médical parce qu’elle ne présente pas les g</w:t>
      </w:r>
      <w:r w:rsidRPr="0070059E">
        <w:rPr>
          <w:color w:val="000000"/>
          <w:lang w:eastAsia="fr-FR" w:bidi="fr-FR"/>
        </w:rPr>
        <w:t>a</w:t>
      </w:r>
      <w:r w:rsidRPr="0070059E">
        <w:rPr>
          <w:color w:val="000000"/>
          <w:lang w:eastAsia="fr-FR" w:bidi="fr-FR"/>
        </w:rPr>
        <w:t xml:space="preserve">ranties de la </w:t>
      </w:r>
      <w:r w:rsidRPr="0070059E">
        <w:t>« </w:t>
      </w:r>
      <w:r w:rsidRPr="0070059E">
        <w:rPr>
          <w:color w:val="000000"/>
          <w:lang w:eastAsia="fr-FR" w:bidi="fr-FR"/>
        </w:rPr>
        <w:t>science</w:t>
      </w:r>
      <w:r w:rsidRPr="0070059E">
        <w:t> »</w:t>
      </w:r>
      <w:r w:rsidRPr="0070059E">
        <w:rPr>
          <w:color w:val="000000"/>
          <w:lang w:eastAsia="fr-FR" w:bidi="fr-FR"/>
        </w:rPr>
        <w:t xml:space="preserve"> et ajoute des contraintes supplémentaires aux démarches d’intervention et à la charge de tr</w:t>
      </w:r>
      <w:r w:rsidRPr="0070059E">
        <w:rPr>
          <w:color w:val="000000"/>
          <w:lang w:eastAsia="fr-FR" w:bidi="fr-FR"/>
        </w:rPr>
        <w:t>a</w:t>
      </w:r>
      <w:r w:rsidRPr="0070059E">
        <w:rPr>
          <w:color w:val="000000"/>
          <w:lang w:eastAsia="fr-FR" w:bidi="fr-FR"/>
        </w:rPr>
        <w:t>vail.</w:t>
      </w:r>
    </w:p>
    <w:p w:rsidR="00316F42" w:rsidRPr="0070059E" w:rsidRDefault="00316F42" w:rsidP="00316F42">
      <w:pPr>
        <w:spacing w:before="120" w:after="120"/>
        <w:jc w:val="both"/>
      </w:pPr>
      <w:r w:rsidRPr="0070059E">
        <w:rPr>
          <w:color w:val="000000"/>
          <w:lang w:eastAsia="fr-FR" w:bidi="fr-FR"/>
        </w:rPr>
        <w:t>2. Par ailleurs, l’approche communautaire et la promotion de la santé attirent plus les autres professionnels de l’équipe, les infirmières en particulier. Il faut voir que le modèle de base de la surveillance médicale mobilise les techniciens en hygiène industrielle et les infi</w:t>
      </w:r>
      <w:r w:rsidRPr="0070059E">
        <w:rPr>
          <w:color w:val="000000"/>
          <w:lang w:eastAsia="fr-FR" w:bidi="fr-FR"/>
        </w:rPr>
        <w:t>r</w:t>
      </w:r>
      <w:r w:rsidRPr="0070059E">
        <w:rPr>
          <w:color w:val="000000"/>
          <w:lang w:eastAsia="fr-FR" w:bidi="fr-FR"/>
        </w:rPr>
        <w:t>mières dans des activités qui dépendent des décisions et du contrôle de la médecine. En gros, les techniciens identifient les populations de travailleurs exposés aux dangers et les infirmières planifient, organ</w:t>
      </w:r>
      <w:r w:rsidRPr="0070059E">
        <w:rPr>
          <w:color w:val="000000"/>
          <w:lang w:eastAsia="fr-FR" w:bidi="fr-FR"/>
        </w:rPr>
        <w:t>i</w:t>
      </w:r>
      <w:r w:rsidRPr="0070059E">
        <w:rPr>
          <w:color w:val="000000"/>
          <w:lang w:eastAsia="fr-FR" w:bidi="fr-FR"/>
        </w:rPr>
        <w:t>sent et exécutent la majorité des tests. Cette situation de dépendance professionnelle se heurte au mouvement d’autonomisation de ces pr</w:t>
      </w:r>
      <w:r w:rsidRPr="0070059E">
        <w:rPr>
          <w:color w:val="000000"/>
          <w:lang w:eastAsia="fr-FR" w:bidi="fr-FR"/>
        </w:rPr>
        <w:t>o</w:t>
      </w:r>
      <w:r w:rsidRPr="0070059E">
        <w:rPr>
          <w:color w:val="000000"/>
          <w:lang w:eastAsia="fr-FR" w:bidi="fr-FR"/>
        </w:rPr>
        <w:t>fe</w:t>
      </w:r>
      <w:r w:rsidRPr="0070059E">
        <w:rPr>
          <w:color w:val="000000"/>
          <w:lang w:eastAsia="fr-FR" w:bidi="fr-FR"/>
        </w:rPr>
        <w:t>s</w:t>
      </w:r>
      <w:r w:rsidRPr="0070059E">
        <w:rPr>
          <w:color w:val="000000"/>
          <w:lang w:eastAsia="fr-FR" w:bidi="fr-FR"/>
        </w:rPr>
        <w:t>sions. L’hygiène industrielle est une jeune profession au Québec</w:t>
      </w:r>
      <w:r w:rsidRPr="0070059E">
        <w:t> ;</w:t>
      </w:r>
      <w:r w:rsidRPr="0070059E">
        <w:rPr>
          <w:color w:val="000000"/>
          <w:lang w:eastAsia="fr-FR" w:bidi="fr-FR"/>
        </w:rPr>
        <w:t xml:space="preserve"> la recherche d’une identité, de frontières exclusives, est d’autant plus forte. Cette recherche s’est manifestée de toutes sortes de manières, en particulier par une tentative de dépasser le cadre de la surveillance médicale dans des activités reliées à la prévention primaire</w:t>
      </w:r>
      <w:r w:rsidRPr="0070059E">
        <w:t> :</w:t>
      </w:r>
      <w:r w:rsidRPr="0070059E">
        <w:rPr>
          <w:color w:val="000000"/>
          <w:lang w:eastAsia="fr-FR" w:bidi="fr-FR"/>
        </w:rPr>
        <w:t xml:space="preserve"> le contr</w:t>
      </w:r>
      <w:r w:rsidRPr="0070059E">
        <w:rPr>
          <w:color w:val="000000"/>
          <w:lang w:eastAsia="fr-FR" w:bidi="fr-FR"/>
        </w:rPr>
        <w:t>ô</w:t>
      </w:r>
      <w:r w:rsidRPr="0070059E">
        <w:rPr>
          <w:color w:val="000000"/>
          <w:lang w:eastAsia="fr-FR" w:bidi="fr-FR"/>
        </w:rPr>
        <w:t>le des facteurs de risque à la source. Ces tentatives se sont toutefois heurtées à l’objection, brandie par les gestionnaires et les médecins, de la division du travail inter-organisationnelle prévue par la Loi (la prévention primaire y est plus clairement associée au travail des Ass</w:t>
      </w:r>
      <w:r w:rsidRPr="0070059E">
        <w:rPr>
          <w:color w:val="000000"/>
          <w:lang w:eastAsia="fr-FR" w:bidi="fr-FR"/>
        </w:rPr>
        <w:t>o</w:t>
      </w:r>
      <w:r w:rsidRPr="0070059E">
        <w:rPr>
          <w:color w:val="000000"/>
          <w:lang w:eastAsia="fr-FR" w:bidi="fr-FR"/>
        </w:rPr>
        <w:t>ciations sectorielles paritaires, de l’inspection de la CSST, des e</w:t>
      </w:r>
      <w:r w:rsidRPr="0070059E">
        <w:rPr>
          <w:color w:val="000000"/>
          <w:lang w:eastAsia="fr-FR" w:bidi="fr-FR"/>
        </w:rPr>
        <w:t>m</w:t>
      </w:r>
      <w:r w:rsidRPr="0070059E">
        <w:rPr>
          <w:color w:val="000000"/>
          <w:lang w:eastAsia="fr-FR" w:bidi="fr-FR"/>
        </w:rPr>
        <w:t xml:space="preserve">ployeurs). Bref, </w:t>
      </w:r>
      <w:r w:rsidRPr="0070059E">
        <w:t>« </w:t>
      </w:r>
      <w:r w:rsidRPr="0070059E">
        <w:rPr>
          <w:color w:val="000000"/>
          <w:lang w:eastAsia="fr-FR" w:bidi="fr-FR"/>
        </w:rPr>
        <w:t>ce</w:t>
      </w:r>
      <w:r>
        <w:rPr>
          <w:color w:val="000000"/>
          <w:lang w:eastAsia="fr-FR" w:bidi="fr-FR"/>
        </w:rPr>
        <w:t xml:space="preserve"> </w:t>
      </w:r>
      <w:r>
        <w:t xml:space="preserve"> </w:t>
      </w:r>
      <w:r w:rsidRPr="0070059E">
        <w:t>[171]</w:t>
      </w:r>
      <w:r>
        <w:t xml:space="preserve"> </w:t>
      </w:r>
      <w:r w:rsidRPr="0070059E">
        <w:rPr>
          <w:color w:val="000000"/>
          <w:lang w:eastAsia="fr-FR" w:bidi="fr-FR"/>
        </w:rPr>
        <w:t>n’est pas votre “job” de faire de la préve</w:t>
      </w:r>
      <w:r w:rsidRPr="0070059E">
        <w:rPr>
          <w:color w:val="000000"/>
          <w:lang w:eastAsia="fr-FR" w:bidi="fr-FR"/>
        </w:rPr>
        <w:t>n</w:t>
      </w:r>
      <w:r w:rsidRPr="0070059E">
        <w:rPr>
          <w:color w:val="000000"/>
          <w:lang w:eastAsia="fr-FR" w:bidi="fr-FR"/>
        </w:rPr>
        <w:t>tion à la source</w:t>
      </w:r>
      <w:r w:rsidRPr="0070059E">
        <w:t> »</w:t>
      </w:r>
      <w:r w:rsidRPr="0070059E">
        <w:rPr>
          <w:color w:val="000000"/>
          <w:lang w:eastAsia="fr-FR" w:bidi="fr-FR"/>
        </w:rPr>
        <w:t>. À cette difficulté s’est ajoutée celle de la division interne de la profession e</w:t>
      </w:r>
      <w:r w:rsidRPr="0070059E">
        <w:rPr>
          <w:color w:val="000000"/>
          <w:lang w:eastAsia="fr-FR" w:bidi="fr-FR"/>
        </w:rPr>
        <w:t>n</w:t>
      </w:r>
      <w:r w:rsidRPr="0070059E">
        <w:rPr>
          <w:color w:val="000000"/>
          <w:lang w:eastAsia="fr-FR" w:bidi="fr-FR"/>
        </w:rPr>
        <w:t>tre les techniciens en hygiène (formation de cégep dans les tec</w:t>
      </w:r>
      <w:r w:rsidRPr="0070059E">
        <w:rPr>
          <w:color w:val="000000"/>
          <w:lang w:eastAsia="fr-FR" w:bidi="fr-FR"/>
        </w:rPr>
        <w:t>h</w:t>
      </w:r>
      <w:r w:rsidRPr="0070059E">
        <w:rPr>
          <w:color w:val="000000"/>
          <w:lang w:eastAsia="fr-FR" w:bidi="fr-FR"/>
        </w:rPr>
        <w:t>niques de l’environnement) et les hygiénistes (formation universitaire ou promotion interne de techniciens) qui pr</w:t>
      </w:r>
      <w:r w:rsidRPr="0070059E">
        <w:rPr>
          <w:color w:val="000000"/>
          <w:lang w:eastAsia="fr-FR" w:bidi="fr-FR"/>
        </w:rPr>
        <w:t>o</w:t>
      </w:r>
      <w:r w:rsidRPr="0070059E">
        <w:rPr>
          <w:color w:val="000000"/>
          <w:lang w:eastAsia="fr-FR" w:bidi="fr-FR"/>
        </w:rPr>
        <w:t>duit des tensions au n</w:t>
      </w:r>
      <w:r w:rsidRPr="0070059E">
        <w:rPr>
          <w:color w:val="000000"/>
          <w:lang w:eastAsia="fr-FR" w:bidi="fr-FR"/>
        </w:rPr>
        <w:t>i</w:t>
      </w:r>
      <w:r w:rsidRPr="0070059E">
        <w:rPr>
          <w:color w:val="000000"/>
          <w:lang w:eastAsia="fr-FR" w:bidi="fr-FR"/>
        </w:rPr>
        <w:t>veau de l’orientation de la profession.</w:t>
      </w:r>
    </w:p>
    <w:p w:rsidR="00316F42" w:rsidRDefault="00316F42" w:rsidP="00316F42">
      <w:pPr>
        <w:spacing w:before="120" w:after="120"/>
        <w:jc w:val="both"/>
        <w:rPr>
          <w:color w:val="000000"/>
          <w:lang w:eastAsia="fr-FR" w:bidi="fr-FR"/>
        </w:rPr>
      </w:pPr>
      <w:r w:rsidRPr="0070059E">
        <w:rPr>
          <w:color w:val="000000"/>
          <w:lang w:eastAsia="fr-FR" w:bidi="fr-FR"/>
        </w:rPr>
        <w:t>Il reste que l’hygiène a un terrain propre pour structurer son expe</w:t>
      </w:r>
      <w:r w:rsidRPr="0070059E">
        <w:rPr>
          <w:color w:val="000000"/>
          <w:lang w:eastAsia="fr-FR" w:bidi="fr-FR"/>
        </w:rPr>
        <w:t>r</w:t>
      </w:r>
      <w:r w:rsidRPr="0070059E">
        <w:rPr>
          <w:color w:val="000000"/>
          <w:lang w:eastAsia="fr-FR" w:bidi="fr-FR"/>
        </w:rPr>
        <w:t>tise et définir son identité professionnelle. La situation est beaucoup plus problématique pour le nursing. Définie traditionnellement, au niveau du milieu hospitalier, dans un rôle de dépendance fonctionnelle par rapport au médecin et aussi de la lutte pour s’en libérer, l’infirmière en santé au travail se retrouve dans une situation sembl</w:t>
      </w:r>
      <w:r w:rsidRPr="0070059E">
        <w:rPr>
          <w:color w:val="000000"/>
          <w:lang w:eastAsia="fr-FR" w:bidi="fr-FR"/>
        </w:rPr>
        <w:t>a</w:t>
      </w:r>
      <w:r w:rsidRPr="0070059E">
        <w:rPr>
          <w:color w:val="000000"/>
          <w:lang w:eastAsia="fr-FR" w:bidi="fr-FR"/>
        </w:rPr>
        <w:t>ble puisqu’elle doit réaliser la surveillance conçue par le corps méd</w:t>
      </w:r>
      <w:r w:rsidRPr="0070059E">
        <w:rPr>
          <w:color w:val="000000"/>
          <w:lang w:eastAsia="fr-FR" w:bidi="fr-FR"/>
        </w:rPr>
        <w:t>i</w:t>
      </w:r>
      <w:r w:rsidRPr="0070059E">
        <w:rPr>
          <w:color w:val="000000"/>
          <w:lang w:eastAsia="fr-FR" w:bidi="fr-FR"/>
        </w:rPr>
        <w:t>cal. La marge de manœuvre dont elle dispose en santé au travail est toutefois beaucoup plus grande que celle du contexte hospitalier pui</w:t>
      </w:r>
      <w:r w:rsidRPr="0070059E">
        <w:rPr>
          <w:color w:val="000000"/>
          <w:lang w:eastAsia="fr-FR" w:bidi="fr-FR"/>
        </w:rPr>
        <w:t>s</w:t>
      </w:r>
      <w:r w:rsidRPr="0070059E">
        <w:rPr>
          <w:color w:val="000000"/>
          <w:lang w:eastAsia="fr-FR" w:bidi="fr-FR"/>
        </w:rPr>
        <w:t>que le cadre d’intervention en entreprise est chargé d’incertitudes que l’infirmière peut gérer à son avantage</w:t>
      </w:r>
      <w:r>
        <w:rPr>
          <w:color w:val="000000"/>
          <w:lang w:eastAsia="fr-FR" w:bidi="fr-FR"/>
        </w:rPr>
        <w:t> </w:t>
      </w:r>
      <w:r>
        <w:rPr>
          <w:rStyle w:val="Appelnotedebasdep"/>
          <w:lang w:eastAsia="fr-FR" w:bidi="fr-FR"/>
        </w:rPr>
        <w:footnoteReference w:id="58"/>
      </w:r>
      <w:r w:rsidRPr="0070059E">
        <w:rPr>
          <w:color w:val="000000"/>
          <w:lang w:eastAsia="fr-FR" w:bidi="fr-FR"/>
        </w:rPr>
        <w:t>. Cette gestion est d’ailleurs beaucoup plus large que celle de la surveillance médicale puisqu’elle englobe tout le champ des relations avec les milieux de travail que celle-ci et le technicien, à cause de leur plus grande disp</w:t>
      </w:r>
      <w:r w:rsidRPr="0070059E">
        <w:rPr>
          <w:color w:val="000000"/>
          <w:lang w:eastAsia="fr-FR" w:bidi="fr-FR"/>
        </w:rPr>
        <w:t>o</w:t>
      </w:r>
      <w:r w:rsidRPr="0070059E">
        <w:rPr>
          <w:color w:val="000000"/>
          <w:lang w:eastAsia="fr-FR" w:bidi="fr-FR"/>
        </w:rPr>
        <w:t>nibilité que celle du médecin, contrôlent plus facilement. D’où l’intérêt des infi</w:t>
      </w:r>
      <w:r w:rsidRPr="0070059E">
        <w:rPr>
          <w:color w:val="000000"/>
          <w:lang w:eastAsia="fr-FR" w:bidi="fr-FR"/>
        </w:rPr>
        <w:t>r</w:t>
      </w:r>
      <w:r w:rsidRPr="0070059E">
        <w:rPr>
          <w:color w:val="000000"/>
          <w:lang w:eastAsia="fr-FR" w:bidi="fr-FR"/>
        </w:rPr>
        <w:t>mières, en général plus orientées vers les relations humaines que les techniciens, pour l’approche communautaire et la promotion de la sa</w:t>
      </w:r>
      <w:r w:rsidRPr="0070059E">
        <w:rPr>
          <w:color w:val="000000"/>
          <w:lang w:eastAsia="fr-FR" w:bidi="fr-FR"/>
        </w:rPr>
        <w:t>n</w:t>
      </w:r>
      <w:r w:rsidRPr="0070059E">
        <w:rPr>
          <w:color w:val="000000"/>
          <w:lang w:eastAsia="fr-FR" w:bidi="fr-FR"/>
        </w:rPr>
        <w:t>té. L’incursion dans le monde de l’organisation communautaire, de la psycho-sociologie des organisations, de la communication et du ma</w:t>
      </w:r>
      <w:r w:rsidRPr="0070059E">
        <w:rPr>
          <w:color w:val="000000"/>
          <w:lang w:eastAsia="fr-FR" w:bidi="fr-FR"/>
        </w:rPr>
        <w:t>r</w:t>
      </w:r>
      <w:r w:rsidRPr="0070059E">
        <w:rPr>
          <w:color w:val="000000"/>
          <w:lang w:eastAsia="fr-FR" w:bidi="fr-FR"/>
        </w:rPr>
        <w:t>keting que supposent ces approches, ne se fait pas sans problème puisque cette quête d’identité professionnelle se heurte à d’autres pr</w:t>
      </w:r>
      <w:r w:rsidRPr="0070059E">
        <w:rPr>
          <w:color w:val="000000"/>
          <w:lang w:eastAsia="fr-FR" w:bidi="fr-FR"/>
        </w:rPr>
        <w:t>o</w:t>
      </w:r>
      <w:r w:rsidRPr="0070059E">
        <w:rPr>
          <w:color w:val="000000"/>
          <w:lang w:eastAsia="fr-FR" w:bidi="fr-FR"/>
        </w:rPr>
        <w:t>fessions qui occupent déjà le terrain. L’expertise développée dans l’expérience du terrain ne trouve pas alors forcément la reconnaissa</w:t>
      </w:r>
      <w:r w:rsidRPr="0070059E">
        <w:rPr>
          <w:color w:val="000000"/>
          <w:lang w:eastAsia="fr-FR" w:bidi="fr-FR"/>
        </w:rPr>
        <w:t>n</w:t>
      </w:r>
      <w:r w:rsidRPr="0070059E">
        <w:rPr>
          <w:color w:val="000000"/>
          <w:lang w:eastAsia="fr-FR" w:bidi="fr-FR"/>
        </w:rPr>
        <w:t>ce que l’on accorde à un professionnel qui travaille dans sa propre spécialisation. L’infirmière arrive alors difficilement à sortir du choix entre la dépendance dans sa profession ou l’autonomie dans une autre profession où elle devrait se former pour être reconnue.</w:t>
      </w:r>
    </w:p>
    <w:p w:rsidR="00316F42" w:rsidRPr="0070059E" w:rsidRDefault="00316F42" w:rsidP="00316F42">
      <w:pPr>
        <w:spacing w:before="120" w:after="120"/>
        <w:jc w:val="both"/>
      </w:pPr>
      <w:r w:rsidRPr="0070059E">
        <w:t>[172]</w:t>
      </w:r>
    </w:p>
    <w:p w:rsidR="00316F42" w:rsidRPr="0070059E" w:rsidRDefault="00316F42" w:rsidP="00316F42">
      <w:pPr>
        <w:spacing w:before="120" w:after="120"/>
        <w:jc w:val="both"/>
      </w:pPr>
      <w:r w:rsidRPr="0070059E">
        <w:rPr>
          <w:color w:val="000000"/>
          <w:lang w:eastAsia="fr-FR" w:bidi="fr-FR"/>
        </w:rPr>
        <w:t>3. Évidemment les processus de professionnalisation dont je viens de parler ont des effets sur le travail d’équipe. Ils créent une structure de tensions qui se manifestent à l’occasion par des conflits ouverts. Il y a autant de facteurs qui jouent dans le sens de l’exacerbation des conflits (différences de conditions de travail, abus de pouvoir, etc.) que dans le sens de leur atténuation (redistribution tacite du pouvoir, orientations mobilisatrices qui mettent les différences au second plan, gestion centrée sur le personnel, etc.). Il reste que ce climat particulier de travail en équipe et les blocages des tentatives d’émancipation pr</w:t>
      </w:r>
      <w:r w:rsidRPr="0070059E">
        <w:rPr>
          <w:color w:val="000000"/>
          <w:lang w:eastAsia="fr-FR" w:bidi="fr-FR"/>
        </w:rPr>
        <w:t>o</w:t>
      </w:r>
      <w:r w:rsidRPr="0070059E">
        <w:rPr>
          <w:color w:val="000000"/>
          <w:lang w:eastAsia="fr-FR" w:bidi="fr-FR"/>
        </w:rPr>
        <w:t>fessionnelle sont à la source de nombreux départs et du taux de ro</w:t>
      </w:r>
      <w:r w:rsidRPr="0070059E">
        <w:rPr>
          <w:color w:val="000000"/>
          <w:lang w:eastAsia="fr-FR" w:bidi="fr-FR"/>
        </w:rPr>
        <w:t>u</w:t>
      </w:r>
      <w:r w:rsidRPr="0070059E">
        <w:rPr>
          <w:color w:val="000000"/>
          <w:lang w:eastAsia="fr-FR" w:bidi="fr-FR"/>
        </w:rPr>
        <w:t>lement élevé du personnel mentionné plus haut dans l’étude de White.</w:t>
      </w:r>
    </w:p>
    <w:p w:rsidR="00316F42" w:rsidRPr="0070059E" w:rsidRDefault="00316F42" w:rsidP="00316F42">
      <w:pPr>
        <w:spacing w:before="120" w:after="120"/>
        <w:jc w:val="both"/>
      </w:pPr>
      <w:r w:rsidRPr="0070059E">
        <w:rPr>
          <w:color w:val="000000"/>
          <w:lang w:eastAsia="fr-FR" w:bidi="fr-FR"/>
        </w:rPr>
        <w:t xml:space="preserve">Si on ajoute à cela l’événement du </w:t>
      </w:r>
      <w:r w:rsidRPr="0070059E">
        <w:rPr>
          <w:i/>
        </w:rPr>
        <w:t>moratoire</w:t>
      </w:r>
      <w:r w:rsidRPr="0070059E">
        <w:rPr>
          <w:color w:val="000000"/>
          <w:lang w:eastAsia="fr-FR" w:bidi="fr-FR"/>
        </w:rPr>
        <w:t xml:space="preserve"> qui bloque depuis quelques années le développement des services de santé, crée de l’incertitude sur leur avenir et les dévalue en quelque sorte, on se r</w:t>
      </w:r>
      <w:r w:rsidRPr="0070059E">
        <w:rPr>
          <w:color w:val="000000"/>
          <w:lang w:eastAsia="fr-FR" w:bidi="fr-FR"/>
        </w:rPr>
        <w:t>e</w:t>
      </w:r>
      <w:r w:rsidRPr="0070059E">
        <w:rPr>
          <w:color w:val="000000"/>
          <w:lang w:eastAsia="fr-FR" w:bidi="fr-FR"/>
        </w:rPr>
        <w:t>trouve dans une situation où la mobilisation que suscitait la réforme à son départ, parce qu’elle visait une couverture universelle de services préventifs pour tous les travailleurs, n’a plus un fondement aussi sol</w:t>
      </w:r>
      <w:r w:rsidRPr="0070059E">
        <w:rPr>
          <w:color w:val="000000"/>
          <w:lang w:eastAsia="fr-FR" w:bidi="fr-FR"/>
        </w:rPr>
        <w:t>i</w:t>
      </w:r>
      <w:r w:rsidRPr="0070059E">
        <w:rPr>
          <w:color w:val="000000"/>
          <w:lang w:eastAsia="fr-FR" w:bidi="fr-FR"/>
        </w:rPr>
        <w:t>de. Les départs et le roulement s’en trouvent donc accentués. C’est le cas en particulier des hygiénistes et des techniciens dont les plus exp</w:t>
      </w:r>
      <w:r w:rsidRPr="0070059E">
        <w:rPr>
          <w:color w:val="000000"/>
          <w:lang w:eastAsia="fr-FR" w:bidi="fr-FR"/>
        </w:rPr>
        <w:t>é</w:t>
      </w:r>
      <w:r w:rsidRPr="0070059E">
        <w:rPr>
          <w:color w:val="000000"/>
          <w:lang w:eastAsia="fr-FR" w:bidi="fr-FR"/>
        </w:rPr>
        <w:t>rimentés ont profité de l’ouverture du marché dans le secteur privé et dans d’autres organismes publics, au milieu des années 80, pour acc</w:t>
      </w:r>
      <w:r w:rsidRPr="0070059E">
        <w:rPr>
          <w:color w:val="000000"/>
          <w:lang w:eastAsia="fr-FR" w:bidi="fr-FR"/>
        </w:rPr>
        <w:t>é</w:t>
      </w:r>
      <w:r w:rsidRPr="0070059E">
        <w:rPr>
          <w:color w:val="000000"/>
          <w:lang w:eastAsia="fr-FR" w:bidi="fr-FR"/>
        </w:rPr>
        <w:t>der à un travail qui utilise tous les volets de leur expertise. L’hémorragie a diminué depuis avec l’effet restrictif de la récession économique sur l’embauche de ressources nouvelles en santé et séc</w:t>
      </w:r>
      <w:r w:rsidRPr="0070059E">
        <w:rPr>
          <w:color w:val="000000"/>
          <w:lang w:eastAsia="fr-FR" w:bidi="fr-FR"/>
        </w:rPr>
        <w:t>u</w:t>
      </w:r>
      <w:r w:rsidRPr="0070059E">
        <w:rPr>
          <w:color w:val="000000"/>
          <w:lang w:eastAsia="fr-FR" w:bidi="fr-FR"/>
        </w:rPr>
        <w:t>rité du travail. Il reste toutefois qu’il serait impossible maintenant de parler de la qualité des services de santé au travail, de leur maintien, de leur détérioration ou de leur amélioration, sans soulever ces que</w:t>
      </w:r>
      <w:r w:rsidRPr="0070059E">
        <w:rPr>
          <w:color w:val="000000"/>
          <w:lang w:eastAsia="fr-FR" w:bidi="fr-FR"/>
        </w:rPr>
        <w:t>s</w:t>
      </w:r>
      <w:r w:rsidRPr="0070059E">
        <w:rPr>
          <w:color w:val="000000"/>
          <w:lang w:eastAsia="fr-FR" w:bidi="fr-FR"/>
        </w:rPr>
        <w:t>tions contextuelles de rupture de la continuité des interventions, de perte de motivation et d’expertise.</w:t>
      </w:r>
    </w:p>
    <w:p w:rsidR="00316F42" w:rsidRPr="0070059E" w:rsidRDefault="00316F42" w:rsidP="00316F42">
      <w:pPr>
        <w:spacing w:before="120" w:after="120"/>
        <w:jc w:val="both"/>
      </w:pPr>
      <w:r w:rsidRPr="0070059E">
        <w:rPr>
          <w:color w:val="000000"/>
          <w:lang w:eastAsia="fr-FR" w:bidi="fr-FR"/>
        </w:rPr>
        <w:t xml:space="preserve">Un autre domaine mérite aussi d’être exploré avec plus de détails pour avancer dans notre évaluation analytique. C’est celui que j’appelle, faute de mieux pour le moment, le </w:t>
      </w:r>
      <w:r w:rsidRPr="0070059E">
        <w:rPr>
          <w:i/>
        </w:rPr>
        <w:t>champ d’intervention</w:t>
      </w:r>
      <w:r w:rsidRPr="0070059E">
        <w:t>.</w:t>
      </w:r>
      <w:r w:rsidRPr="0070059E">
        <w:rPr>
          <w:color w:val="000000"/>
          <w:lang w:eastAsia="fr-FR" w:bidi="fr-FR"/>
        </w:rPr>
        <w:t xml:space="preserve"> Si l’étude de Bélanger et de ses collaborateurs parle avec raison de la variété des situations d’intervention, il faut penser que cette variété est l’expression d’un champ de rapports de force et de rapports</w:t>
      </w:r>
      <w:r>
        <w:t xml:space="preserve"> </w:t>
      </w:r>
      <w:r w:rsidRPr="0070059E">
        <w:t>[173]</w:t>
      </w:r>
      <w:r>
        <w:t xml:space="preserve"> </w:t>
      </w:r>
      <w:r w:rsidRPr="0070059E">
        <w:rPr>
          <w:color w:val="000000"/>
          <w:lang w:eastAsia="fr-FR" w:bidi="fr-FR"/>
        </w:rPr>
        <w:t>str</w:t>
      </w:r>
      <w:r w:rsidRPr="0070059E">
        <w:rPr>
          <w:color w:val="000000"/>
          <w:lang w:eastAsia="fr-FR" w:bidi="fr-FR"/>
        </w:rPr>
        <w:t>a</w:t>
      </w:r>
      <w:r w:rsidRPr="0070059E">
        <w:rPr>
          <w:color w:val="000000"/>
          <w:lang w:eastAsia="fr-FR" w:bidi="fr-FR"/>
        </w:rPr>
        <w:t>tégiques (encore là, je renvoie à l’exemple du début). L’intervention d’une équipe de services de santé est vue dans un établissement co</w:t>
      </w:r>
      <w:r w:rsidRPr="0070059E">
        <w:rPr>
          <w:color w:val="000000"/>
          <w:lang w:eastAsia="fr-FR" w:bidi="fr-FR"/>
        </w:rPr>
        <w:t>m</w:t>
      </w:r>
      <w:r w:rsidRPr="0070059E">
        <w:rPr>
          <w:color w:val="000000"/>
          <w:lang w:eastAsia="fr-FR" w:bidi="fr-FR"/>
        </w:rPr>
        <w:t>me un geste autoritaire de l’État qu’il faut déjouer ou utiliser selon les cas. J’ai mentionné plus haut, à propos des résultats de l’Opération Bilan 1987, cinq attitudes de l’employeur par rapport à l’intervention des équipes</w:t>
      </w:r>
      <w:r w:rsidRPr="0070059E">
        <w:t> :</w:t>
      </w:r>
      <w:r w:rsidRPr="0070059E">
        <w:rPr>
          <w:color w:val="000000"/>
          <w:lang w:eastAsia="fr-FR" w:bidi="fr-FR"/>
        </w:rPr>
        <w:t xml:space="preserve"> le refus, l’obstruction, la tolérance, la fac</w:t>
      </w:r>
      <w:r w:rsidRPr="0070059E">
        <w:rPr>
          <w:color w:val="000000"/>
          <w:lang w:eastAsia="fr-FR" w:bidi="fr-FR"/>
        </w:rPr>
        <w:t>i</w:t>
      </w:r>
      <w:r w:rsidRPr="0070059E">
        <w:rPr>
          <w:color w:val="000000"/>
          <w:lang w:eastAsia="fr-FR" w:bidi="fr-FR"/>
        </w:rPr>
        <w:t>litation et l’intégration. Ces attitudes illustrent bien le continuum des positions des employeurs face à l’intervention des services de santé. Cette typ</w:t>
      </w:r>
      <w:r w:rsidRPr="0070059E">
        <w:rPr>
          <w:color w:val="000000"/>
          <w:lang w:eastAsia="fr-FR" w:bidi="fr-FR"/>
        </w:rPr>
        <w:t>o</w:t>
      </w:r>
      <w:r w:rsidRPr="0070059E">
        <w:rPr>
          <w:color w:val="000000"/>
          <w:lang w:eastAsia="fr-FR" w:bidi="fr-FR"/>
        </w:rPr>
        <w:t>logie utilisée dans le questionnaire du Bilan a été construite à partir d’analyses des comptes-rendus d’activités des équipes de se</w:t>
      </w:r>
      <w:r w:rsidRPr="0070059E">
        <w:rPr>
          <w:color w:val="000000"/>
          <w:lang w:eastAsia="fr-FR" w:bidi="fr-FR"/>
        </w:rPr>
        <w:t>r</w:t>
      </w:r>
      <w:r w:rsidRPr="0070059E">
        <w:rPr>
          <w:color w:val="000000"/>
          <w:lang w:eastAsia="fr-FR" w:bidi="fr-FR"/>
        </w:rPr>
        <w:t>vices et d’études de cas. Il est difficile, si non impossible, d’établir des liens absolus entre ces attitudes et des caractéristiques spécifiques des e</w:t>
      </w:r>
      <w:r w:rsidRPr="0070059E">
        <w:rPr>
          <w:color w:val="000000"/>
          <w:lang w:eastAsia="fr-FR" w:bidi="fr-FR"/>
        </w:rPr>
        <w:t>n</w:t>
      </w:r>
      <w:r w:rsidRPr="0070059E">
        <w:rPr>
          <w:color w:val="000000"/>
          <w:lang w:eastAsia="fr-FR" w:bidi="fr-FR"/>
        </w:rPr>
        <w:t>treprises. Le système d’intervention créé par le couplage d’une équipe de services et une entreprise est complexe. Il n’est pas toujours poss</w:t>
      </w:r>
      <w:r w:rsidRPr="0070059E">
        <w:rPr>
          <w:color w:val="000000"/>
          <w:lang w:eastAsia="fr-FR" w:bidi="fr-FR"/>
        </w:rPr>
        <w:t>i</w:t>
      </w:r>
      <w:r w:rsidRPr="0070059E">
        <w:rPr>
          <w:color w:val="000000"/>
          <w:lang w:eastAsia="fr-FR" w:bidi="fr-FR"/>
        </w:rPr>
        <w:t>ble de faire la part du structurel et du conjecturel.</w:t>
      </w:r>
    </w:p>
    <w:p w:rsidR="00316F42" w:rsidRPr="0070059E" w:rsidRDefault="00316F42" w:rsidP="00316F42">
      <w:pPr>
        <w:spacing w:before="120" w:after="120"/>
        <w:jc w:val="both"/>
      </w:pPr>
      <w:r w:rsidRPr="0070059E">
        <w:rPr>
          <w:color w:val="000000"/>
          <w:lang w:eastAsia="fr-FR" w:bidi="fr-FR"/>
        </w:rPr>
        <w:t>Par exemple, il y a des refus de l’intervention (parfois les interv</w:t>
      </w:r>
      <w:r w:rsidRPr="0070059E">
        <w:rPr>
          <w:color w:val="000000"/>
          <w:lang w:eastAsia="fr-FR" w:bidi="fr-FR"/>
        </w:rPr>
        <w:t>e</w:t>
      </w:r>
      <w:r w:rsidRPr="0070059E">
        <w:rPr>
          <w:color w:val="000000"/>
          <w:lang w:eastAsia="fr-FR" w:bidi="fr-FR"/>
        </w:rPr>
        <w:t>nants ne peuvent pas mettre le pied dans l’usine) qui sont permanents et fondés sur une conception extrémiste de l’exploitation du travail (négation de la responsabilité ou du danger) alors que d’autres sont ponctuels et liés à une période de surproduction saisonnière (là où les risques sont sans doute les plus grands). L’obstruction face à l’intervention (retards et délais volontairement provoqués) peut aussi bien venir de la grosse compagnie qui veut éviter, par des moyens l</w:t>
      </w:r>
      <w:r w:rsidRPr="0070059E">
        <w:rPr>
          <w:color w:val="000000"/>
          <w:lang w:eastAsia="fr-FR" w:bidi="fr-FR"/>
        </w:rPr>
        <w:t>é</w:t>
      </w:r>
      <w:r w:rsidRPr="0070059E">
        <w:rPr>
          <w:color w:val="000000"/>
          <w:lang w:eastAsia="fr-FR" w:bidi="fr-FR"/>
        </w:rPr>
        <w:t>gaux, l’ingérence d’un organisme public dans une situation problém</w:t>
      </w:r>
      <w:r w:rsidRPr="0070059E">
        <w:rPr>
          <w:color w:val="000000"/>
          <w:lang w:eastAsia="fr-FR" w:bidi="fr-FR"/>
        </w:rPr>
        <w:t>a</w:t>
      </w:r>
      <w:r w:rsidRPr="0070059E">
        <w:rPr>
          <w:color w:val="000000"/>
          <w:lang w:eastAsia="fr-FR" w:bidi="fr-FR"/>
        </w:rPr>
        <w:t>tique et possiblement coûteuse (un syndicat qui aimerait bien avoir l’avis d’une tierce partie sur des problèmes de santé) que d’une petite entreprise en difficulté financière qui veut gagner du temps. La tol</w:t>
      </w:r>
      <w:r w:rsidRPr="0070059E">
        <w:rPr>
          <w:color w:val="000000"/>
          <w:lang w:eastAsia="fr-FR" w:bidi="fr-FR"/>
        </w:rPr>
        <w:t>é</w:t>
      </w:r>
      <w:r w:rsidRPr="0070059E">
        <w:rPr>
          <w:color w:val="000000"/>
          <w:lang w:eastAsia="fr-FR" w:bidi="fr-FR"/>
        </w:rPr>
        <w:t>rance est la position de la majorité des employeurs, celle qui se situe à la frontière du minimum demandé par les équipes, celle du compromis dans le respect de la loi. La facilitation (ouverture et disponibilité pour la réalisation des démarches proposées dans le programme de santé) cache parfois la volonté de l’employeur soit de diminuer des coûts astronomiques d’indemnisation, soit de prévenir ces coûts et le harc</w:t>
      </w:r>
      <w:r w:rsidRPr="0070059E">
        <w:rPr>
          <w:color w:val="000000"/>
          <w:lang w:eastAsia="fr-FR" w:bidi="fr-FR"/>
        </w:rPr>
        <w:t>è</w:t>
      </w:r>
      <w:r w:rsidRPr="0070059E">
        <w:rPr>
          <w:color w:val="000000"/>
          <w:lang w:eastAsia="fr-FR" w:bidi="fr-FR"/>
        </w:rPr>
        <w:t>lement étatique qui l’accompagne en s’assurant de la conformité aux normes. Elle peut aussi se situer dans une</w:t>
      </w:r>
      <w:r>
        <w:rPr>
          <w:color w:val="000000"/>
          <w:lang w:eastAsia="fr-FR" w:bidi="fr-FR"/>
        </w:rPr>
        <w:t xml:space="preserve"> </w:t>
      </w:r>
      <w:r w:rsidRPr="0070059E">
        <w:t>[174]</w:t>
      </w:r>
      <w:r>
        <w:t xml:space="preserve"> </w:t>
      </w:r>
      <w:r w:rsidRPr="0070059E">
        <w:rPr>
          <w:color w:val="000000"/>
          <w:lang w:eastAsia="fr-FR" w:bidi="fr-FR"/>
        </w:rPr>
        <w:t xml:space="preserve">approche gestionnaire de type </w:t>
      </w:r>
      <w:r w:rsidRPr="0070059E">
        <w:t>« </w:t>
      </w:r>
      <w:r w:rsidRPr="0070059E">
        <w:rPr>
          <w:color w:val="000000"/>
          <w:lang w:eastAsia="fr-FR" w:bidi="fr-FR"/>
        </w:rPr>
        <w:t>relations humaines</w:t>
      </w:r>
      <w:r w:rsidRPr="0070059E">
        <w:t> »</w:t>
      </w:r>
      <w:r w:rsidRPr="0070059E">
        <w:rPr>
          <w:color w:val="000000"/>
          <w:lang w:eastAsia="fr-FR" w:bidi="fr-FR"/>
        </w:rPr>
        <w:t xml:space="preserve"> où l’acceptation des services de santé manifeste une préoccupation supplémentaire pour le bien-être des tr</w:t>
      </w:r>
      <w:r w:rsidRPr="0070059E">
        <w:rPr>
          <w:color w:val="000000"/>
          <w:lang w:eastAsia="fr-FR" w:bidi="fr-FR"/>
        </w:rPr>
        <w:t>a</w:t>
      </w:r>
      <w:r w:rsidRPr="0070059E">
        <w:rPr>
          <w:color w:val="000000"/>
          <w:lang w:eastAsia="fr-FR" w:bidi="fr-FR"/>
        </w:rPr>
        <w:t>vailleurs. Cette position va souvent de pair avec une bonne santé f</w:t>
      </w:r>
      <w:r w:rsidRPr="0070059E">
        <w:rPr>
          <w:color w:val="000000"/>
          <w:lang w:eastAsia="fr-FR" w:bidi="fr-FR"/>
        </w:rPr>
        <w:t>i</w:t>
      </w:r>
      <w:r w:rsidRPr="0070059E">
        <w:rPr>
          <w:color w:val="000000"/>
          <w:lang w:eastAsia="fr-FR" w:bidi="fr-FR"/>
        </w:rPr>
        <w:t>nancière de l’entreprise. L’intégration, finalement, c’est-à-dire la v</w:t>
      </w:r>
      <w:r w:rsidRPr="0070059E">
        <w:rPr>
          <w:color w:val="000000"/>
          <w:lang w:eastAsia="fr-FR" w:bidi="fr-FR"/>
        </w:rPr>
        <w:t>o</w:t>
      </w:r>
      <w:r w:rsidRPr="0070059E">
        <w:rPr>
          <w:color w:val="000000"/>
          <w:lang w:eastAsia="fr-FR" w:bidi="fr-FR"/>
        </w:rPr>
        <w:t>lonté d’ajustement des se</w:t>
      </w:r>
      <w:r w:rsidRPr="0070059E">
        <w:rPr>
          <w:color w:val="000000"/>
          <w:lang w:eastAsia="fr-FR" w:bidi="fr-FR"/>
        </w:rPr>
        <w:t>r</w:t>
      </w:r>
      <w:r w:rsidRPr="0070059E">
        <w:rPr>
          <w:color w:val="000000"/>
          <w:lang w:eastAsia="fr-FR" w:bidi="fr-FR"/>
        </w:rPr>
        <w:t>vices à ses besoins et ses demandes, peut couvrir plusieurs situations. Elle peut être le fait d’une entreprise qui utilise la santé au travail pour appuyer un cha</w:t>
      </w:r>
      <w:r w:rsidRPr="0070059E">
        <w:rPr>
          <w:color w:val="000000"/>
          <w:lang w:eastAsia="fr-FR" w:bidi="fr-FR"/>
        </w:rPr>
        <w:t>n</w:t>
      </w:r>
      <w:r w:rsidRPr="0070059E">
        <w:rPr>
          <w:color w:val="000000"/>
          <w:lang w:eastAsia="fr-FR" w:bidi="fr-FR"/>
        </w:rPr>
        <w:t>gement technologique (les anciennes technologies étant démontrées dangereuses pour la sa</w:t>
      </w:r>
      <w:r w:rsidRPr="0070059E">
        <w:rPr>
          <w:color w:val="000000"/>
          <w:lang w:eastAsia="fr-FR" w:bidi="fr-FR"/>
        </w:rPr>
        <w:t>n</w:t>
      </w:r>
      <w:r w:rsidRPr="0070059E">
        <w:rPr>
          <w:color w:val="000000"/>
          <w:lang w:eastAsia="fr-FR" w:bidi="fr-FR"/>
        </w:rPr>
        <w:t>té), d’une autre où les ouvriers hautement qu</w:t>
      </w:r>
      <w:r w:rsidRPr="0070059E">
        <w:rPr>
          <w:color w:val="000000"/>
          <w:lang w:eastAsia="fr-FR" w:bidi="fr-FR"/>
        </w:rPr>
        <w:t>a</w:t>
      </w:r>
      <w:r w:rsidRPr="0070059E">
        <w:rPr>
          <w:color w:val="000000"/>
          <w:lang w:eastAsia="fr-FR" w:bidi="fr-FR"/>
        </w:rPr>
        <w:t>lifiés ont le pouvoir de demander un suivi de leur santé, ou d’une autre encore où la santé est considérée comme un fa</w:t>
      </w:r>
      <w:r w:rsidRPr="0070059E">
        <w:rPr>
          <w:color w:val="000000"/>
          <w:lang w:eastAsia="fr-FR" w:bidi="fr-FR"/>
        </w:rPr>
        <w:t>c</w:t>
      </w:r>
      <w:r w:rsidRPr="0070059E">
        <w:rPr>
          <w:color w:val="000000"/>
          <w:lang w:eastAsia="fr-FR" w:bidi="fr-FR"/>
        </w:rPr>
        <w:t>teur de productivité. Comme on peut le constater, l’analyse des facteurs sous-jacents à ces attitudes peut co</w:t>
      </w:r>
      <w:r w:rsidRPr="0070059E">
        <w:rPr>
          <w:color w:val="000000"/>
          <w:lang w:eastAsia="fr-FR" w:bidi="fr-FR"/>
        </w:rPr>
        <w:t>u</w:t>
      </w:r>
      <w:r w:rsidRPr="0070059E">
        <w:rPr>
          <w:color w:val="000000"/>
          <w:lang w:eastAsia="fr-FR" w:bidi="fr-FR"/>
        </w:rPr>
        <w:t>vrir un domaine de réalités très large. Encore plus si on décidait de prendre en considération la diversité des positions syndicales et o</w:t>
      </w:r>
      <w:r w:rsidRPr="0070059E">
        <w:rPr>
          <w:color w:val="000000"/>
          <w:lang w:eastAsia="fr-FR" w:bidi="fr-FR"/>
        </w:rPr>
        <w:t>u</w:t>
      </w:r>
      <w:r w:rsidRPr="0070059E">
        <w:rPr>
          <w:color w:val="000000"/>
          <w:lang w:eastAsia="fr-FR" w:bidi="fr-FR"/>
        </w:rPr>
        <w:t>vrières. Le travail de recherche et de systématisation est à faire dans ce secteur. Les exemples préc</w:t>
      </w:r>
      <w:r w:rsidRPr="0070059E">
        <w:rPr>
          <w:color w:val="000000"/>
          <w:lang w:eastAsia="fr-FR" w:bidi="fr-FR"/>
        </w:rPr>
        <w:t>é</w:t>
      </w:r>
      <w:r w:rsidRPr="0070059E">
        <w:rPr>
          <w:color w:val="000000"/>
          <w:lang w:eastAsia="fr-FR" w:bidi="fr-FR"/>
        </w:rPr>
        <w:t>dents donnent une idée de la variété des sous-systèmes d’intervention. Au-delà de cette variété, des adapt</w:t>
      </w:r>
      <w:r w:rsidRPr="0070059E">
        <w:rPr>
          <w:color w:val="000000"/>
          <w:lang w:eastAsia="fr-FR" w:bidi="fr-FR"/>
        </w:rPr>
        <w:t>a</w:t>
      </w:r>
      <w:r w:rsidRPr="0070059E">
        <w:rPr>
          <w:color w:val="000000"/>
          <w:lang w:eastAsia="fr-FR" w:bidi="fr-FR"/>
        </w:rPr>
        <w:t>tions et des solutions localisées soulignées par les études de B</w:t>
      </w:r>
      <w:r w:rsidRPr="0070059E">
        <w:rPr>
          <w:color w:val="000000"/>
          <w:lang w:eastAsia="fr-FR" w:bidi="fr-FR"/>
        </w:rPr>
        <w:t>é</w:t>
      </w:r>
      <w:r w:rsidRPr="0070059E">
        <w:rPr>
          <w:color w:val="000000"/>
          <w:lang w:eastAsia="fr-FR" w:bidi="fr-FR"/>
        </w:rPr>
        <w:t>langer et de White, ils montrent le caractère contraignant, et parfois diffic</w:t>
      </w:r>
      <w:r w:rsidRPr="0070059E">
        <w:rPr>
          <w:color w:val="000000"/>
          <w:lang w:eastAsia="fr-FR" w:bidi="fr-FR"/>
        </w:rPr>
        <w:t>i</w:t>
      </w:r>
      <w:r w:rsidRPr="0070059E">
        <w:rPr>
          <w:color w:val="000000"/>
          <w:lang w:eastAsia="fr-FR" w:bidi="fr-FR"/>
        </w:rPr>
        <w:t>lement perceptible et surmontable, du contexte économique de la pr</w:t>
      </w:r>
      <w:r w:rsidRPr="0070059E">
        <w:rPr>
          <w:color w:val="000000"/>
          <w:lang w:eastAsia="fr-FR" w:bidi="fr-FR"/>
        </w:rPr>
        <w:t>o</w:t>
      </w:r>
      <w:r w:rsidRPr="0070059E">
        <w:rPr>
          <w:color w:val="000000"/>
          <w:lang w:eastAsia="fr-FR" w:bidi="fr-FR"/>
        </w:rPr>
        <w:t>duction face à la question de la santé.</w:t>
      </w:r>
    </w:p>
    <w:p w:rsidR="00316F42" w:rsidRPr="0070059E" w:rsidRDefault="00316F42" w:rsidP="00316F42">
      <w:pPr>
        <w:spacing w:before="120" w:after="120"/>
        <w:jc w:val="both"/>
      </w:pPr>
      <w:r w:rsidRPr="0070059E">
        <w:rPr>
          <w:color w:val="000000"/>
          <w:lang w:eastAsia="fr-FR" w:bidi="fr-FR"/>
        </w:rPr>
        <w:t>Il peut être intéressant à cet effet de pousser l’analyse amorcée à la lumière des théories économiques de la régulation, du passage du fo</w:t>
      </w:r>
      <w:r w:rsidRPr="0070059E">
        <w:rPr>
          <w:color w:val="000000"/>
          <w:lang w:eastAsia="fr-FR" w:bidi="fr-FR"/>
        </w:rPr>
        <w:t>r</w:t>
      </w:r>
      <w:r w:rsidRPr="0070059E">
        <w:rPr>
          <w:color w:val="000000"/>
          <w:lang w:eastAsia="fr-FR" w:bidi="fr-FR"/>
        </w:rPr>
        <w:t>disme au libéral-productivisme, comme je l’ai mentionné plus haut. Comme le montre Lipietz (1989), le compromis fordien entre patr</w:t>
      </w:r>
      <w:r w:rsidRPr="0070059E">
        <w:rPr>
          <w:color w:val="000000"/>
          <w:lang w:eastAsia="fr-FR" w:bidi="fr-FR"/>
        </w:rPr>
        <w:t>o</w:t>
      </w:r>
      <w:r w:rsidRPr="0070059E">
        <w:rPr>
          <w:color w:val="000000"/>
          <w:lang w:eastAsia="fr-FR" w:bidi="fr-FR"/>
        </w:rPr>
        <w:t>nat, ouvriers et État reposait sur trois piliers</w:t>
      </w:r>
      <w:r w:rsidRPr="0070059E">
        <w:t> :</w:t>
      </w:r>
      <w:r w:rsidRPr="0070059E">
        <w:rPr>
          <w:color w:val="000000"/>
          <w:lang w:eastAsia="fr-FR" w:bidi="fr-FR"/>
        </w:rPr>
        <w:t xml:space="preserve"> une accumulation reliant une production de masse à une consommation de masse, une organis</w:t>
      </w:r>
      <w:r w:rsidRPr="0070059E">
        <w:rPr>
          <w:color w:val="000000"/>
          <w:lang w:eastAsia="fr-FR" w:bidi="fr-FR"/>
        </w:rPr>
        <w:t>a</w:t>
      </w:r>
      <w:r w:rsidRPr="0070059E">
        <w:rPr>
          <w:color w:val="000000"/>
          <w:lang w:eastAsia="fr-FR" w:bidi="fr-FR"/>
        </w:rPr>
        <w:t>tion du travail productive combinant mécanisation et taylorisme, et un État-providence qui assurait la continuité de la demande par diverses politiques de travaux publics, de sécurité sociale et de législation des relations de travail. Ce compromis est entré en crise à partir des a</w:t>
      </w:r>
      <w:r w:rsidRPr="0070059E">
        <w:rPr>
          <w:color w:val="000000"/>
          <w:lang w:eastAsia="fr-FR" w:bidi="fr-FR"/>
        </w:rPr>
        <w:t>n</w:t>
      </w:r>
      <w:r w:rsidRPr="0070059E">
        <w:rPr>
          <w:color w:val="000000"/>
          <w:lang w:eastAsia="fr-FR" w:bidi="fr-FR"/>
        </w:rPr>
        <w:t>nées soixante pour des raisons que je n’ai pas le temps d’élaborer ici mais qui touchent essentiellement la baisse de productivité et la contestation de l’organisation tayloriste, l’internationalisation des ma</w:t>
      </w:r>
      <w:r w:rsidRPr="0070059E">
        <w:rPr>
          <w:color w:val="000000"/>
          <w:lang w:eastAsia="fr-FR" w:bidi="fr-FR"/>
        </w:rPr>
        <w:t>r</w:t>
      </w:r>
      <w:r w:rsidRPr="0070059E">
        <w:rPr>
          <w:color w:val="000000"/>
          <w:lang w:eastAsia="fr-FR" w:bidi="fr-FR"/>
        </w:rPr>
        <w:t>chés, les crises pétrolières et écologiques. La forme la</w:t>
      </w:r>
      <w:r>
        <w:t xml:space="preserve"> </w:t>
      </w:r>
      <w:r w:rsidRPr="0070059E">
        <w:t>[175]</w:t>
      </w:r>
      <w:r>
        <w:t xml:space="preserve"> </w:t>
      </w:r>
      <w:r w:rsidRPr="0070059E">
        <w:rPr>
          <w:color w:val="000000"/>
          <w:lang w:eastAsia="fr-FR" w:bidi="fr-FR"/>
        </w:rPr>
        <w:t>plus visible de tentative de sortie de cette crise est, pour Lipietz, le libéral-productivisme. Ce modèle de développement propose une accumul</w:t>
      </w:r>
      <w:r w:rsidRPr="0070059E">
        <w:rPr>
          <w:color w:val="000000"/>
          <w:lang w:eastAsia="fr-FR" w:bidi="fr-FR"/>
        </w:rPr>
        <w:t>a</w:t>
      </w:r>
      <w:r w:rsidRPr="0070059E">
        <w:rPr>
          <w:color w:val="000000"/>
          <w:lang w:eastAsia="fr-FR" w:bidi="fr-FR"/>
        </w:rPr>
        <w:t>tion centrée sur une production individualisée pour une co</w:t>
      </w:r>
      <w:r w:rsidRPr="0070059E">
        <w:rPr>
          <w:color w:val="000000"/>
          <w:lang w:eastAsia="fr-FR" w:bidi="fr-FR"/>
        </w:rPr>
        <w:t>n</w:t>
      </w:r>
      <w:r w:rsidRPr="0070059E">
        <w:rPr>
          <w:color w:val="000000"/>
          <w:lang w:eastAsia="fr-FR" w:bidi="fr-FR"/>
        </w:rPr>
        <w:t>sommation adaptée au client, une organisation du travail où l’automation, la flexibilité et l’implication négociée du travailleur g</w:t>
      </w:r>
      <w:r w:rsidRPr="0070059E">
        <w:rPr>
          <w:color w:val="000000"/>
          <w:lang w:eastAsia="fr-FR" w:bidi="fr-FR"/>
        </w:rPr>
        <w:t>a</w:t>
      </w:r>
      <w:r w:rsidRPr="0070059E">
        <w:rPr>
          <w:color w:val="000000"/>
          <w:lang w:eastAsia="fr-FR" w:bidi="fr-FR"/>
        </w:rPr>
        <w:t>rantissent une production de qualité, et un retour au communautarisme (le bénévolat entre autres) pour compenser le désengagement de l’État face à la s</w:t>
      </w:r>
      <w:r w:rsidRPr="0070059E">
        <w:rPr>
          <w:color w:val="000000"/>
          <w:lang w:eastAsia="fr-FR" w:bidi="fr-FR"/>
        </w:rPr>
        <w:t>é</w:t>
      </w:r>
      <w:r w:rsidRPr="0070059E">
        <w:rPr>
          <w:color w:val="000000"/>
          <w:lang w:eastAsia="fr-FR" w:bidi="fr-FR"/>
        </w:rPr>
        <w:t>curité sociale. Évidemment, il s’agit d’une tentative de r</w:t>
      </w:r>
      <w:r w:rsidRPr="0070059E">
        <w:rPr>
          <w:color w:val="000000"/>
          <w:lang w:eastAsia="fr-FR" w:bidi="fr-FR"/>
        </w:rPr>
        <w:t>e</w:t>
      </w:r>
      <w:r w:rsidRPr="0070059E">
        <w:rPr>
          <w:color w:val="000000"/>
          <w:lang w:eastAsia="fr-FR" w:bidi="fr-FR"/>
        </w:rPr>
        <w:t>définition d’un compromis dont on observe des manifestations pon</w:t>
      </w:r>
      <w:r w:rsidRPr="0070059E">
        <w:rPr>
          <w:color w:val="000000"/>
          <w:lang w:eastAsia="fr-FR" w:bidi="fr-FR"/>
        </w:rPr>
        <w:t>c</w:t>
      </w:r>
      <w:r w:rsidRPr="0070059E">
        <w:rPr>
          <w:color w:val="000000"/>
          <w:lang w:eastAsia="fr-FR" w:bidi="fr-FR"/>
        </w:rPr>
        <w:t>tuelles mais qui se heurte surtout rapidement à des impasses. La pri</w:t>
      </w:r>
      <w:r w:rsidRPr="0070059E">
        <w:rPr>
          <w:color w:val="000000"/>
          <w:lang w:eastAsia="fr-FR" w:bidi="fr-FR"/>
        </w:rPr>
        <w:t>n</w:t>
      </w:r>
      <w:r w:rsidRPr="0070059E">
        <w:rPr>
          <w:color w:val="000000"/>
          <w:lang w:eastAsia="fr-FR" w:bidi="fr-FR"/>
        </w:rPr>
        <w:t>cipale est sans doute son effet de segmentation du marché du travail (stabilité pour certains travailleurs et précarité pour d’autres) et le potentiel de révo</w:t>
      </w:r>
      <w:r w:rsidRPr="0070059E">
        <w:rPr>
          <w:color w:val="000000"/>
          <w:lang w:eastAsia="fr-FR" w:bidi="fr-FR"/>
        </w:rPr>
        <w:t>l</w:t>
      </w:r>
      <w:r w:rsidRPr="0070059E">
        <w:rPr>
          <w:color w:val="000000"/>
          <w:lang w:eastAsia="fr-FR" w:bidi="fr-FR"/>
        </w:rPr>
        <w:t>tes que cette situation recèle.</w:t>
      </w:r>
    </w:p>
    <w:p w:rsidR="00316F42" w:rsidRPr="0070059E" w:rsidRDefault="00316F42" w:rsidP="00316F42">
      <w:pPr>
        <w:spacing w:before="120" w:after="120"/>
        <w:jc w:val="both"/>
      </w:pPr>
      <w:r w:rsidRPr="0070059E">
        <w:rPr>
          <w:color w:val="000000"/>
          <w:lang w:eastAsia="fr-FR" w:bidi="fr-FR"/>
        </w:rPr>
        <w:t>L’évocation, trop rapide j’en conviens, de ces transformations éc</w:t>
      </w:r>
      <w:r w:rsidRPr="0070059E">
        <w:rPr>
          <w:color w:val="000000"/>
          <w:lang w:eastAsia="fr-FR" w:bidi="fr-FR"/>
        </w:rPr>
        <w:t>o</w:t>
      </w:r>
      <w:r w:rsidRPr="0070059E">
        <w:rPr>
          <w:color w:val="000000"/>
          <w:lang w:eastAsia="fr-FR" w:bidi="fr-FR"/>
        </w:rPr>
        <w:t>nomiques et sociales présente un intérêt majeur pour l’analyse des p</w:t>
      </w:r>
      <w:r w:rsidRPr="0070059E">
        <w:rPr>
          <w:color w:val="000000"/>
          <w:lang w:eastAsia="fr-FR" w:bidi="fr-FR"/>
        </w:rPr>
        <w:t>o</w:t>
      </w:r>
      <w:r w:rsidRPr="0070059E">
        <w:rPr>
          <w:color w:val="000000"/>
          <w:lang w:eastAsia="fr-FR" w:bidi="fr-FR"/>
        </w:rPr>
        <w:t>litiques de santé et de sécurité du travail et, en particulier l’intervention du réseau public. Il est important de constater ici qu’entre le début de la mise en place de la réforme en santé et sécurité du travail, au début de 1980, et la période actuelle, le contexte d’intervention est complètement changé. La remise en question de l’État-providence et la nécessité du contrôle des dépenses ont eu leurs effets sur les politiques de la CSST. La recherche d’une intervention prioritaire sur les facteurs de risque les plus coûteux (pas nécessair</w:t>
      </w:r>
      <w:r w:rsidRPr="0070059E">
        <w:rPr>
          <w:color w:val="000000"/>
          <w:lang w:eastAsia="fr-FR" w:bidi="fr-FR"/>
        </w:rPr>
        <w:t>e</w:t>
      </w:r>
      <w:r w:rsidRPr="0070059E">
        <w:rPr>
          <w:color w:val="000000"/>
          <w:lang w:eastAsia="fr-FR" w:bidi="fr-FR"/>
        </w:rPr>
        <w:t>ment les plus dangereux) et les bémols mis sur la prévention (</w:t>
      </w:r>
      <w:r w:rsidRPr="0070059E">
        <w:t>morato</w:t>
      </w:r>
      <w:r w:rsidRPr="0070059E">
        <w:t>i</w:t>
      </w:r>
      <w:r w:rsidRPr="0070059E">
        <w:t>re</w:t>
      </w:r>
      <w:r w:rsidRPr="0070059E">
        <w:rPr>
          <w:color w:val="000000"/>
          <w:lang w:eastAsia="fr-FR" w:bidi="fr-FR"/>
        </w:rPr>
        <w:t>) en sont deux exemples. La question de l’emploi a pris le devant de la scène des préoccupations syndicales au détriment parfois des que</w:t>
      </w:r>
      <w:r w:rsidRPr="0070059E">
        <w:rPr>
          <w:color w:val="000000"/>
          <w:lang w:eastAsia="fr-FR" w:bidi="fr-FR"/>
        </w:rPr>
        <w:t>s</w:t>
      </w:r>
      <w:r w:rsidRPr="0070059E">
        <w:rPr>
          <w:color w:val="000000"/>
          <w:lang w:eastAsia="fr-FR" w:bidi="fr-FR"/>
        </w:rPr>
        <w:t xml:space="preserve">tions de santé et de sécurité. Dans ce climat moins </w:t>
      </w:r>
      <w:r w:rsidRPr="0070059E">
        <w:t>« </w:t>
      </w:r>
      <w:r w:rsidRPr="0070059E">
        <w:rPr>
          <w:color w:val="000000"/>
          <w:lang w:eastAsia="fr-FR" w:bidi="fr-FR"/>
        </w:rPr>
        <w:t>exigeant</w:t>
      </w:r>
      <w:r w:rsidRPr="0070059E">
        <w:t> »</w:t>
      </w:r>
      <w:r w:rsidRPr="0070059E">
        <w:rPr>
          <w:color w:val="000000"/>
          <w:lang w:eastAsia="fr-FR" w:bidi="fr-FR"/>
        </w:rPr>
        <w:t xml:space="preserve"> face à la santé et la sécurité du travail, et aussi dans une période de chocs récessifs dans l’économie, la résistance du patronat face à l’intervention du réseau public n’a pu qu’augmenter. À cela, ajoutons les difficultés d’intervention comme telles dans des milieux de travail de plus en plus instables, face à une population de travailleurs de plus en plus en plus mobile et précarisée. Il est normal aussi de penser que devant cet accumulation de contraintes externes, à superposer aux di</w:t>
      </w:r>
      <w:r w:rsidRPr="0070059E">
        <w:rPr>
          <w:color w:val="000000"/>
          <w:lang w:eastAsia="fr-FR" w:bidi="fr-FR"/>
        </w:rPr>
        <w:t>f</w:t>
      </w:r>
      <w:r w:rsidRPr="0070059E">
        <w:rPr>
          <w:color w:val="000000"/>
          <w:lang w:eastAsia="fr-FR" w:bidi="fr-FR"/>
        </w:rPr>
        <w:t>ficultés internes mentionnées plus haut, les équipes se soient auto-régulées, aient redéfinies un cadre d’intervention plus sélectif où les milieux</w:t>
      </w:r>
      <w:r>
        <w:t xml:space="preserve"> </w:t>
      </w:r>
      <w:r w:rsidRPr="0070059E">
        <w:t>[176]</w:t>
      </w:r>
      <w:r>
        <w:t xml:space="preserve"> </w:t>
      </w:r>
      <w:r w:rsidRPr="0070059E">
        <w:rPr>
          <w:color w:val="000000"/>
          <w:lang w:eastAsia="fr-FR" w:bidi="fr-FR"/>
        </w:rPr>
        <w:t xml:space="preserve">de travail plus réceptifs et plus demandant, reçoivent plus d’attention. On en arrive à une situation où l’objectif de départ de la réforme, </w:t>
      </w:r>
      <w:r w:rsidRPr="0070059E">
        <w:rPr>
          <w:i/>
          <w:color w:val="000000"/>
          <w:lang w:eastAsia="fr-FR" w:bidi="fr-FR"/>
        </w:rPr>
        <w:t xml:space="preserve">la </w:t>
      </w:r>
      <w:r w:rsidRPr="0070059E">
        <w:rPr>
          <w:i/>
        </w:rPr>
        <w:t>prévention collective généralisée</w:t>
      </w:r>
      <w:r w:rsidRPr="0070059E">
        <w:t>,</w:t>
      </w:r>
      <w:r w:rsidRPr="0070059E">
        <w:rPr>
          <w:color w:val="000000"/>
          <w:lang w:eastAsia="fr-FR" w:bidi="fr-FR"/>
        </w:rPr>
        <w:t xml:space="preserve"> s’est muté en </w:t>
      </w:r>
      <w:r w:rsidRPr="0070059E">
        <w:rPr>
          <w:i/>
        </w:rPr>
        <w:t>préve</w:t>
      </w:r>
      <w:r w:rsidRPr="0070059E">
        <w:rPr>
          <w:i/>
        </w:rPr>
        <w:t>n</w:t>
      </w:r>
      <w:r w:rsidRPr="0070059E">
        <w:rPr>
          <w:i/>
        </w:rPr>
        <w:t>tion sélective clientélisée</w:t>
      </w:r>
      <w:r w:rsidRPr="0070059E">
        <w:t>.</w:t>
      </w:r>
      <w:r w:rsidRPr="0070059E">
        <w:rPr>
          <w:color w:val="000000"/>
          <w:lang w:eastAsia="fr-FR" w:bidi="fr-FR"/>
        </w:rPr>
        <w:t xml:space="preserve"> Hypothèse de travail intéressante, qu’il fa</w:t>
      </w:r>
      <w:r w:rsidRPr="0070059E">
        <w:rPr>
          <w:color w:val="000000"/>
          <w:lang w:eastAsia="fr-FR" w:bidi="fr-FR"/>
        </w:rPr>
        <w:t>u</w:t>
      </w:r>
      <w:r w:rsidRPr="0070059E">
        <w:rPr>
          <w:color w:val="000000"/>
          <w:lang w:eastAsia="fr-FR" w:bidi="fr-FR"/>
        </w:rPr>
        <w:t>drait sans doute étayer, mais qui soulève déjà des questions importa</w:t>
      </w:r>
      <w:r w:rsidRPr="0070059E">
        <w:rPr>
          <w:color w:val="000000"/>
          <w:lang w:eastAsia="fr-FR" w:bidi="fr-FR"/>
        </w:rPr>
        <w:t>n</w:t>
      </w:r>
      <w:r w:rsidRPr="0070059E">
        <w:rPr>
          <w:color w:val="000000"/>
          <w:lang w:eastAsia="fr-FR" w:bidi="fr-FR"/>
        </w:rPr>
        <w:t>tes</w:t>
      </w:r>
      <w:r w:rsidRPr="0070059E">
        <w:t> :</w:t>
      </w:r>
      <w:r w:rsidRPr="0070059E">
        <w:rPr>
          <w:color w:val="000000"/>
          <w:lang w:eastAsia="fr-FR" w:bidi="fr-FR"/>
        </w:rPr>
        <w:t xml:space="preserve"> En perdant le climat collectif d’appui à une démarche préventive généralisée, le réseau public de services de santé a-t-il perdu sa cap</w:t>
      </w:r>
      <w:r w:rsidRPr="0070059E">
        <w:rPr>
          <w:color w:val="000000"/>
          <w:lang w:eastAsia="fr-FR" w:bidi="fr-FR"/>
        </w:rPr>
        <w:t>a</w:t>
      </w:r>
      <w:r w:rsidRPr="0070059E">
        <w:rPr>
          <w:color w:val="000000"/>
          <w:lang w:eastAsia="fr-FR" w:bidi="fr-FR"/>
        </w:rPr>
        <w:t>cité d’agir efficacement sur les risques potentiellement les plus dang</w:t>
      </w:r>
      <w:r w:rsidRPr="0070059E">
        <w:rPr>
          <w:color w:val="000000"/>
          <w:lang w:eastAsia="fr-FR" w:bidi="fr-FR"/>
        </w:rPr>
        <w:t>e</w:t>
      </w:r>
      <w:r w:rsidRPr="0070059E">
        <w:rPr>
          <w:color w:val="000000"/>
          <w:lang w:eastAsia="fr-FR" w:bidi="fr-FR"/>
        </w:rPr>
        <w:t>reux</w:t>
      </w:r>
      <w:r w:rsidRPr="0070059E">
        <w:t> ?</w:t>
      </w:r>
      <w:r w:rsidRPr="0070059E">
        <w:rPr>
          <w:color w:val="000000"/>
          <w:lang w:eastAsia="fr-FR" w:bidi="fr-FR"/>
        </w:rPr>
        <w:t xml:space="preserve"> Le r</w:t>
      </w:r>
      <w:r w:rsidRPr="0070059E">
        <w:rPr>
          <w:color w:val="000000"/>
          <w:lang w:eastAsia="fr-FR" w:bidi="fr-FR"/>
        </w:rPr>
        <w:t>é</w:t>
      </w:r>
      <w:r w:rsidRPr="0070059E">
        <w:rPr>
          <w:color w:val="000000"/>
          <w:lang w:eastAsia="fr-FR" w:bidi="fr-FR"/>
        </w:rPr>
        <w:t>seau public de services de santé est-il adapté aux réalités de travail et de problèmes de santé générés par le contexte économ</w:t>
      </w:r>
      <w:r w:rsidRPr="0070059E">
        <w:rPr>
          <w:color w:val="000000"/>
          <w:lang w:eastAsia="fr-FR" w:bidi="fr-FR"/>
        </w:rPr>
        <w:t>i</w:t>
      </w:r>
      <w:r w:rsidRPr="0070059E">
        <w:rPr>
          <w:color w:val="000000"/>
          <w:lang w:eastAsia="fr-FR" w:bidi="fr-FR"/>
        </w:rPr>
        <w:t>que des années 90</w:t>
      </w:r>
      <w:r w:rsidRPr="0070059E">
        <w:t> ?</w:t>
      </w:r>
      <w:r w:rsidRPr="0070059E">
        <w:rPr>
          <w:color w:val="000000"/>
          <w:lang w:eastAsia="fr-FR" w:bidi="fr-FR"/>
        </w:rPr>
        <w:t xml:space="preserve"> Voilà deux questions fondamentales d’évaluation, soulevées par l’analyse du contexte, qui mériteraient études et r</w:t>
      </w:r>
      <w:r w:rsidRPr="0070059E">
        <w:rPr>
          <w:color w:val="000000"/>
          <w:lang w:eastAsia="fr-FR" w:bidi="fr-FR"/>
        </w:rPr>
        <w:t>é</w:t>
      </w:r>
      <w:r w:rsidRPr="0070059E">
        <w:rPr>
          <w:color w:val="000000"/>
          <w:lang w:eastAsia="fr-FR" w:bidi="fr-FR"/>
        </w:rPr>
        <w:t>flexions afin de permettre un réalignement des services de santé.</w:t>
      </w:r>
    </w:p>
    <w:p w:rsidR="00316F42" w:rsidRPr="0070059E" w:rsidRDefault="00316F42" w:rsidP="00316F42">
      <w:pPr>
        <w:pStyle w:val="planche"/>
      </w:pPr>
      <w:r>
        <w:rPr>
          <w:lang w:eastAsia="fr-FR" w:bidi="fr-FR"/>
        </w:rPr>
        <w:br w:type="page"/>
      </w:r>
      <w:r w:rsidRPr="0070059E">
        <w:rPr>
          <w:lang w:eastAsia="fr-FR" w:bidi="fr-FR"/>
        </w:rPr>
        <w:t>Une démarche d’évaluation à poursuivre...</w:t>
      </w:r>
    </w:p>
    <w:p w:rsidR="00316F42" w:rsidRPr="0070059E" w:rsidRDefault="00316F42" w:rsidP="00316F42">
      <w:pPr>
        <w:spacing w:before="120" w:after="120"/>
        <w:jc w:val="both"/>
        <w:rPr>
          <w:color w:val="000000"/>
          <w:lang w:eastAsia="fr-FR" w:bidi="fr-FR"/>
        </w:rPr>
      </w:pPr>
    </w:p>
    <w:p w:rsidR="00316F42" w:rsidRPr="0070059E" w:rsidRDefault="00316F42" w:rsidP="00316F42">
      <w:pPr>
        <w:spacing w:before="120" w:after="120"/>
        <w:jc w:val="both"/>
      </w:pPr>
      <w:r w:rsidRPr="0070059E">
        <w:rPr>
          <w:color w:val="000000"/>
          <w:lang w:eastAsia="fr-FR" w:bidi="fr-FR"/>
        </w:rPr>
        <w:t>Parti de la synthèse et de la superposition de deux études de la Commission Rochon principalement centrées sur les rapports internes des acteurs face à l’organisation des services, on en est arrivé à disc</w:t>
      </w:r>
      <w:r w:rsidRPr="0070059E">
        <w:rPr>
          <w:color w:val="000000"/>
          <w:lang w:eastAsia="fr-FR" w:bidi="fr-FR"/>
        </w:rPr>
        <w:t>u</w:t>
      </w:r>
      <w:r w:rsidRPr="0070059E">
        <w:rPr>
          <w:color w:val="000000"/>
          <w:lang w:eastAsia="fr-FR" w:bidi="fr-FR"/>
        </w:rPr>
        <w:t>ter l’effet surdéterminant du champ d’intervention et de la crise éc</w:t>
      </w:r>
      <w:r w:rsidRPr="0070059E">
        <w:rPr>
          <w:color w:val="000000"/>
          <w:lang w:eastAsia="fr-FR" w:bidi="fr-FR"/>
        </w:rPr>
        <w:t>o</w:t>
      </w:r>
      <w:r w:rsidRPr="0070059E">
        <w:rPr>
          <w:color w:val="000000"/>
          <w:lang w:eastAsia="fr-FR" w:bidi="fr-FR"/>
        </w:rPr>
        <w:t>nomique. En fait, trop axées sur ces rapports internes, les études de la Commission Rochon ont négligé ce qui était sans doute le plus déte</w:t>
      </w:r>
      <w:r w:rsidRPr="0070059E">
        <w:rPr>
          <w:color w:val="000000"/>
          <w:lang w:eastAsia="fr-FR" w:bidi="fr-FR"/>
        </w:rPr>
        <w:t>r</w:t>
      </w:r>
      <w:r w:rsidRPr="0070059E">
        <w:rPr>
          <w:color w:val="000000"/>
          <w:lang w:eastAsia="fr-FR" w:bidi="fr-FR"/>
        </w:rPr>
        <w:t>minant pour la dispensation des services</w:t>
      </w:r>
      <w:r w:rsidRPr="0070059E">
        <w:t> :</w:t>
      </w:r>
      <w:r w:rsidRPr="0070059E">
        <w:rPr>
          <w:color w:val="000000"/>
          <w:lang w:eastAsia="fr-FR" w:bidi="fr-FR"/>
        </w:rPr>
        <w:t xml:space="preserve"> les rapports entre l’équipe et l’entreprise, les effets du contexte économique sur ces rapports. Il reste que les relations internes répercutent aussi le contexte économ</w:t>
      </w:r>
      <w:r w:rsidRPr="0070059E">
        <w:rPr>
          <w:color w:val="000000"/>
          <w:lang w:eastAsia="fr-FR" w:bidi="fr-FR"/>
        </w:rPr>
        <w:t>i</w:t>
      </w:r>
      <w:r w:rsidRPr="0070059E">
        <w:rPr>
          <w:color w:val="000000"/>
          <w:lang w:eastAsia="fr-FR" w:bidi="fr-FR"/>
        </w:rPr>
        <w:t>que sur l’organisation des services et définissent les frontières du po</w:t>
      </w:r>
      <w:r w:rsidRPr="0070059E">
        <w:rPr>
          <w:color w:val="000000"/>
          <w:lang w:eastAsia="fr-FR" w:bidi="fr-FR"/>
        </w:rPr>
        <w:t>s</w:t>
      </w:r>
      <w:r w:rsidRPr="0070059E">
        <w:rPr>
          <w:color w:val="000000"/>
          <w:lang w:eastAsia="fr-FR" w:bidi="fr-FR"/>
        </w:rPr>
        <w:t>sible pour l’équipe de services dans ses relations avec les entr</w:t>
      </w:r>
      <w:r w:rsidRPr="0070059E">
        <w:rPr>
          <w:color w:val="000000"/>
          <w:lang w:eastAsia="fr-FR" w:bidi="fr-FR"/>
        </w:rPr>
        <w:t>e</w:t>
      </w:r>
      <w:r w:rsidRPr="0070059E">
        <w:rPr>
          <w:color w:val="000000"/>
          <w:lang w:eastAsia="fr-FR" w:bidi="fr-FR"/>
        </w:rPr>
        <w:t>prises. La démarche présentée ici, même dans sa brièveté, a l’intérêt de fou</w:t>
      </w:r>
      <w:r w:rsidRPr="0070059E">
        <w:rPr>
          <w:color w:val="000000"/>
          <w:lang w:eastAsia="fr-FR" w:bidi="fr-FR"/>
        </w:rPr>
        <w:t>r</w:t>
      </w:r>
      <w:r w:rsidRPr="0070059E">
        <w:rPr>
          <w:color w:val="000000"/>
          <w:lang w:eastAsia="fr-FR" w:bidi="fr-FR"/>
        </w:rPr>
        <w:t>nir des hypothèses de travail sur ces relations sociales.</w:t>
      </w:r>
    </w:p>
    <w:p w:rsidR="00316F42" w:rsidRDefault="00316F42" w:rsidP="00316F42">
      <w:pPr>
        <w:spacing w:before="120" w:after="120"/>
        <w:jc w:val="both"/>
        <w:rPr>
          <w:color w:val="000000"/>
          <w:lang w:eastAsia="fr-FR" w:bidi="fr-FR"/>
        </w:rPr>
      </w:pPr>
      <w:r w:rsidRPr="0070059E">
        <w:rPr>
          <w:color w:val="000000"/>
          <w:lang w:eastAsia="fr-FR" w:bidi="fr-FR"/>
        </w:rPr>
        <w:t>Le but toutefois n’était pas uniquement de parler de contenu mais bien de méthode. Or j’espère avoir montré l’intérêt d’une démarche d’évaluation analytique comme produit autonome et complément n</w:t>
      </w:r>
      <w:r w:rsidRPr="0070059E">
        <w:rPr>
          <w:color w:val="000000"/>
          <w:lang w:eastAsia="fr-FR" w:bidi="fr-FR"/>
        </w:rPr>
        <w:t>é</w:t>
      </w:r>
      <w:r w:rsidRPr="0070059E">
        <w:rPr>
          <w:color w:val="000000"/>
          <w:lang w:eastAsia="fr-FR" w:bidi="fr-FR"/>
        </w:rPr>
        <w:t>cessaire à toute approche d’évaluation comparative. Quel intérêt y a</w:t>
      </w:r>
      <w:r w:rsidRPr="0070059E">
        <w:rPr>
          <w:color w:val="000000"/>
          <w:lang w:eastAsia="fr-FR" w:bidi="fr-FR"/>
        </w:rPr>
        <w:t>u</w:t>
      </w:r>
      <w:r w:rsidRPr="0070059E">
        <w:rPr>
          <w:color w:val="000000"/>
          <w:lang w:eastAsia="fr-FR" w:bidi="fr-FR"/>
        </w:rPr>
        <w:t>rait-il à comparer l’effet des services de santé du début de la reforme à ceux d’aujourd’hui sans tenir compte du contexte de leur développ</w:t>
      </w:r>
      <w:r w:rsidRPr="0070059E">
        <w:rPr>
          <w:color w:val="000000"/>
          <w:lang w:eastAsia="fr-FR" w:bidi="fr-FR"/>
        </w:rPr>
        <w:t>e</w:t>
      </w:r>
      <w:r w:rsidRPr="0070059E">
        <w:rPr>
          <w:color w:val="000000"/>
          <w:lang w:eastAsia="fr-FR" w:bidi="fr-FR"/>
        </w:rPr>
        <w:t>ment. L’évaluation analytique génère aussi des résultats,</w:t>
      </w:r>
      <w:r>
        <w:rPr>
          <w:color w:val="000000"/>
          <w:lang w:eastAsia="fr-FR" w:bidi="fr-FR"/>
        </w:rPr>
        <w:t xml:space="preserve"> </w:t>
      </w:r>
      <w:r w:rsidRPr="0070059E">
        <w:t>[177]</w:t>
      </w:r>
      <w:r>
        <w:t xml:space="preserve"> </w:t>
      </w:r>
      <w:r w:rsidRPr="0070059E">
        <w:rPr>
          <w:color w:val="000000"/>
          <w:lang w:eastAsia="fr-FR" w:bidi="fr-FR"/>
        </w:rPr>
        <w:t>des diagnostics, qui peuvent alimenter directement la réflexion colle</w:t>
      </w:r>
      <w:r w:rsidRPr="0070059E">
        <w:rPr>
          <w:color w:val="000000"/>
          <w:lang w:eastAsia="fr-FR" w:bidi="fr-FR"/>
        </w:rPr>
        <w:t>c</w:t>
      </w:r>
      <w:r w:rsidRPr="0070059E">
        <w:rPr>
          <w:color w:val="000000"/>
          <w:lang w:eastAsia="fr-FR" w:bidi="fr-FR"/>
        </w:rPr>
        <w:t>tive et les décisions des acteurs (évaluation dynamique) sur l’orientation des programmes. Dans ce genre de processus d’évaluation, qui acco</w:t>
      </w:r>
      <w:r w:rsidRPr="0070059E">
        <w:rPr>
          <w:color w:val="000000"/>
          <w:lang w:eastAsia="fr-FR" w:bidi="fr-FR"/>
        </w:rPr>
        <w:t>r</w:t>
      </w:r>
      <w:r w:rsidRPr="0070059E">
        <w:rPr>
          <w:color w:val="000000"/>
          <w:lang w:eastAsia="fr-FR" w:bidi="fr-FR"/>
        </w:rPr>
        <w:t>de plus de place aux échanges et à la négoci</w:t>
      </w:r>
      <w:r w:rsidRPr="0070059E">
        <w:rPr>
          <w:color w:val="000000"/>
          <w:lang w:eastAsia="fr-FR" w:bidi="fr-FR"/>
        </w:rPr>
        <w:t>a</w:t>
      </w:r>
      <w:r w:rsidRPr="0070059E">
        <w:rPr>
          <w:color w:val="000000"/>
          <w:lang w:eastAsia="fr-FR" w:bidi="fr-FR"/>
        </w:rPr>
        <w:t>tion des points de vue sur les programmes sociaux, les sciences humaines, la sociologie en part</w:t>
      </w:r>
      <w:r w:rsidRPr="0070059E">
        <w:rPr>
          <w:color w:val="000000"/>
          <w:lang w:eastAsia="fr-FR" w:bidi="fr-FR"/>
        </w:rPr>
        <w:t>i</w:t>
      </w:r>
      <w:r w:rsidRPr="0070059E">
        <w:rPr>
          <w:color w:val="000000"/>
          <w:lang w:eastAsia="fr-FR" w:bidi="fr-FR"/>
        </w:rPr>
        <w:t>culier, peuvent apporter leur contrib</w:t>
      </w:r>
      <w:r w:rsidRPr="0070059E">
        <w:rPr>
          <w:color w:val="000000"/>
          <w:lang w:eastAsia="fr-FR" w:bidi="fr-FR"/>
        </w:rPr>
        <w:t>u</w:t>
      </w:r>
      <w:r w:rsidRPr="0070059E">
        <w:rPr>
          <w:color w:val="000000"/>
          <w:lang w:eastAsia="fr-FR" w:bidi="fr-FR"/>
        </w:rPr>
        <w:t>tion.</w:t>
      </w:r>
    </w:p>
    <w:p w:rsidR="00316F42" w:rsidRPr="0070059E" w:rsidRDefault="00316F42" w:rsidP="00316F42">
      <w:pPr>
        <w:spacing w:before="120" w:after="120"/>
        <w:jc w:val="both"/>
      </w:pPr>
      <w:r w:rsidRPr="0070059E">
        <w:t>[178]</w:t>
      </w:r>
    </w:p>
    <w:p w:rsidR="00316F42" w:rsidRPr="0070059E" w:rsidRDefault="00316F42" w:rsidP="00316F42">
      <w:pPr>
        <w:spacing w:before="120" w:after="120"/>
        <w:jc w:val="both"/>
        <w:rPr>
          <w:color w:val="000000"/>
          <w:lang w:eastAsia="fr-FR" w:bidi="fr-FR"/>
        </w:rPr>
      </w:pPr>
    </w:p>
    <w:p w:rsidR="00316F42" w:rsidRPr="0070059E" w:rsidRDefault="00316F42" w:rsidP="00316F42">
      <w:pPr>
        <w:pStyle w:val="planche"/>
      </w:pPr>
      <w:r w:rsidRPr="0070059E">
        <w:rPr>
          <w:lang w:eastAsia="fr-FR" w:bidi="fr-FR"/>
        </w:rPr>
        <w:t>RÉFÉRENCES BIBLIOGRAPHIQUES</w:t>
      </w:r>
    </w:p>
    <w:p w:rsidR="00316F42" w:rsidRPr="00D019FB" w:rsidRDefault="00316F42" w:rsidP="00316F42">
      <w:pPr>
        <w:spacing w:before="120" w:after="120"/>
        <w:jc w:val="both"/>
        <w:rPr>
          <w:bCs/>
        </w:rPr>
      </w:pPr>
    </w:p>
    <w:p w:rsidR="00316F42" w:rsidRPr="0070059E" w:rsidRDefault="00316F42" w:rsidP="00316F42">
      <w:pPr>
        <w:spacing w:before="120" w:after="120"/>
        <w:jc w:val="both"/>
      </w:pPr>
      <w:r w:rsidRPr="00D019FB">
        <w:t xml:space="preserve">ALLARD, </w:t>
      </w:r>
      <w:r w:rsidRPr="00D019FB">
        <w:rPr>
          <w:bCs/>
        </w:rPr>
        <w:t xml:space="preserve">Denis, et Jano </w:t>
      </w:r>
      <w:r w:rsidRPr="00D019FB">
        <w:t xml:space="preserve">GlGNAC, </w:t>
      </w:r>
      <w:r w:rsidRPr="00D019FB">
        <w:rPr>
          <w:bCs/>
        </w:rPr>
        <w:t xml:space="preserve">1984, </w:t>
      </w:r>
      <w:r w:rsidRPr="00D019FB">
        <w:rPr>
          <w:bCs/>
          <w:i/>
        </w:rPr>
        <w:t>Évaluation des syst</w:t>
      </w:r>
      <w:r w:rsidRPr="00D019FB">
        <w:rPr>
          <w:bCs/>
          <w:i/>
        </w:rPr>
        <w:t>è</w:t>
      </w:r>
      <w:r w:rsidRPr="00D019FB">
        <w:rPr>
          <w:bCs/>
          <w:i/>
        </w:rPr>
        <w:t>mes d’intervention en santé au travail dans le cadre d’un service de santé</w:t>
      </w:r>
      <w:r w:rsidRPr="00D019FB">
        <w:rPr>
          <w:i/>
          <w:color w:val="000000"/>
          <w:lang w:eastAsia="fr-FR" w:bidi="fr-FR"/>
        </w:rPr>
        <w:t xml:space="preserve"> multi-établissements</w:t>
      </w:r>
      <w:r w:rsidRPr="0070059E">
        <w:t xml:space="preserve"> — </w:t>
      </w:r>
      <w:r w:rsidRPr="0070059E">
        <w:rPr>
          <w:color w:val="000000"/>
          <w:lang w:eastAsia="fr-FR" w:bidi="fr-FR"/>
        </w:rPr>
        <w:t>Étude exploratoire,</w:t>
      </w:r>
      <w:r w:rsidRPr="0070059E">
        <w:t xml:space="preserve"> Montréal, DSC Maiso</w:t>
      </w:r>
      <w:r w:rsidRPr="0070059E">
        <w:t>n</w:t>
      </w:r>
      <w:r w:rsidRPr="0070059E">
        <w:t>neuve-Rosemont, document interne, 120 p.</w:t>
      </w:r>
    </w:p>
    <w:p w:rsidR="00316F42" w:rsidRPr="00D019FB" w:rsidRDefault="00316F42" w:rsidP="00316F42">
      <w:pPr>
        <w:spacing w:before="120" w:after="120"/>
        <w:jc w:val="both"/>
        <w:rPr>
          <w:bCs/>
        </w:rPr>
      </w:pPr>
      <w:r w:rsidRPr="00D019FB">
        <w:t xml:space="preserve">ALLARD, </w:t>
      </w:r>
      <w:r w:rsidRPr="00D019FB">
        <w:rPr>
          <w:bCs/>
        </w:rPr>
        <w:t xml:space="preserve">Denis, et Josée </w:t>
      </w:r>
      <w:r w:rsidRPr="00D019FB">
        <w:t xml:space="preserve">LEMIEUX, </w:t>
      </w:r>
      <w:r w:rsidRPr="00D019FB">
        <w:rPr>
          <w:bCs/>
        </w:rPr>
        <w:t xml:space="preserve">1986, </w:t>
      </w:r>
      <w:r w:rsidRPr="00D019FB">
        <w:rPr>
          <w:bCs/>
          <w:i/>
        </w:rPr>
        <w:t>L’impact non pr</w:t>
      </w:r>
      <w:r w:rsidRPr="00D019FB">
        <w:rPr>
          <w:bCs/>
          <w:i/>
        </w:rPr>
        <w:t>o</w:t>
      </w:r>
      <w:r w:rsidRPr="00D019FB">
        <w:rPr>
          <w:bCs/>
          <w:i/>
        </w:rPr>
        <w:t>grammé des services de santé au travail : Analyse des perceptions des intervenants</w:t>
      </w:r>
      <w:r w:rsidRPr="00D019FB">
        <w:rPr>
          <w:bCs/>
        </w:rPr>
        <w:t>, Montréal, DSC Maisonneuve-Rosemont, document i</w:t>
      </w:r>
      <w:r w:rsidRPr="00D019FB">
        <w:rPr>
          <w:bCs/>
        </w:rPr>
        <w:t>n</w:t>
      </w:r>
      <w:r w:rsidRPr="00D019FB">
        <w:rPr>
          <w:bCs/>
        </w:rPr>
        <w:t>terne, 52 p.</w:t>
      </w:r>
    </w:p>
    <w:p w:rsidR="00316F42" w:rsidRPr="00D019FB" w:rsidRDefault="00316F42" w:rsidP="00316F42">
      <w:pPr>
        <w:spacing w:before="120" w:after="120"/>
        <w:jc w:val="both"/>
        <w:rPr>
          <w:bCs/>
        </w:rPr>
      </w:pPr>
      <w:r w:rsidRPr="00D019FB">
        <w:t xml:space="preserve">ALLARD, </w:t>
      </w:r>
      <w:r w:rsidRPr="00D019FB">
        <w:rPr>
          <w:bCs/>
        </w:rPr>
        <w:t xml:space="preserve">Denis et Simone </w:t>
      </w:r>
      <w:r w:rsidRPr="00D019FB">
        <w:t xml:space="preserve">PROVENCHER, </w:t>
      </w:r>
      <w:r w:rsidRPr="00D019FB">
        <w:rPr>
          <w:bCs/>
        </w:rPr>
        <w:t xml:space="preserve">1988, </w:t>
      </w:r>
      <w:r w:rsidRPr="00D019FB">
        <w:rPr>
          <w:bCs/>
          <w:i/>
        </w:rPr>
        <w:t>Bilan des r</w:t>
      </w:r>
      <w:r w:rsidRPr="00D019FB">
        <w:rPr>
          <w:bCs/>
          <w:i/>
        </w:rPr>
        <w:t>é</w:t>
      </w:r>
      <w:r w:rsidRPr="00D019FB">
        <w:rPr>
          <w:bCs/>
          <w:i/>
        </w:rPr>
        <w:t>alisations des services de santé</w:t>
      </w:r>
      <w:r w:rsidRPr="00D019FB">
        <w:rPr>
          <w:bCs/>
        </w:rPr>
        <w:t>, Montréal, Comité provincial en santé au travail, 172 p.</w:t>
      </w:r>
    </w:p>
    <w:p w:rsidR="00316F42" w:rsidRPr="00D019FB" w:rsidRDefault="00316F42" w:rsidP="00316F42">
      <w:pPr>
        <w:spacing w:before="120" w:after="120"/>
        <w:jc w:val="both"/>
        <w:rPr>
          <w:bCs/>
        </w:rPr>
      </w:pPr>
      <w:r w:rsidRPr="00D019FB">
        <w:t xml:space="preserve">BAREL, </w:t>
      </w:r>
      <w:r w:rsidRPr="00D019FB">
        <w:rPr>
          <w:bCs/>
        </w:rPr>
        <w:t xml:space="preserve">Yves, 1979, </w:t>
      </w:r>
      <w:r w:rsidRPr="00D019FB">
        <w:rPr>
          <w:bCs/>
          <w:i/>
        </w:rPr>
        <w:t>Le paradoxe et le système</w:t>
      </w:r>
      <w:r w:rsidRPr="00D019FB">
        <w:rPr>
          <w:bCs/>
        </w:rPr>
        <w:t>, Grenoble, Presses universitaires de Grenoble, 276 p.</w:t>
      </w:r>
    </w:p>
    <w:p w:rsidR="00316F42" w:rsidRPr="00D019FB" w:rsidRDefault="00316F42" w:rsidP="00316F42">
      <w:pPr>
        <w:spacing w:before="120" w:after="120"/>
        <w:jc w:val="both"/>
        <w:rPr>
          <w:bCs/>
        </w:rPr>
      </w:pPr>
      <w:r w:rsidRPr="00D019FB">
        <w:rPr>
          <w:bCs/>
          <w:caps/>
        </w:rPr>
        <w:t>Bélanger</w:t>
      </w:r>
      <w:r w:rsidRPr="00D019FB">
        <w:rPr>
          <w:smallCaps/>
        </w:rPr>
        <w:t xml:space="preserve">, </w:t>
      </w:r>
      <w:r w:rsidRPr="00D019FB">
        <w:rPr>
          <w:bCs/>
        </w:rPr>
        <w:t xml:space="preserve">Paul R., </w:t>
      </w:r>
      <w:r w:rsidRPr="00D019FB">
        <w:rPr>
          <w:caps/>
        </w:rPr>
        <w:t>Lévesque</w:t>
      </w:r>
      <w:r w:rsidRPr="00D019FB">
        <w:rPr>
          <w:smallCaps/>
        </w:rPr>
        <w:t xml:space="preserve">, </w:t>
      </w:r>
      <w:r w:rsidRPr="00D019FB">
        <w:rPr>
          <w:bCs/>
        </w:rPr>
        <w:t xml:space="preserve">Benoit, et Marc </w:t>
      </w:r>
      <w:r w:rsidRPr="00D019FB">
        <w:rPr>
          <w:caps/>
        </w:rPr>
        <w:t>Plamo</w:t>
      </w:r>
      <w:r w:rsidRPr="00D019FB">
        <w:rPr>
          <w:caps/>
        </w:rPr>
        <w:t>n</w:t>
      </w:r>
      <w:r w:rsidRPr="00D019FB">
        <w:rPr>
          <w:caps/>
        </w:rPr>
        <w:t>don</w:t>
      </w:r>
      <w:r w:rsidRPr="00D019FB">
        <w:rPr>
          <w:smallCaps/>
        </w:rPr>
        <w:t xml:space="preserve">, 1987, </w:t>
      </w:r>
      <w:r w:rsidRPr="00D019FB">
        <w:rPr>
          <w:bCs/>
          <w:i/>
        </w:rPr>
        <w:t>Flexibilité du travail et demande sociale dans les C.L.S.C</w:t>
      </w:r>
      <w:r w:rsidRPr="00D019FB">
        <w:rPr>
          <w:bCs/>
        </w:rPr>
        <w:t>., Ra</w:t>
      </w:r>
      <w:r w:rsidRPr="00D019FB">
        <w:rPr>
          <w:bCs/>
        </w:rPr>
        <w:t>p</w:t>
      </w:r>
      <w:r w:rsidRPr="00D019FB">
        <w:rPr>
          <w:bCs/>
        </w:rPr>
        <w:t>port de recherche présenté à la Commission Rochon, Montréal, Un</w:t>
      </w:r>
      <w:r w:rsidRPr="00D019FB">
        <w:rPr>
          <w:bCs/>
        </w:rPr>
        <w:t>i</w:t>
      </w:r>
      <w:r w:rsidRPr="00D019FB">
        <w:rPr>
          <w:bCs/>
        </w:rPr>
        <w:t>versité du Québec à Montréal, pp. 204-253.</w:t>
      </w:r>
    </w:p>
    <w:p w:rsidR="00316F42" w:rsidRPr="00D019FB" w:rsidRDefault="00316F42" w:rsidP="00316F42">
      <w:pPr>
        <w:spacing w:before="120" w:after="120"/>
        <w:jc w:val="both"/>
        <w:rPr>
          <w:bCs/>
        </w:rPr>
      </w:pPr>
      <w:r w:rsidRPr="00D019FB">
        <w:t xml:space="preserve">BÉLANGER, </w:t>
      </w:r>
      <w:r w:rsidRPr="00D019FB">
        <w:rPr>
          <w:bCs/>
        </w:rPr>
        <w:t>Paul R., 1988, « Santé et services sociaux au Qu</w:t>
      </w:r>
      <w:r w:rsidRPr="00D019FB">
        <w:rPr>
          <w:bCs/>
        </w:rPr>
        <w:t>é</w:t>
      </w:r>
      <w:r w:rsidRPr="00D019FB">
        <w:rPr>
          <w:bCs/>
        </w:rPr>
        <w:t xml:space="preserve">bec : un système en otage ou en crise ? De l’analyse stratégique aux modes de régulation », </w:t>
      </w:r>
      <w:r w:rsidRPr="00D019FB">
        <w:rPr>
          <w:bCs/>
          <w:i/>
        </w:rPr>
        <w:t>Revue internationale d’action communautaire</w:t>
      </w:r>
      <w:r w:rsidRPr="00D019FB">
        <w:rPr>
          <w:bCs/>
        </w:rPr>
        <w:t>, 20/60, pp. 145-156</w:t>
      </w:r>
    </w:p>
    <w:p w:rsidR="00316F42" w:rsidRPr="00D019FB" w:rsidRDefault="00316F42" w:rsidP="00316F42">
      <w:pPr>
        <w:spacing w:before="120" w:after="120"/>
        <w:jc w:val="both"/>
        <w:rPr>
          <w:bCs/>
        </w:rPr>
      </w:pPr>
      <w:r w:rsidRPr="00D019FB">
        <w:rPr>
          <w:bCs/>
        </w:rPr>
        <w:t xml:space="preserve">CONRAD, Kendon J., et Cynthia ROBERTS-GRAY, 1988, « Evaluating Program Environments », </w:t>
      </w:r>
      <w:r w:rsidRPr="00D019FB">
        <w:rPr>
          <w:bCs/>
          <w:i/>
          <w:iCs/>
        </w:rPr>
        <w:t>New Directions for Program Evaluation,</w:t>
      </w:r>
      <w:r w:rsidRPr="00D019FB">
        <w:rPr>
          <w:bCs/>
        </w:rPr>
        <w:t xml:space="preserve"> No.</w:t>
      </w:r>
      <w:r>
        <w:rPr>
          <w:bCs/>
        </w:rPr>
        <w:t> </w:t>
      </w:r>
      <w:r w:rsidRPr="00D019FB">
        <w:rPr>
          <w:bCs/>
        </w:rPr>
        <w:t>40, 118 p.</w:t>
      </w:r>
    </w:p>
    <w:p w:rsidR="00316F42" w:rsidRPr="00D019FB" w:rsidRDefault="00316F42" w:rsidP="00316F42">
      <w:pPr>
        <w:spacing w:before="120" w:after="120"/>
        <w:jc w:val="both"/>
        <w:rPr>
          <w:bCs/>
        </w:rPr>
      </w:pPr>
      <w:r w:rsidRPr="00D019FB">
        <w:t xml:space="preserve">CROZIER, </w:t>
      </w:r>
      <w:r w:rsidRPr="00D019FB">
        <w:rPr>
          <w:bCs/>
        </w:rPr>
        <w:t xml:space="preserve">Michel, et Erhard </w:t>
      </w:r>
      <w:r w:rsidRPr="00D019FB">
        <w:t xml:space="preserve">FRIEDBERG, </w:t>
      </w:r>
      <w:r w:rsidRPr="00D019FB">
        <w:rPr>
          <w:bCs/>
        </w:rPr>
        <w:t xml:space="preserve">1977, </w:t>
      </w:r>
      <w:r w:rsidRPr="00D019FB">
        <w:rPr>
          <w:bCs/>
          <w:i/>
        </w:rPr>
        <w:t>L’acteur et le système</w:t>
      </w:r>
      <w:r w:rsidRPr="00D019FB">
        <w:rPr>
          <w:bCs/>
        </w:rPr>
        <w:t>, Paris, Seuil, 448 p.</w:t>
      </w:r>
    </w:p>
    <w:p w:rsidR="00316F42" w:rsidRPr="00D019FB" w:rsidRDefault="00316F42" w:rsidP="00316F42">
      <w:pPr>
        <w:spacing w:before="120" w:after="120"/>
        <w:jc w:val="both"/>
        <w:rPr>
          <w:bCs/>
        </w:rPr>
      </w:pPr>
      <w:r w:rsidRPr="00D019FB">
        <w:rPr>
          <w:bCs/>
        </w:rPr>
        <w:t xml:space="preserve">DURAND, Daniel, 1979, </w:t>
      </w:r>
      <w:r w:rsidRPr="00D019FB">
        <w:rPr>
          <w:bCs/>
          <w:i/>
        </w:rPr>
        <w:t>La systémique</w:t>
      </w:r>
      <w:r w:rsidRPr="00D019FB">
        <w:rPr>
          <w:bCs/>
        </w:rPr>
        <w:t>, Paris, P.U.F., 128 p.</w:t>
      </w:r>
    </w:p>
    <w:p w:rsidR="00316F42" w:rsidRPr="00D019FB" w:rsidRDefault="00316F42" w:rsidP="00316F42">
      <w:pPr>
        <w:spacing w:before="120" w:after="120"/>
        <w:jc w:val="both"/>
        <w:rPr>
          <w:bCs/>
        </w:rPr>
      </w:pPr>
      <w:r w:rsidRPr="00D019FB">
        <w:t xml:space="preserve">FRAISSE, </w:t>
      </w:r>
      <w:r w:rsidRPr="00D019FB">
        <w:rPr>
          <w:bCs/>
        </w:rPr>
        <w:t xml:space="preserve">Jean, </w:t>
      </w:r>
      <w:r w:rsidRPr="00D019FB">
        <w:t xml:space="preserve">BONETTI, </w:t>
      </w:r>
      <w:r w:rsidRPr="00D019FB">
        <w:rPr>
          <w:bCs/>
        </w:rPr>
        <w:t xml:space="preserve">Michel, et Vincent de </w:t>
      </w:r>
      <w:r w:rsidRPr="00D019FB">
        <w:t xml:space="preserve">GAULEJAC, </w:t>
      </w:r>
      <w:r w:rsidRPr="00D019FB">
        <w:rPr>
          <w:bCs/>
        </w:rPr>
        <w:t xml:space="preserve">1987, </w:t>
      </w:r>
      <w:r w:rsidRPr="00D019FB">
        <w:rPr>
          <w:bCs/>
          <w:i/>
        </w:rPr>
        <w:t>L’évaluation dynamique des organisations publiques</w:t>
      </w:r>
      <w:r w:rsidRPr="00D019FB">
        <w:rPr>
          <w:bCs/>
        </w:rPr>
        <w:t>, Paris, Les Éd</w:t>
      </w:r>
      <w:r w:rsidRPr="00D019FB">
        <w:rPr>
          <w:bCs/>
        </w:rPr>
        <w:t>i</w:t>
      </w:r>
      <w:r w:rsidRPr="00D019FB">
        <w:rPr>
          <w:bCs/>
        </w:rPr>
        <w:t>tions d’organisation, 120 p.</w:t>
      </w:r>
    </w:p>
    <w:p w:rsidR="00316F42" w:rsidRPr="00D019FB" w:rsidRDefault="00316F42" w:rsidP="00316F42">
      <w:pPr>
        <w:spacing w:before="120" w:after="120"/>
        <w:jc w:val="both"/>
        <w:rPr>
          <w:bCs/>
        </w:rPr>
      </w:pPr>
      <w:r w:rsidRPr="00D019FB">
        <w:rPr>
          <w:bCs/>
        </w:rPr>
        <w:t xml:space="preserve">GUBA, Egon G., et Yvonna S. LINCOLN, 1989, </w:t>
      </w:r>
      <w:r w:rsidRPr="00D019FB">
        <w:rPr>
          <w:bCs/>
          <w:i/>
        </w:rPr>
        <w:t>Fourth Gener</w:t>
      </w:r>
      <w:r w:rsidRPr="00D019FB">
        <w:rPr>
          <w:bCs/>
          <w:i/>
        </w:rPr>
        <w:t>a</w:t>
      </w:r>
      <w:r w:rsidRPr="00D019FB">
        <w:rPr>
          <w:bCs/>
          <w:i/>
        </w:rPr>
        <w:t>tion Evaluation</w:t>
      </w:r>
      <w:r w:rsidRPr="00D019FB">
        <w:rPr>
          <w:bCs/>
        </w:rPr>
        <w:t>, Newbury Park, Sage Publications, 296 p.</w:t>
      </w:r>
    </w:p>
    <w:p w:rsidR="00316F42" w:rsidRPr="00D019FB" w:rsidRDefault="00316F42" w:rsidP="00316F42">
      <w:pPr>
        <w:spacing w:before="120" w:after="120"/>
        <w:jc w:val="both"/>
        <w:rPr>
          <w:bCs/>
        </w:rPr>
      </w:pPr>
      <w:r w:rsidRPr="00D019FB">
        <w:t xml:space="preserve">HARR1SSON, </w:t>
      </w:r>
      <w:r w:rsidRPr="00D019FB">
        <w:rPr>
          <w:bCs/>
        </w:rPr>
        <w:t xml:space="preserve">Michael I., 1987, </w:t>
      </w:r>
      <w:r w:rsidRPr="00D019FB">
        <w:rPr>
          <w:bCs/>
          <w:i/>
        </w:rPr>
        <w:t>Diagnosing Organizations — Methods, Models, and Processes</w:t>
      </w:r>
      <w:r w:rsidRPr="00D019FB">
        <w:rPr>
          <w:bCs/>
        </w:rPr>
        <w:t>, Newbury Park, Sage, 160 p.</w:t>
      </w:r>
    </w:p>
    <w:p w:rsidR="00316F42" w:rsidRPr="00D019FB" w:rsidRDefault="00316F42" w:rsidP="00316F42">
      <w:pPr>
        <w:spacing w:before="120" w:after="120"/>
        <w:jc w:val="both"/>
        <w:rPr>
          <w:bCs/>
        </w:rPr>
      </w:pPr>
      <w:r w:rsidRPr="00D019FB">
        <w:t xml:space="preserve">HESS, </w:t>
      </w:r>
      <w:r w:rsidRPr="00D019FB">
        <w:rPr>
          <w:bCs/>
        </w:rPr>
        <w:t xml:space="preserve">Rémi, 1981, </w:t>
      </w:r>
      <w:r w:rsidRPr="00D019FB">
        <w:rPr>
          <w:bCs/>
          <w:i/>
        </w:rPr>
        <w:t>La sociologie d’intervention</w:t>
      </w:r>
      <w:r w:rsidRPr="00D019FB">
        <w:rPr>
          <w:bCs/>
        </w:rPr>
        <w:t>,</w:t>
      </w:r>
      <w:r>
        <w:rPr>
          <w:bCs/>
        </w:rPr>
        <w:t xml:space="preserve"> Paris, PUF, 216 </w:t>
      </w:r>
      <w:r w:rsidRPr="00D019FB">
        <w:rPr>
          <w:bCs/>
        </w:rPr>
        <w:t>p.</w:t>
      </w:r>
    </w:p>
    <w:p w:rsidR="00316F42" w:rsidRPr="00D019FB" w:rsidRDefault="00316F42" w:rsidP="00316F42">
      <w:pPr>
        <w:spacing w:before="120" w:after="120"/>
        <w:jc w:val="both"/>
        <w:rPr>
          <w:bCs/>
        </w:rPr>
      </w:pPr>
      <w:r w:rsidRPr="00D019FB">
        <w:rPr>
          <w:bCs/>
        </w:rPr>
        <w:t>[179]</w:t>
      </w:r>
    </w:p>
    <w:p w:rsidR="00316F42" w:rsidRPr="00D019FB" w:rsidRDefault="00316F42" w:rsidP="00316F42">
      <w:pPr>
        <w:spacing w:before="120" w:after="120"/>
        <w:jc w:val="both"/>
        <w:rPr>
          <w:bCs/>
        </w:rPr>
      </w:pPr>
      <w:r w:rsidRPr="00D019FB">
        <w:t xml:space="preserve">LANCE, </w:t>
      </w:r>
      <w:r w:rsidRPr="00D019FB">
        <w:rPr>
          <w:bCs/>
        </w:rPr>
        <w:t xml:space="preserve">Jean-Marie, </w:t>
      </w:r>
      <w:r w:rsidRPr="00D019FB">
        <w:t xml:space="preserve">1981, </w:t>
      </w:r>
      <w:r w:rsidRPr="00D019FB">
        <w:rPr>
          <w:bCs/>
          <w:i/>
        </w:rPr>
        <w:t>La planification et l’évaluation des pr</w:t>
      </w:r>
      <w:r w:rsidRPr="00D019FB">
        <w:rPr>
          <w:bCs/>
          <w:i/>
        </w:rPr>
        <w:t>o</w:t>
      </w:r>
      <w:r w:rsidRPr="00D019FB">
        <w:rPr>
          <w:bCs/>
          <w:i/>
        </w:rPr>
        <w:t>grammes de santé et sécurité au travail</w:t>
      </w:r>
      <w:r w:rsidRPr="00D019FB">
        <w:rPr>
          <w:bCs/>
        </w:rPr>
        <w:t>, Montréal, Université de Mo</w:t>
      </w:r>
      <w:r w:rsidRPr="00D019FB">
        <w:rPr>
          <w:bCs/>
        </w:rPr>
        <w:t>n</w:t>
      </w:r>
      <w:r w:rsidRPr="00D019FB">
        <w:rPr>
          <w:bCs/>
        </w:rPr>
        <w:t>tréal, Faculté de médecine, 68 p.</w:t>
      </w:r>
    </w:p>
    <w:p w:rsidR="00316F42" w:rsidRPr="00D019FB" w:rsidRDefault="00316F42" w:rsidP="00316F42">
      <w:pPr>
        <w:spacing w:before="120" w:after="120"/>
        <w:jc w:val="both"/>
        <w:rPr>
          <w:bCs/>
        </w:rPr>
      </w:pPr>
      <w:r w:rsidRPr="00D019FB">
        <w:t xml:space="preserve">LlPIETZ, </w:t>
      </w:r>
      <w:r w:rsidRPr="00D019FB">
        <w:rPr>
          <w:bCs/>
        </w:rPr>
        <w:t xml:space="preserve">Alain, 1989, </w:t>
      </w:r>
      <w:r w:rsidRPr="00D019FB">
        <w:rPr>
          <w:bCs/>
          <w:i/>
        </w:rPr>
        <w:t>Choisir l’audace</w:t>
      </w:r>
      <w:r w:rsidRPr="00D019FB">
        <w:rPr>
          <w:bCs/>
        </w:rPr>
        <w:t>, Paris, La Découverte, 1989, 156 p.</w:t>
      </w:r>
    </w:p>
    <w:p w:rsidR="00316F42" w:rsidRPr="00D019FB" w:rsidRDefault="00316F42" w:rsidP="00316F42">
      <w:pPr>
        <w:tabs>
          <w:tab w:val="decimal" w:pos="3780"/>
        </w:tabs>
        <w:spacing w:before="120" w:after="120"/>
        <w:jc w:val="both"/>
        <w:rPr>
          <w:bCs/>
        </w:rPr>
      </w:pPr>
      <w:r w:rsidRPr="00D019FB">
        <w:t xml:space="preserve">MONNIER, Éric, 1987, </w:t>
      </w:r>
      <w:r w:rsidRPr="00D019FB">
        <w:rPr>
          <w:bCs/>
          <w:i/>
        </w:rPr>
        <w:t>Évaluations de l’action des pouvoirs p</w:t>
      </w:r>
      <w:r w:rsidRPr="00D019FB">
        <w:rPr>
          <w:bCs/>
          <w:i/>
        </w:rPr>
        <w:t>u</w:t>
      </w:r>
      <w:r w:rsidRPr="00D019FB">
        <w:rPr>
          <w:bCs/>
          <w:i/>
        </w:rPr>
        <w:t>blics</w:t>
      </w:r>
      <w:r w:rsidRPr="00D019FB">
        <w:rPr>
          <w:bCs/>
        </w:rPr>
        <w:t xml:space="preserve">, </w:t>
      </w:r>
      <w:r w:rsidRPr="00D019FB">
        <w:t>Paris, Economica, 172 p.</w:t>
      </w:r>
    </w:p>
    <w:p w:rsidR="00316F42" w:rsidRPr="00D019FB" w:rsidRDefault="00316F42" w:rsidP="00316F42">
      <w:pPr>
        <w:spacing w:before="120" w:after="120"/>
        <w:jc w:val="both"/>
        <w:rPr>
          <w:bCs/>
        </w:rPr>
      </w:pPr>
      <w:r w:rsidRPr="00D019FB">
        <w:t xml:space="preserve">MORIN, </w:t>
      </w:r>
      <w:r w:rsidRPr="00D019FB">
        <w:rPr>
          <w:bCs/>
        </w:rPr>
        <w:t xml:space="preserve">Edgar, 1972a, « Le retour de l’événement », </w:t>
      </w:r>
      <w:r w:rsidRPr="00D019FB">
        <w:rPr>
          <w:bCs/>
          <w:i/>
        </w:rPr>
        <w:t>Communic</w:t>
      </w:r>
      <w:r w:rsidRPr="00D019FB">
        <w:rPr>
          <w:bCs/>
          <w:i/>
        </w:rPr>
        <w:t>a</w:t>
      </w:r>
      <w:r w:rsidRPr="00D019FB">
        <w:rPr>
          <w:bCs/>
          <w:i/>
        </w:rPr>
        <w:t>tions</w:t>
      </w:r>
      <w:r w:rsidRPr="00D019FB">
        <w:rPr>
          <w:bCs/>
        </w:rPr>
        <w:t>, 18, pp. 6-20</w:t>
      </w:r>
    </w:p>
    <w:p w:rsidR="00316F42" w:rsidRPr="00D019FB" w:rsidRDefault="00316F42" w:rsidP="00316F42">
      <w:pPr>
        <w:spacing w:before="120" w:after="120"/>
        <w:jc w:val="both"/>
        <w:rPr>
          <w:bCs/>
        </w:rPr>
      </w:pPr>
      <w:r w:rsidRPr="00D019FB">
        <w:t xml:space="preserve">MORIN, </w:t>
      </w:r>
      <w:r w:rsidRPr="00D019FB">
        <w:rPr>
          <w:bCs/>
        </w:rPr>
        <w:t xml:space="preserve">Edgar, 1972b, « L’évènement-sphinx », </w:t>
      </w:r>
      <w:r w:rsidRPr="00D019FB">
        <w:rPr>
          <w:bCs/>
          <w:i/>
        </w:rPr>
        <w:t>Communic</w:t>
      </w:r>
      <w:r w:rsidRPr="00D019FB">
        <w:rPr>
          <w:bCs/>
          <w:i/>
        </w:rPr>
        <w:t>a</w:t>
      </w:r>
      <w:r w:rsidRPr="00D019FB">
        <w:rPr>
          <w:bCs/>
          <w:i/>
        </w:rPr>
        <w:t>tions</w:t>
      </w:r>
      <w:r w:rsidRPr="00D019FB">
        <w:rPr>
          <w:bCs/>
        </w:rPr>
        <w:t>, 18, pp. 173-192</w:t>
      </w:r>
    </w:p>
    <w:p w:rsidR="00316F42" w:rsidRPr="00D019FB" w:rsidRDefault="00316F42" w:rsidP="00316F42">
      <w:pPr>
        <w:spacing w:before="120" w:after="120"/>
        <w:jc w:val="both"/>
        <w:rPr>
          <w:bCs/>
        </w:rPr>
      </w:pPr>
      <w:r w:rsidRPr="00D019FB">
        <w:t xml:space="preserve">SAINSAULIEU, </w:t>
      </w:r>
      <w:r w:rsidRPr="00D019FB">
        <w:rPr>
          <w:bCs/>
        </w:rPr>
        <w:t xml:space="preserve">Renaud, </w:t>
      </w:r>
      <w:r w:rsidRPr="00D019FB">
        <w:t xml:space="preserve">1987, </w:t>
      </w:r>
      <w:r w:rsidRPr="00D019FB">
        <w:rPr>
          <w:bCs/>
          <w:i/>
        </w:rPr>
        <w:t>Sociologie de l’organisation et de l’entreprise</w:t>
      </w:r>
      <w:r w:rsidRPr="00D019FB">
        <w:rPr>
          <w:bCs/>
        </w:rPr>
        <w:t>, Paris, Presses de la Fondation nationale des sciences p</w:t>
      </w:r>
      <w:r w:rsidRPr="00D019FB">
        <w:rPr>
          <w:bCs/>
        </w:rPr>
        <w:t>o</w:t>
      </w:r>
      <w:r w:rsidRPr="00D019FB">
        <w:rPr>
          <w:bCs/>
        </w:rPr>
        <w:t xml:space="preserve">litiques, Dalloz, </w:t>
      </w:r>
      <w:r w:rsidRPr="00D019FB">
        <w:t xml:space="preserve">392 </w:t>
      </w:r>
      <w:r w:rsidRPr="00D019FB">
        <w:rPr>
          <w:bCs/>
        </w:rPr>
        <w:t>p.</w:t>
      </w:r>
    </w:p>
    <w:p w:rsidR="00316F42" w:rsidRPr="0070059E" w:rsidRDefault="00316F42" w:rsidP="00316F42">
      <w:pPr>
        <w:spacing w:before="120" w:after="120"/>
        <w:jc w:val="both"/>
      </w:pPr>
      <w:r w:rsidRPr="0070059E">
        <w:rPr>
          <w:color w:val="000000"/>
          <w:lang w:eastAsia="fr-FR" w:bidi="fr-FR"/>
        </w:rPr>
        <w:t xml:space="preserve">SCHEIN, Edgar, 1987, </w:t>
      </w:r>
      <w:r w:rsidRPr="00D019FB">
        <w:rPr>
          <w:i/>
        </w:rPr>
        <w:t>The Clinical Perspective in Fieldwork</w:t>
      </w:r>
      <w:r w:rsidRPr="0070059E">
        <w:t>,</w:t>
      </w:r>
      <w:r w:rsidRPr="0070059E">
        <w:rPr>
          <w:color w:val="000000"/>
          <w:lang w:eastAsia="fr-FR" w:bidi="fr-FR"/>
        </w:rPr>
        <w:t xml:space="preserve"> Newbury Park, Sage, 73 p.</w:t>
      </w:r>
    </w:p>
    <w:p w:rsidR="00316F42" w:rsidRPr="00D019FB" w:rsidRDefault="00316F42" w:rsidP="00316F42">
      <w:pPr>
        <w:spacing w:before="120" w:after="120"/>
        <w:jc w:val="both"/>
        <w:rPr>
          <w:bCs/>
        </w:rPr>
      </w:pPr>
      <w:r w:rsidRPr="00D019FB">
        <w:t xml:space="preserve">TOURAINE, </w:t>
      </w:r>
      <w:r w:rsidRPr="00D019FB">
        <w:rPr>
          <w:bCs/>
        </w:rPr>
        <w:t xml:space="preserve">Alain, 1973, </w:t>
      </w:r>
      <w:r w:rsidRPr="00D019FB">
        <w:rPr>
          <w:bCs/>
          <w:i/>
        </w:rPr>
        <w:t>Production de la société</w:t>
      </w:r>
      <w:r w:rsidRPr="00D019FB">
        <w:rPr>
          <w:bCs/>
        </w:rPr>
        <w:t>, Paris, Seuil, 544 p.</w:t>
      </w:r>
    </w:p>
    <w:p w:rsidR="00316F42" w:rsidRPr="00D019FB" w:rsidRDefault="00316F42" w:rsidP="00316F42">
      <w:pPr>
        <w:spacing w:before="120" w:after="120"/>
        <w:jc w:val="both"/>
        <w:rPr>
          <w:bCs/>
        </w:rPr>
      </w:pPr>
      <w:r w:rsidRPr="00D019FB">
        <w:t xml:space="preserve">TOURAINE, </w:t>
      </w:r>
      <w:r w:rsidRPr="00D019FB">
        <w:rPr>
          <w:bCs/>
        </w:rPr>
        <w:t xml:space="preserve">Alain, 1978, </w:t>
      </w:r>
      <w:hyperlink r:id="rId31" w:history="1">
        <w:r w:rsidRPr="00D019FB">
          <w:rPr>
            <w:rStyle w:val="Lienhypertexte"/>
            <w:bCs/>
            <w:i/>
          </w:rPr>
          <w:t>La voix et le regard</w:t>
        </w:r>
      </w:hyperlink>
      <w:r w:rsidRPr="00D019FB">
        <w:rPr>
          <w:bCs/>
        </w:rPr>
        <w:t xml:space="preserve">, Paris, Seuil, 318 </w:t>
      </w:r>
      <w:r w:rsidRPr="00D019FB">
        <w:t>p.</w:t>
      </w:r>
    </w:p>
    <w:p w:rsidR="00316F42" w:rsidRPr="0070059E" w:rsidRDefault="00316F42" w:rsidP="00316F42">
      <w:pPr>
        <w:spacing w:before="120" w:after="120"/>
        <w:jc w:val="both"/>
      </w:pPr>
      <w:r w:rsidRPr="00D019FB">
        <w:t xml:space="preserve">VlÑA, </w:t>
      </w:r>
      <w:r w:rsidRPr="00D019FB">
        <w:rPr>
          <w:bCs/>
        </w:rPr>
        <w:t xml:space="preserve">Antonio R., 1984, </w:t>
      </w:r>
      <w:r w:rsidRPr="00D019FB">
        <w:rPr>
          <w:bCs/>
          <w:i/>
        </w:rPr>
        <w:t>La méthode appliquée de diagnostic s</w:t>
      </w:r>
      <w:r w:rsidRPr="00D019FB">
        <w:rPr>
          <w:bCs/>
          <w:i/>
        </w:rPr>
        <w:t>o</w:t>
      </w:r>
      <w:r w:rsidRPr="00D019FB">
        <w:rPr>
          <w:bCs/>
          <w:i/>
        </w:rPr>
        <w:t>cial</w:t>
      </w:r>
      <w:r w:rsidRPr="00D019FB">
        <w:rPr>
          <w:bCs/>
        </w:rPr>
        <w:t>,</w:t>
      </w:r>
      <w:r w:rsidRPr="0070059E">
        <w:rPr>
          <w:color w:val="000000"/>
          <w:lang w:eastAsia="fr-FR" w:bidi="fr-FR"/>
        </w:rPr>
        <w:t xml:space="preserve"> </w:t>
      </w:r>
      <w:r w:rsidRPr="0070059E">
        <w:t>Louvain, CIACO, 296 p.</w:t>
      </w:r>
    </w:p>
    <w:p w:rsidR="00316F42" w:rsidRPr="0070059E" w:rsidRDefault="00316F42" w:rsidP="00316F42">
      <w:pPr>
        <w:spacing w:before="120" w:after="120"/>
        <w:jc w:val="both"/>
        <w:rPr>
          <w:color w:val="000000"/>
          <w:lang w:eastAsia="fr-FR" w:bidi="fr-FR"/>
        </w:rPr>
      </w:pPr>
      <w:r w:rsidRPr="00D019FB">
        <w:rPr>
          <w:bCs/>
        </w:rPr>
        <w:t xml:space="preserve">WHITE, </w:t>
      </w:r>
      <w:r w:rsidRPr="00D019FB">
        <w:t xml:space="preserve">Deena, et Marc </w:t>
      </w:r>
      <w:r w:rsidRPr="00D019FB">
        <w:rPr>
          <w:bCs/>
        </w:rPr>
        <w:t xml:space="preserve">RENAUD, </w:t>
      </w:r>
      <w:r w:rsidRPr="00D019FB">
        <w:t xml:space="preserve">1987, </w:t>
      </w:r>
      <w:r w:rsidRPr="00D019FB">
        <w:rPr>
          <w:i/>
        </w:rPr>
        <w:t>The Involvment of the Public Health Network in Occupational Health and Safety : a Strat</w:t>
      </w:r>
      <w:r w:rsidRPr="00D019FB">
        <w:rPr>
          <w:i/>
        </w:rPr>
        <w:t>e</w:t>
      </w:r>
      <w:r w:rsidRPr="00D019FB">
        <w:rPr>
          <w:i/>
        </w:rPr>
        <w:t>gic Analysis</w:t>
      </w:r>
      <w:r w:rsidRPr="0070059E">
        <w:t>,</w:t>
      </w:r>
      <w:r w:rsidRPr="0070059E">
        <w:rPr>
          <w:color w:val="000000"/>
          <w:lang w:eastAsia="fr-FR" w:bidi="fr-FR"/>
        </w:rPr>
        <w:t xml:space="preserve"> Recherche 21, Québec, Gouvernement du Québec, Commission d’enquête sur les services de santé et les services s</w:t>
      </w:r>
      <w:r w:rsidRPr="0070059E">
        <w:rPr>
          <w:color w:val="000000"/>
          <w:lang w:eastAsia="fr-FR" w:bidi="fr-FR"/>
        </w:rPr>
        <w:t>o</w:t>
      </w:r>
      <w:r w:rsidRPr="0070059E">
        <w:rPr>
          <w:color w:val="000000"/>
          <w:lang w:eastAsia="fr-FR" w:bidi="fr-FR"/>
        </w:rPr>
        <w:t>ciaux, 270 p.</w:t>
      </w:r>
    </w:p>
    <w:p w:rsidR="00316F42" w:rsidRPr="0070059E" w:rsidRDefault="00316F42" w:rsidP="00316F42">
      <w:pPr>
        <w:spacing w:before="120" w:after="120"/>
        <w:jc w:val="both"/>
        <w:rPr>
          <w:color w:val="000000"/>
          <w:lang w:eastAsia="fr-FR" w:bidi="fr-FR"/>
        </w:rPr>
      </w:pPr>
    </w:p>
    <w:p w:rsidR="00316F42" w:rsidRPr="0070059E" w:rsidRDefault="00316F42" w:rsidP="00316F42">
      <w:pPr>
        <w:pStyle w:val="p"/>
      </w:pPr>
      <w:r w:rsidRPr="0070059E">
        <w:rPr>
          <w:lang w:eastAsia="fr-FR" w:bidi="fr-FR"/>
        </w:rPr>
        <w:t>[180]</w:t>
      </w:r>
    </w:p>
    <w:p w:rsidR="00316F42" w:rsidRPr="0070059E" w:rsidRDefault="00316F42" w:rsidP="00316F42">
      <w:pPr>
        <w:pStyle w:val="p"/>
      </w:pPr>
      <w:r w:rsidRPr="0070059E">
        <w:br w:type="page"/>
        <w:t>[181]</w:t>
      </w:r>
    </w:p>
    <w:p w:rsidR="00316F42" w:rsidRPr="0070059E" w:rsidRDefault="00316F42" w:rsidP="00316F42">
      <w:pPr>
        <w:jc w:val="both"/>
      </w:pPr>
    </w:p>
    <w:p w:rsidR="00316F42" w:rsidRPr="0070059E" w:rsidRDefault="00316F42" w:rsidP="00316F42">
      <w:pPr>
        <w:jc w:val="both"/>
      </w:pPr>
    </w:p>
    <w:p w:rsidR="00316F42" w:rsidRPr="0070059E" w:rsidRDefault="00316F42" w:rsidP="00316F42">
      <w:pPr>
        <w:jc w:val="both"/>
      </w:pPr>
    </w:p>
    <w:p w:rsidR="00316F42" w:rsidRPr="0070059E" w:rsidRDefault="00316F42" w:rsidP="00316F42">
      <w:pPr>
        <w:ind w:hanging="20"/>
        <w:jc w:val="center"/>
        <w:rPr>
          <w:b/>
          <w:sz w:val="24"/>
        </w:rPr>
      </w:pPr>
      <w:bookmarkStart w:id="12" w:name="Chantiers_texte_09"/>
      <w:r w:rsidRPr="0070059E">
        <w:rPr>
          <w:b/>
          <w:sz w:val="24"/>
        </w:rPr>
        <w:t>Chantiers sociologiques et anthropologiques.</w:t>
      </w:r>
    </w:p>
    <w:p w:rsidR="00316F42" w:rsidRPr="0070059E" w:rsidRDefault="00316F42" w:rsidP="00316F42">
      <w:pPr>
        <w:jc w:val="center"/>
        <w:rPr>
          <w:sz w:val="24"/>
        </w:rPr>
      </w:pPr>
      <w:r w:rsidRPr="0070059E">
        <w:rPr>
          <w:sz w:val="24"/>
        </w:rPr>
        <w:t>Actes du 58e colloque de l’ACSALF 1990.</w:t>
      </w:r>
    </w:p>
    <w:p w:rsidR="00316F42" w:rsidRPr="0070059E" w:rsidRDefault="00316F42" w:rsidP="00316F42">
      <w:pPr>
        <w:jc w:val="both"/>
        <w:rPr>
          <w:szCs w:val="36"/>
        </w:rPr>
      </w:pPr>
    </w:p>
    <w:p w:rsidR="00316F42" w:rsidRPr="0070059E" w:rsidRDefault="00316F42" w:rsidP="00316F42">
      <w:pPr>
        <w:pStyle w:val="Titreniveau2"/>
      </w:pPr>
      <w:r w:rsidRPr="0070059E">
        <w:t>“Les hommes et les femmes,</w:t>
      </w:r>
      <w:r w:rsidRPr="0070059E">
        <w:br/>
        <w:t>jeunes et âgés, et l’utilisation</w:t>
      </w:r>
      <w:r w:rsidRPr="0070059E">
        <w:br/>
        <w:t>des services médicaux”.</w:t>
      </w:r>
    </w:p>
    <w:bookmarkEnd w:id="12"/>
    <w:p w:rsidR="00316F42" w:rsidRPr="0070059E" w:rsidRDefault="00316F42" w:rsidP="00316F42">
      <w:pPr>
        <w:jc w:val="both"/>
        <w:rPr>
          <w:szCs w:val="36"/>
        </w:rPr>
      </w:pPr>
    </w:p>
    <w:p w:rsidR="00316F42" w:rsidRPr="0070059E" w:rsidRDefault="00316F42" w:rsidP="00316F42">
      <w:pPr>
        <w:pStyle w:val="suite"/>
      </w:pPr>
      <w:r w:rsidRPr="0070059E">
        <w:t>Par François BÉLAND</w:t>
      </w:r>
    </w:p>
    <w:p w:rsidR="00316F42" w:rsidRPr="0070059E" w:rsidRDefault="00316F42" w:rsidP="00316F42">
      <w:pPr>
        <w:jc w:val="both"/>
      </w:pPr>
    </w:p>
    <w:p w:rsidR="00316F42" w:rsidRPr="0070059E" w:rsidRDefault="00316F42" w:rsidP="00316F42">
      <w:pPr>
        <w:jc w:val="both"/>
      </w:pPr>
    </w:p>
    <w:p w:rsidR="00316F42" w:rsidRPr="0070059E" w:rsidRDefault="00316F42" w:rsidP="00316F42">
      <w:pPr>
        <w:jc w:val="both"/>
      </w:pPr>
    </w:p>
    <w:p w:rsidR="00316F42" w:rsidRPr="0070059E" w:rsidRDefault="00316F42" w:rsidP="00316F42">
      <w:pPr>
        <w:jc w:val="both"/>
      </w:pPr>
    </w:p>
    <w:p w:rsidR="00316F42" w:rsidRPr="0070059E" w:rsidRDefault="00316F42" w:rsidP="00316F42">
      <w:pPr>
        <w:jc w:val="both"/>
      </w:pPr>
    </w:p>
    <w:p w:rsidR="00316F42" w:rsidRPr="0070059E" w:rsidRDefault="00316F42" w:rsidP="00316F42">
      <w:pPr>
        <w:jc w:val="both"/>
      </w:pPr>
    </w:p>
    <w:p w:rsidR="00316F42" w:rsidRPr="0070059E" w:rsidRDefault="00316F42" w:rsidP="00316F42">
      <w:pPr>
        <w:jc w:val="both"/>
      </w:pPr>
    </w:p>
    <w:p w:rsidR="00316F42" w:rsidRPr="0070059E" w:rsidRDefault="00316F42" w:rsidP="00316F42">
      <w:pPr>
        <w:jc w:val="both"/>
      </w:pPr>
    </w:p>
    <w:p w:rsidR="00316F42" w:rsidRPr="0070059E" w:rsidRDefault="00316F42" w:rsidP="00316F42">
      <w:pPr>
        <w:ind w:right="90" w:firstLine="0"/>
        <w:jc w:val="both"/>
        <w:rPr>
          <w:sz w:val="20"/>
        </w:rPr>
      </w:pPr>
      <w:hyperlink w:anchor="tdm" w:history="1">
        <w:r w:rsidRPr="0070059E">
          <w:rPr>
            <w:rStyle w:val="Lienhypertexte"/>
            <w:sz w:val="20"/>
          </w:rPr>
          <w:t>Retour à la table des matières</w:t>
        </w:r>
      </w:hyperlink>
    </w:p>
    <w:p w:rsidR="00316F42" w:rsidRPr="0070059E" w:rsidRDefault="00316F42" w:rsidP="00316F42">
      <w:pPr>
        <w:spacing w:before="120" w:after="120"/>
        <w:ind w:firstLine="0"/>
        <w:jc w:val="both"/>
      </w:pPr>
    </w:p>
    <w:p w:rsidR="00316F42" w:rsidRPr="0070059E" w:rsidRDefault="00316F42" w:rsidP="00316F42">
      <w:pPr>
        <w:spacing w:before="120" w:after="120"/>
        <w:jc w:val="both"/>
      </w:pPr>
    </w:p>
    <w:p w:rsidR="00316F42" w:rsidRPr="0070059E" w:rsidRDefault="00316F42" w:rsidP="00316F42">
      <w:pPr>
        <w:spacing w:before="120" w:after="120"/>
        <w:jc w:val="both"/>
      </w:pPr>
    </w:p>
    <w:p w:rsidR="00316F42" w:rsidRPr="0070059E" w:rsidRDefault="00316F42" w:rsidP="00316F42">
      <w:pPr>
        <w:pStyle w:val="p"/>
      </w:pPr>
      <w:r w:rsidRPr="0070059E">
        <w:t>[182]</w:t>
      </w:r>
    </w:p>
    <w:p w:rsidR="00316F42" w:rsidRPr="0070059E" w:rsidRDefault="00316F42" w:rsidP="00316F42">
      <w:pPr>
        <w:pStyle w:val="p"/>
      </w:pPr>
      <w:r w:rsidRPr="0070059E">
        <w:br w:type="page"/>
        <w:t>[183]</w:t>
      </w:r>
    </w:p>
    <w:p w:rsidR="00316F42" w:rsidRPr="00D019FB" w:rsidRDefault="00316F42" w:rsidP="00316F42">
      <w:pPr>
        <w:pStyle w:val="En-tte50"/>
        <w:widowControl/>
        <w:shd w:val="clear" w:color="auto" w:fill="auto"/>
        <w:spacing w:before="120" w:after="120" w:line="240" w:lineRule="auto"/>
        <w:jc w:val="both"/>
        <w:rPr>
          <w:b w:val="0"/>
          <w:bCs w:val="0"/>
          <w:i w:val="0"/>
          <w:iCs w:val="0"/>
          <w:szCs w:val="20"/>
          <w:lang w:val="fr-CA" w:eastAsia="en-US"/>
        </w:rPr>
      </w:pPr>
    </w:p>
    <w:p w:rsidR="00316F42" w:rsidRPr="00D019FB" w:rsidRDefault="00316F42" w:rsidP="00316F42">
      <w:pPr>
        <w:pStyle w:val="En-tte50"/>
        <w:widowControl/>
        <w:shd w:val="clear" w:color="auto" w:fill="auto"/>
        <w:spacing w:before="120" w:after="120" w:line="240" w:lineRule="auto"/>
        <w:jc w:val="both"/>
        <w:rPr>
          <w:b w:val="0"/>
          <w:bCs w:val="0"/>
          <w:i w:val="0"/>
          <w:iCs w:val="0"/>
          <w:szCs w:val="20"/>
          <w:lang w:val="fr-CA" w:eastAsia="en-US"/>
        </w:rPr>
      </w:pPr>
    </w:p>
    <w:p w:rsidR="00316F42" w:rsidRPr="00D019FB" w:rsidRDefault="00316F42" w:rsidP="00316F42">
      <w:pPr>
        <w:pStyle w:val="planche"/>
      </w:pPr>
      <w:r w:rsidRPr="00D019FB">
        <w:t>Introduction</w:t>
      </w:r>
    </w:p>
    <w:p w:rsidR="00316F42" w:rsidRPr="0070059E" w:rsidRDefault="00316F42" w:rsidP="00316F42">
      <w:pPr>
        <w:spacing w:before="120" w:after="120"/>
        <w:jc w:val="both"/>
      </w:pPr>
    </w:p>
    <w:p w:rsidR="00316F42" w:rsidRPr="001D10B0" w:rsidRDefault="00316F42" w:rsidP="00316F42">
      <w:pPr>
        <w:spacing w:before="120" w:after="120"/>
        <w:jc w:val="both"/>
      </w:pPr>
      <w:r w:rsidRPr="0070059E">
        <w:t>La propension des personnes âgées à utiliser les services médicaux est-elle supérieure à celle des personnes plus jeunes ? Sont-elles ho</w:t>
      </w:r>
      <w:r w:rsidRPr="0070059E">
        <w:t>s</w:t>
      </w:r>
      <w:r w:rsidRPr="0070059E">
        <w:t xml:space="preserve">pitalisées plus souvent ? Y a-t-il </w:t>
      </w:r>
      <w:r w:rsidRPr="001D10B0">
        <w:t>une relation linéaire entre l’âge et la propension à utiliser des services médicaux ? Les résultats des reche</w:t>
      </w:r>
      <w:r w:rsidRPr="001D10B0">
        <w:t>r</w:t>
      </w:r>
      <w:r w:rsidRPr="001D10B0">
        <w:t>ches empiriques ne sont pas univoques. Certains ont observé des di</w:t>
      </w:r>
      <w:r w:rsidRPr="001D10B0">
        <w:t>f</w:t>
      </w:r>
      <w:r w:rsidRPr="001D10B0">
        <w:t>férences statistiquement significatives entre classes d’âge (1), d’autres ont obtenu des résultats contraires (2,3). La variation de l’utilisation des services de santé semble dépendre des types de services utilisés et des problèmes de santé. Ainsi, les personnes âgées avec des probl</w:t>
      </w:r>
      <w:r w:rsidRPr="001D10B0">
        <w:t>è</w:t>
      </w:r>
      <w:r w:rsidRPr="001D10B0">
        <w:t>mes psychologiques fréquentent moins les psychiatres que des pe</w:t>
      </w:r>
      <w:r w:rsidRPr="001D10B0">
        <w:t>r</w:t>
      </w:r>
      <w:r w:rsidRPr="001D10B0">
        <w:t>sonnes plus jeunes affectées des mêmes problèmes (4). Les personnes âgées sont moins référées à des spécialistes (5), tandis qu’elles sont plus souvent hospitalisées (1</w:t>
      </w:r>
      <w:r>
        <w:t xml:space="preserve">, </w:t>
      </w:r>
      <w:r w:rsidRPr="001D10B0">
        <w:t>2</w:t>
      </w:r>
      <w:r>
        <w:t xml:space="preserve">, </w:t>
      </w:r>
      <w:r w:rsidRPr="001D10B0">
        <w:t>5-7).</w:t>
      </w:r>
    </w:p>
    <w:p w:rsidR="00316F42" w:rsidRPr="0070059E" w:rsidRDefault="00316F42" w:rsidP="00316F42">
      <w:pPr>
        <w:spacing w:before="120" w:after="120"/>
        <w:jc w:val="both"/>
      </w:pPr>
      <w:r w:rsidRPr="001D10B0">
        <w:t>Les études des facteurs corrélés à l’utilisation des personnes âgées ont éprouvé de grandes difficultés à les identifier. Eve (8), après avoir introduit une mesure de l’utilisation passée des services médicaux, a pu démontrer que les effets du revenu, de l’assurance médicale et de la localisation géographique sur l’utilisation présente des services m</w:t>
      </w:r>
      <w:r w:rsidRPr="001D10B0">
        <w:t>é</w:t>
      </w:r>
      <w:r w:rsidRPr="001D10B0">
        <w:t>dicaux disparaissaient de l’équation de régression dans un échantillon de personnes âgées des États-Unis. De façon générale, peu de vari</w:t>
      </w:r>
      <w:r w:rsidRPr="001D10B0">
        <w:t>a</w:t>
      </w:r>
      <w:r w:rsidRPr="001D10B0">
        <w:t>bles survivent à l’épreuve de la signification statistique (9). Plutôt que de répéter la stratégie des études multivariées sur l’utilisation des se</w:t>
      </w:r>
      <w:r w:rsidRPr="001D10B0">
        <w:t>r</w:t>
      </w:r>
      <w:r w:rsidRPr="001D10B0">
        <w:t>vices de santé qui appliquent à un échantillon important une batterie impressionnante de variables, nous avons sélectionné un nombre lim</w:t>
      </w:r>
      <w:r w:rsidRPr="001D10B0">
        <w:t>i</w:t>
      </w:r>
      <w:r w:rsidRPr="001D10B0">
        <w:t>té de variables et exploré en profondeur leurs effets sur [184] l’utilisation des services de santé. Ces variables sont le sexe, l’âge, l’utilisation passée des services médicaux et la catégorie diagnostique. En effet, l’accroissement de l’utilisation des services de santé avec l’âge est inégal selon les sexes (2) ; l’utilisation passée est un exce</w:t>
      </w:r>
      <w:r w:rsidRPr="001D10B0">
        <w:t>l</w:t>
      </w:r>
      <w:r w:rsidRPr="001D10B0">
        <w:t>lent prédicteur de l’utilisation présente au-delà de l’état de santé des individus (10), tandis que plusieurs chercheurs (11, 13) ont noté l’incongruité de procéder à l’étude de l’utilisation des services de sa</w:t>
      </w:r>
      <w:r w:rsidRPr="001D10B0">
        <w:t>n</w:t>
      </w:r>
      <w:r w:rsidRPr="001D10B0">
        <w:t>té sans tenir compte de la maladie. Les variables socio-économiques n’ont pas été considérées dans cette étude. De façon générale, leur pouvoir d’explication est extrêmement faible dans les études can</w:t>
      </w:r>
      <w:r w:rsidRPr="001D10B0">
        <w:t>a</w:t>
      </w:r>
      <w:r w:rsidRPr="001D10B0">
        <w:t>diennes (14).</w:t>
      </w:r>
    </w:p>
    <w:p w:rsidR="00316F42" w:rsidRPr="00D019FB" w:rsidRDefault="00316F42" w:rsidP="00316F42">
      <w:pPr>
        <w:pStyle w:val="En-tte50"/>
        <w:widowControl/>
        <w:shd w:val="clear" w:color="auto" w:fill="auto"/>
        <w:spacing w:before="120" w:after="120" w:line="240" w:lineRule="auto"/>
        <w:jc w:val="both"/>
        <w:rPr>
          <w:b w:val="0"/>
          <w:bCs w:val="0"/>
          <w:i w:val="0"/>
          <w:iCs w:val="0"/>
          <w:szCs w:val="20"/>
          <w:lang w:val="fr-CA" w:eastAsia="en-US"/>
        </w:rPr>
      </w:pPr>
    </w:p>
    <w:p w:rsidR="00316F42" w:rsidRPr="00F60E99" w:rsidRDefault="00316F42" w:rsidP="00316F42">
      <w:pPr>
        <w:pStyle w:val="planche"/>
      </w:pPr>
      <w:r w:rsidRPr="00F60E99">
        <w:t>Méthode</w:t>
      </w:r>
    </w:p>
    <w:p w:rsidR="00316F42" w:rsidRPr="0070059E" w:rsidRDefault="00316F42" w:rsidP="00316F42">
      <w:pPr>
        <w:spacing w:before="120" w:after="120"/>
        <w:jc w:val="both"/>
      </w:pPr>
    </w:p>
    <w:p w:rsidR="00316F42" w:rsidRPr="0070059E" w:rsidRDefault="00316F42" w:rsidP="00316F42">
      <w:pPr>
        <w:spacing w:before="120" w:after="120"/>
        <w:jc w:val="both"/>
      </w:pPr>
      <w:r w:rsidRPr="0070059E">
        <w:t>Un échantillon de résidents de la ville de Laval et de la région m</w:t>
      </w:r>
      <w:r w:rsidRPr="0070059E">
        <w:t>é</w:t>
      </w:r>
      <w:r w:rsidRPr="0070059E">
        <w:t>tropolitaine de Québec a été tiré par la Régie de l’assurance maladie du Québec (RAMQ). L’échantillon inclut 2 940 individus âgés de 26 à 44 ans, 1 873 âgés de 45 à 64 ans et 717 âgés de 65 ans et plus. Toutes les demandes de paiement d’honoraire ont été cumulées pour ces ind</w:t>
      </w:r>
      <w:r w:rsidRPr="0070059E">
        <w:t>i</w:t>
      </w:r>
      <w:r w:rsidRPr="0070059E">
        <w:t>vidus pendant une période de quatre ans, soit de 1984 à 1987 inclus</w:t>
      </w:r>
      <w:r w:rsidRPr="0070059E">
        <w:t>i</w:t>
      </w:r>
      <w:r w:rsidRPr="0070059E">
        <w:t>vement. Tous les services médicaux payés par honoraire pour des p</w:t>
      </w:r>
      <w:r w:rsidRPr="0070059E">
        <w:t>a</w:t>
      </w:r>
      <w:r w:rsidRPr="0070059E">
        <w:t>tients hospitalisés, institutionnalisés ou ambulatoires sont enregistrés dans les fichiers de la RAMQ.</w:t>
      </w:r>
    </w:p>
    <w:p w:rsidR="00316F42" w:rsidRPr="0070059E" w:rsidRDefault="00316F42" w:rsidP="00316F42">
      <w:pPr>
        <w:spacing w:before="120" w:after="120"/>
        <w:jc w:val="both"/>
      </w:pPr>
      <w:r w:rsidRPr="0070059E">
        <w:t>La période d’observation a été dichotomisée au 1er avril 1986 pour distinguer une période d’utilisation passée et une période d’utilisation courante. Deux variables dépendantes ont été mesurées pendant la p</w:t>
      </w:r>
      <w:r w:rsidRPr="0070059E">
        <w:t>é</w:t>
      </w:r>
      <w:r w:rsidRPr="0070059E">
        <w:t>riode d’utilisation courante. La première mesure l’utilisation des se</w:t>
      </w:r>
      <w:r w:rsidRPr="0070059E">
        <w:t>r</w:t>
      </w:r>
      <w:r w:rsidRPr="0070059E">
        <w:t>vices médicaux ambulatoires, la seconde est une mesure de l’hospitalisation. L’utilisation des services médicaux ambulatoires est mesurée par le nombre de jours sans visite à un médecin entre le pr</w:t>
      </w:r>
      <w:r w:rsidRPr="0070059E">
        <w:t>e</w:t>
      </w:r>
      <w:r w:rsidRPr="0070059E">
        <w:t>mier avril 1986 et le 31 décembre 1987. L’hospitalisation est mesurée par la présence ou l’absence d’une hospitalisation durant la même p</w:t>
      </w:r>
      <w:r w:rsidRPr="0070059E">
        <w:t>é</w:t>
      </w:r>
      <w:r w:rsidRPr="0070059E">
        <w:t>riode.</w:t>
      </w:r>
    </w:p>
    <w:p w:rsidR="00316F42" w:rsidRPr="0070059E" w:rsidRDefault="00316F42" w:rsidP="00316F42">
      <w:pPr>
        <w:spacing w:before="120" w:after="120"/>
        <w:jc w:val="both"/>
      </w:pPr>
      <w:r w:rsidRPr="0070059E">
        <w:t>Les individus qui sont décédés, institutionnalisés ou hospitalisés avant toute visite médicale ambulatoire pendant la période d’utilisation courante, ont été identifiés. Cette information a été prise en considération dans l’étude de l’utilisation des services médicaux ambulatoires grâce aux caractéristiques de la méthode de l’analyse</w:t>
      </w:r>
      <w:r>
        <w:t xml:space="preserve"> </w:t>
      </w:r>
      <w:r w:rsidRPr="0070059E">
        <w:t>[185]</w:t>
      </w:r>
      <w:r>
        <w:t xml:space="preserve"> </w:t>
      </w:r>
      <w:r w:rsidRPr="0070059E">
        <w:t>de survie qui a été employée. Un cas a été retiré de l’étude de l’hospitalisation s’il y a eu décès ou institutionnalisation avant l’hospitalisation. La variable hospitalisation étant dichotomique, une analyse de régression logistique a été utilisée pour identifier les fa</w:t>
      </w:r>
      <w:r w:rsidRPr="0070059E">
        <w:t>c</w:t>
      </w:r>
      <w:r w:rsidRPr="0070059E">
        <w:t>teurs qui y sont associés.</w:t>
      </w:r>
    </w:p>
    <w:p w:rsidR="00316F42" w:rsidRPr="0070059E" w:rsidRDefault="00316F42" w:rsidP="00316F42">
      <w:pPr>
        <w:spacing w:before="120" w:after="120"/>
        <w:jc w:val="both"/>
      </w:pPr>
      <w:r w:rsidRPr="0070059E">
        <w:t>Les analyses ont été menées en vue de vérifier la capacité de l’âge d’expliquer les variations dans l’utilisation des services médicaux a</w:t>
      </w:r>
      <w:r w:rsidRPr="0070059E">
        <w:t>m</w:t>
      </w:r>
      <w:r w:rsidRPr="0070059E">
        <w:t>bulatoires et de l’hôpital étant donné le sexe des utilisateurs, le di</w:t>
      </w:r>
      <w:r w:rsidRPr="0070059E">
        <w:t>a</w:t>
      </w:r>
      <w:r w:rsidRPr="0070059E">
        <w:t>gnostic et l’utilisation passée de services médicaux.</w:t>
      </w:r>
    </w:p>
    <w:p w:rsidR="00316F42" w:rsidRPr="0070059E" w:rsidRDefault="00316F42" w:rsidP="00316F42">
      <w:pPr>
        <w:spacing w:before="120" w:after="120"/>
        <w:jc w:val="both"/>
      </w:pPr>
      <w:r w:rsidRPr="0070059E">
        <w:t>Les cas ont été regroupés en trois catégories d’âge pour refléter les groupes de jeunes adultes (25-44), de personnes d’âge moyen (45-64) et de personnes âgées (65 ans et plus). Les enfants et les adolescents ont été exclus puisque les personnes âgées étant des adultes, nous vo</w:t>
      </w:r>
      <w:r w:rsidRPr="0070059E">
        <w:t>u</w:t>
      </w:r>
      <w:r w:rsidRPr="0070059E">
        <w:t>lions les comparer avec des adultes. Les diagnostics inscrits sur les dossiers de la RAMQ ont été regroupés en quatre catégories : les di</w:t>
      </w:r>
      <w:r w:rsidRPr="0070059E">
        <w:t>a</w:t>
      </w:r>
      <w:r w:rsidRPr="0070059E">
        <w:t>gnostics de maladies aiguës, les diagnostics de maladies chroniques légères, les diagnostics de maladies chroniques graves et les diagno</w:t>
      </w:r>
      <w:r w:rsidRPr="0070059E">
        <w:t>s</w:t>
      </w:r>
      <w:r w:rsidRPr="0070059E">
        <w:t>tics de maladies psychiatriques. Les diagnostics ont été hiérarchisés et les cas classés dans la catégorie diagnostic de plus haut rang. L’ordre de classification reflète un ordre de gravité des diagnostics, sauf les diagnostics de maladies psychiatriques qui ont été classés au tout premier rang. Ainsi, l’ordre de classification des cas dans les catég</w:t>
      </w:r>
      <w:r w:rsidRPr="0070059E">
        <w:t>o</w:t>
      </w:r>
      <w:r w:rsidRPr="0070059E">
        <w:t>ries diagnostiques est : les maladies psychiatriques, les maladies chr</w:t>
      </w:r>
      <w:r w:rsidRPr="0070059E">
        <w:t>o</w:t>
      </w:r>
      <w:r w:rsidRPr="0070059E">
        <w:t>niques graves, les maladies chroniques légères et les maladies aiguës.</w:t>
      </w:r>
    </w:p>
    <w:p w:rsidR="00316F42" w:rsidRPr="0070059E" w:rsidRDefault="00316F42" w:rsidP="00316F42">
      <w:pPr>
        <w:spacing w:before="120" w:after="120"/>
        <w:jc w:val="both"/>
      </w:pPr>
      <w:r w:rsidRPr="0070059E">
        <w:t>L’utilisation passée a été mesurée à l’aide de cinq dimensions : le nombre de visites ambulatoires du premier janvier 1984 au 31 mars 1986, la régularité des visites pendant cette période, le nombre de mois sans visite avant le 1er avril 1986, l’absence de visite à un sp</w:t>
      </w:r>
      <w:r w:rsidRPr="0070059E">
        <w:t>é</w:t>
      </w:r>
      <w:r w:rsidRPr="0070059E">
        <w:t>cialiste et la continuité des soins. Ces variables ont été introduites dans une procédure de classification automatique. Six groupes ont été identifiés. Ils sont définis au tableau 1.</w:t>
      </w:r>
    </w:p>
    <w:p w:rsidR="00316F42" w:rsidRDefault="00316F42" w:rsidP="00316F42">
      <w:pPr>
        <w:spacing w:before="120" w:after="120"/>
        <w:ind w:firstLine="0"/>
        <w:jc w:val="both"/>
      </w:pPr>
      <w:r w:rsidRPr="0070059E">
        <w:br w:type="page"/>
        <w:t>[186]</w:t>
      </w:r>
    </w:p>
    <w:p w:rsidR="00316F42" w:rsidRPr="0070059E" w:rsidRDefault="00316F42" w:rsidP="00316F42">
      <w:pPr>
        <w:spacing w:before="120" w:after="120"/>
        <w:ind w:firstLine="0"/>
        <w:jc w:val="both"/>
      </w:pPr>
    </w:p>
    <w:p w:rsidR="00316F42" w:rsidRDefault="00316F42" w:rsidP="00316F42">
      <w:pPr>
        <w:pStyle w:val="figtitre"/>
      </w:pPr>
      <w:r w:rsidRPr="0070059E">
        <w:t>Tableau 1.</w:t>
      </w:r>
    </w:p>
    <w:p w:rsidR="00316F42" w:rsidRPr="0070059E" w:rsidRDefault="00316F42" w:rsidP="00316F42">
      <w:pPr>
        <w:pStyle w:val="figst"/>
      </w:pPr>
      <w:r w:rsidRPr="0070059E">
        <w:t>Les dimensions de l’utilisation passée</w:t>
      </w:r>
      <w:r w:rsidRPr="0070059E">
        <w:br/>
        <w:t>et les catégories de la classification automatique</w:t>
      </w:r>
    </w:p>
    <w:tbl>
      <w:tblPr>
        <w:tblW w:w="0" w:type="auto"/>
        <w:tblInd w:w="-1692" w:type="dxa"/>
        <w:tblLook w:val="00BF" w:firstRow="1" w:lastRow="0" w:firstColumn="1" w:lastColumn="0" w:noHBand="0" w:noVBand="0"/>
      </w:tblPr>
      <w:tblGrid>
        <w:gridCol w:w="3020"/>
        <w:gridCol w:w="1295"/>
        <w:gridCol w:w="1327"/>
        <w:gridCol w:w="1325"/>
        <w:gridCol w:w="1258"/>
        <w:gridCol w:w="1603"/>
      </w:tblGrid>
      <w:tr w:rsidR="00316F42" w:rsidRPr="0070059E">
        <w:tc>
          <w:tcPr>
            <w:tcW w:w="3020" w:type="dxa"/>
            <w:tcBorders>
              <w:top w:val="single" w:sz="12" w:space="0" w:color="auto"/>
              <w:bottom w:val="single" w:sz="12" w:space="0" w:color="auto"/>
            </w:tcBorders>
            <w:shd w:val="clear" w:color="auto" w:fill="EEECE1"/>
          </w:tcPr>
          <w:p w:rsidR="00316F42" w:rsidRPr="0070059E" w:rsidRDefault="00316F42" w:rsidP="00316F42">
            <w:pPr>
              <w:spacing w:before="60" w:after="60"/>
              <w:ind w:firstLine="0"/>
              <w:rPr>
                <w:sz w:val="24"/>
                <w:lang w:bidi="ar-SA"/>
              </w:rPr>
            </w:pPr>
          </w:p>
        </w:tc>
        <w:tc>
          <w:tcPr>
            <w:tcW w:w="6808" w:type="dxa"/>
            <w:gridSpan w:val="5"/>
            <w:tcBorders>
              <w:top w:val="single" w:sz="12" w:space="0" w:color="auto"/>
              <w:bottom w:val="single" w:sz="12" w:space="0" w:color="auto"/>
            </w:tcBorders>
            <w:shd w:val="clear" w:color="auto" w:fill="EEECE1"/>
          </w:tcPr>
          <w:p w:rsidR="00316F42" w:rsidRPr="0070059E" w:rsidRDefault="00316F42" w:rsidP="00316F42">
            <w:pPr>
              <w:spacing w:before="60" w:after="60"/>
              <w:ind w:firstLine="0"/>
              <w:jc w:val="center"/>
              <w:rPr>
                <w:sz w:val="24"/>
                <w:lang w:bidi="ar-SA"/>
              </w:rPr>
            </w:pPr>
            <w:r w:rsidRPr="0070059E">
              <w:rPr>
                <w:sz w:val="24"/>
                <w:lang w:bidi="ar-SA"/>
              </w:rPr>
              <w:t>Dimensions</w:t>
            </w:r>
          </w:p>
        </w:tc>
      </w:tr>
      <w:tr w:rsidR="00316F42" w:rsidRPr="0070059E">
        <w:tc>
          <w:tcPr>
            <w:tcW w:w="3020" w:type="dxa"/>
            <w:tcBorders>
              <w:top w:val="single" w:sz="12" w:space="0" w:color="auto"/>
            </w:tcBorders>
          </w:tcPr>
          <w:p w:rsidR="00316F42" w:rsidRPr="0070059E" w:rsidRDefault="00316F42" w:rsidP="00316F42">
            <w:pPr>
              <w:spacing w:before="60" w:after="60"/>
              <w:ind w:firstLine="0"/>
              <w:rPr>
                <w:sz w:val="24"/>
                <w:lang w:bidi="ar-SA"/>
              </w:rPr>
            </w:pPr>
            <w:r w:rsidRPr="0070059E">
              <w:rPr>
                <w:sz w:val="24"/>
                <w:lang w:bidi="ar-SA"/>
              </w:rPr>
              <w:t>Catégories</w:t>
            </w:r>
          </w:p>
        </w:tc>
        <w:tc>
          <w:tcPr>
            <w:tcW w:w="1295" w:type="dxa"/>
            <w:tcBorders>
              <w:top w:val="single" w:sz="12" w:space="0" w:color="auto"/>
              <w:bottom w:val="single" w:sz="18" w:space="0" w:color="auto"/>
            </w:tcBorders>
          </w:tcPr>
          <w:p w:rsidR="00316F42" w:rsidRPr="0070059E" w:rsidRDefault="00316F42" w:rsidP="00316F42">
            <w:pPr>
              <w:spacing w:before="60" w:after="60"/>
              <w:ind w:firstLine="0"/>
              <w:jc w:val="both"/>
              <w:rPr>
                <w:sz w:val="24"/>
                <w:lang w:bidi="ar-SA"/>
              </w:rPr>
            </w:pPr>
            <w:r w:rsidRPr="0070059E">
              <w:rPr>
                <w:sz w:val="24"/>
                <w:lang w:bidi="ar-SA"/>
              </w:rPr>
              <w:t>Nombre de visites</w:t>
            </w:r>
          </w:p>
        </w:tc>
        <w:tc>
          <w:tcPr>
            <w:tcW w:w="1327" w:type="dxa"/>
            <w:tcBorders>
              <w:top w:val="single" w:sz="12" w:space="0" w:color="auto"/>
              <w:bottom w:val="single" w:sz="18" w:space="0" w:color="auto"/>
            </w:tcBorders>
          </w:tcPr>
          <w:p w:rsidR="00316F42" w:rsidRPr="0070059E" w:rsidRDefault="00316F42" w:rsidP="00316F42">
            <w:pPr>
              <w:spacing w:before="60" w:after="60"/>
              <w:ind w:firstLine="0"/>
              <w:jc w:val="both"/>
              <w:rPr>
                <w:sz w:val="24"/>
                <w:lang w:bidi="ar-SA"/>
              </w:rPr>
            </w:pPr>
            <w:r w:rsidRPr="0070059E">
              <w:rPr>
                <w:sz w:val="24"/>
                <w:lang w:bidi="ar-SA"/>
              </w:rPr>
              <w:t>Continuité des soins</w:t>
            </w:r>
          </w:p>
        </w:tc>
        <w:tc>
          <w:tcPr>
            <w:tcW w:w="1325" w:type="dxa"/>
            <w:tcBorders>
              <w:top w:val="single" w:sz="12" w:space="0" w:color="auto"/>
              <w:bottom w:val="single" w:sz="18" w:space="0" w:color="auto"/>
            </w:tcBorders>
          </w:tcPr>
          <w:p w:rsidR="00316F42" w:rsidRPr="0070059E" w:rsidRDefault="00316F42" w:rsidP="00316F42">
            <w:pPr>
              <w:spacing w:before="60" w:after="60"/>
              <w:ind w:firstLine="0"/>
              <w:jc w:val="both"/>
              <w:rPr>
                <w:sz w:val="24"/>
                <w:lang w:bidi="ar-SA"/>
              </w:rPr>
            </w:pPr>
            <w:r w:rsidRPr="0070059E">
              <w:rPr>
                <w:sz w:val="24"/>
                <w:lang w:bidi="ar-SA"/>
              </w:rPr>
              <w:t>Régularité des visites</w:t>
            </w:r>
          </w:p>
        </w:tc>
        <w:tc>
          <w:tcPr>
            <w:tcW w:w="1258" w:type="dxa"/>
            <w:tcBorders>
              <w:top w:val="single" w:sz="12" w:space="0" w:color="auto"/>
              <w:bottom w:val="single" w:sz="18" w:space="0" w:color="auto"/>
            </w:tcBorders>
          </w:tcPr>
          <w:p w:rsidR="00316F42" w:rsidRPr="0070059E" w:rsidRDefault="00316F42" w:rsidP="00316F42">
            <w:pPr>
              <w:spacing w:before="60" w:after="60"/>
              <w:ind w:firstLine="0"/>
              <w:jc w:val="both"/>
              <w:rPr>
                <w:sz w:val="24"/>
                <w:lang w:bidi="ar-SA"/>
              </w:rPr>
            </w:pPr>
            <w:r w:rsidRPr="0070059E">
              <w:rPr>
                <w:sz w:val="24"/>
                <w:lang w:bidi="ar-SA"/>
              </w:rPr>
              <w:t xml:space="preserve">Mois sans visite </w:t>
            </w:r>
          </w:p>
        </w:tc>
        <w:tc>
          <w:tcPr>
            <w:tcW w:w="1603" w:type="dxa"/>
            <w:tcBorders>
              <w:top w:val="single" w:sz="12" w:space="0" w:color="auto"/>
              <w:bottom w:val="single" w:sz="18" w:space="0" w:color="auto"/>
            </w:tcBorders>
          </w:tcPr>
          <w:p w:rsidR="00316F42" w:rsidRPr="0070059E" w:rsidRDefault="00316F42" w:rsidP="00316F42">
            <w:pPr>
              <w:spacing w:before="60" w:after="60"/>
              <w:ind w:firstLine="0"/>
              <w:jc w:val="both"/>
              <w:rPr>
                <w:sz w:val="24"/>
                <w:lang w:bidi="ar-SA"/>
              </w:rPr>
            </w:pPr>
            <w:r w:rsidRPr="0070059E">
              <w:rPr>
                <w:sz w:val="24"/>
                <w:lang w:bidi="ar-SA"/>
              </w:rPr>
              <w:t>Omnipraticien seulement</w:t>
            </w:r>
          </w:p>
        </w:tc>
      </w:tr>
      <w:tr w:rsidR="00316F42" w:rsidRPr="0070059E">
        <w:tc>
          <w:tcPr>
            <w:tcW w:w="3020" w:type="dxa"/>
            <w:tcBorders>
              <w:right w:val="single" w:sz="18" w:space="0" w:color="auto"/>
            </w:tcBorders>
          </w:tcPr>
          <w:p w:rsidR="00316F42" w:rsidRPr="0070059E" w:rsidRDefault="00316F42" w:rsidP="00316F42">
            <w:pPr>
              <w:spacing w:before="60" w:after="60"/>
              <w:ind w:firstLine="0"/>
              <w:rPr>
                <w:sz w:val="24"/>
                <w:lang w:bidi="ar-SA"/>
              </w:rPr>
            </w:pPr>
            <w:r w:rsidRPr="0070059E">
              <w:rPr>
                <w:sz w:val="24"/>
                <w:lang w:bidi="ar-SA"/>
              </w:rPr>
              <w:t>1. Grands utilisateurs</w:t>
            </w:r>
          </w:p>
        </w:tc>
        <w:tc>
          <w:tcPr>
            <w:tcW w:w="1295" w:type="dxa"/>
            <w:tcBorders>
              <w:top w:val="single" w:sz="18" w:space="0" w:color="auto"/>
              <w:left w:val="single" w:sz="18" w:space="0" w:color="auto"/>
            </w:tcBorders>
          </w:tcPr>
          <w:p w:rsidR="00316F42" w:rsidRPr="0070059E" w:rsidRDefault="00316F42" w:rsidP="00316F42">
            <w:pPr>
              <w:spacing w:before="60" w:after="60"/>
              <w:ind w:firstLine="0"/>
              <w:jc w:val="both"/>
              <w:rPr>
                <w:sz w:val="24"/>
                <w:lang w:bidi="ar-SA"/>
              </w:rPr>
            </w:pPr>
            <w:r w:rsidRPr="0070059E">
              <w:rPr>
                <w:sz w:val="24"/>
                <w:lang w:bidi="ar-SA"/>
              </w:rPr>
              <w:t>12+</w:t>
            </w:r>
          </w:p>
        </w:tc>
        <w:tc>
          <w:tcPr>
            <w:tcW w:w="1327" w:type="dxa"/>
            <w:tcBorders>
              <w:top w:val="single" w:sz="18" w:space="0" w:color="auto"/>
            </w:tcBorders>
          </w:tcPr>
          <w:p w:rsidR="00316F42" w:rsidRPr="0070059E" w:rsidRDefault="00316F42" w:rsidP="00316F42">
            <w:pPr>
              <w:spacing w:before="60" w:after="60"/>
              <w:ind w:firstLine="0"/>
              <w:jc w:val="center"/>
              <w:rPr>
                <w:sz w:val="24"/>
                <w:lang w:bidi="ar-SA"/>
              </w:rPr>
            </w:pPr>
            <w:r w:rsidRPr="0070059E">
              <w:rPr>
                <w:sz w:val="24"/>
                <w:lang w:bidi="ar-SA"/>
              </w:rPr>
              <w:t>moyenne</w:t>
            </w:r>
          </w:p>
        </w:tc>
        <w:tc>
          <w:tcPr>
            <w:tcW w:w="1325" w:type="dxa"/>
            <w:tcBorders>
              <w:top w:val="single" w:sz="18" w:space="0" w:color="auto"/>
            </w:tcBorders>
          </w:tcPr>
          <w:p w:rsidR="00316F42" w:rsidRPr="0070059E" w:rsidRDefault="00316F42" w:rsidP="00316F42">
            <w:pPr>
              <w:spacing w:before="60" w:after="60"/>
              <w:ind w:firstLine="0"/>
              <w:jc w:val="center"/>
              <w:rPr>
                <w:sz w:val="24"/>
                <w:lang w:bidi="ar-SA"/>
              </w:rPr>
            </w:pPr>
            <w:r w:rsidRPr="0070059E">
              <w:rPr>
                <w:sz w:val="24"/>
                <w:lang w:bidi="ar-SA"/>
              </w:rPr>
              <w:t>élevée</w:t>
            </w:r>
          </w:p>
        </w:tc>
        <w:tc>
          <w:tcPr>
            <w:tcW w:w="1258" w:type="dxa"/>
            <w:tcBorders>
              <w:top w:val="single" w:sz="18" w:space="0" w:color="auto"/>
            </w:tcBorders>
          </w:tcPr>
          <w:p w:rsidR="00316F42" w:rsidRPr="0070059E" w:rsidRDefault="00316F42" w:rsidP="00316F42">
            <w:pPr>
              <w:spacing w:before="60" w:after="60"/>
              <w:ind w:firstLine="0"/>
              <w:jc w:val="center"/>
              <w:rPr>
                <w:sz w:val="24"/>
                <w:lang w:bidi="ar-SA"/>
              </w:rPr>
            </w:pPr>
            <w:r w:rsidRPr="0070059E">
              <w:rPr>
                <w:sz w:val="24"/>
                <w:lang w:bidi="ar-SA"/>
              </w:rPr>
              <w:t xml:space="preserve">-2 mois </w:t>
            </w:r>
          </w:p>
        </w:tc>
        <w:tc>
          <w:tcPr>
            <w:tcW w:w="1603" w:type="dxa"/>
            <w:tcBorders>
              <w:top w:val="single" w:sz="18" w:space="0" w:color="auto"/>
              <w:right w:val="single" w:sz="18" w:space="0" w:color="auto"/>
            </w:tcBorders>
          </w:tcPr>
          <w:p w:rsidR="00316F42" w:rsidRPr="0070059E" w:rsidRDefault="00316F42" w:rsidP="00316F42">
            <w:pPr>
              <w:spacing w:before="60" w:after="60"/>
              <w:ind w:firstLine="0"/>
              <w:jc w:val="center"/>
              <w:rPr>
                <w:sz w:val="24"/>
                <w:lang w:bidi="ar-SA"/>
              </w:rPr>
            </w:pPr>
            <w:r w:rsidRPr="0070059E">
              <w:rPr>
                <w:sz w:val="24"/>
                <w:lang w:bidi="ar-SA"/>
              </w:rPr>
              <w:t>non</w:t>
            </w:r>
          </w:p>
        </w:tc>
      </w:tr>
      <w:tr w:rsidR="00316F42" w:rsidRPr="0070059E">
        <w:tc>
          <w:tcPr>
            <w:tcW w:w="3020" w:type="dxa"/>
            <w:tcBorders>
              <w:right w:val="single" w:sz="18" w:space="0" w:color="auto"/>
            </w:tcBorders>
          </w:tcPr>
          <w:p w:rsidR="00316F42" w:rsidRPr="0070059E" w:rsidRDefault="00316F42" w:rsidP="00316F42">
            <w:pPr>
              <w:spacing w:before="60" w:after="60"/>
              <w:ind w:firstLine="0"/>
              <w:rPr>
                <w:sz w:val="24"/>
                <w:lang w:bidi="ar-SA"/>
              </w:rPr>
            </w:pPr>
            <w:r w:rsidRPr="0070059E">
              <w:rPr>
                <w:sz w:val="24"/>
                <w:lang w:bidi="ar-SA"/>
              </w:rPr>
              <w:t>2. Continuité ++</w:t>
            </w:r>
          </w:p>
        </w:tc>
        <w:tc>
          <w:tcPr>
            <w:tcW w:w="1295" w:type="dxa"/>
            <w:tcBorders>
              <w:left w:val="single" w:sz="18" w:space="0" w:color="auto"/>
            </w:tcBorders>
          </w:tcPr>
          <w:p w:rsidR="00316F42" w:rsidRPr="0070059E" w:rsidRDefault="00316F42" w:rsidP="00316F42">
            <w:pPr>
              <w:spacing w:before="60" w:after="60"/>
              <w:ind w:firstLine="0"/>
              <w:jc w:val="both"/>
              <w:rPr>
                <w:sz w:val="24"/>
                <w:lang w:bidi="ar-SA"/>
              </w:rPr>
            </w:pPr>
            <w:r w:rsidRPr="0070059E">
              <w:rPr>
                <w:sz w:val="24"/>
                <w:lang w:bidi="ar-SA"/>
              </w:rPr>
              <w:t>6-12</w:t>
            </w:r>
          </w:p>
        </w:tc>
        <w:tc>
          <w:tcPr>
            <w:tcW w:w="1327" w:type="dxa"/>
          </w:tcPr>
          <w:p w:rsidR="00316F42" w:rsidRPr="0070059E" w:rsidRDefault="00316F42" w:rsidP="00316F42">
            <w:pPr>
              <w:spacing w:before="60" w:after="60"/>
              <w:ind w:firstLine="0"/>
              <w:jc w:val="center"/>
              <w:rPr>
                <w:sz w:val="24"/>
                <w:lang w:bidi="ar-SA"/>
              </w:rPr>
            </w:pPr>
            <w:r w:rsidRPr="0070059E">
              <w:rPr>
                <w:sz w:val="24"/>
                <w:lang w:bidi="ar-SA"/>
              </w:rPr>
              <w:t>élevée</w:t>
            </w:r>
          </w:p>
        </w:tc>
        <w:tc>
          <w:tcPr>
            <w:tcW w:w="1325" w:type="dxa"/>
          </w:tcPr>
          <w:p w:rsidR="00316F42" w:rsidRPr="0070059E" w:rsidRDefault="00316F42" w:rsidP="00316F42">
            <w:pPr>
              <w:spacing w:before="60" w:after="60"/>
              <w:ind w:firstLine="0"/>
              <w:jc w:val="center"/>
              <w:rPr>
                <w:sz w:val="24"/>
                <w:lang w:bidi="ar-SA"/>
              </w:rPr>
            </w:pPr>
            <w:r w:rsidRPr="0070059E">
              <w:rPr>
                <w:sz w:val="24"/>
                <w:lang w:bidi="ar-SA"/>
              </w:rPr>
              <w:t xml:space="preserve">moyenne </w:t>
            </w:r>
          </w:p>
        </w:tc>
        <w:tc>
          <w:tcPr>
            <w:tcW w:w="1258" w:type="dxa"/>
          </w:tcPr>
          <w:p w:rsidR="00316F42" w:rsidRPr="0070059E" w:rsidRDefault="00316F42" w:rsidP="00316F42">
            <w:pPr>
              <w:spacing w:before="60" w:after="60"/>
              <w:ind w:firstLine="0"/>
              <w:jc w:val="center"/>
              <w:rPr>
                <w:sz w:val="24"/>
                <w:lang w:bidi="ar-SA"/>
              </w:rPr>
            </w:pPr>
            <w:r w:rsidRPr="0070059E">
              <w:rPr>
                <w:sz w:val="24"/>
                <w:lang w:bidi="ar-SA"/>
              </w:rPr>
              <w:t xml:space="preserve">0-6 mois </w:t>
            </w:r>
          </w:p>
        </w:tc>
        <w:tc>
          <w:tcPr>
            <w:tcW w:w="1603" w:type="dxa"/>
            <w:tcBorders>
              <w:right w:val="single" w:sz="18" w:space="0" w:color="auto"/>
            </w:tcBorders>
          </w:tcPr>
          <w:p w:rsidR="00316F42" w:rsidRPr="0070059E" w:rsidRDefault="00316F42" w:rsidP="00316F42">
            <w:pPr>
              <w:spacing w:before="60" w:after="60"/>
              <w:ind w:firstLine="0"/>
              <w:jc w:val="center"/>
              <w:rPr>
                <w:sz w:val="24"/>
                <w:lang w:bidi="ar-SA"/>
              </w:rPr>
            </w:pPr>
            <w:r w:rsidRPr="0070059E">
              <w:rPr>
                <w:sz w:val="24"/>
                <w:lang w:bidi="ar-SA"/>
              </w:rPr>
              <w:t>non</w:t>
            </w:r>
          </w:p>
        </w:tc>
      </w:tr>
      <w:tr w:rsidR="00316F42" w:rsidRPr="0070059E">
        <w:tc>
          <w:tcPr>
            <w:tcW w:w="3020" w:type="dxa"/>
            <w:tcBorders>
              <w:right w:val="single" w:sz="18" w:space="0" w:color="auto"/>
            </w:tcBorders>
          </w:tcPr>
          <w:p w:rsidR="00316F42" w:rsidRPr="0070059E" w:rsidRDefault="00316F42" w:rsidP="00316F42">
            <w:pPr>
              <w:spacing w:before="60" w:after="60"/>
              <w:ind w:firstLine="0"/>
              <w:rPr>
                <w:sz w:val="24"/>
                <w:lang w:bidi="ar-SA"/>
              </w:rPr>
            </w:pPr>
            <w:r w:rsidRPr="0070059E">
              <w:rPr>
                <w:sz w:val="24"/>
                <w:lang w:bidi="ar-SA"/>
              </w:rPr>
              <w:t>3. Continuité + -</w:t>
            </w:r>
          </w:p>
        </w:tc>
        <w:tc>
          <w:tcPr>
            <w:tcW w:w="1295" w:type="dxa"/>
            <w:tcBorders>
              <w:left w:val="single" w:sz="18" w:space="0" w:color="auto"/>
            </w:tcBorders>
          </w:tcPr>
          <w:p w:rsidR="00316F42" w:rsidRPr="0070059E" w:rsidRDefault="00316F42" w:rsidP="00316F42">
            <w:pPr>
              <w:spacing w:before="60" w:after="60"/>
              <w:ind w:firstLine="0"/>
              <w:jc w:val="both"/>
              <w:rPr>
                <w:sz w:val="24"/>
                <w:lang w:bidi="ar-SA"/>
              </w:rPr>
            </w:pPr>
            <w:r w:rsidRPr="0070059E">
              <w:rPr>
                <w:sz w:val="24"/>
                <w:lang w:bidi="ar-SA"/>
              </w:rPr>
              <w:t>3-12</w:t>
            </w:r>
          </w:p>
        </w:tc>
        <w:tc>
          <w:tcPr>
            <w:tcW w:w="1327" w:type="dxa"/>
          </w:tcPr>
          <w:p w:rsidR="00316F42" w:rsidRPr="0070059E" w:rsidRDefault="00316F42" w:rsidP="00316F42">
            <w:pPr>
              <w:spacing w:before="60" w:after="60"/>
              <w:ind w:firstLine="0"/>
              <w:jc w:val="center"/>
              <w:rPr>
                <w:sz w:val="24"/>
                <w:lang w:bidi="ar-SA"/>
              </w:rPr>
            </w:pPr>
            <w:r w:rsidRPr="0070059E">
              <w:rPr>
                <w:sz w:val="24"/>
                <w:lang w:bidi="ar-SA"/>
              </w:rPr>
              <w:t>moyenne</w:t>
            </w:r>
          </w:p>
        </w:tc>
        <w:tc>
          <w:tcPr>
            <w:tcW w:w="1325" w:type="dxa"/>
          </w:tcPr>
          <w:p w:rsidR="00316F42" w:rsidRPr="0070059E" w:rsidRDefault="00316F42" w:rsidP="00316F42">
            <w:pPr>
              <w:spacing w:before="60" w:after="60"/>
              <w:ind w:firstLine="0"/>
              <w:jc w:val="center"/>
              <w:rPr>
                <w:sz w:val="24"/>
                <w:lang w:bidi="ar-SA"/>
              </w:rPr>
            </w:pPr>
            <w:r w:rsidRPr="0070059E">
              <w:rPr>
                <w:sz w:val="24"/>
                <w:lang w:bidi="ar-SA"/>
              </w:rPr>
              <w:t xml:space="preserve">moyenne </w:t>
            </w:r>
          </w:p>
        </w:tc>
        <w:tc>
          <w:tcPr>
            <w:tcW w:w="1258" w:type="dxa"/>
          </w:tcPr>
          <w:p w:rsidR="00316F42" w:rsidRPr="0070059E" w:rsidRDefault="00316F42" w:rsidP="00316F42">
            <w:pPr>
              <w:spacing w:before="60" w:after="60"/>
              <w:ind w:firstLine="0"/>
              <w:jc w:val="center"/>
              <w:rPr>
                <w:sz w:val="24"/>
                <w:lang w:bidi="ar-SA"/>
              </w:rPr>
            </w:pPr>
            <w:r w:rsidRPr="0070059E">
              <w:rPr>
                <w:sz w:val="24"/>
                <w:lang w:bidi="ar-SA"/>
              </w:rPr>
              <w:t xml:space="preserve">0-6 mois </w:t>
            </w:r>
          </w:p>
        </w:tc>
        <w:tc>
          <w:tcPr>
            <w:tcW w:w="1603" w:type="dxa"/>
            <w:tcBorders>
              <w:right w:val="single" w:sz="18" w:space="0" w:color="auto"/>
            </w:tcBorders>
          </w:tcPr>
          <w:p w:rsidR="00316F42" w:rsidRPr="0070059E" w:rsidRDefault="00316F42" w:rsidP="00316F42">
            <w:pPr>
              <w:spacing w:before="60" w:after="60"/>
              <w:ind w:firstLine="0"/>
              <w:jc w:val="center"/>
              <w:rPr>
                <w:sz w:val="24"/>
                <w:lang w:bidi="ar-SA"/>
              </w:rPr>
            </w:pPr>
            <w:r w:rsidRPr="0070059E">
              <w:rPr>
                <w:sz w:val="24"/>
                <w:lang w:bidi="ar-SA"/>
              </w:rPr>
              <w:t>non</w:t>
            </w:r>
          </w:p>
        </w:tc>
      </w:tr>
      <w:tr w:rsidR="00316F42" w:rsidRPr="0070059E">
        <w:tc>
          <w:tcPr>
            <w:tcW w:w="3020" w:type="dxa"/>
            <w:tcBorders>
              <w:right w:val="single" w:sz="18" w:space="0" w:color="auto"/>
            </w:tcBorders>
          </w:tcPr>
          <w:p w:rsidR="00316F42" w:rsidRPr="0070059E" w:rsidRDefault="00316F42" w:rsidP="00316F42">
            <w:pPr>
              <w:spacing w:before="60" w:after="60"/>
              <w:ind w:firstLine="0"/>
              <w:rPr>
                <w:sz w:val="24"/>
                <w:lang w:bidi="ar-SA"/>
              </w:rPr>
            </w:pPr>
            <w:r w:rsidRPr="0070059E">
              <w:rPr>
                <w:sz w:val="24"/>
                <w:lang w:bidi="ar-SA"/>
              </w:rPr>
              <w:t>4. Continuité - -</w:t>
            </w:r>
          </w:p>
        </w:tc>
        <w:tc>
          <w:tcPr>
            <w:tcW w:w="1295" w:type="dxa"/>
            <w:tcBorders>
              <w:left w:val="single" w:sz="18" w:space="0" w:color="auto"/>
            </w:tcBorders>
          </w:tcPr>
          <w:p w:rsidR="00316F42" w:rsidRPr="0070059E" w:rsidRDefault="00316F42" w:rsidP="00316F42">
            <w:pPr>
              <w:spacing w:before="60" w:after="60"/>
              <w:ind w:firstLine="0"/>
              <w:jc w:val="both"/>
              <w:rPr>
                <w:sz w:val="24"/>
                <w:lang w:bidi="ar-SA"/>
              </w:rPr>
            </w:pPr>
            <w:r w:rsidRPr="0070059E">
              <w:rPr>
                <w:sz w:val="24"/>
                <w:lang w:bidi="ar-SA"/>
              </w:rPr>
              <w:t>6-24</w:t>
            </w:r>
          </w:p>
        </w:tc>
        <w:tc>
          <w:tcPr>
            <w:tcW w:w="1327" w:type="dxa"/>
          </w:tcPr>
          <w:p w:rsidR="00316F42" w:rsidRPr="0070059E" w:rsidRDefault="00316F42" w:rsidP="00316F42">
            <w:pPr>
              <w:spacing w:before="60" w:after="60"/>
              <w:ind w:firstLine="0"/>
              <w:jc w:val="center"/>
              <w:rPr>
                <w:sz w:val="24"/>
                <w:lang w:bidi="ar-SA"/>
              </w:rPr>
            </w:pPr>
            <w:r w:rsidRPr="0070059E">
              <w:rPr>
                <w:sz w:val="24"/>
                <w:lang w:bidi="ar-SA"/>
              </w:rPr>
              <w:t>faible</w:t>
            </w:r>
          </w:p>
        </w:tc>
        <w:tc>
          <w:tcPr>
            <w:tcW w:w="1325" w:type="dxa"/>
          </w:tcPr>
          <w:p w:rsidR="00316F42" w:rsidRPr="0070059E" w:rsidRDefault="00316F42" w:rsidP="00316F42">
            <w:pPr>
              <w:spacing w:before="60" w:after="60"/>
              <w:ind w:firstLine="0"/>
              <w:jc w:val="center"/>
              <w:rPr>
                <w:sz w:val="24"/>
                <w:lang w:bidi="ar-SA"/>
              </w:rPr>
            </w:pPr>
            <w:r w:rsidRPr="0070059E">
              <w:rPr>
                <w:sz w:val="24"/>
                <w:lang w:bidi="ar-SA"/>
              </w:rPr>
              <w:t>faible à moyenne</w:t>
            </w:r>
          </w:p>
        </w:tc>
        <w:tc>
          <w:tcPr>
            <w:tcW w:w="1258" w:type="dxa"/>
          </w:tcPr>
          <w:p w:rsidR="00316F42" w:rsidRPr="0070059E" w:rsidRDefault="00316F42" w:rsidP="00316F42">
            <w:pPr>
              <w:spacing w:before="60" w:after="60"/>
              <w:ind w:firstLine="0"/>
              <w:jc w:val="center"/>
              <w:rPr>
                <w:sz w:val="24"/>
                <w:lang w:bidi="ar-SA"/>
              </w:rPr>
            </w:pPr>
            <w:r w:rsidRPr="0070059E">
              <w:rPr>
                <w:sz w:val="24"/>
                <w:lang w:bidi="ar-SA"/>
              </w:rPr>
              <w:t>-2 mois</w:t>
            </w:r>
          </w:p>
        </w:tc>
        <w:tc>
          <w:tcPr>
            <w:tcW w:w="1603" w:type="dxa"/>
            <w:tcBorders>
              <w:right w:val="single" w:sz="18" w:space="0" w:color="auto"/>
            </w:tcBorders>
          </w:tcPr>
          <w:p w:rsidR="00316F42" w:rsidRPr="0070059E" w:rsidRDefault="00316F42" w:rsidP="00316F42">
            <w:pPr>
              <w:spacing w:before="60" w:after="60"/>
              <w:ind w:firstLine="0"/>
              <w:jc w:val="center"/>
              <w:rPr>
                <w:sz w:val="24"/>
                <w:lang w:bidi="ar-SA"/>
              </w:rPr>
            </w:pPr>
            <w:r w:rsidRPr="0070059E">
              <w:rPr>
                <w:sz w:val="24"/>
                <w:lang w:bidi="ar-SA"/>
              </w:rPr>
              <w:t>non</w:t>
            </w:r>
          </w:p>
        </w:tc>
      </w:tr>
      <w:tr w:rsidR="00316F42" w:rsidRPr="0070059E">
        <w:tc>
          <w:tcPr>
            <w:tcW w:w="3020" w:type="dxa"/>
            <w:tcBorders>
              <w:right w:val="single" w:sz="18" w:space="0" w:color="auto"/>
            </w:tcBorders>
          </w:tcPr>
          <w:p w:rsidR="00316F42" w:rsidRPr="0070059E" w:rsidRDefault="00316F42" w:rsidP="00316F42">
            <w:pPr>
              <w:spacing w:before="60" w:after="60"/>
              <w:ind w:firstLine="0"/>
              <w:rPr>
                <w:sz w:val="24"/>
                <w:lang w:bidi="ar-SA"/>
              </w:rPr>
            </w:pPr>
            <w:r w:rsidRPr="0070059E">
              <w:rPr>
                <w:sz w:val="24"/>
                <w:lang w:bidi="ar-SA"/>
              </w:rPr>
              <w:t>5. Omnipraticiens seulement</w:t>
            </w:r>
          </w:p>
        </w:tc>
        <w:tc>
          <w:tcPr>
            <w:tcW w:w="1295" w:type="dxa"/>
            <w:tcBorders>
              <w:left w:val="single" w:sz="18" w:space="0" w:color="auto"/>
            </w:tcBorders>
          </w:tcPr>
          <w:p w:rsidR="00316F42" w:rsidRPr="0070059E" w:rsidRDefault="00316F42" w:rsidP="00316F42">
            <w:pPr>
              <w:spacing w:before="60" w:after="60"/>
              <w:ind w:firstLine="0"/>
              <w:jc w:val="both"/>
              <w:rPr>
                <w:sz w:val="24"/>
                <w:lang w:bidi="ar-SA"/>
              </w:rPr>
            </w:pPr>
            <w:r w:rsidRPr="0070059E">
              <w:rPr>
                <w:sz w:val="24"/>
                <w:lang w:bidi="ar-SA"/>
              </w:rPr>
              <w:t>1-6</w:t>
            </w:r>
          </w:p>
        </w:tc>
        <w:tc>
          <w:tcPr>
            <w:tcW w:w="1327" w:type="dxa"/>
          </w:tcPr>
          <w:p w:rsidR="00316F42" w:rsidRPr="0070059E" w:rsidRDefault="00316F42" w:rsidP="00316F42">
            <w:pPr>
              <w:spacing w:before="60" w:after="60"/>
              <w:ind w:firstLine="0"/>
              <w:jc w:val="center"/>
              <w:rPr>
                <w:sz w:val="24"/>
                <w:lang w:bidi="ar-SA"/>
              </w:rPr>
            </w:pPr>
            <w:r w:rsidRPr="0070059E">
              <w:rPr>
                <w:sz w:val="24"/>
                <w:lang w:bidi="ar-SA"/>
              </w:rPr>
              <w:t>faible</w:t>
            </w:r>
          </w:p>
        </w:tc>
        <w:tc>
          <w:tcPr>
            <w:tcW w:w="1325" w:type="dxa"/>
          </w:tcPr>
          <w:p w:rsidR="00316F42" w:rsidRPr="0070059E" w:rsidRDefault="00316F42" w:rsidP="00316F42">
            <w:pPr>
              <w:spacing w:before="60" w:after="60"/>
              <w:ind w:firstLine="0"/>
              <w:jc w:val="center"/>
              <w:rPr>
                <w:sz w:val="24"/>
                <w:lang w:bidi="ar-SA"/>
              </w:rPr>
            </w:pPr>
            <w:r w:rsidRPr="0070059E">
              <w:rPr>
                <w:sz w:val="24"/>
                <w:lang w:bidi="ar-SA"/>
              </w:rPr>
              <w:t>faible à moyenne</w:t>
            </w:r>
          </w:p>
        </w:tc>
        <w:tc>
          <w:tcPr>
            <w:tcW w:w="1258" w:type="dxa"/>
          </w:tcPr>
          <w:p w:rsidR="00316F42" w:rsidRPr="0070059E" w:rsidRDefault="00316F42" w:rsidP="00316F42">
            <w:pPr>
              <w:spacing w:before="60" w:after="60"/>
              <w:ind w:firstLine="0"/>
              <w:jc w:val="center"/>
              <w:rPr>
                <w:sz w:val="24"/>
                <w:lang w:bidi="ar-SA"/>
              </w:rPr>
            </w:pPr>
            <w:r w:rsidRPr="0070059E">
              <w:rPr>
                <w:sz w:val="24"/>
                <w:lang w:bidi="ar-SA"/>
              </w:rPr>
              <w:t>6-12 mois</w:t>
            </w:r>
          </w:p>
        </w:tc>
        <w:tc>
          <w:tcPr>
            <w:tcW w:w="1603" w:type="dxa"/>
            <w:tcBorders>
              <w:right w:val="single" w:sz="18" w:space="0" w:color="auto"/>
            </w:tcBorders>
          </w:tcPr>
          <w:p w:rsidR="00316F42" w:rsidRPr="0070059E" w:rsidRDefault="00316F42" w:rsidP="00316F42">
            <w:pPr>
              <w:spacing w:before="60" w:after="60"/>
              <w:ind w:firstLine="0"/>
              <w:jc w:val="center"/>
              <w:rPr>
                <w:sz w:val="24"/>
                <w:lang w:bidi="ar-SA"/>
              </w:rPr>
            </w:pPr>
            <w:r w:rsidRPr="0070059E">
              <w:rPr>
                <w:sz w:val="24"/>
                <w:lang w:bidi="ar-SA"/>
              </w:rPr>
              <w:t>oui</w:t>
            </w:r>
          </w:p>
        </w:tc>
      </w:tr>
      <w:tr w:rsidR="00316F42" w:rsidRPr="0070059E">
        <w:tc>
          <w:tcPr>
            <w:tcW w:w="3020" w:type="dxa"/>
            <w:tcBorders>
              <w:right w:val="single" w:sz="18" w:space="0" w:color="auto"/>
            </w:tcBorders>
          </w:tcPr>
          <w:p w:rsidR="00316F42" w:rsidRPr="0070059E" w:rsidRDefault="00316F42" w:rsidP="00316F42">
            <w:pPr>
              <w:spacing w:before="60" w:after="60"/>
              <w:ind w:firstLine="0"/>
              <w:rPr>
                <w:sz w:val="24"/>
                <w:lang w:bidi="ar-SA"/>
              </w:rPr>
            </w:pPr>
            <w:r w:rsidRPr="0070059E">
              <w:rPr>
                <w:sz w:val="24"/>
                <w:lang w:bidi="ar-SA"/>
              </w:rPr>
              <w:t>6. Sans visite</w:t>
            </w:r>
          </w:p>
        </w:tc>
        <w:tc>
          <w:tcPr>
            <w:tcW w:w="1295" w:type="dxa"/>
            <w:tcBorders>
              <w:left w:val="single" w:sz="18" w:space="0" w:color="auto"/>
              <w:bottom w:val="single" w:sz="18" w:space="0" w:color="auto"/>
            </w:tcBorders>
          </w:tcPr>
          <w:p w:rsidR="00316F42" w:rsidRPr="0070059E" w:rsidRDefault="00316F42" w:rsidP="00316F42">
            <w:pPr>
              <w:spacing w:before="60" w:after="60"/>
              <w:ind w:firstLine="0"/>
              <w:jc w:val="both"/>
              <w:rPr>
                <w:sz w:val="24"/>
                <w:lang w:bidi="ar-SA"/>
              </w:rPr>
            </w:pPr>
            <w:r w:rsidRPr="0070059E">
              <w:rPr>
                <w:sz w:val="24"/>
                <w:lang w:bidi="ar-SA"/>
              </w:rPr>
              <w:t>Aucune</w:t>
            </w:r>
          </w:p>
        </w:tc>
        <w:tc>
          <w:tcPr>
            <w:tcW w:w="1327" w:type="dxa"/>
            <w:tcBorders>
              <w:bottom w:val="single" w:sz="18" w:space="0" w:color="auto"/>
            </w:tcBorders>
          </w:tcPr>
          <w:p w:rsidR="00316F42" w:rsidRPr="0070059E" w:rsidRDefault="00316F42" w:rsidP="00316F42">
            <w:pPr>
              <w:spacing w:before="60" w:after="60"/>
              <w:ind w:firstLine="0"/>
              <w:jc w:val="center"/>
              <w:rPr>
                <w:sz w:val="24"/>
                <w:lang w:bidi="ar-SA"/>
              </w:rPr>
            </w:pPr>
            <w:r w:rsidRPr="0070059E">
              <w:rPr>
                <w:sz w:val="24"/>
                <w:lang w:bidi="ar-SA"/>
              </w:rPr>
              <w:t>—</w:t>
            </w:r>
          </w:p>
        </w:tc>
        <w:tc>
          <w:tcPr>
            <w:tcW w:w="1325" w:type="dxa"/>
            <w:tcBorders>
              <w:bottom w:val="single" w:sz="18" w:space="0" w:color="auto"/>
            </w:tcBorders>
          </w:tcPr>
          <w:p w:rsidR="00316F42" w:rsidRPr="0070059E" w:rsidRDefault="00316F42" w:rsidP="00316F42">
            <w:pPr>
              <w:spacing w:before="60" w:after="60"/>
              <w:ind w:firstLine="0"/>
              <w:jc w:val="center"/>
              <w:rPr>
                <w:sz w:val="24"/>
                <w:lang w:bidi="ar-SA"/>
              </w:rPr>
            </w:pPr>
            <w:r w:rsidRPr="0070059E">
              <w:rPr>
                <w:sz w:val="24"/>
                <w:lang w:bidi="ar-SA"/>
              </w:rPr>
              <w:t>—</w:t>
            </w:r>
          </w:p>
        </w:tc>
        <w:tc>
          <w:tcPr>
            <w:tcW w:w="1258" w:type="dxa"/>
            <w:tcBorders>
              <w:bottom w:val="single" w:sz="18" w:space="0" w:color="auto"/>
            </w:tcBorders>
          </w:tcPr>
          <w:p w:rsidR="00316F42" w:rsidRPr="0070059E" w:rsidRDefault="00316F42" w:rsidP="00316F42">
            <w:pPr>
              <w:spacing w:before="60" w:after="60"/>
              <w:ind w:firstLine="0"/>
              <w:jc w:val="center"/>
              <w:rPr>
                <w:sz w:val="24"/>
                <w:lang w:bidi="ar-SA"/>
              </w:rPr>
            </w:pPr>
            <w:r w:rsidRPr="0070059E">
              <w:rPr>
                <w:sz w:val="24"/>
                <w:lang w:bidi="ar-SA"/>
              </w:rPr>
              <w:t>—</w:t>
            </w:r>
          </w:p>
        </w:tc>
        <w:tc>
          <w:tcPr>
            <w:tcW w:w="1603" w:type="dxa"/>
            <w:tcBorders>
              <w:bottom w:val="single" w:sz="18" w:space="0" w:color="auto"/>
              <w:right w:val="single" w:sz="18" w:space="0" w:color="auto"/>
            </w:tcBorders>
          </w:tcPr>
          <w:p w:rsidR="00316F42" w:rsidRPr="0070059E" w:rsidRDefault="00316F42" w:rsidP="00316F42">
            <w:pPr>
              <w:spacing w:before="60" w:after="60"/>
              <w:ind w:firstLine="0"/>
              <w:jc w:val="center"/>
              <w:rPr>
                <w:sz w:val="24"/>
                <w:lang w:bidi="ar-SA"/>
              </w:rPr>
            </w:pPr>
            <w:r w:rsidRPr="0070059E">
              <w:rPr>
                <w:sz w:val="24"/>
                <w:lang w:bidi="ar-SA"/>
              </w:rPr>
              <w:t>—</w:t>
            </w:r>
          </w:p>
        </w:tc>
      </w:tr>
    </w:tbl>
    <w:p w:rsidR="00316F42" w:rsidRPr="0070059E" w:rsidRDefault="00316F42" w:rsidP="00316F42">
      <w:pPr>
        <w:ind w:firstLine="0"/>
        <w:jc w:val="both"/>
        <w:rPr>
          <w:sz w:val="24"/>
        </w:rPr>
      </w:pPr>
    </w:p>
    <w:p w:rsidR="00316F42" w:rsidRDefault="00316F42" w:rsidP="00316F42">
      <w:pPr>
        <w:pStyle w:val="figtitre"/>
      </w:pPr>
      <w:r w:rsidRPr="0070059E">
        <w:t>Tableau 2.</w:t>
      </w:r>
    </w:p>
    <w:p w:rsidR="00316F42" w:rsidRPr="0070059E" w:rsidRDefault="00316F42" w:rsidP="00316F42">
      <w:pPr>
        <w:pStyle w:val="figst"/>
      </w:pPr>
      <w:r w:rsidRPr="0070059E">
        <w:t>Les patients hospitalisés par âge et catégories diagnostiques</w:t>
      </w:r>
    </w:p>
    <w:tbl>
      <w:tblPr>
        <w:tblW w:w="9830" w:type="dxa"/>
        <w:tblInd w:w="-1692" w:type="dxa"/>
        <w:tblLook w:val="00BF" w:firstRow="1" w:lastRow="0" w:firstColumn="1" w:lastColumn="0" w:noHBand="0" w:noVBand="0"/>
      </w:tblPr>
      <w:tblGrid>
        <w:gridCol w:w="3012"/>
        <w:gridCol w:w="1088"/>
        <w:gridCol w:w="953"/>
        <w:gridCol w:w="953"/>
        <w:gridCol w:w="955"/>
        <w:gridCol w:w="874"/>
        <w:gridCol w:w="1108"/>
        <w:gridCol w:w="887"/>
      </w:tblGrid>
      <w:tr w:rsidR="00316F42" w:rsidRPr="0070059E">
        <w:tc>
          <w:tcPr>
            <w:tcW w:w="3012" w:type="dxa"/>
            <w:vMerge w:val="restart"/>
            <w:tcBorders>
              <w:top w:val="single" w:sz="12" w:space="0" w:color="auto"/>
            </w:tcBorders>
            <w:shd w:val="clear" w:color="auto" w:fill="EEECE1"/>
          </w:tcPr>
          <w:p w:rsidR="00316F42" w:rsidRPr="0070059E" w:rsidRDefault="00316F42" w:rsidP="00316F42">
            <w:pPr>
              <w:spacing w:before="60" w:after="60"/>
              <w:ind w:firstLine="0"/>
              <w:rPr>
                <w:sz w:val="24"/>
                <w:lang w:bidi="ar-SA"/>
              </w:rPr>
            </w:pPr>
          </w:p>
        </w:tc>
        <w:tc>
          <w:tcPr>
            <w:tcW w:w="1088" w:type="dxa"/>
            <w:tcBorders>
              <w:top w:val="single" w:sz="12" w:space="0" w:color="auto"/>
              <w:bottom w:val="single" w:sz="12" w:space="0" w:color="auto"/>
            </w:tcBorders>
            <w:shd w:val="clear" w:color="auto" w:fill="EEECE1"/>
          </w:tcPr>
          <w:p w:rsidR="00316F42" w:rsidRPr="0070059E" w:rsidRDefault="00316F42" w:rsidP="00316F42">
            <w:pPr>
              <w:spacing w:before="60" w:after="60"/>
              <w:ind w:firstLine="0"/>
              <w:jc w:val="both"/>
              <w:rPr>
                <w:sz w:val="24"/>
                <w:lang w:bidi="ar-SA"/>
              </w:rPr>
            </w:pPr>
          </w:p>
        </w:tc>
        <w:tc>
          <w:tcPr>
            <w:tcW w:w="2861" w:type="dxa"/>
            <w:gridSpan w:val="3"/>
            <w:tcBorders>
              <w:top w:val="single" w:sz="12" w:space="0" w:color="auto"/>
              <w:bottom w:val="single" w:sz="12" w:space="0" w:color="auto"/>
            </w:tcBorders>
            <w:shd w:val="clear" w:color="auto" w:fill="EEECE1"/>
          </w:tcPr>
          <w:p w:rsidR="00316F42" w:rsidRPr="0070059E" w:rsidRDefault="00316F42" w:rsidP="00316F42">
            <w:pPr>
              <w:spacing w:before="60" w:after="60"/>
              <w:ind w:firstLine="0"/>
              <w:jc w:val="center"/>
              <w:rPr>
                <w:sz w:val="24"/>
                <w:lang w:bidi="ar-SA"/>
              </w:rPr>
            </w:pPr>
            <w:r w:rsidRPr="0070059E">
              <w:rPr>
                <w:sz w:val="24"/>
                <w:lang w:bidi="ar-SA"/>
              </w:rPr>
              <w:t xml:space="preserve">% d’hospitalisés </w:t>
            </w:r>
          </w:p>
        </w:tc>
        <w:tc>
          <w:tcPr>
            <w:tcW w:w="874" w:type="dxa"/>
            <w:tcBorders>
              <w:top w:val="single" w:sz="12" w:space="0" w:color="auto"/>
              <w:bottom w:val="single" w:sz="12" w:space="0" w:color="auto"/>
            </w:tcBorders>
            <w:shd w:val="clear" w:color="auto" w:fill="EEECE1"/>
          </w:tcPr>
          <w:p w:rsidR="00316F42" w:rsidRPr="0070059E" w:rsidRDefault="00316F42" w:rsidP="00316F42">
            <w:pPr>
              <w:spacing w:before="60" w:after="60"/>
              <w:ind w:firstLine="0"/>
              <w:jc w:val="both"/>
              <w:rPr>
                <w:sz w:val="24"/>
                <w:lang w:bidi="ar-SA"/>
              </w:rPr>
            </w:pPr>
          </w:p>
        </w:tc>
        <w:tc>
          <w:tcPr>
            <w:tcW w:w="1108" w:type="dxa"/>
            <w:tcBorders>
              <w:top w:val="single" w:sz="12" w:space="0" w:color="auto"/>
              <w:bottom w:val="single" w:sz="12" w:space="0" w:color="auto"/>
            </w:tcBorders>
            <w:shd w:val="clear" w:color="auto" w:fill="EEECE1"/>
          </w:tcPr>
          <w:p w:rsidR="00316F42" w:rsidRPr="0070059E" w:rsidRDefault="00316F42" w:rsidP="00316F42">
            <w:pPr>
              <w:spacing w:before="60" w:after="60"/>
              <w:ind w:firstLine="0"/>
              <w:jc w:val="both"/>
              <w:rPr>
                <w:sz w:val="24"/>
                <w:lang w:bidi="ar-SA"/>
              </w:rPr>
            </w:pPr>
          </w:p>
        </w:tc>
        <w:tc>
          <w:tcPr>
            <w:tcW w:w="887" w:type="dxa"/>
            <w:tcBorders>
              <w:top w:val="single" w:sz="12" w:space="0" w:color="auto"/>
              <w:bottom w:val="single" w:sz="12" w:space="0" w:color="auto"/>
            </w:tcBorders>
            <w:shd w:val="clear" w:color="auto" w:fill="EEECE1"/>
          </w:tcPr>
          <w:p w:rsidR="00316F42" w:rsidRPr="0070059E" w:rsidRDefault="00316F42" w:rsidP="00316F42">
            <w:pPr>
              <w:spacing w:before="60" w:after="60"/>
              <w:ind w:firstLine="0"/>
              <w:jc w:val="both"/>
              <w:rPr>
                <w:sz w:val="24"/>
                <w:lang w:bidi="ar-SA"/>
              </w:rPr>
            </w:pPr>
          </w:p>
        </w:tc>
      </w:tr>
      <w:tr w:rsidR="00316F42" w:rsidRPr="0070059E">
        <w:tc>
          <w:tcPr>
            <w:tcW w:w="3012" w:type="dxa"/>
            <w:vMerge/>
            <w:tcBorders>
              <w:bottom w:val="single" w:sz="12" w:space="0" w:color="auto"/>
            </w:tcBorders>
            <w:shd w:val="clear" w:color="auto" w:fill="EEECE1"/>
          </w:tcPr>
          <w:p w:rsidR="00316F42" w:rsidRPr="0070059E" w:rsidRDefault="00316F42" w:rsidP="00316F42">
            <w:pPr>
              <w:spacing w:before="60" w:after="60"/>
              <w:ind w:firstLine="0"/>
              <w:rPr>
                <w:sz w:val="24"/>
                <w:lang w:bidi="ar-SA"/>
              </w:rPr>
            </w:pPr>
          </w:p>
        </w:tc>
        <w:tc>
          <w:tcPr>
            <w:tcW w:w="1088" w:type="dxa"/>
            <w:tcBorders>
              <w:top w:val="single" w:sz="12" w:space="0" w:color="auto"/>
              <w:bottom w:val="single" w:sz="12" w:space="0" w:color="auto"/>
            </w:tcBorders>
            <w:shd w:val="clear" w:color="auto" w:fill="EEECE1"/>
          </w:tcPr>
          <w:p w:rsidR="00316F42" w:rsidRPr="0070059E" w:rsidRDefault="00316F42" w:rsidP="00316F42">
            <w:pPr>
              <w:spacing w:before="60" w:after="60"/>
              <w:ind w:firstLine="0"/>
              <w:jc w:val="both"/>
              <w:rPr>
                <w:sz w:val="24"/>
                <w:lang w:bidi="ar-SA"/>
              </w:rPr>
            </w:pPr>
          </w:p>
        </w:tc>
        <w:tc>
          <w:tcPr>
            <w:tcW w:w="953" w:type="dxa"/>
            <w:tcBorders>
              <w:top w:val="single" w:sz="12" w:space="0" w:color="auto"/>
              <w:bottom w:val="single" w:sz="12" w:space="0" w:color="auto"/>
            </w:tcBorders>
            <w:shd w:val="clear" w:color="auto" w:fill="EEECE1"/>
          </w:tcPr>
          <w:p w:rsidR="00316F42" w:rsidRPr="0070059E" w:rsidRDefault="00316F42" w:rsidP="00316F42">
            <w:pPr>
              <w:spacing w:before="60" w:after="60"/>
              <w:ind w:firstLine="0"/>
              <w:jc w:val="both"/>
              <w:rPr>
                <w:sz w:val="24"/>
                <w:lang w:bidi="ar-SA"/>
              </w:rPr>
            </w:pPr>
            <w:r w:rsidRPr="0070059E">
              <w:rPr>
                <w:sz w:val="24"/>
                <w:lang w:bidi="ar-SA"/>
              </w:rPr>
              <w:t xml:space="preserve">25-44 </w:t>
            </w:r>
          </w:p>
        </w:tc>
        <w:tc>
          <w:tcPr>
            <w:tcW w:w="953" w:type="dxa"/>
            <w:tcBorders>
              <w:top w:val="single" w:sz="12" w:space="0" w:color="auto"/>
              <w:bottom w:val="single" w:sz="12" w:space="0" w:color="auto"/>
            </w:tcBorders>
            <w:shd w:val="clear" w:color="auto" w:fill="EEECE1"/>
          </w:tcPr>
          <w:p w:rsidR="00316F42" w:rsidRPr="0070059E" w:rsidRDefault="00316F42" w:rsidP="00316F42">
            <w:pPr>
              <w:spacing w:before="60" w:after="60"/>
              <w:ind w:firstLine="0"/>
              <w:jc w:val="both"/>
              <w:rPr>
                <w:sz w:val="24"/>
                <w:lang w:bidi="ar-SA"/>
              </w:rPr>
            </w:pPr>
            <w:r w:rsidRPr="0070059E">
              <w:rPr>
                <w:sz w:val="24"/>
                <w:lang w:bidi="ar-SA"/>
              </w:rPr>
              <w:t xml:space="preserve">45-64 </w:t>
            </w:r>
          </w:p>
        </w:tc>
        <w:tc>
          <w:tcPr>
            <w:tcW w:w="955" w:type="dxa"/>
            <w:tcBorders>
              <w:top w:val="single" w:sz="12" w:space="0" w:color="auto"/>
              <w:bottom w:val="single" w:sz="12" w:space="0" w:color="auto"/>
            </w:tcBorders>
            <w:shd w:val="clear" w:color="auto" w:fill="EEECE1"/>
          </w:tcPr>
          <w:p w:rsidR="00316F42" w:rsidRPr="0070059E" w:rsidRDefault="00316F42" w:rsidP="00316F42">
            <w:pPr>
              <w:spacing w:before="60" w:after="60"/>
              <w:ind w:firstLine="0"/>
              <w:jc w:val="both"/>
              <w:rPr>
                <w:sz w:val="24"/>
                <w:lang w:bidi="ar-SA"/>
              </w:rPr>
            </w:pPr>
            <w:r w:rsidRPr="0070059E">
              <w:rPr>
                <w:sz w:val="24"/>
                <w:lang w:bidi="ar-SA"/>
              </w:rPr>
              <w:t xml:space="preserve">65 + </w:t>
            </w:r>
          </w:p>
        </w:tc>
        <w:tc>
          <w:tcPr>
            <w:tcW w:w="874" w:type="dxa"/>
            <w:tcBorders>
              <w:top w:val="single" w:sz="12" w:space="0" w:color="auto"/>
              <w:bottom w:val="single" w:sz="12" w:space="0" w:color="auto"/>
            </w:tcBorders>
            <w:shd w:val="clear" w:color="auto" w:fill="EEECE1"/>
          </w:tcPr>
          <w:p w:rsidR="00316F42" w:rsidRPr="0070059E" w:rsidRDefault="00316F42" w:rsidP="00316F42">
            <w:pPr>
              <w:spacing w:before="60" w:after="60"/>
              <w:ind w:firstLine="0"/>
              <w:jc w:val="both"/>
              <w:rPr>
                <w:sz w:val="24"/>
                <w:lang w:bidi="ar-SA"/>
              </w:rPr>
            </w:pPr>
            <w:r w:rsidRPr="0070059E">
              <w:rPr>
                <w:sz w:val="24"/>
                <w:lang w:bidi="ar-SA"/>
              </w:rPr>
              <w:t>x</w:t>
            </w:r>
            <w:r w:rsidRPr="0070059E">
              <w:rPr>
                <w:sz w:val="24"/>
                <w:vertAlign w:val="superscript"/>
                <w:lang w:bidi="ar-SA"/>
              </w:rPr>
              <w:t>2</w:t>
            </w:r>
          </w:p>
        </w:tc>
        <w:tc>
          <w:tcPr>
            <w:tcW w:w="1108" w:type="dxa"/>
            <w:tcBorders>
              <w:top w:val="single" w:sz="12" w:space="0" w:color="auto"/>
              <w:bottom w:val="single" w:sz="12" w:space="0" w:color="auto"/>
            </w:tcBorders>
            <w:shd w:val="clear" w:color="auto" w:fill="EEECE1"/>
          </w:tcPr>
          <w:p w:rsidR="00316F42" w:rsidRPr="0070059E" w:rsidRDefault="00316F42" w:rsidP="00316F42">
            <w:pPr>
              <w:spacing w:before="60" w:after="60"/>
              <w:ind w:firstLine="0"/>
              <w:jc w:val="both"/>
              <w:rPr>
                <w:sz w:val="24"/>
                <w:lang w:bidi="ar-SA"/>
              </w:rPr>
            </w:pPr>
            <w:r w:rsidRPr="0070059E">
              <w:rPr>
                <w:sz w:val="24"/>
                <w:lang w:bidi="ar-SA"/>
              </w:rPr>
              <w:t xml:space="preserve">Valeur de P </w:t>
            </w:r>
          </w:p>
        </w:tc>
        <w:tc>
          <w:tcPr>
            <w:tcW w:w="887" w:type="dxa"/>
            <w:tcBorders>
              <w:top w:val="single" w:sz="12" w:space="0" w:color="auto"/>
              <w:bottom w:val="single" w:sz="12" w:space="0" w:color="auto"/>
            </w:tcBorders>
            <w:shd w:val="clear" w:color="auto" w:fill="EEECE1"/>
          </w:tcPr>
          <w:p w:rsidR="00316F42" w:rsidRPr="0070059E" w:rsidRDefault="00316F42" w:rsidP="00316F42">
            <w:pPr>
              <w:spacing w:before="60" w:after="60"/>
              <w:ind w:firstLine="0"/>
              <w:jc w:val="both"/>
              <w:rPr>
                <w:sz w:val="24"/>
                <w:lang w:bidi="ar-SA"/>
              </w:rPr>
            </w:pPr>
            <w:r w:rsidRPr="0070059E">
              <w:rPr>
                <w:sz w:val="24"/>
                <w:lang w:bidi="ar-SA"/>
              </w:rPr>
              <w:t>N</w:t>
            </w:r>
          </w:p>
        </w:tc>
      </w:tr>
      <w:tr w:rsidR="00316F42" w:rsidRPr="0070059E">
        <w:tc>
          <w:tcPr>
            <w:tcW w:w="3012" w:type="dxa"/>
          </w:tcPr>
          <w:p w:rsidR="00316F42" w:rsidRPr="0070059E" w:rsidRDefault="00316F42" w:rsidP="00316F42">
            <w:pPr>
              <w:spacing w:before="60" w:after="60"/>
              <w:ind w:firstLine="0"/>
              <w:rPr>
                <w:sz w:val="24"/>
                <w:lang w:bidi="ar-SA"/>
              </w:rPr>
            </w:pPr>
            <w:r w:rsidRPr="0070059E">
              <w:rPr>
                <w:sz w:val="24"/>
                <w:lang w:bidi="ar-SA"/>
              </w:rPr>
              <w:t xml:space="preserve">Maladies aiguës </w:t>
            </w:r>
          </w:p>
        </w:tc>
        <w:tc>
          <w:tcPr>
            <w:tcW w:w="1088" w:type="dxa"/>
          </w:tcPr>
          <w:p w:rsidR="00316F42" w:rsidRPr="0070059E" w:rsidRDefault="00316F42" w:rsidP="00316F42">
            <w:pPr>
              <w:ind w:firstLine="0"/>
              <w:rPr>
                <w:lang w:bidi="ar-SA"/>
              </w:rPr>
            </w:pPr>
            <w:r w:rsidRPr="0070059E">
              <w:rPr>
                <w:sz w:val="24"/>
                <w:lang w:bidi="ar-SA"/>
              </w:rPr>
              <w:t>Hommes</w:t>
            </w:r>
          </w:p>
        </w:tc>
        <w:tc>
          <w:tcPr>
            <w:tcW w:w="953" w:type="dxa"/>
          </w:tcPr>
          <w:p w:rsidR="00316F42" w:rsidRPr="0070059E" w:rsidRDefault="00316F42" w:rsidP="00316F42">
            <w:pPr>
              <w:ind w:firstLine="0"/>
              <w:rPr>
                <w:lang w:bidi="ar-SA"/>
              </w:rPr>
            </w:pPr>
            <w:r w:rsidRPr="0070059E">
              <w:rPr>
                <w:sz w:val="24"/>
                <w:lang w:bidi="ar-SA"/>
              </w:rPr>
              <w:t>6.14</w:t>
            </w:r>
          </w:p>
        </w:tc>
        <w:tc>
          <w:tcPr>
            <w:tcW w:w="953" w:type="dxa"/>
          </w:tcPr>
          <w:p w:rsidR="00316F42" w:rsidRPr="0070059E" w:rsidRDefault="00316F42" w:rsidP="00316F42">
            <w:pPr>
              <w:ind w:firstLine="0"/>
              <w:rPr>
                <w:lang w:bidi="ar-SA"/>
              </w:rPr>
            </w:pPr>
            <w:r w:rsidRPr="0070059E">
              <w:rPr>
                <w:sz w:val="24"/>
                <w:lang w:bidi="ar-SA"/>
              </w:rPr>
              <w:t>12.50</w:t>
            </w:r>
          </w:p>
        </w:tc>
        <w:tc>
          <w:tcPr>
            <w:tcW w:w="955" w:type="dxa"/>
          </w:tcPr>
          <w:p w:rsidR="00316F42" w:rsidRPr="0070059E" w:rsidRDefault="00316F42" w:rsidP="00316F42">
            <w:pPr>
              <w:ind w:firstLine="0"/>
              <w:rPr>
                <w:lang w:bidi="ar-SA"/>
              </w:rPr>
            </w:pPr>
            <w:r w:rsidRPr="0070059E">
              <w:rPr>
                <w:sz w:val="24"/>
                <w:lang w:bidi="ar-SA"/>
              </w:rPr>
              <w:t>22.41</w:t>
            </w:r>
          </w:p>
        </w:tc>
        <w:tc>
          <w:tcPr>
            <w:tcW w:w="874" w:type="dxa"/>
          </w:tcPr>
          <w:p w:rsidR="00316F42" w:rsidRPr="0070059E" w:rsidRDefault="00316F42" w:rsidP="00316F42">
            <w:pPr>
              <w:ind w:firstLine="0"/>
              <w:rPr>
                <w:lang w:bidi="ar-SA"/>
              </w:rPr>
            </w:pPr>
            <w:r w:rsidRPr="0070059E">
              <w:rPr>
                <w:sz w:val="24"/>
                <w:lang w:bidi="ar-SA"/>
              </w:rPr>
              <w:t xml:space="preserve">23.74 </w:t>
            </w:r>
          </w:p>
        </w:tc>
        <w:tc>
          <w:tcPr>
            <w:tcW w:w="1108" w:type="dxa"/>
          </w:tcPr>
          <w:p w:rsidR="00316F42" w:rsidRPr="0070059E" w:rsidRDefault="00316F42" w:rsidP="00316F42">
            <w:pPr>
              <w:ind w:firstLine="0"/>
              <w:rPr>
                <w:lang w:bidi="ar-SA"/>
              </w:rPr>
            </w:pPr>
            <w:r w:rsidRPr="0070059E">
              <w:rPr>
                <w:sz w:val="24"/>
                <w:lang w:bidi="ar-SA"/>
              </w:rPr>
              <w:t>.000</w:t>
            </w:r>
          </w:p>
        </w:tc>
        <w:tc>
          <w:tcPr>
            <w:tcW w:w="887" w:type="dxa"/>
          </w:tcPr>
          <w:p w:rsidR="00316F42" w:rsidRPr="0070059E" w:rsidRDefault="00316F42" w:rsidP="00316F42">
            <w:pPr>
              <w:ind w:firstLine="0"/>
              <w:rPr>
                <w:lang w:bidi="ar-SA"/>
              </w:rPr>
            </w:pPr>
            <w:r w:rsidRPr="0070059E">
              <w:rPr>
                <w:sz w:val="24"/>
                <w:lang w:bidi="ar-SA"/>
              </w:rPr>
              <w:t>1005</w:t>
            </w:r>
          </w:p>
        </w:tc>
      </w:tr>
      <w:tr w:rsidR="00316F42" w:rsidRPr="0070059E">
        <w:tc>
          <w:tcPr>
            <w:tcW w:w="3012" w:type="dxa"/>
          </w:tcPr>
          <w:p w:rsidR="00316F42" w:rsidRPr="0070059E" w:rsidRDefault="00316F42" w:rsidP="00316F42">
            <w:pPr>
              <w:spacing w:before="60" w:after="60"/>
              <w:ind w:firstLine="0"/>
              <w:rPr>
                <w:sz w:val="24"/>
                <w:lang w:bidi="ar-SA"/>
              </w:rPr>
            </w:pPr>
          </w:p>
        </w:tc>
        <w:tc>
          <w:tcPr>
            <w:tcW w:w="1088" w:type="dxa"/>
          </w:tcPr>
          <w:p w:rsidR="00316F42" w:rsidRPr="0070059E" w:rsidRDefault="00316F42" w:rsidP="00316F42">
            <w:pPr>
              <w:ind w:firstLine="0"/>
              <w:rPr>
                <w:lang w:bidi="ar-SA"/>
              </w:rPr>
            </w:pPr>
            <w:r w:rsidRPr="0070059E">
              <w:rPr>
                <w:sz w:val="24"/>
                <w:lang w:bidi="ar-SA"/>
              </w:rPr>
              <w:t>Femmes</w:t>
            </w:r>
          </w:p>
        </w:tc>
        <w:tc>
          <w:tcPr>
            <w:tcW w:w="953" w:type="dxa"/>
          </w:tcPr>
          <w:p w:rsidR="00316F42" w:rsidRPr="0070059E" w:rsidRDefault="00316F42" w:rsidP="00316F42">
            <w:pPr>
              <w:ind w:firstLine="0"/>
              <w:rPr>
                <w:lang w:bidi="ar-SA"/>
              </w:rPr>
            </w:pPr>
            <w:r w:rsidRPr="0070059E">
              <w:rPr>
                <w:sz w:val="24"/>
                <w:lang w:bidi="ar-SA"/>
              </w:rPr>
              <w:t>19.62</w:t>
            </w:r>
          </w:p>
        </w:tc>
        <w:tc>
          <w:tcPr>
            <w:tcW w:w="953" w:type="dxa"/>
          </w:tcPr>
          <w:p w:rsidR="00316F42" w:rsidRPr="0070059E" w:rsidRDefault="00316F42" w:rsidP="00316F42">
            <w:pPr>
              <w:ind w:firstLine="0"/>
              <w:rPr>
                <w:lang w:bidi="ar-SA"/>
              </w:rPr>
            </w:pPr>
            <w:r w:rsidRPr="0070059E">
              <w:rPr>
                <w:sz w:val="24"/>
                <w:lang w:bidi="ar-SA"/>
              </w:rPr>
              <w:t>12.50</w:t>
            </w:r>
          </w:p>
        </w:tc>
        <w:tc>
          <w:tcPr>
            <w:tcW w:w="955" w:type="dxa"/>
          </w:tcPr>
          <w:p w:rsidR="00316F42" w:rsidRPr="0070059E" w:rsidRDefault="00316F42" w:rsidP="00316F42">
            <w:pPr>
              <w:ind w:firstLine="0"/>
              <w:rPr>
                <w:lang w:bidi="ar-SA"/>
              </w:rPr>
            </w:pPr>
            <w:r w:rsidRPr="0070059E">
              <w:rPr>
                <w:sz w:val="24"/>
                <w:lang w:bidi="ar-SA"/>
              </w:rPr>
              <w:t>20.00</w:t>
            </w:r>
          </w:p>
        </w:tc>
        <w:tc>
          <w:tcPr>
            <w:tcW w:w="874" w:type="dxa"/>
          </w:tcPr>
          <w:p w:rsidR="00316F42" w:rsidRPr="0070059E" w:rsidRDefault="00316F42" w:rsidP="00316F42">
            <w:pPr>
              <w:ind w:firstLine="0"/>
              <w:rPr>
                <w:lang w:bidi="ar-SA"/>
              </w:rPr>
            </w:pPr>
            <w:r w:rsidRPr="0070059E">
              <w:rPr>
                <w:sz w:val="24"/>
                <w:lang w:bidi="ar-SA"/>
              </w:rPr>
              <w:t>5.55</w:t>
            </w:r>
          </w:p>
        </w:tc>
        <w:tc>
          <w:tcPr>
            <w:tcW w:w="1108" w:type="dxa"/>
          </w:tcPr>
          <w:p w:rsidR="00316F42" w:rsidRPr="0070059E" w:rsidRDefault="00316F42" w:rsidP="00316F42">
            <w:pPr>
              <w:ind w:firstLine="0"/>
              <w:rPr>
                <w:lang w:bidi="ar-SA"/>
              </w:rPr>
            </w:pPr>
            <w:r w:rsidRPr="0070059E">
              <w:rPr>
                <w:sz w:val="24"/>
                <w:lang w:bidi="ar-SA"/>
              </w:rPr>
              <w:t>.062</w:t>
            </w:r>
          </w:p>
        </w:tc>
        <w:tc>
          <w:tcPr>
            <w:tcW w:w="887" w:type="dxa"/>
          </w:tcPr>
          <w:p w:rsidR="00316F42" w:rsidRPr="0070059E" w:rsidRDefault="00316F42" w:rsidP="00316F42">
            <w:pPr>
              <w:ind w:firstLine="0"/>
              <w:rPr>
                <w:lang w:bidi="ar-SA"/>
              </w:rPr>
            </w:pPr>
            <w:r w:rsidRPr="0070059E">
              <w:rPr>
                <w:sz w:val="24"/>
                <w:lang w:bidi="ar-SA"/>
              </w:rPr>
              <w:t>727</w:t>
            </w:r>
          </w:p>
        </w:tc>
      </w:tr>
      <w:tr w:rsidR="00316F42" w:rsidRPr="0070059E">
        <w:tc>
          <w:tcPr>
            <w:tcW w:w="3012" w:type="dxa"/>
          </w:tcPr>
          <w:p w:rsidR="00316F42" w:rsidRPr="0070059E" w:rsidRDefault="00316F42" w:rsidP="00316F42">
            <w:pPr>
              <w:spacing w:before="60" w:after="60"/>
              <w:ind w:firstLine="0"/>
              <w:rPr>
                <w:sz w:val="24"/>
                <w:lang w:bidi="ar-SA"/>
              </w:rPr>
            </w:pPr>
            <w:r w:rsidRPr="0070059E">
              <w:rPr>
                <w:sz w:val="24"/>
                <w:lang w:bidi="ar-SA"/>
              </w:rPr>
              <w:t>Maladies chroniques légères</w:t>
            </w:r>
          </w:p>
        </w:tc>
        <w:tc>
          <w:tcPr>
            <w:tcW w:w="1088" w:type="dxa"/>
          </w:tcPr>
          <w:p w:rsidR="00316F42" w:rsidRPr="0070059E" w:rsidRDefault="00316F42" w:rsidP="00316F42">
            <w:pPr>
              <w:ind w:firstLine="0"/>
              <w:rPr>
                <w:lang w:bidi="ar-SA"/>
              </w:rPr>
            </w:pPr>
            <w:r w:rsidRPr="0070059E">
              <w:rPr>
                <w:sz w:val="24"/>
                <w:lang w:bidi="ar-SA"/>
              </w:rPr>
              <w:t xml:space="preserve">Hommes </w:t>
            </w:r>
          </w:p>
        </w:tc>
        <w:tc>
          <w:tcPr>
            <w:tcW w:w="953" w:type="dxa"/>
          </w:tcPr>
          <w:p w:rsidR="00316F42" w:rsidRPr="0070059E" w:rsidRDefault="00316F42" w:rsidP="00316F42">
            <w:pPr>
              <w:ind w:firstLine="0"/>
              <w:rPr>
                <w:lang w:bidi="ar-SA"/>
              </w:rPr>
            </w:pPr>
            <w:r w:rsidRPr="0070059E">
              <w:rPr>
                <w:sz w:val="24"/>
                <w:lang w:bidi="ar-SA"/>
              </w:rPr>
              <w:t>12.90</w:t>
            </w:r>
          </w:p>
        </w:tc>
        <w:tc>
          <w:tcPr>
            <w:tcW w:w="953" w:type="dxa"/>
          </w:tcPr>
          <w:p w:rsidR="00316F42" w:rsidRPr="0070059E" w:rsidRDefault="00316F42" w:rsidP="00316F42">
            <w:pPr>
              <w:ind w:firstLine="0"/>
              <w:rPr>
                <w:lang w:bidi="ar-SA"/>
              </w:rPr>
            </w:pPr>
            <w:r w:rsidRPr="0070059E">
              <w:rPr>
                <w:sz w:val="24"/>
                <w:lang w:bidi="ar-SA"/>
              </w:rPr>
              <w:t>22.74</w:t>
            </w:r>
          </w:p>
        </w:tc>
        <w:tc>
          <w:tcPr>
            <w:tcW w:w="955" w:type="dxa"/>
          </w:tcPr>
          <w:p w:rsidR="00316F42" w:rsidRPr="0070059E" w:rsidRDefault="00316F42" w:rsidP="00316F42">
            <w:pPr>
              <w:ind w:firstLine="0"/>
              <w:rPr>
                <w:lang w:bidi="ar-SA"/>
              </w:rPr>
            </w:pPr>
            <w:r w:rsidRPr="0070059E">
              <w:rPr>
                <w:sz w:val="24"/>
                <w:lang w:bidi="ar-SA"/>
              </w:rPr>
              <w:t>37.50</w:t>
            </w:r>
          </w:p>
        </w:tc>
        <w:tc>
          <w:tcPr>
            <w:tcW w:w="874" w:type="dxa"/>
          </w:tcPr>
          <w:p w:rsidR="00316F42" w:rsidRPr="0070059E" w:rsidRDefault="00316F42" w:rsidP="00316F42">
            <w:pPr>
              <w:ind w:firstLine="0"/>
              <w:rPr>
                <w:lang w:bidi="ar-SA"/>
              </w:rPr>
            </w:pPr>
            <w:r w:rsidRPr="0070059E">
              <w:rPr>
                <w:sz w:val="24"/>
                <w:lang w:bidi="ar-SA"/>
              </w:rPr>
              <w:t>55.68</w:t>
            </w:r>
          </w:p>
        </w:tc>
        <w:tc>
          <w:tcPr>
            <w:tcW w:w="1108" w:type="dxa"/>
          </w:tcPr>
          <w:p w:rsidR="00316F42" w:rsidRPr="0070059E" w:rsidRDefault="00316F42" w:rsidP="00316F42">
            <w:pPr>
              <w:ind w:firstLine="0"/>
              <w:rPr>
                <w:lang w:bidi="ar-SA"/>
              </w:rPr>
            </w:pPr>
            <w:r w:rsidRPr="0070059E">
              <w:rPr>
                <w:sz w:val="24"/>
                <w:lang w:bidi="ar-SA"/>
              </w:rPr>
              <w:t>.000</w:t>
            </w:r>
          </w:p>
        </w:tc>
        <w:tc>
          <w:tcPr>
            <w:tcW w:w="887" w:type="dxa"/>
          </w:tcPr>
          <w:p w:rsidR="00316F42" w:rsidRPr="0070059E" w:rsidRDefault="00316F42" w:rsidP="00316F42">
            <w:pPr>
              <w:ind w:firstLine="0"/>
              <w:rPr>
                <w:lang w:bidi="ar-SA"/>
              </w:rPr>
            </w:pPr>
            <w:r w:rsidRPr="0070059E">
              <w:rPr>
                <w:sz w:val="24"/>
                <w:lang w:bidi="ar-SA"/>
              </w:rPr>
              <w:t>934</w:t>
            </w:r>
          </w:p>
        </w:tc>
      </w:tr>
      <w:tr w:rsidR="00316F42" w:rsidRPr="0070059E">
        <w:tc>
          <w:tcPr>
            <w:tcW w:w="3012" w:type="dxa"/>
          </w:tcPr>
          <w:p w:rsidR="00316F42" w:rsidRPr="0070059E" w:rsidRDefault="00316F42" w:rsidP="00316F42">
            <w:pPr>
              <w:spacing w:before="60" w:after="60"/>
              <w:ind w:firstLine="0"/>
              <w:rPr>
                <w:sz w:val="24"/>
                <w:lang w:bidi="ar-SA"/>
              </w:rPr>
            </w:pPr>
          </w:p>
        </w:tc>
        <w:tc>
          <w:tcPr>
            <w:tcW w:w="1088" w:type="dxa"/>
          </w:tcPr>
          <w:p w:rsidR="00316F42" w:rsidRPr="0070059E" w:rsidRDefault="00316F42" w:rsidP="00316F42">
            <w:pPr>
              <w:ind w:firstLine="0"/>
              <w:rPr>
                <w:lang w:bidi="ar-SA"/>
              </w:rPr>
            </w:pPr>
            <w:r w:rsidRPr="0070059E">
              <w:rPr>
                <w:sz w:val="24"/>
                <w:lang w:bidi="ar-SA"/>
              </w:rPr>
              <w:t>Femmes</w:t>
            </w:r>
          </w:p>
        </w:tc>
        <w:tc>
          <w:tcPr>
            <w:tcW w:w="953" w:type="dxa"/>
          </w:tcPr>
          <w:p w:rsidR="00316F42" w:rsidRPr="0070059E" w:rsidRDefault="00316F42" w:rsidP="00316F42">
            <w:pPr>
              <w:ind w:firstLine="0"/>
              <w:rPr>
                <w:lang w:bidi="ar-SA"/>
              </w:rPr>
            </w:pPr>
            <w:r w:rsidRPr="0070059E">
              <w:rPr>
                <w:sz w:val="24"/>
                <w:lang w:bidi="ar-SA"/>
              </w:rPr>
              <w:t>26.24</w:t>
            </w:r>
          </w:p>
        </w:tc>
        <w:tc>
          <w:tcPr>
            <w:tcW w:w="953" w:type="dxa"/>
          </w:tcPr>
          <w:p w:rsidR="00316F42" w:rsidRPr="0070059E" w:rsidRDefault="00316F42" w:rsidP="00316F42">
            <w:pPr>
              <w:ind w:firstLine="0"/>
              <w:rPr>
                <w:lang w:bidi="ar-SA"/>
              </w:rPr>
            </w:pPr>
            <w:r w:rsidRPr="0070059E">
              <w:rPr>
                <w:sz w:val="24"/>
                <w:lang w:bidi="ar-SA"/>
              </w:rPr>
              <w:t>20.04</w:t>
            </w:r>
          </w:p>
        </w:tc>
        <w:tc>
          <w:tcPr>
            <w:tcW w:w="955" w:type="dxa"/>
          </w:tcPr>
          <w:p w:rsidR="00316F42" w:rsidRPr="0070059E" w:rsidRDefault="00316F42" w:rsidP="00316F42">
            <w:pPr>
              <w:ind w:firstLine="0"/>
              <w:rPr>
                <w:lang w:bidi="ar-SA"/>
              </w:rPr>
            </w:pPr>
            <w:r w:rsidRPr="0070059E">
              <w:rPr>
                <w:sz w:val="24"/>
                <w:lang w:bidi="ar-SA"/>
              </w:rPr>
              <w:t>19.02</w:t>
            </w:r>
          </w:p>
        </w:tc>
        <w:tc>
          <w:tcPr>
            <w:tcW w:w="874" w:type="dxa"/>
          </w:tcPr>
          <w:p w:rsidR="00316F42" w:rsidRPr="0070059E" w:rsidRDefault="00316F42" w:rsidP="00316F42">
            <w:pPr>
              <w:ind w:firstLine="0"/>
              <w:rPr>
                <w:lang w:bidi="ar-SA"/>
              </w:rPr>
            </w:pPr>
            <w:r w:rsidRPr="0070059E">
              <w:rPr>
                <w:sz w:val="24"/>
                <w:lang w:bidi="ar-SA"/>
              </w:rPr>
              <w:t>7.51</w:t>
            </w:r>
          </w:p>
        </w:tc>
        <w:tc>
          <w:tcPr>
            <w:tcW w:w="1108" w:type="dxa"/>
          </w:tcPr>
          <w:p w:rsidR="00316F42" w:rsidRPr="0070059E" w:rsidRDefault="00316F42" w:rsidP="00316F42">
            <w:pPr>
              <w:ind w:firstLine="0"/>
              <w:rPr>
                <w:lang w:bidi="ar-SA"/>
              </w:rPr>
            </w:pPr>
            <w:r w:rsidRPr="0070059E">
              <w:rPr>
                <w:sz w:val="24"/>
                <w:lang w:bidi="ar-SA"/>
              </w:rPr>
              <w:t>.023</w:t>
            </w:r>
          </w:p>
        </w:tc>
        <w:tc>
          <w:tcPr>
            <w:tcW w:w="887" w:type="dxa"/>
          </w:tcPr>
          <w:p w:rsidR="00316F42" w:rsidRPr="0070059E" w:rsidRDefault="00316F42" w:rsidP="00316F42">
            <w:pPr>
              <w:ind w:firstLine="0"/>
              <w:rPr>
                <w:lang w:bidi="ar-SA"/>
              </w:rPr>
            </w:pPr>
            <w:r w:rsidRPr="0070059E">
              <w:rPr>
                <w:sz w:val="24"/>
                <w:lang w:bidi="ar-SA"/>
              </w:rPr>
              <w:t>1249</w:t>
            </w:r>
          </w:p>
        </w:tc>
      </w:tr>
      <w:tr w:rsidR="00316F42" w:rsidRPr="0070059E">
        <w:tc>
          <w:tcPr>
            <w:tcW w:w="3012" w:type="dxa"/>
          </w:tcPr>
          <w:p w:rsidR="00316F42" w:rsidRPr="0070059E" w:rsidRDefault="00316F42" w:rsidP="00316F42">
            <w:pPr>
              <w:spacing w:before="60" w:after="60"/>
              <w:ind w:firstLine="0"/>
              <w:rPr>
                <w:sz w:val="24"/>
                <w:lang w:bidi="ar-SA"/>
              </w:rPr>
            </w:pPr>
            <w:r w:rsidRPr="0070059E">
              <w:rPr>
                <w:sz w:val="24"/>
                <w:lang w:bidi="ar-SA"/>
              </w:rPr>
              <w:t>Maladies chroniques graves</w:t>
            </w:r>
          </w:p>
        </w:tc>
        <w:tc>
          <w:tcPr>
            <w:tcW w:w="1088" w:type="dxa"/>
          </w:tcPr>
          <w:p w:rsidR="00316F42" w:rsidRPr="0070059E" w:rsidRDefault="00316F42" w:rsidP="00316F42">
            <w:pPr>
              <w:ind w:firstLine="0"/>
              <w:rPr>
                <w:lang w:bidi="ar-SA"/>
              </w:rPr>
            </w:pPr>
            <w:r w:rsidRPr="0070059E">
              <w:rPr>
                <w:sz w:val="24"/>
                <w:lang w:bidi="ar-SA"/>
              </w:rPr>
              <w:t>Hommes</w:t>
            </w:r>
          </w:p>
        </w:tc>
        <w:tc>
          <w:tcPr>
            <w:tcW w:w="953" w:type="dxa"/>
          </w:tcPr>
          <w:p w:rsidR="00316F42" w:rsidRPr="0070059E" w:rsidRDefault="00316F42" w:rsidP="00316F42">
            <w:pPr>
              <w:ind w:firstLine="0"/>
              <w:rPr>
                <w:lang w:bidi="ar-SA"/>
              </w:rPr>
            </w:pPr>
            <w:r w:rsidRPr="0070059E">
              <w:rPr>
                <w:sz w:val="24"/>
                <w:lang w:bidi="ar-SA"/>
              </w:rPr>
              <w:t>20.83</w:t>
            </w:r>
          </w:p>
        </w:tc>
        <w:tc>
          <w:tcPr>
            <w:tcW w:w="953" w:type="dxa"/>
          </w:tcPr>
          <w:p w:rsidR="00316F42" w:rsidRPr="0070059E" w:rsidRDefault="00316F42" w:rsidP="00316F42">
            <w:pPr>
              <w:ind w:firstLine="0"/>
              <w:rPr>
                <w:lang w:bidi="ar-SA"/>
              </w:rPr>
            </w:pPr>
            <w:r w:rsidRPr="0070059E">
              <w:rPr>
                <w:sz w:val="24"/>
                <w:lang w:bidi="ar-SA"/>
              </w:rPr>
              <w:t>35.62</w:t>
            </w:r>
          </w:p>
        </w:tc>
        <w:tc>
          <w:tcPr>
            <w:tcW w:w="955" w:type="dxa"/>
          </w:tcPr>
          <w:p w:rsidR="00316F42" w:rsidRPr="0070059E" w:rsidRDefault="00316F42" w:rsidP="00316F42">
            <w:pPr>
              <w:ind w:firstLine="0"/>
              <w:rPr>
                <w:lang w:bidi="ar-SA"/>
              </w:rPr>
            </w:pPr>
            <w:r w:rsidRPr="0070059E">
              <w:rPr>
                <w:sz w:val="24"/>
                <w:lang w:bidi="ar-SA"/>
              </w:rPr>
              <w:t>49.25</w:t>
            </w:r>
          </w:p>
        </w:tc>
        <w:tc>
          <w:tcPr>
            <w:tcW w:w="874" w:type="dxa"/>
          </w:tcPr>
          <w:p w:rsidR="00316F42" w:rsidRPr="0070059E" w:rsidRDefault="00316F42" w:rsidP="00316F42">
            <w:pPr>
              <w:ind w:firstLine="0"/>
              <w:rPr>
                <w:lang w:bidi="ar-SA"/>
              </w:rPr>
            </w:pPr>
            <w:r w:rsidRPr="0070059E">
              <w:rPr>
                <w:sz w:val="24"/>
                <w:lang w:bidi="ar-SA"/>
              </w:rPr>
              <w:t>6.64</w:t>
            </w:r>
          </w:p>
        </w:tc>
        <w:tc>
          <w:tcPr>
            <w:tcW w:w="1108" w:type="dxa"/>
          </w:tcPr>
          <w:p w:rsidR="00316F42" w:rsidRPr="0070059E" w:rsidRDefault="00316F42" w:rsidP="00316F42">
            <w:pPr>
              <w:ind w:firstLine="0"/>
              <w:rPr>
                <w:lang w:bidi="ar-SA"/>
              </w:rPr>
            </w:pPr>
            <w:r w:rsidRPr="0070059E">
              <w:rPr>
                <w:sz w:val="24"/>
                <w:lang w:bidi="ar-SA"/>
              </w:rPr>
              <w:t>.036</w:t>
            </w:r>
          </w:p>
        </w:tc>
        <w:tc>
          <w:tcPr>
            <w:tcW w:w="887" w:type="dxa"/>
          </w:tcPr>
          <w:p w:rsidR="00316F42" w:rsidRPr="0070059E" w:rsidRDefault="00316F42" w:rsidP="00316F42">
            <w:pPr>
              <w:ind w:firstLine="0"/>
              <w:rPr>
                <w:lang w:bidi="ar-SA"/>
              </w:rPr>
            </w:pPr>
            <w:r w:rsidRPr="0070059E">
              <w:rPr>
                <w:sz w:val="24"/>
                <w:lang w:bidi="ar-SA"/>
              </w:rPr>
              <w:t>164</w:t>
            </w:r>
          </w:p>
        </w:tc>
      </w:tr>
      <w:tr w:rsidR="00316F42" w:rsidRPr="0070059E">
        <w:tc>
          <w:tcPr>
            <w:tcW w:w="3012" w:type="dxa"/>
          </w:tcPr>
          <w:p w:rsidR="00316F42" w:rsidRPr="0070059E" w:rsidRDefault="00316F42" w:rsidP="00316F42">
            <w:pPr>
              <w:spacing w:before="60" w:after="60"/>
              <w:ind w:firstLine="0"/>
              <w:rPr>
                <w:sz w:val="24"/>
                <w:lang w:bidi="ar-SA"/>
              </w:rPr>
            </w:pPr>
          </w:p>
        </w:tc>
        <w:tc>
          <w:tcPr>
            <w:tcW w:w="1088" w:type="dxa"/>
          </w:tcPr>
          <w:p w:rsidR="00316F42" w:rsidRPr="0070059E" w:rsidRDefault="00316F42" w:rsidP="00316F42">
            <w:pPr>
              <w:ind w:firstLine="0"/>
              <w:rPr>
                <w:lang w:bidi="ar-SA"/>
              </w:rPr>
            </w:pPr>
            <w:r w:rsidRPr="0070059E">
              <w:rPr>
                <w:sz w:val="24"/>
                <w:lang w:bidi="ar-SA"/>
              </w:rPr>
              <w:t>Femmes</w:t>
            </w:r>
          </w:p>
        </w:tc>
        <w:tc>
          <w:tcPr>
            <w:tcW w:w="953" w:type="dxa"/>
          </w:tcPr>
          <w:p w:rsidR="00316F42" w:rsidRPr="0070059E" w:rsidRDefault="00316F42" w:rsidP="00316F42">
            <w:pPr>
              <w:ind w:firstLine="0"/>
              <w:rPr>
                <w:lang w:bidi="ar-SA"/>
              </w:rPr>
            </w:pPr>
            <w:r w:rsidRPr="0070059E">
              <w:rPr>
                <w:sz w:val="24"/>
                <w:lang w:bidi="ar-SA"/>
              </w:rPr>
              <w:t>29.17</w:t>
            </w:r>
          </w:p>
        </w:tc>
        <w:tc>
          <w:tcPr>
            <w:tcW w:w="953" w:type="dxa"/>
          </w:tcPr>
          <w:p w:rsidR="00316F42" w:rsidRPr="0070059E" w:rsidRDefault="00316F42" w:rsidP="00316F42">
            <w:pPr>
              <w:ind w:firstLine="0"/>
              <w:rPr>
                <w:lang w:bidi="ar-SA"/>
              </w:rPr>
            </w:pPr>
            <w:r w:rsidRPr="0070059E">
              <w:rPr>
                <w:sz w:val="24"/>
                <w:lang w:bidi="ar-SA"/>
              </w:rPr>
              <w:t>34.04</w:t>
            </w:r>
          </w:p>
        </w:tc>
        <w:tc>
          <w:tcPr>
            <w:tcW w:w="955" w:type="dxa"/>
          </w:tcPr>
          <w:p w:rsidR="00316F42" w:rsidRPr="0070059E" w:rsidRDefault="00316F42" w:rsidP="00316F42">
            <w:pPr>
              <w:ind w:firstLine="0"/>
              <w:rPr>
                <w:lang w:bidi="ar-SA"/>
              </w:rPr>
            </w:pPr>
            <w:r w:rsidRPr="0070059E">
              <w:rPr>
                <w:sz w:val="24"/>
                <w:lang w:bidi="ar-SA"/>
              </w:rPr>
              <w:t>36.36</w:t>
            </w:r>
          </w:p>
        </w:tc>
        <w:tc>
          <w:tcPr>
            <w:tcW w:w="874" w:type="dxa"/>
          </w:tcPr>
          <w:p w:rsidR="00316F42" w:rsidRPr="0070059E" w:rsidRDefault="00316F42" w:rsidP="00316F42">
            <w:pPr>
              <w:ind w:firstLine="0"/>
              <w:rPr>
                <w:lang w:bidi="ar-SA"/>
              </w:rPr>
            </w:pPr>
            <w:r w:rsidRPr="0070059E">
              <w:rPr>
                <w:sz w:val="24"/>
                <w:lang w:bidi="ar-SA"/>
              </w:rPr>
              <w:t>0.41</w:t>
            </w:r>
          </w:p>
        </w:tc>
        <w:tc>
          <w:tcPr>
            <w:tcW w:w="1108" w:type="dxa"/>
          </w:tcPr>
          <w:p w:rsidR="00316F42" w:rsidRPr="0070059E" w:rsidRDefault="00316F42" w:rsidP="00316F42">
            <w:pPr>
              <w:ind w:firstLine="0"/>
              <w:rPr>
                <w:lang w:bidi="ar-SA"/>
              </w:rPr>
            </w:pPr>
            <w:r w:rsidRPr="0070059E">
              <w:rPr>
                <w:sz w:val="24"/>
                <w:lang w:bidi="ar-SA"/>
              </w:rPr>
              <w:t>.816</w:t>
            </w:r>
          </w:p>
        </w:tc>
        <w:tc>
          <w:tcPr>
            <w:tcW w:w="887" w:type="dxa"/>
          </w:tcPr>
          <w:p w:rsidR="00316F42" w:rsidRPr="0070059E" w:rsidRDefault="00316F42" w:rsidP="00316F42">
            <w:pPr>
              <w:ind w:firstLine="0"/>
              <w:rPr>
                <w:lang w:bidi="ar-SA"/>
              </w:rPr>
            </w:pPr>
            <w:r w:rsidRPr="0070059E">
              <w:rPr>
                <w:sz w:val="24"/>
                <w:lang w:bidi="ar-SA"/>
              </w:rPr>
              <w:t>137</w:t>
            </w:r>
          </w:p>
        </w:tc>
      </w:tr>
      <w:tr w:rsidR="00316F42" w:rsidRPr="0070059E">
        <w:tc>
          <w:tcPr>
            <w:tcW w:w="3012" w:type="dxa"/>
          </w:tcPr>
          <w:p w:rsidR="00316F42" w:rsidRPr="0070059E" w:rsidRDefault="00316F42" w:rsidP="00316F42">
            <w:pPr>
              <w:spacing w:before="60" w:after="60"/>
              <w:ind w:firstLine="0"/>
              <w:rPr>
                <w:sz w:val="24"/>
                <w:lang w:bidi="ar-SA"/>
              </w:rPr>
            </w:pPr>
            <w:r w:rsidRPr="0070059E">
              <w:rPr>
                <w:sz w:val="24"/>
                <w:lang w:bidi="ar-SA"/>
              </w:rPr>
              <w:t>Maladies psychiatriques</w:t>
            </w:r>
          </w:p>
        </w:tc>
        <w:tc>
          <w:tcPr>
            <w:tcW w:w="1088" w:type="dxa"/>
          </w:tcPr>
          <w:p w:rsidR="00316F42" w:rsidRPr="0070059E" w:rsidRDefault="00316F42" w:rsidP="00316F42">
            <w:pPr>
              <w:ind w:firstLine="0"/>
              <w:rPr>
                <w:lang w:bidi="ar-SA"/>
              </w:rPr>
            </w:pPr>
            <w:r w:rsidRPr="0070059E">
              <w:rPr>
                <w:sz w:val="24"/>
                <w:lang w:bidi="ar-SA"/>
              </w:rPr>
              <w:t>Hommes</w:t>
            </w:r>
          </w:p>
        </w:tc>
        <w:tc>
          <w:tcPr>
            <w:tcW w:w="953" w:type="dxa"/>
          </w:tcPr>
          <w:p w:rsidR="00316F42" w:rsidRPr="0070059E" w:rsidRDefault="00316F42" w:rsidP="00316F42">
            <w:pPr>
              <w:ind w:firstLine="0"/>
              <w:rPr>
                <w:lang w:bidi="ar-SA"/>
              </w:rPr>
            </w:pPr>
            <w:r w:rsidRPr="0070059E">
              <w:rPr>
                <w:sz w:val="24"/>
                <w:lang w:bidi="ar-SA"/>
              </w:rPr>
              <w:t>10.89</w:t>
            </w:r>
          </w:p>
        </w:tc>
        <w:tc>
          <w:tcPr>
            <w:tcW w:w="953" w:type="dxa"/>
          </w:tcPr>
          <w:p w:rsidR="00316F42" w:rsidRPr="0070059E" w:rsidRDefault="00316F42" w:rsidP="00316F42">
            <w:pPr>
              <w:ind w:firstLine="0"/>
              <w:rPr>
                <w:lang w:bidi="ar-SA"/>
              </w:rPr>
            </w:pPr>
            <w:r w:rsidRPr="0070059E">
              <w:rPr>
                <w:sz w:val="24"/>
                <w:lang w:bidi="ar-SA"/>
              </w:rPr>
              <w:t>24.29</w:t>
            </w:r>
          </w:p>
        </w:tc>
        <w:tc>
          <w:tcPr>
            <w:tcW w:w="955" w:type="dxa"/>
          </w:tcPr>
          <w:p w:rsidR="00316F42" w:rsidRPr="0070059E" w:rsidRDefault="00316F42" w:rsidP="00316F42">
            <w:pPr>
              <w:ind w:firstLine="0"/>
              <w:rPr>
                <w:lang w:bidi="ar-SA"/>
              </w:rPr>
            </w:pPr>
            <w:r w:rsidRPr="0070059E">
              <w:rPr>
                <w:sz w:val="24"/>
                <w:lang w:bidi="ar-SA"/>
              </w:rPr>
              <w:t>52.63</w:t>
            </w:r>
          </w:p>
        </w:tc>
        <w:tc>
          <w:tcPr>
            <w:tcW w:w="874" w:type="dxa"/>
          </w:tcPr>
          <w:p w:rsidR="00316F42" w:rsidRPr="0070059E" w:rsidRDefault="00316F42" w:rsidP="00316F42">
            <w:pPr>
              <w:ind w:firstLine="0"/>
              <w:rPr>
                <w:lang w:bidi="ar-SA"/>
              </w:rPr>
            </w:pPr>
            <w:r w:rsidRPr="0070059E">
              <w:rPr>
                <w:sz w:val="24"/>
                <w:lang w:bidi="ar-SA"/>
              </w:rPr>
              <w:t>16.85</w:t>
            </w:r>
          </w:p>
        </w:tc>
        <w:tc>
          <w:tcPr>
            <w:tcW w:w="1108" w:type="dxa"/>
          </w:tcPr>
          <w:p w:rsidR="00316F42" w:rsidRPr="0070059E" w:rsidRDefault="00316F42" w:rsidP="00316F42">
            <w:pPr>
              <w:ind w:firstLine="0"/>
              <w:rPr>
                <w:lang w:bidi="ar-SA"/>
              </w:rPr>
            </w:pPr>
            <w:r w:rsidRPr="0070059E">
              <w:rPr>
                <w:sz w:val="24"/>
                <w:lang w:bidi="ar-SA"/>
              </w:rPr>
              <w:t>.000</w:t>
            </w:r>
          </w:p>
        </w:tc>
        <w:tc>
          <w:tcPr>
            <w:tcW w:w="887" w:type="dxa"/>
          </w:tcPr>
          <w:p w:rsidR="00316F42" w:rsidRPr="0070059E" w:rsidRDefault="00316F42" w:rsidP="00316F42">
            <w:pPr>
              <w:ind w:firstLine="0"/>
              <w:rPr>
                <w:lang w:bidi="ar-SA"/>
              </w:rPr>
            </w:pPr>
            <w:r w:rsidRPr="0070059E">
              <w:rPr>
                <w:sz w:val="24"/>
                <w:lang w:bidi="ar-SA"/>
              </w:rPr>
              <w:t>171</w:t>
            </w:r>
          </w:p>
        </w:tc>
      </w:tr>
      <w:tr w:rsidR="00316F42" w:rsidRPr="0070059E">
        <w:tc>
          <w:tcPr>
            <w:tcW w:w="3012" w:type="dxa"/>
            <w:tcBorders>
              <w:bottom w:val="single" w:sz="12" w:space="0" w:color="auto"/>
            </w:tcBorders>
          </w:tcPr>
          <w:p w:rsidR="00316F42" w:rsidRPr="0070059E" w:rsidRDefault="00316F42" w:rsidP="00316F42">
            <w:pPr>
              <w:spacing w:before="60" w:after="60"/>
              <w:ind w:firstLine="0"/>
              <w:rPr>
                <w:sz w:val="24"/>
                <w:lang w:bidi="ar-SA"/>
              </w:rPr>
            </w:pPr>
          </w:p>
        </w:tc>
        <w:tc>
          <w:tcPr>
            <w:tcW w:w="1088" w:type="dxa"/>
            <w:tcBorders>
              <w:bottom w:val="single" w:sz="12" w:space="0" w:color="auto"/>
            </w:tcBorders>
          </w:tcPr>
          <w:p w:rsidR="00316F42" w:rsidRPr="0070059E" w:rsidRDefault="00316F42" w:rsidP="00316F42">
            <w:pPr>
              <w:ind w:firstLine="0"/>
              <w:rPr>
                <w:lang w:bidi="ar-SA"/>
              </w:rPr>
            </w:pPr>
            <w:r w:rsidRPr="0070059E">
              <w:rPr>
                <w:sz w:val="24"/>
                <w:lang w:bidi="ar-SA"/>
              </w:rPr>
              <w:t>Femmes</w:t>
            </w:r>
          </w:p>
        </w:tc>
        <w:tc>
          <w:tcPr>
            <w:tcW w:w="953" w:type="dxa"/>
            <w:tcBorders>
              <w:bottom w:val="single" w:sz="12" w:space="0" w:color="auto"/>
            </w:tcBorders>
          </w:tcPr>
          <w:p w:rsidR="00316F42" w:rsidRPr="0070059E" w:rsidRDefault="00316F42" w:rsidP="00316F42">
            <w:pPr>
              <w:ind w:firstLine="0"/>
              <w:rPr>
                <w:lang w:bidi="ar-SA"/>
              </w:rPr>
            </w:pPr>
            <w:r w:rsidRPr="0070059E">
              <w:rPr>
                <w:sz w:val="24"/>
                <w:lang w:bidi="ar-SA"/>
              </w:rPr>
              <w:t>25.42</w:t>
            </w:r>
          </w:p>
        </w:tc>
        <w:tc>
          <w:tcPr>
            <w:tcW w:w="953" w:type="dxa"/>
            <w:tcBorders>
              <w:bottom w:val="single" w:sz="12" w:space="0" w:color="auto"/>
            </w:tcBorders>
          </w:tcPr>
          <w:p w:rsidR="00316F42" w:rsidRPr="0070059E" w:rsidRDefault="00316F42" w:rsidP="00316F42">
            <w:pPr>
              <w:ind w:firstLine="0"/>
              <w:rPr>
                <w:lang w:bidi="ar-SA"/>
              </w:rPr>
            </w:pPr>
            <w:r w:rsidRPr="0070059E">
              <w:rPr>
                <w:sz w:val="24"/>
                <w:lang w:bidi="ar-SA"/>
              </w:rPr>
              <w:t>32.12</w:t>
            </w:r>
          </w:p>
        </w:tc>
        <w:tc>
          <w:tcPr>
            <w:tcW w:w="955" w:type="dxa"/>
            <w:tcBorders>
              <w:bottom w:val="single" w:sz="12" w:space="0" w:color="auto"/>
            </w:tcBorders>
          </w:tcPr>
          <w:p w:rsidR="00316F42" w:rsidRPr="0070059E" w:rsidRDefault="00316F42" w:rsidP="00316F42">
            <w:pPr>
              <w:ind w:firstLine="0"/>
              <w:rPr>
                <w:lang w:bidi="ar-SA"/>
              </w:rPr>
            </w:pPr>
            <w:r w:rsidRPr="0070059E">
              <w:rPr>
                <w:sz w:val="24"/>
                <w:lang w:bidi="ar-SA"/>
              </w:rPr>
              <w:t>32.08</w:t>
            </w:r>
          </w:p>
        </w:tc>
        <w:tc>
          <w:tcPr>
            <w:tcW w:w="874" w:type="dxa"/>
            <w:tcBorders>
              <w:bottom w:val="single" w:sz="12" w:space="0" w:color="auto"/>
            </w:tcBorders>
          </w:tcPr>
          <w:p w:rsidR="00316F42" w:rsidRPr="0070059E" w:rsidRDefault="00316F42" w:rsidP="00316F42">
            <w:pPr>
              <w:ind w:firstLine="0"/>
              <w:rPr>
                <w:lang w:bidi="ar-SA"/>
              </w:rPr>
            </w:pPr>
            <w:r w:rsidRPr="0070059E">
              <w:rPr>
                <w:sz w:val="24"/>
                <w:lang w:bidi="ar-SA"/>
              </w:rPr>
              <w:t>1.99</w:t>
            </w:r>
          </w:p>
        </w:tc>
        <w:tc>
          <w:tcPr>
            <w:tcW w:w="1108" w:type="dxa"/>
            <w:tcBorders>
              <w:bottom w:val="single" w:sz="12" w:space="0" w:color="auto"/>
            </w:tcBorders>
          </w:tcPr>
          <w:p w:rsidR="00316F42" w:rsidRPr="0070059E" w:rsidRDefault="00316F42" w:rsidP="00316F42">
            <w:pPr>
              <w:ind w:firstLine="0"/>
              <w:rPr>
                <w:lang w:bidi="ar-SA"/>
              </w:rPr>
            </w:pPr>
            <w:r w:rsidRPr="0070059E">
              <w:rPr>
                <w:sz w:val="24"/>
                <w:lang w:bidi="ar-SA"/>
              </w:rPr>
              <w:t>.369</w:t>
            </w:r>
          </w:p>
        </w:tc>
        <w:tc>
          <w:tcPr>
            <w:tcW w:w="887" w:type="dxa"/>
            <w:tcBorders>
              <w:bottom w:val="single" w:sz="12" w:space="0" w:color="auto"/>
            </w:tcBorders>
          </w:tcPr>
          <w:p w:rsidR="00316F42" w:rsidRPr="0070059E" w:rsidRDefault="00316F42" w:rsidP="00316F42">
            <w:pPr>
              <w:ind w:firstLine="0"/>
              <w:rPr>
                <w:lang w:bidi="ar-SA"/>
              </w:rPr>
            </w:pPr>
            <w:r w:rsidRPr="0070059E">
              <w:rPr>
                <w:sz w:val="24"/>
                <w:lang w:bidi="ar-SA"/>
              </w:rPr>
              <w:t>367</w:t>
            </w:r>
          </w:p>
        </w:tc>
      </w:tr>
    </w:tbl>
    <w:p w:rsidR="00316F42" w:rsidRPr="0070059E" w:rsidRDefault="00316F42" w:rsidP="00316F42">
      <w:pPr>
        <w:ind w:firstLine="0"/>
        <w:jc w:val="both"/>
        <w:rPr>
          <w:sz w:val="24"/>
        </w:rPr>
      </w:pPr>
    </w:p>
    <w:p w:rsidR="00316F42" w:rsidRPr="0070059E" w:rsidRDefault="00316F42" w:rsidP="00316F42">
      <w:pPr>
        <w:ind w:firstLine="0"/>
        <w:jc w:val="both"/>
        <w:rPr>
          <w:sz w:val="24"/>
        </w:rPr>
      </w:pPr>
      <w:r w:rsidRPr="0070059E">
        <w:rPr>
          <w:sz w:val="24"/>
        </w:rPr>
        <w:t>*Les chi-deux ont 2 degrés de liberté</w:t>
      </w:r>
    </w:p>
    <w:p w:rsidR="00316F42" w:rsidRPr="00F60E99" w:rsidRDefault="00316F42" w:rsidP="00316F42">
      <w:pPr>
        <w:spacing w:before="120" w:after="120"/>
        <w:jc w:val="both"/>
      </w:pPr>
      <w:r w:rsidRPr="00F60E99">
        <w:t>[187]</w:t>
      </w:r>
    </w:p>
    <w:p w:rsidR="00316F42" w:rsidRPr="00F60E99" w:rsidRDefault="00316F42" w:rsidP="00316F42">
      <w:pPr>
        <w:spacing w:before="120" w:after="120"/>
        <w:jc w:val="both"/>
      </w:pPr>
    </w:p>
    <w:p w:rsidR="00316F42" w:rsidRPr="0070059E" w:rsidRDefault="00316F42" w:rsidP="00316F42">
      <w:pPr>
        <w:pStyle w:val="planche"/>
      </w:pPr>
      <w:r w:rsidRPr="0070059E">
        <w:t>Résultats</w:t>
      </w:r>
    </w:p>
    <w:p w:rsidR="00316F42" w:rsidRPr="0070059E" w:rsidRDefault="00316F42" w:rsidP="00316F42">
      <w:pPr>
        <w:spacing w:before="120" w:after="120"/>
        <w:jc w:val="both"/>
      </w:pPr>
    </w:p>
    <w:p w:rsidR="00316F42" w:rsidRPr="0070059E" w:rsidRDefault="00316F42" w:rsidP="00316F42">
      <w:pPr>
        <w:spacing w:before="120" w:after="120"/>
        <w:jc w:val="both"/>
      </w:pPr>
      <w:r w:rsidRPr="0070059E">
        <w:t>Les groupes d’âge se distinguent par des propensions différentes à utiliser les services médicaux ambulatoires et à être hospitalisés. L’association entre l’âge et l’utilisation est significative selon les r</w:t>
      </w:r>
      <w:r w:rsidRPr="0070059E">
        <w:t>é</w:t>
      </w:r>
      <w:r w:rsidRPr="0070059E">
        <w:t>sultats de l’analyse de survie avec un chi-deux de 131.2 avec 2 degrés de liberté. La distribution des propensions à utiliser selon les diff</w:t>
      </w:r>
      <w:r w:rsidRPr="0070059E">
        <w:t>é</w:t>
      </w:r>
      <w:r w:rsidRPr="0070059E">
        <w:t>rents groupes d’âge démontre qu’après de 200</w:t>
      </w:r>
      <w:r w:rsidRPr="0070059E">
        <w:rPr>
          <w:vertAlign w:val="superscript"/>
        </w:rPr>
        <w:t>e</w:t>
      </w:r>
      <w:r w:rsidRPr="0070059E">
        <w:t xml:space="preserve"> jour elles s’estompent pour disparaître complètement. En conséquence, les personnes âgées qui n’utilisent pas de services médicaux sur une période de 200 jours ont une propension à utiliser semblable à celle des personnes de moins de 65 ans (Résultat non-illustré, mais disponible auprès de l’auteur). L’effet du sexe sur le rapport entre l’âge et l’utilisation est illustré à la figure 2. Les hommes et les femmes de 65 ans et plus ont des prope</w:t>
      </w:r>
      <w:r w:rsidRPr="0070059E">
        <w:t>n</w:t>
      </w:r>
      <w:r w:rsidRPr="0070059E">
        <w:t>sions parallèles. Par ailleurs, l’utilisation des femmes de 25 à 44 ans se distingue fortement de l’utilisation des hommes du même âge. La forme de la courbe de la propension à l’utilisation des femmes de 25 à 44 ans indique une stabilité plus forte de la propension durant la p</w:t>
      </w:r>
      <w:r w:rsidRPr="0070059E">
        <w:t>é</w:t>
      </w:r>
      <w:r w:rsidRPr="0070059E">
        <w:t>riode comparée à celle des autres groupes.</w:t>
      </w:r>
    </w:p>
    <w:p w:rsidR="00316F42" w:rsidRPr="0070059E" w:rsidRDefault="00316F42" w:rsidP="00316F42">
      <w:pPr>
        <w:spacing w:before="120" w:after="120"/>
        <w:jc w:val="both"/>
      </w:pPr>
      <w:r w:rsidRPr="0070059E">
        <w:t>L’hospitalisation ne varie pas selon l’âge pour les femmes, tandis qu’elle s’accroît régulièrement chez les hommes (tableau 2).</w:t>
      </w:r>
    </w:p>
    <w:p w:rsidR="00316F42" w:rsidRPr="0070059E" w:rsidRDefault="00316F42" w:rsidP="00316F42">
      <w:pPr>
        <w:spacing w:before="120" w:after="120"/>
        <w:jc w:val="both"/>
      </w:pPr>
      <w:r w:rsidRPr="0070059E">
        <w:t>Les diagnostics ont un effet très important sur l’utilisation des se</w:t>
      </w:r>
      <w:r w:rsidRPr="0070059E">
        <w:t>r</w:t>
      </w:r>
      <w:r w:rsidRPr="0070059E">
        <w:t>vices médicaux ambulatoires et sur l’hospitalisation. L’effet de l’âge sur l’hospitalisation se maintient pour tous les diagnostics chez les hommes, tandis qu’il est à peine statistiquement significatif chez les femmes pour les maladies chroniques légères. Par ailleurs, la prope</w:t>
      </w:r>
      <w:r w:rsidRPr="0070059E">
        <w:t>n</w:t>
      </w:r>
      <w:r w:rsidRPr="0070059E">
        <w:t>sion à visiter le médecin ne varie pas selon l’âge pour les patients a</w:t>
      </w:r>
      <w:r w:rsidRPr="0070059E">
        <w:t>t</w:t>
      </w:r>
      <w:r w:rsidRPr="0070059E">
        <w:t>teints de maladie grave.</w:t>
      </w:r>
    </w:p>
    <w:p w:rsidR="00316F42" w:rsidRPr="0070059E" w:rsidRDefault="00316F42" w:rsidP="00316F42">
      <w:pPr>
        <w:spacing w:before="120" w:after="120"/>
        <w:jc w:val="both"/>
      </w:pPr>
      <w:r w:rsidRPr="0070059E">
        <w:t xml:space="preserve">L’effet de l’utilisation passée sur l’utilisation courante a été estimé à l’aide de la régression logistique pour les hospitalisations (tableau 3) </w:t>
      </w:r>
      <w:r w:rsidRPr="001D10B0">
        <w:t>et la régression selon un modèle de Weibull (15) pour les visites m</w:t>
      </w:r>
      <w:r w:rsidRPr="001D10B0">
        <w:t>é</w:t>
      </w:r>
      <w:r w:rsidRPr="0070059E">
        <w:t>dicales (tableau 4), respectant en cela les caractéristiques des données disponibles.</w:t>
      </w:r>
    </w:p>
    <w:p w:rsidR="00316F42" w:rsidRPr="0070059E" w:rsidRDefault="00316F42" w:rsidP="00316F42">
      <w:pPr>
        <w:spacing w:before="120" w:after="120"/>
        <w:jc w:val="both"/>
      </w:pPr>
      <w:r w:rsidRPr="0070059E">
        <w:t>L’utilisation passée n’a pas d’effet dans le cas des malades chron</w:t>
      </w:r>
      <w:r w:rsidRPr="0070059E">
        <w:t>i</w:t>
      </w:r>
      <w:r w:rsidRPr="0070059E">
        <w:t>ques graves et chez les femmes qui ont soit une maladie chronique légère, soit une maladie psychiatrique. Par ailleurs, l’hospitalisation</w:t>
      </w:r>
    </w:p>
    <w:p w:rsidR="00316F42" w:rsidRPr="0070059E" w:rsidRDefault="00316F42" w:rsidP="00316F42">
      <w:pPr>
        <w:spacing w:before="120" w:after="120"/>
        <w:ind w:firstLine="0"/>
        <w:jc w:val="both"/>
      </w:pPr>
      <w:r w:rsidRPr="0070059E">
        <w:t>[188]</w:t>
      </w:r>
    </w:p>
    <w:p w:rsidR="00316F42" w:rsidRDefault="00316F42" w:rsidP="00316F42">
      <w:pPr>
        <w:pStyle w:val="figtitre"/>
      </w:pPr>
      <w:r w:rsidRPr="0070059E">
        <w:t>Figure 1.</w:t>
      </w:r>
    </w:p>
    <w:p w:rsidR="00316F42" w:rsidRPr="0070059E" w:rsidRDefault="00316F42" w:rsidP="00316F42">
      <w:pPr>
        <w:pStyle w:val="figst"/>
      </w:pPr>
      <w:r w:rsidRPr="0070059E">
        <w:t>Propension à utiliser les services médicaux ambulatoires.</w:t>
      </w:r>
      <w:r w:rsidRPr="0070059E">
        <w:br/>
        <w:t>Effet du sexe et de l’âge.</w:t>
      </w:r>
    </w:p>
    <w:p w:rsidR="00316F42" w:rsidRPr="00F60E99" w:rsidRDefault="009F3ACF" w:rsidP="00316F42">
      <w:pPr>
        <w:pStyle w:val="fig"/>
      </w:pPr>
      <w:r>
        <w:rPr>
          <w:noProof/>
        </w:rPr>
        <w:drawing>
          <wp:inline distT="0" distB="0" distL="0" distR="0">
            <wp:extent cx="4241800" cy="5638800"/>
            <wp:effectExtent l="0" t="0" r="0" b="0"/>
            <wp:docPr id="16" name="Image 16" descr="fig_p_188_st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fig_p_188_st_low"/>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41800" cy="5638800"/>
                    </a:xfrm>
                    <a:prstGeom prst="rect">
                      <a:avLst/>
                    </a:prstGeom>
                    <a:noFill/>
                    <a:ln>
                      <a:noFill/>
                    </a:ln>
                  </pic:spPr>
                </pic:pic>
              </a:graphicData>
            </a:graphic>
          </wp:inline>
        </w:drawing>
      </w:r>
    </w:p>
    <w:p w:rsidR="00316F42" w:rsidRDefault="00316F42" w:rsidP="00316F42">
      <w:pPr>
        <w:spacing w:before="120" w:after="120"/>
        <w:jc w:val="both"/>
      </w:pPr>
    </w:p>
    <w:p w:rsidR="00316F42" w:rsidRDefault="00316F42" w:rsidP="00316F42">
      <w:pPr>
        <w:spacing w:before="120" w:after="120"/>
        <w:jc w:val="both"/>
        <w:sectPr w:rsidR="00316F42">
          <w:headerReference w:type="default" r:id="rId33"/>
          <w:pgSz w:w="12240" w:h="15840"/>
          <w:pgMar w:top="1800" w:right="1440" w:bottom="1440" w:left="2160" w:header="720" w:footer="720" w:gutter="720"/>
          <w:cols w:space="720"/>
          <w:titlePg/>
        </w:sectPr>
      </w:pPr>
    </w:p>
    <w:p w:rsidR="00316F42" w:rsidRPr="00F60E99" w:rsidRDefault="00316F42" w:rsidP="00316F42">
      <w:pPr>
        <w:spacing w:before="120" w:after="120"/>
        <w:jc w:val="both"/>
      </w:pPr>
      <w:r w:rsidRPr="00F60E99">
        <w:t>[189]</w:t>
      </w:r>
    </w:p>
    <w:p w:rsidR="00316F42" w:rsidRPr="00F60E99" w:rsidRDefault="00316F42" w:rsidP="00316F42">
      <w:pPr>
        <w:pStyle w:val="figtitre"/>
      </w:pPr>
      <w:r w:rsidRPr="00F60E99">
        <w:t>Tableau 3</w:t>
      </w:r>
    </w:p>
    <w:p w:rsidR="00316F42" w:rsidRPr="00F60E99" w:rsidRDefault="00316F42" w:rsidP="00316F42">
      <w:pPr>
        <w:pStyle w:val="figst"/>
      </w:pPr>
      <w:r w:rsidRPr="00F60E99">
        <w:t>Régression logistique de l’hospitalisation</w:t>
      </w:r>
    </w:p>
    <w:tbl>
      <w:tblPr>
        <w:tblW w:w="0" w:type="auto"/>
        <w:tblLook w:val="00BF" w:firstRow="1" w:lastRow="0" w:firstColumn="1" w:lastColumn="0" w:noHBand="0" w:noVBand="0"/>
      </w:tblPr>
      <w:tblGrid>
        <w:gridCol w:w="2943"/>
        <w:gridCol w:w="1269"/>
        <w:gridCol w:w="1270"/>
        <w:gridCol w:w="1269"/>
        <w:gridCol w:w="1271"/>
        <w:gridCol w:w="1270"/>
        <w:gridCol w:w="1271"/>
        <w:gridCol w:w="1270"/>
        <w:gridCol w:w="1273"/>
      </w:tblGrid>
      <w:tr w:rsidR="00316F42" w:rsidRPr="00F12486">
        <w:tc>
          <w:tcPr>
            <w:tcW w:w="2943" w:type="dxa"/>
            <w:tcBorders>
              <w:top w:val="single" w:sz="12" w:space="0" w:color="auto"/>
              <w:bottom w:val="single" w:sz="12" w:space="0" w:color="auto"/>
            </w:tcBorders>
            <w:shd w:val="clear" w:color="auto" w:fill="EEECE1"/>
          </w:tcPr>
          <w:p w:rsidR="00316F42" w:rsidRPr="00F12486" w:rsidRDefault="00316F42" w:rsidP="00316F42">
            <w:pPr>
              <w:tabs>
                <w:tab w:val="right" w:pos="4387"/>
                <w:tab w:val="right" w:pos="5398"/>
                <w:tab w:val="center" w:pos="6240"/>
                <w:tab w:val="right" w:pos="7547"/>
                <w:tab w:val="right" w:pos="8464"/>
                <w:tab w:val="center" w:pos="9288"/>
              </w:tabs>
              <w:spacing w:before="60" w:after="60"/>
              <w:ind w:firstLine="0"/>
              <w:jc w:val="both"/>
              <w:rPr>
                <w:rFonts w:eastAsia="Times"/>
                <w:sz w:val="24"/>
                <w:lang w:bidi="ar-SA"/>
              </w:rPr>
            </w:pPr>
          </w:p>
        </w:tc>
        <w:tc>
          <w:tcPr>
            <w:tcW w:w="2539" w:type="dxa"/>
            <w:gridSpan w:val="2"/>
            <w:tcBorders>
              <w:top w:val="single" w:sz="12" w:space="0" w:color="auto"/>
              <w:bottom w:val="single" w:sz="12" w:space="0" w:color="auto"/>
            </w:tcBorders>
            <w:shd w:val="clear" w:color="auto" w:fill="EEECE1"/>
          </w:tcPr>
          <w:p w:rsidR="00316F42" w:rsidRPr="00F12486" w:rsidRDefault="00316F42" w:rsidP="00316F42">
            <w:pPr>
              <w:tabs>
                <w:tab w:val="right" w:pos="4387"/>
                <w:tab w:val="right" w:pos="5398"/>
                <w:tab w:val="center" w:pos="6240"/>
                <w:tab w:val="right" w:pos="7547"/>
                <w:tab w:val="right" w:pos="8464"/>
                <w:tab w:val="center" w:pos="9288"/>
              </w:tabs>
              <w:spacing w:before="60" w:after="60"/>
              <w:ind w:firstLine="0"/>
              <w:jc w:val="center"/>
              <w:rPr>
                <w:rFonts w:eastAsia="Times"/>
                <w:sz w:val="24"/>
                <w:lang w:bidi="ar-SA"/>
              </w:rPr>
            </w:pPr>
            <w:r w:rsidRPr="00F12486">
              <w:rPr>
                <w:rFonts w:eastAsia="Times"/>
                <w:sz w:val="24"/>
                <w:lang w:bidi="ar-SA"/>
              </w:rPr>
              <w:t>Maladies aiguës</w:t>
            </w:r>
          </w:p>
        </w:tc>
        <w:tc>
          <w:tcPr>
            <w:tcW w:w="2540" w:type="dxa"/>
            <w:gridSpan w:val="2"/>
            <w:tcBorders>
              <w:top w:val="single" w:sz="12" w:space="0" w:color="auto"/>
              <w:bottom w:val="single" w:sz="12" w:space="0" w:color="auto"/>
            </w:tcBorders>
            <w:shd w:val="clear" w:color="auto" w:fill="EEECE1"/>
          </w:tcPr>
          <w:p w:rsidR="00316F42" w:rsidRPr="00F12486" w:rsidRDefault="00316F42" w:rsidP="00316F42">
            <w:pPr>
              <w:tabs>
                <w:tab w:val="right" w:pos="4387"/>
                <w:tab w:val="right" w:pos="5398"/>
                <w:tab w:val="center" w:pos="6240"/>
                <w:tab w:val="right" w:pos="7547"/>
                <w:tab w:val="right" w:pos="8464"/>
                <w:tab w:val="center" w:pos="9288"/>
              </w:tabs>
              <w:spacing w:before="60" w:after="60"/>
              <w:ind w:firstLine="0"/>
              <w:jc w:val="center"/>
              <w:rPr>
                <w:rFonts w:eastAsia="Times"/>
                <w:sz w:val="24"/>
                <w:lang w:bidi="ar-SA"/>
              </w:rPr>
            </w:pPr>
            <w:r w:rsidRPr="00F12486">
              <w:rPr>
                <w:rFonts w:eastAsia="Times"/>
                <w:sz w:val="24"/>
                <w:lang w:bidi="ar-SA"/>
              </w:rPr>
              <w:t>Maladies chroniques</w:t>
            </w:r>
            <w:r w:rsidRPr="00F12486">
              <w:rPr>
                <w:rFonts w:eastAsia="Times"/>
                <w:sz w:val="24"/>
                <w:lang w:bidi="ar-SA"/>
              </w:rPr>
              <w:br/>
              <w:t>légères</w:t>
            </w:r>
          </w:p>
        </w:tc>
        <w:tc>
          <w:tcPr>
            <w:tcW w:w="2541" w:type="dxa"/>
            <w:gridSpan w:val="2"/>
            <w:tcBorders>
              <w:top w:val="single" w:sz="12" w:space="0" w:color="auto"/>
              <w:bottom w:val="single" w:sz="12" w:space="0" w:color="auto"/>
            </w:tcBorders>
            <w:shd w:val="clear" w:color="auto" w:fill="EEECE1"/>
          </w:tcPr>
          <w:p w:rsidR="00316F42" w:rsidRPr="00F12486" w:rsidRDefault="00316F42" w:rsidP="00316F42">
            <w:pPr>
              <w:tabs>
                <w:tab w:val="right" w:pos="4387"/>
                <w:tab w:val="right" w:pos="5398"/>
                <w:tab w:val="center" w:pos="6240"/>
                <w:tab w:val="right" w:pos="7547"/>
                <w:tab w:val="right" w:pos="8464"/>
                <w:tab w:val="center" w:pos="9288"/>
              </w:tabs>
              <w:spacing w:before="60" w:after="60"/>
              <w:ind w:firstLine="0"/>
              <w:jc w:val="center"/>
              <w:rPr>
                <w:rFonts w:eastAsia="Times"/>
                <w:sz w:val="24"/>
                <w:lang w:bidi="ar-SA"/>
              </w:rPr>
            </w:pPr>
            <w:r w:rsidRPr="00F12486">
              <w:rPr>
                <w:rFonts w:eastAsia="Times"/>
                <w:sz w:val="24"/>
                <w:lang w:bidi="ar-SA"/>
              </w:rPr>
              <w:t>Maladies chroniques</w:t>
            </w:r>
            <w:r w:rsidRPr="00F12486">
              <w:rPr>
                <w:rFonts w:eastAsia="Times"/>
                <w:sz w:val="24"/>
                <w:lang w:bidi="ar-SA"/>
              </w:rPr>
              <w:br/>
              <w:t>graves</w:t>
            </w:r>
          </w:p>
        </w:tc>
        <w:tc>
          <w:tcPr>
            <w:tcW w:w="2543" w:type="dxa"/>
            <w:gridSpan w:val="2"/>
            <w:tcBorders>
              <w:top w:val="single" w:sz="12" w:space="0" w:color="auto"/>
              <w:bottom w:val="single" w:sz="12" w:space="0" w:color="auto"/>
            </w:tcBorders>
            <w:shd w:val="clear" w:color="auto" w:fill="EEECE1"/>
          </w:tcPr>
          <w:p w:rsidR="00316F42" w:rsidRPr="00F12486" w:rsidRDefault="00316F42" w:rsidP="00316F42">
            <w:pPr>
              <w:tabs>
                <w:tab w:val="right" w:pos="4387"/>
                <w:tab w:val="right" w:pos="5398"/>
                <w:tab w:val="center" w:pos="6240"/>
                <w:tab w:val="right" w:pos="7547"/>
                <w:tab w:val="right" w:pos="8464"/>
                <w:tab w:val="center" w:pos="9288"/>
              </w:tabs>
              <w:spacing w:before="60" w:after="60"/>
              <w:ind w:firstLine="0"/>
              <w:jc w:val="center"/>
              <w:rPr>
                <w:rFonts w:eastAsia="Times"/>
                <w:sz w:val="24"/>
                <w:lang w:bidi="ar-SA"/>
              </w:rPr>
            </w:pPr>
            <w:r w:rsidRPr="00F12486">
              <w:rPr>
                <w:rFonts w:eastAsia="Times"/>
                <w:sz w:val="24"/>
                <w:lang w:bidi="ar-SA"/>
              </w:rPr>
              <w:t>Maladies</w:t>
            </w:r>
            <w:r>
              <w:rPr>
                <w:rFonts w:eastAsia="Times"/>
                <w:sz w:val="24"/>
                <w:lang w:bidi="ar-SA"/>
              </w:rPr>
              <w:br/>
            </w:r>
            <w:r w:rsidRPr="00F12486">
              <w:rPr>
                <w:rFonts w:eastAsia="Times"/>
                <w:sz w:val="24"/>
                <w:lang w:bidi="ar-SA"/>
              </w:rPr>
              <w:t>psychiatr</w:t>
            </w:r>
            <w:r w:rsidRPr="00F12486">
              <w:rPr>
                <w:rFonts w:eastAsia="Times"/>
                <w:sz w:val="24"/>
                <w:lang w:bidi="ar-SA"/>
              </w:rPr>
              <w:t>i</w:t>
            </w:r>
            <w:r w:rsidRPr="00F12486">
              <w:rPr>
                <w:rFonts w:eastAsia="Times"/>
                <w:sz w:val="24"/>
                <w:lang w:bidi="ar-SA"/>
              </w:rPr>
              <w:t>ques**</w:t>
            </w:r>
          </w:p>
        </w:tc>
      </w:tr>
      <w:tr w:rsidR="00316F42" w:rsidRPr="00F12486">
        <w:tc>
          <w:tcPr>
            <w:tcW w:w="2943" w:type="dxa"/>
            <w:tcBorders>
              <w:top w:val="single" w:sz="12" w:space="0" w:color="auto"/>
              <w:bottom w:val="single" w:sz="12" w:space="0" w:color="auto"/>
            </w:tcBorders>
            <w:shd w:val="clear" w:color="auto" w:fill="EEECE1"/>
          </w:tcPr>
          <w:p w:rsidR="00316F42" w:rsidRPr="00F12486" w:rsidRDefault="00316F42" w:rsidP="00316F42">
            <w:pPr>
              <w:tabs>
                <w:tab w:val="right" w:pos="4387"/>
                <w:tab w:val="right" w:pos="5398"/>
                <w:tab w:val="center" w:pos="6240"/>
                <w:tab w:val="right" w:pos="7547"/>
                <w:tab w:val="right" w:pos="8464"/>
                <w:tab w:val="center" w:pos="9288"/>
              </w:tabs>
              <w:spacing w:before="60" w:after="60"/>
              <w:ind w:firstLine="0"/>
              <w:jc w:val="both"/>
              <w:rPr>
                <w:rFonts w:eastAsia="Times"/>
                <w:sz w:val="24"/>
                <w:lang w:bidi="ar-SA"/>
              </w:rPr>
            </w:pPr>
          </w:p>
        </w:tc>
        <w:tc>
          <w:tcPr>
            <w:tcW w:w="1269" w:type="dxa"/>
            <w:tcBorders>
              <w:top w:val="single" w:sz="12" w:space="0" w:color="auto"/>
              <w:bottom w:val="single" w:sz="12" w:space="0" w:color="auto"/>
            </w:tcBorders>
            <w:shd w:val="clear" w:color="auto" w:fill="EEECE1"/>
          </w:tcPr>
          <w:p w:rsidR="00316F42" w:rsidRPr="00F12486" w:rsidRDefault="00316F42" w:rsidP="00316F42">
            <w:pPr>
              <w:tabs>
                <w:tab w:val="right" w:pos="4387"/>
                <w:tab w:val="right" w:pos="5398"/>
                <w:tab w:val="center" w:pos="6240"/>
                <w:tab w:val="right" w:pos="7547"/>
                <w:tab w:val="right" w:pos="8464"/>
                <w:tab w:val="center" w:pos="9288"/>
              </w:tabs>
              <w:spacing w:before="60" w:after="60"/>
              <w:ind w:firstLine="0"/>
              <w:jc w:val="center"/>
              <w:rPr>
                <w:rFonts w:eastAsia="Times"/>
                <w:sz w:val="24"/>
                <w:lang w:bidi="ar-SA"/>
              </w:rPr>
            </w:pPr>
            <w:r w:rsidRPr="00F12486">
              <w:rPr>
                <w:rFonts w:eastAsia="Times"/>
                <w:sz w:val="24"/>
                <w:lang w:bidi="ar-SA"/>
              </w:rPr>
              <w:t>Hommes</w:t>
            </w:r>
          </w:p>
        </w:tc>
        <w:tc>
          <w:tcPr>
            <w:tcW w:w="1270" w:type="dxa"/>
            <w:tcBorders>
              <w:top w:val="single" w:sz="12" w:space="0" w:color="auto"/>
              <w:bottom w:val="single" w:sz="12" w:space="0" w:color="auto"/>
            </w:tcBorders>
            <w:shd w:val="clear" w:color="auto" w:fill="EEECE1"/>
          </w:tcPr>
          <w:p w:rsidR="00316F42" w:rsidRPr="00F12486" w:rsidRDefault="00316F42" w:rsidP="00316F42">
            <w:pPr>
              <w:tabs>
                <w:tab w:val="right" w:pos="4387"/>
                <w:tab w:val="right" w:pos="5398"/>
                <w:tab w:val="center" w:pos="6240"/>
                <w:tab w:val="right" w:pos="7547"/>
                <w:tab w:val="right" w:pos="8464"/>
                <w:tab w:val="center" w:pos="9288"/>
              </w:tabs>
              <w:spacing w:before="60" w:after="60"/>
              <w:ind w:firstLine="0"/>
              <w:jc w:val="center"/>
              <w:rPr>
                <w:rFonts w:eastAsia="Times"/>
                <w:sz w:val="24"/>
                <w:lang w:bidi="ar-SA"/>
              </w:rPr>
            </w:pPr>
            <w:r w:rsidRPr="00F12486">
              <w:rPr>
                <w:rFonts w:eastAsia="Times"/>
                <w:sz w:val="24"/>
                <w:lang w:bidi="ar-SA"/>
              </w:rPr>
              <w:t>Femmes</w:t>
            </w:r>
          </w:p>
        </w:tc>
        <w:tc>
          <w:tcPr>
            <w:tcW w:w="1269" w:type="dxa"/>
            <w:tcBorders>
              <w:top w:val="single" w:sz="12" w:space="0" w:color="auto"/>
              <w:bottom w:val="single" w:sz="12" w:space="0" w:color="auto"/>
            </w:tcBorders>
            <w:shd w:val="clear" w:color="auto" w:fill="EEECE1"/>
          </w:tcPr>
          <w:p w:rsidR="00316F42" w:rsidRPr="00F12486" w:rsidRDefault="00316F42" w:rsidP="00316F42">
            <w:pPr>
              <w:tabs>
                <w:tab w:val="right" w:pos="4387"/>
                <w:tab w:val="right" w:pos="5398"/>
                <w:tab w:val="center" w:pos="6240"/>
                <w:tab w:val="right" w:pos="7547"/>
                <w:tab w:val="right" w:pos="8464"/>
                <w:tab w:val="center" w:pos="9288"/>
              </w:tabs>
              <w:spacing w:before="60" w:after="60"/>
              <w:ind w:firstLine="0"/>
              <w:jc w:val="center"/>
              <w:rPr>
                <w:rFonts w:eastAsia="Times"/>
                <w:sz w:val="24"/>
                <w:lang w:bidi="ar-SA"/>
              </w:rPr>
            </w:pPr>
            <w:r w:rsidRPr="00F12486">
              <w:rPr>
                <w:rFonts w:eastAsia="Times"/>
                <w:sz w:val="24"/>
                <w:lang w:bidi="ar-SA"/>
              </w:rPr>
              <w:t>Hommes</w:t>
            </w:r>
          </w:p>
        </w:tc>
        <w:tc>
          <w:tcPr>
            <w:tcW w:w="1271" w:type="dxa"/>
            <w:tcBorders>
              <w:top w:val="single" w:sz="12" w:space="0" w:color="auto"/>
              <w:bottom w:val="single" w:sz="12" w:space="0" w:color="auto"/>
            </w:tcBorders>
            <w:shd w:val="clear" w:color="auto" w:fill="EEECE1"/>
          </w:tcPr>
          <w:p w:rsidR="00316F42" w:rsidRPr="00F12486" w:rsidRDefault="00316F42" w:rsidP="00316F42">
            <w:pPr>
              <w:tabs>
                <w:tab w:val="right" w:pos="4387"/>
                <w:tab w:val="right" w:pos="5398"/>
                <w:tab w:val="center" w:pos="6240"/>
                <w:tab w:val="right" w:pos="7547"/>
                <w:tab w:val="right" w:pos="8464"/>
                <w:tab w:val="center" w:pos="9288"/>
              </w:tabs>
              <w:spacing w:before="60" w:after="60"/>
              <w:ind w:firstLine="0"/>
              <w:jc w:val="center"/>
              <w:rPr>
                <w:rFonts w:eastAsia="Times"/>
                <w:sz w:val="24"/>
                <w:lang w:bidi="ar-SA"/>
              </w:rPr>
            </w:pPr>
            <w:r w:rsidRPr="00F12486">
              <w:rPr>
                <w:rFonts w:eastAsia="Times"/>
                <w:sz w:val="24"/>
                <w:lang w:bidi="ar-SA"/>
              </w:rPr>
              <w:t>Femmes</w:t>
            </w:r>
          </w:p>
        </w:tc>
        <w:tc>
          <w:tcPr>
            <w:tcW w:w="1270" w:type="dxa"/>
            <w:tcBorders>
              <w:top w:val="single" w:sz="12" w:space="0" w:color="auto"/>
              <w:bottom w:val="single" w:sz="12" w:space="0" w:color="auto"/>
            </w:tcBorders>
            <w:shd w:val="clear" w:color="auto" w:fill="EEECE1"/>
          </w:tcPr>
          <w:p w:rsidR="00316F42" w:rsidRPr="00F12486" w:rsidRDefault="00316F42" w:rsidP="00316F42">
            <w:pPr>
              <w:tabs>
                <w:tab w:val="right" w:pos="4387"/>
                <w:tab w:val="right" w:pos="5398"/>
                <w:tab w:val="center" w:pos="6240"/>
                <w:tab w:val="right" w:pos="7547"/>
                <w:tab w:val="right" w:pos="8464"/>
                <w:tab w:val="center" w:pos="9288"/>
              </w:tabs>
              <w:spacing w:before="60" w:after="60"/>
              <w:ind w:firstLine="0"/>
              <w:jc w:val="center"/>
              <w:rPr>
                <w:rFonts w:eastAsia="Times"/>
                <w:sz w:val="24"/>
                <w:lang w:bidi="ar-SA"/>
              </w:rPr>
            </w:pPr>
            <w:r w:rsidRPr="00F12486">
              <w:rPr>
                <w:rFonts w:eastAsia="Times"/>
                <w:sz w:val="24"/>
                <w:lang w:bidi="ar-SA"/>
              </w:rPr>
              <w:t>Hommes</w:t>
            </w:r>
          </w:p>
        </w:tc>
        <w:tc>
          <w:tcPr>
            <w:tcW w:w="1271" w:type="dxa"/>
            <w:tcBorders>
              <w:top w:val="single" w:sz="12" w:space="0" w:color="auto"/>
              <w:bottom w:val="single" w:sz="12" w:space="0" w:color="auto"/>
            </w:tcBorders>
            <w:shd w:val="clear" w:color="auto" w:fill="EEECE1"/>
          </w:tcPr>
          <w:p w:rsidR="00316F42" w:rsidRPr="00F12486" w:rsidRDefault="00316F42" w:rsidP="00316F42">
            <w:pPr>
              <w:tabs>
                <w:tab w:val="right" w:pos="4387"/>
                <w:tab w:val="right" w:pos="5398"/>
                <w:tab w:val="center" w:pos="6240"/>
                <w:tab w:val="right" w:pos="7547"/>
                <w:tab w:val="right" w:pos="8464"/>
                <w:tab w:val="center" w:pos="9288"/>
              </w:tabs>
              <w:spacing w:before="60" w:after="60"/>
              <w:ind w:firstLine="0"/>
              <w:jc w:val="center"/>
              <w:rPr>
                <w:rFonts w:eastAsia="Times"/>
                <w:sz w:val="24"/>
                <w:lang w:bidi="ar-SA"/>
              </w:rPr>
            </w:pPr>
            <w:r w:rsidRPr="00F12486">
              <w:rPr>
                <w:rFonts w:eastAsia="Times"/>
                <w:sz w:val="24"/>
                <w:lang w:bidi="ar-SA"/>
              </w:rPr>
              <w:t>Femmes</w:t>
            </w:r>
          </w:p>
        </w:tc>
        <w:tc>
          <w:tcPr>
            <w:tcW w:w="1270" w:type="dxa"/>
            <w:tcBorders>
              <w:top w:val="single" w:sz="12" w:space="0" w:color="auto"/>
              <w:bottom w:val="single" w:sz="12" w:space="0" w:color="auto"/>
            </w:tcBorders>
            <w:shd w:val="clear" w:color="auto" w:fill="EEECE1"/>
          </w:tcPr>
          <w:p w:rsidR="00316F42" w:rsidRPr="00F12486" w:rsidRDefault="00316F42" w:rsidP="00316F42">
            <w:pPr>
              <w:tabs>
                <w:tab w:val="right" w:pos="4387"/>
                <w:tab w:val="right" w:pos="5398"/>
                <w:tab w:val="center" w:pos="6240"/>
                <w:tab w:val="right" w:pos="7547"/>
                <w:tab w:val="right" w:pos="8464"/>
                <w:tab w:val="center" w:pos="9288"/>
              </w:tabs>
              <w:spacing w:before="60" w:after="60"/>
              <w:ind w:firstLine="0"/>
              <w:jc w:val="center"/>
              <w:rPr>
                <w:rFonts w:eastAsia="Times"/>
                <w:sz w:val="24"/>
                <w:lang w:bidi="ar-SA"/>
              </w:rPr>
            </w:pPr>
            <w:r w:rsidRPr="00F12486">
              <w:rPr>
                <w:rFonts w:eastAsia="Times"/>
                <w:sz w:val="24"/>
                <w:lang w:bidi="ar-SA"/>
              </w:rPr>
              <w:t>Hommes</w:t>
            </w:r>
          </w:p>
        </w:tc>
        <w:tc>
          <w:tcPr>
            <w:tcW w:w="1273" w:type="dxa"/>
            <w:tcBorders>
              <w:top w:val="single" w:sz="12" w:space="0" w:color="auto"/>
              <w:bottom w:val="single" w:sz="12" w:space="0" w:color="auto"/>
            </w:tcBorders>
            <w:shd w:val="clear" w:color="auto" w:fill="EEECE1"/>
          </w:tcPr>
          <w:p w:rsidR="00316F42" w:rsidRPr="00F12486" w:rsidRDefault="00316F42" w:rsidP="00316F42">
            <w:pPr>
              <w:tabs>
                <w:tab w:val="right" w:pos="4387"/>
                <w:tab w:val="right" w:pos="5398"/>
                <w:tab w:val="center" w:pos="6240"/>
                <w:tab w:val="right" w:pos="7547"/>
                <w:tab w:val="right" w:pos="8464"/>
                <w:tab w:val="center" w:pos="9288"/>
              </w:tabs>
              <w:spacing w:before="60" w:after="60"/>
              <w:ind w:firstLine="0"/>
              <w:jc w:val="center"/>
              <w:rPr>
                <w:rFonts w:eastAsia="Times"/>
                <w:sz w:val="24"/>
                <w:lang w:bidi="ar-SA"/>
              </w:rPr>
            </w:pPr>
            <w:r w:rsidRPr="00F12486">
              <w:rPr>
                <w:rFonts w:eastAsia="Times"/>
                <w:sz w:val="24"/>
                <w:lang w:bidi="ar-SA"/>
              </w:rPr>
              <w:t>Femmes</w:t>
            </w:r>
          </w:p>
        </w:tc>
      </w:tr>
      <w:tr w:rsidR="00316F42" w:rsidRPr="00F12486">
        <w:tc>
          <w:tcPr>
            <w:tcW w:w="2943" w:type="dxa"/>
            <w:tcBorders>
              <w:top w:val="single" w:sz="12" w:space="0" w:color="auto"/>
            </w:tcBorders>
          </w:tcPr>
          <w:p w:rsidR="00316F42" w:rsidRPr="00F12486" w:rsidRDefault="00316F42" w:rsidP="00316F42">
            <w:pPr>
              <w:tabs>
                <w:tab w:val="right" w:pos="4387"/>
                <w:tab w:val="right" w:pos="5398"/>
                <w:tab w:val="center" w:pos="6240"/>
                <w:tab w:val="right" w:pos="7547"/>
                <w:tab w:val="right" w:pos="8464"/>
                <w:tab w:val="center" w:pos="9288"/>
              </w:tabs>
              <w:spacing w:before="60" w:after="60"/>
              <w:ind w:firstLine="0"/>
              <w:jc w:val="both"/>
              <w:rPr>
                <w:rFonts w:eastAsia="Times"/>
                <w:sz w:val="24"/>
                <w:lang w:bidi="ar-SA"/>
              </w:rPr>
            </w:pPr>
            <w:r w:rsidRPr="00F12486">
              <w:rPr>
                <w:rFonts w:eastAsia="Times"/>
                <w:b/>
                <w:color w:val="0000FF"/>
                <w:sz w:val="24"/>
                <w:lang w:bidi="ar-SA"/>
              </w:rPr>
              <w:t>Âge</w:t>
            </w:r>
          </w:p>
        </w:tc>
        <w:tc>
          <w:tcPr>
            <w:tcW w:w="1269" w:type="dxa"/>
            <w:tcBorders>
              <w:top w:val="single" w:sz="12" w:space="0" w:color="auto"/>
            </w:tcBorders>
          </w:tcPr>
          <w:p w:rsidR="00316F42" w:rsidRPr="00F12486" w:rsidRDefault="00316F42" w:rsidP="00316F42">
            <w:pPr>
              <w:tabs>
                <w:tab w:val="right" w:pos="4387"/>
                <w:tab w:val="right" w:pos="5398"/>
                <w:tab w:val="center" w:pos="6240"/>
                <w:tab w:val="right" w:pos="7547"/>
                <w:tab w:val="right" w:pos="8464"/>
                <w:tab w:val="center" w:pos="9288"/>
              </w:tabs>
              <w:spacing w:before="60" w:after="60"/>
              <w:ind w:firstLine="0"/>
              <w:jc w:val="both"/>
              <w:rPr>
                <w:rFonts w:eastAsia="Times"/>
                <w:sz w:val="24"/>
                <w:lang w:bidi="ar-SA"/>
              </w:rPr>
            </w:pPr>
          </w:p>
        </w:tc>
        <w:tc>
          <w:tcPr>
            <w:tcW w:w="1270" w:type="dxa"/>
            <w:tcBorders>
              <w:top w:val="single" w:sz="12" w:space="0" w:color="auto"/>
            </w:tcBorders>
          </w:tcPr>
          <w:p w:rsidR="00316F42" w:rsidRPr="00F12486" w:rsidRDefault="00316F42" w:rsidP="00316F42">
            <w:pPr>
              <w:tabs>
                <w:tab w:val="right" w:pos="4387"/>
                <w:tab w:val="right" w:pos="5398"/>
                <w:tab w:val="center" w:pos="6240"/>
                <w:tab w:val="right" w:pos="7547"/>
                <w:tab w:val="right" w:pos="8464"/>
                <w:tab w:val="center" w:pos="9288"/>
              </w:tabs>
              <w:spacing w:before="60" w:after="60"/>
              <w:ind w:firstLine="0"/>
              <w:jc w:val="both"/>
              <w:rPr>
                <w:rFonts w:eastAsia="Times"/>
                <w:sz w:val="24"/>
                <w:lang w:bidi="ar-SA"/>
              </w:rPr>
            </w:pPr>
          </w:p>
        </w:tc>
        <w:tc>
          <w:tcPr>
            <w:tcW w:w="1269" w:type="dxa"/>
            <w:tcBorders>
              <w:top w:val="single" w:sz="12" w:space="0" w:color="auto"/>
            </w:tcBorders>
          </w:tcPr>
          <w:p w:rsidR="00316F42" w:rsidRPr="00F12486" w:rsidRDefault="00316F42" w:rsidP="00316F42">
            <w:pPr>
              <w:tabs>
                <w:tab w:val="right" w:pos="4387"/>
                <w:tab w:val="right" w:pos="5398"/>
                <w:tab w:val="center" w:pos="6240"/>
                <w:tab w:val="right" w:pos="7547"/>
                <w:tab w:val="right" w:pos="8464"/>
                <w:tab w:val="center" w:pos="9288"/>
              </w:tabs>
              <w:spacing w:before="60" w:after="60"/>
              <w:ind w:firstLine="0"/>
              <w:jc w:val="both"/>
              <w:rPr>
                <w:rFonts w:eastAsia="Times"/>
                <w:sz w:val="24"/>
                <w:lang w:bidi="ar-SA"/>
              </w:rPr>
            </w:pPr>
          </w:p>
        </w:tc>
        <w:tc>
          <w:tcPr>
            <w:tcW w:w="1271" w:type="dxa"/>
            <w:tcBorders>
              <w:top w:val="single" w:sz="12" w:space="0" w:color="auto"/>
            </w:tcBorders>
          </w:tcPr>
          <w:p w:rsidR="00316F42" w:rsidRPr="00F12486" w:rsidRDefault="00316F42" w:rsidP="00316F42">
            <w:pPr>
              <w:tabs>
                <w:tab w:val="right" w:pos="4387"/>
                <w:tab w:val="right" w:pos="5398"/>
                <w:tab w:val="center" w:pos="6240"/>
                <w:tab w:val="right" w:pos="7547"/>
                <w:tab w:val="right" w:pos="8464"/>
                <w:tab w:val="center" w:pos="9288"/>
              </w:tabs>
              <w:spacing w:before="60" w:after="60"/>
              <w:ind w:firstLine="0"/>
              <w:jc w:val="both"/>
              <w:rPr>
                <w:rFonts w:eastAsia="Times"/>
                <w:sz w:val="24"/>
                <w:lang w:bidi="ar-SA"/>
              </w:rPr>
            </w:pPr>
          </w:p>
        </w:tc>
        <w:tc>
          <w:tcPr>
            <w:tcW w:w="1270" w:type="dxa"/>
            <w:tcBorders>
              <w:top w:val="single" w:sz="12" w:space="0" w:color="auto"/>
            </w:tcBorders>
          </w:tcPr>
          <w:p w:rsidR="00316F42" w:rsidRPr="00F12486" w:rsidRDefault="00316F42" w:rsidP="00316F42">
            <w:pPr>
              <w:tabs>
                <w:tab w:val="right" w:pos="4387"/>
                <w:tab w:val="right" w:pos="5398"/>
                <w:tab w:val="center" w:pos="6240"/>
                <w:tab w:val="right" w:pos="7547"/>
                <w:tab w:val="right" w:pos="8464"/>
                <w:tab w:val="center" w:pos="9288"/>
              </w:tabs>
              <w:spacing w:before="60" w:after="60"/>
              <w:ind w:firstLine="0"/>
              <w:jc w:val="both"/>
              <w:rPr>
                <w:rFonts w:eastAsia="Times"/>
                <w:sz w:val="24"/>
                <w:lang w:bidi="ar-SA"/>
              </w:rPr>
            </w:pPr>
          </w:p>
        </w:tc>
        <w:tc>
          <w:tcPr>
            <w:tcW w:w="1271" w:type="dxa"/>
            <w:tcBorders>
              <w:top w:val="single" w:sz="12" w:space="0" w:color="auto"/>
            </w:tcBorders>
          </w:tcPr>
          <w:p w:rsidR="00316F42" w:rsidRPr="00F12486" w:rsidRDefault="00316F42" w:rsidP="00316F42">
            <w:pPr>
              <w:tabs>
                <w:tab w:val="right" w:pos="4387"/>
                <w:tab w:val="right" w:pos="5398"/>
                <w:tab w:val="center" w:pos="6240"/>
                <w:tab w:val="right" w:pos="7547"/>
                <w:tab w:val="right" w:pos="8464"/>
                <w:tab w:val="center" w:pos="9288"/>
              </w:tabs>
              <w:spacing w:before="60" w:after="60"/>
              <w:ind w:firstLine="0"/>
              <w:jc w:val="both"/>
              <w:rPr>
                <w:rFonts w:eastAsia="Times"/>
                <w:sz w:val="24"/>
                <w:lang w:bidi="ar-SA"/>
              </w:rPr>
            </w:pPr>
          </w:p>
        </w:tc>
        <w:tc>
          <w:tcPr>
            <w:tcW w:w="1270" w:type="dxa"/>
            <w:tcBorders>
              <w:top w:val="single" w:sz="12" w:space="0" w:color="auto"/>
            </w:tcBorders>
          </w:tcPr>
          <w:p w:rsidR="00316F42" w:rsidRPr="00F12486" w:rsidRDefault="00316F42" w:rsidP="00316F42">
            <w:pPr>
              <w:tabs>
                <w:tab w:val="right" w:pos="4387"/>
                <w:tab w:val="right" w:pos="5398"/>
                <w:tab w:val="center" w:pos="6240"/>
                <w:tab w:val="right" w:pos="7547"/>
                <w:tab w:val="right" w:pos="8464"/>
                <w:tab w:val="center" w:pos="9288"/>
              </w:tabs>
              <w:spacing w:before="60" w:after="60"/>
              <w:ind w:firstLine="0"/>
              <w:jc w:val="both"/>
              <w:rPr>
                <w:rFonts w:eastAsia="Times"/>
                <w:sz w:val="24"/>
                <w:lang w:bidi="ar-SA"/>
              </w:rPr>
            </w:pPr>
          </w:p>
        </w:tc>
        <w:tc>
          <w:tcPr>
            <w:tcW w:w="1273" w:type="dxa"/>
            <w:tcBorders>
              <w:top w:val="single" w:sz="12" w:space="0" w:color="auto"/>
            </w:tcBorders>
          </w:tcPr>
          <w:p w:rsidR="00316F42" w:rsidRPr="00F12486" w:rsidRDefault="00316F42" w:rsidP="00316F42">
            <w:pPr>
              <w:tabs>
                <w:tab w:val="right" w:pos="4387"/>
                <w:tab w:val="right" w:pos="5398"/>
                <w:tab w:val="center" w:pos="6240"/>
                <w:tab w:val="right" w:pos="7547"/>
                <w:tab w:val="right" w:pos="8464"/>
                <w:tab w:val="center" w:pos="9288"/>
              </w:tabs>
              <w:spacing w:before="60" w:after="60"/>
              <w:ind w:firstLine="0"/>
              <w:jc w:val="both"/>
              <w:rPr>
                <w:rFonts w:eastAsia="Times"/>
                <w:sz w:val="24"/>
                <w:lang w:bidi="ar-SA"/>
              </w:rPr>
            </w:pPr>
            <w:r w:rsidRPr="00F12486">
              <w:rPr>
                <w:rFonts w:eastAsia="Times"/>
                <w:sz w:val="24"/>
                <w:lang w:bidi="ar-SA"/>
              </w:rPr>
              <w:t xml:space="preserve">.000 </w:t>
            </w:r>
          </w:p>
        </w:tc>
      </w:tr>
      <w:tr w:rsidR="00316F42" w:rsidRPr="00F12486">
        <w:tc>
          <w:tcPr>
            <w:tcW w:w="2943" w:type="dxa"/>
          </w:tcPr>
          <w:p w:rsidR="00316F42" w:rsidRPr="00F12486" w:rsidRDefault="00316F42" w:rsidP="00316F42">
            <w:pPr>
              <w:tabs>
                <w:tab w:val="right" w:pos="4387"/>
                <w:tab w:val="right" w:pos="5398"/>
                <w:tab w:val="center" w:pos="6240"/>
                <w:tab w:val="right" w:pos="7547"/>
                <w:tab w:val="right" w:pos="8464"/>
                <w:tab w:val="center" w:pos="9288"/>
              </w:tabs>
              <w:ind w:left="270" w:firstLine="0"/>
              <w:jc w:val="both"/>
              <w:rPr>
                <w:rFonts w:eastAsia="Times"/>
                <w:sz w:val="24"/>
                <w:lang w:bidi="ar-SA"/>
              </w:rPr>
            </w:pPr>
            <w:r w:rsidRPr="00F12486">
              <w:rPr>
                <w:rFonts w:eastAsia="Times"/>
                <w:sz w:val="24"/>
                <w:lang w:bidi="ar-SA"/>
              </w:rPr>
              <w:t xml:space="preserve">25-44 </w:t>
            </w:r>
          </w:p>
        </w:tc>
        <w:tc>
          <w:tcPr>
            <w:tcW w:w="1269" w:type="dxa"/>
          </w:tcPr>
          <w:p w:rsidR="00316F42" w:rsidRPr="00F12486" w:rsidRDefault="00316F42" w:rsidP="00316F42">
            <w:pPr>
              <w:ind w:firstLine="0"/>
              <w:rPr>
                <w:rFonts w:eastAsia="Times"/>
                <w:lang w:bidi="ar-SA"/>
              </w:rPr>
            </w:pPr>
            <w:r w:rsidRPr="00F12486">
              <w:rPr>
                <w:rFonts w:eastAsia="Times"/>
                <w:sz w:val="24"/>
                <w:lang w:bidi="ar-SA"/>
              </w:rPr>
              <w:t>.000</w:t>
            </w:r>
          </w:p>
        </w:tc>
        <w:tc>
          <w:tcPr>
            <w:tcW w:w="1270" w:type="dxa"/>
          </w:tcPr>
          <w:p w:rsidR="00316F42" w:rsidRPr="00F12486" w:rsidRDefault="00316F42" w:rsidP="00316F42">
            <w:pPr>
              <w:ind w:firstLine="0"/>
              <w:rPr>
                <w:rFonts w:eastAsia="Times"/>
                <w:lang w:bidi="ar-SA"/>
              </w:rPr>
            </w:pPr>
            <w:r w:rsidRPr="00F12486">
              <w:rPr>
                <w:rFonts w:eastAsia="Times"/>
                <w:sz w:val="24"/>
                <w:lang w:bidi="ar-SA"/>
              </w:rPr>
              <w:t>.000</w:t>
            </w:r>
          </w:p>
        </w:tc>
        <w:tc>
          <w:tcPr>
            <w:tcW w:w="1269" w:type="dxa"/>
          </w:tcPr>
          <w:p w:rsidR="00316F42" w:rsidRPr="00F12486" w:rsidRDefault="00316F42" w:rsidP="00316F42">
            <w:pPr>
              <w:ind w:firstLine="0"/>
              <w:rPr>
                <w:rFonts w:eastAsia="Times"/>
                <w:lang w:bidi="ar-SA"/>
              </w:rPr>
            </w:pPr>
            <w:r w:rsidRPr="00F12486">
              <w:rPr>
                <w:rFonts w:eastAsia="Times"/>
                <w:sz w:val="24"/>
                <w:lang w:bidi="ar-SA"/>
              </w:rPr>
              <w:t>.000</w:t>
            </w:r>
          </w:p>
        </w:tc>
        <w:tc>
          <w:tcPr>
            <w:tcW w:w="1271" w:type="dxa"/>
          </w:tcPr>
          <w:p w:rsidR="00316F42" w:rsidRPr="00F12486" w:rsidRDefault="00316F42" w:rsidP="00316F42">
            <w:pPr>
              <w:ind w:firstLine="0"/>
              <w:rPr>
                <w:rFonts w:eastAsia="Times"/>
                <w:lang w:bidi="ar-SA"/>
              </w:rPr>
            </w:pPr>
            <w:r w:rsidRPr="00F12486">
              <w:rPr>
                <w:rFonts w:eastAsia="Times"/>
                <w:sz w:val="24"/>
                <w:lang w:bidi="ar-SA"/>
              </w:rPr>
              <w:t>.000</w:t>
            </w:r>
          </w:p>
        </w:tc>
        <w:tc>
          <w:tcPr>
            <w:tcW w:w="1270" w:type="dxa"/>
          </w:tcPr>
          <w:p w:rsidR="00316F42" w:rsidRPr="00F12486" w:rsidRDefault="00316F42" w:rsidP="00316F42">
            <w:pPr>
              <w:ind w:firstLine="0"/>
              <w:rPr>
                <w:rFonts w:eastAsia="Times"/>
                <w:lang w:bidi="ar-SA"/>
              </w:rPr>
            </w:pPr>
            <w:r w:rsidRPr="00F12486">
              <w:rPr>
                <w:rFonts w:eastAsia="Times"/>
                <w:sz w:val="24"/>
                <w:lang w:bidi="ar-SA"/>
              </w:rPr>
              <w:t>.000</w:t>
            </w:r>
          </w:p>
        </w:tc>
        <w:tc>
          <w:tcPr>
            <w:tcW w:w="1271" w:type="dxa"/>
          </w:tcPr>
          <w:p w:rsidR="00316F42" w:rsidRPr="00F12486" w:rsidRDefault="00316F42" w:rsidP="00316F42">
            <w:pPr>
              <w:ind w:firstLine="0"/>
              <w:rPr>
                <w:rFonts w:eastAsia="Times"/>
                <w:lang w:bidi="ar-SA"/>
              </w:rPr>
            </w:pPr>
            <w:r w:rsidRPr="00F12486">
              <w:rPr>
                <w:rFonts w:eastAsia="Times"/>
                <w:sz w:val="24"/>
                <w:lang w:bidi="ar-SA"/>
              </w:rPr>
              <w:t>.000</w:t>
            </w:r>
          </w:p>
        </w:tc>
        <w:tc>
          <w:tcPr>
            <w:tcW w:w="1270" w:type="dxa"/>
          </w:tcPr>
          <w:p w:rsidR="00316F42" w:rsidRPr="00F12486" w:rsidRDefault="00316F42" w:rsidP="00316F42">
            <w:pPr>
              <w:ind w:firstLine="0"/>
              <w:rPr>
                <w:rFonts w:eastAsia="Times"/>
                <w:lang w:bidi="ar-SA"/>
              </w:rPr>
            </w:pPr>
            <w:r w:rsidRPr="00F12486">
              <w:rPr>
                <w:rFonts w:eastAsia="Times"/>
                <w:sz w:val="24"/>
                <w:lang w:bidi="ar-SA"/>
              </w:rPr>
              <w:t>.000</w:t>
            </w:r>
          </w:p>
        </w:tc>
        <w:tc>
          <w:tcPr>
            <w:tcW w:w="1273" w:type="dxa"/>
          </w:tcPr>
          <w:p w:rsidR="00316F42" w:rsidRPr="00F12486" w:rsidRDefault="00316F42" w:rsidP="00316F42">
            <w:pPr>
              <w:ind w:firstLine="0"/>
              <w:rPr>
                <w:rFonts w:eastAsia="Times"/>
                <w:lang w:bidi="ar-SA"/>
              </w:rPr>
            </w:pPr>
            <w:r w:rsidRPr="00F12486">
              <w:rPr>
                <w:rFonts w:eastAsia="Times"/>
                <w:sz w:val="24"/>
                <w:lang w:bidi="ar-SA"/>
              </w:rPr>
              <w:t>-.050</w:t>
            </w:r>
          </w:p>
        </w:tc>
      </w:tr>
      <w:tr w:rsidR="00316F42" w:rsidRPr="00F12486">
        <w:tc>
          <w:tcPr>
            <w:tcW w:w="2943" w:type="dxa"/>
          </w:tcPr>
          <w:p w:rsidR="00316F42" w:rsidRPr="00F12486" w:rsidRDefault="00316F42" w:rsidP="00316F42">
            <w:pPr>
              <w:tabs>
                <w:tab w:val="right" w:pos="4387"/>
                <w:tab w:val="right" w:pos="5398"/>
                <w:tab w:val="center" w:pos="6240"/>
                <w:tab w:val="right" w:pos="7547"/>
                <w:tab w:val="right" w:pos="8464"/>
                <w:tab w:val="center" w:pos="9288"/>
              </w:tabs>
              <w:ind w:left="270" w:firstLine="0"/>
              <w:jc w:val="both"/>
              <w:rPr>
                <w:rFonts w:eastAsia="Times"/>
                <w:sz w:val="24"/>
                <w:lang w:bidi="ar-SA"/>
              </w:rPr>
            </w:pPr>
            <w:r w:rsidRPr="00F12486">
              <w:rPr>
                <w:rFonts w:eastAsia="Times"/>
                <w:sz w:val="24"/>
                <w:lang w:bidi="ar-SA"/>
              </w:rPr>
              <w:t xml:space="preserve">45-64 </w:t>
            </w:r>
          </w:p>
        </w:tc>
        <w:tc>
          <w:tcPr>
            <w:tcW w:w="1269" w:type="dxa"/>
          </w:tcPr>
          <w:p w:rsidR="00316F42" w:rsidRPr="00F12486" w:rsidRDefault="00316F42" w:rsidP="00316F42">
            <w:pPr>
              <w:ind w:firstLine="0"/>
              <w:rPr>
                <w:rFonts w:eastAsia="Times"/>
                <w:lang w:bidi="ar-SA"/>
              </w:rPr>
            </w:pPr>
            <w:r w:rsidRPr="00F12486">
              <w:rPr>
                <w:rFonts w:eastAsia="Times"/>
                <w:sz w:val="24"/>
                <w:lang w:bidi="ar-SA"/>
              </w:rPr>
              <w:t>-.062</w:t>
            </w:r>
          </w:p>
        </w:tc>
        <w:tc>
          <w:tcPr>
            <w:tcW w:w="1270" w:type="dxa"/>
          </w:tcPr>
          <w:p w:rsidR="00316F42" w:rsidRPr="00F12486" w:rsidRDefault="00316F42" w:rsidP="00316F42">
            <w:pPr>
              <w:ind w:firstLine="0"/>
              <w:rPr>
                <w:rFonts w:eastAsia="Times"/>
                <w:lang w:bidi="ar-SA"/>
              </w:rPr>
            </w:pPr>
            <w:r w:rsidRPr="00F12486">
              <w:rPr>
                <w:rFonts w:eastAsia="Times"/>
                <w:sz w:val="24"/>
                <w:lang w:bidi="ar-SA"/>
              </w:rPr>
              <w:t>.307</w:t>
            </w:r>
          </w:p>
        </w:tc>
        <w:tc>
          <w:tcPr>
            <w:tcW w:w="1269" w:type="dxa"/>
          </w:tcPr>
          <w:p w:rsidR="00316F42" w:rsidRPr="00F12486" w:rsidRDefault="00316F42" w:rsidP="00316F42">
            <w:pPr>
              <w:ind w:firstLine="0"/>
              <w:rPr>
                <w:rFonts w:eastAsia="Times"/>
                <w:lang w:bidi="ar-SA"/>
              </w:rPr>
            </w:pPr>
            <w:r w:rsidRPr="00F12486">
              <w:rPr>
                <w:rFonts w:eastAsia="Times"/>
                <w:sz w:val="24"/>
                <w:lang w:bidi="ar-SA"/>
              </w:rPr>
              <w:t>-.051</w:t>
            </w:r>
          </w:p>
        </w:tc>
        <w:tc>
          <w:tcPr>
            <w:tcW w:w="1271" w:type="dxa"/>
          </w:tcPr>
          <w:p w:rsidR="00316F42" w:rsidRPr="00F12486" w:rsidRDefault="00316F42" w:rsidP="00316F42">
            <w:pPr>
              <w:ind w:firstLine="0"/>
              <w:rPr>
                <w:rFonts w:eastAsia="Times"/>
                <w:lang w:bidi="ar-SA"/>
              </w:rPr>
            </w:pPr>
            <w:r w:rsidRPr="00F12486">
              <w:rPr>
                <w:rFonts w:eastAsia="Times"/>
                <w:sz w:val="24"/>
                <w:lang w:bidi="ar-SA"/>
              </w:rPr>
              <w:t>-.028</w:t>
            </w:r>
          </w:p>
        </w:tc>
        <w:tc>
          <w:tcPr>
            <w:tcW w:w="1270" w:type="dxa"/>
          </w:tcPr>
          <w:p w:rsidR="00316F42" w:rsidRPr="00F12486" w:rsidRDefault="00316F42" w:rsidP="00316F42">
            <w:pPr>
              <w:ind w:firstLine="0"/>
              <w:rPr>
                <w:rFonts w:eastAsia="Times"/>
                <w:lang w:bidi="ar-SA"/>
              </w:rPr>
            </w:pPr>
            <w:r w:rsidRPr="00F12486">
              <w:rPr>
                <w:rFonts w:eastAsia="Times"/>
                <w:sz w:val="24"/>
                <w:lang w:bidi="ar-SA"/>
              </w:rPr>
              <w:t>.023</w:t>
            </w:r>
          </w:p>
        </w:tc>
        <w:tc>
          <w:tcPr>
            <w:tcW w:w="1271" w:type="dxa"/>
          </w:tcPr>
          <w:p w:rsidR="00316F42" w:rsidRPr="00F12486" w:rsidRDefault="00316F42" w:rsidP="00316F42">
            <w:pPr>
              <w:ind w:firstLine="0"/>
              <w:rPr>
                <w:rFonts w:eastAsia="Times"/>
                <w:lang w:bidi="ar-SA"/>
              </w:rPr>
            </w:pPr>
            <w:r w:rsidRPr="00F12486">
              <w:rPr>
                <w:rFonts w:eastAsia="Times"/>
                <w:sz w:val="24"/>
                <w:lang w:bidi="ar-SA"/>
              </w:rPr>
              <w:t>-.041</w:t>
            </w:r>
          </w:p>
        </w:tc>
        <w:tc>
          <w:tcPr>
            <w:tcW w:w="1270" w:type="dxa"/>
          </w:tcPr>
          <w:p w:rsidR="00316F42" w:rsidRPr="00F12486" w:rsidRDefault="00316F42" w:rsidP="00316F42">
            <w:pPr>
              <w:ind w:firstLine="0"/>
              <w:rPr>
                <w:rFonts w:eastAsia="Times"/>
                <w:lang w:bidi="ar-SA"/>
              </w:rPr>
            </w:pPr>
            <w:r w:rsidRPr="00F12486">
              <w:rPr>
                <w:rFonts w:eastAsia="Times"/>
                <w:sz w:val="24"/>
                <w:lang w:bidi="ar-SA"/>
              </w:rPr>
              <w:t>-.094</w:t>
            </w:r>
          </w:p>
        </w:tc>
        <w:tc>
          <w:tcPr>
            <w:tcW w:w="1273" w:type="dxa"/>
          </w:tcPr>
          <w:p w:rsidR="00316F42" w:rsidRPr="00F12486" w:rsidRDefault="00316F42" w:rsidP="00316F42">
            <w:pPr>
              <w:ind w:firstLine="0"/>
              <w:rPr>
                <w:rFonts w:eastAsia="Times"/>
                <w:lang w:bidi="ar-SA"/>
              </w:rPr>
            </w:pPr>
            <w:r w:rsidRPr="00F12486">
              <w:rPr>
                <w:rFonts w:eastAsia="Times"/>
                <w:sz w:val="24"/>
                <w:lang w:bidi="ar-SA"/>
              </w:rPr>
              <w:t>-.184</w:t>
            </w:r>
          </w:p>
        </w:tc>
      </w:tr>
      <w:tr w:rsidR="00316F42" w:rsidRPr="00F12486">
        <w:tc>
          <w:tcPr>
            <w:tcW w:w="2943" w:type="dxa"/>
          </w:tcPr>
          <w:p w:rsidR="00316F42" w:rsidRPr="00F12486" w:rsidRDefault="00316F42" w:rsidP="00316F42">
            <w:pPr>
              <w:tabs>
                <w:tab w:val="right" w:pos="4387"/>
                <w:tab w:val="right" w:pos="5398"/>
                <w:tab w:val="center" w:pos="6240"/>
                <w:tab w:val="right" w:pos="7547"/>
                <w:tab w:val="right" w:pos="8464"/>
                <w:tab w:val="center" w:pos="9288"/>
              </w:tabs>
              <w:ind w:left="270" w:firstLine="0"/>
              <w:jc w:val="both"/>
              <w:rPr>
                <w:rFonts w:eastAsia="Times"/>
                <w:sz w:val="24"/>
                <w:lang w:bidi="ar-SA"/>
              </w:rPr>
            </w:pPr>
            <w:r w:rsidRPr="00F12486">
              <w:rPr>
                <w:rFonts w:eastAsia="Times"/>
                <w:sz w:val="24"/>
                <w:lang w:bidi="ar-SA"/>
              </w:rPr>
              <w:t xml:space="preserve">65 + </w:t>
            </w:r>
          </w:p>
        </w:tc>
        <w:tc>
          <w:tcPr>
            <w:tcW w:w="1269" w:type="dxa"/>
          </w:tcPr>
          <w:p w:rsidR="00316F42" w:rsidRPr="00F12486" w:rsidRDefault="00316F42" w:rsidP="00316F42">
            <w:pPr>
              <w:ind w:firstLine="0"/>
              <w:rPr>
                <w:rFonts w:eastAsia="Times"/>
                <w:lang w:bidi="ar-SA"/>
              </w:rPr>
            </w:pPr>
            <w:r w:rsidRPr="00F12486">
              <w:rPr>
                <w:rFonts w:eastAsia="Times"/>
                <w:sz w:val="24"/>
                <w:lang w:bidi="ar-SA"/>
              </w:rPr>
              <w:t>-.597</w:t>
            </w:r>
          </w:p>
        </w:tc>
        <w:tc>
          <w:tcPr>
            <w:tcW w:w="1270" w:type="dxa"/>
          </w:tcPr>
          <w:p w:rsidR="00316F42" w:rsidRPr="00F12486" w:rsidRDefault="00316F42" w:rsidP="00316F42">
            <w:pPr>
              <w:ind w:firstLine="0"/>
              <w:rPr>
                <w:rFonts w:eastAsia="Times"/>
                <w:lang w:bidi="ar-SA"/>
              </w:rPr>
            </w:pPr>
            <w:r w:rsidRPr="00F12486">
              <w:rPr>
                <w:rFonts w:eastAsia="Times"/>
                <w:sz w:val="24"/>
                <w:lang w:bidi="ar-SA"/>
              </w:rPr>
              <w:t>-.246</w:t>
            </w:r>
          </w:p>
        </w:tc>
        <w:tc>
          <w:tcPr>
            <w:tcW w:w="1269" w:type="dxa"/>
          </w:tcPr>
          <w:p w:rsidR="00316F42" w:rsidRPr="00F12486" w:rsidRDefault="00316F42" w:rsidP="00316F42">
            <w:pPr>
              <w:ind w:firstLine="0"/>
              <w:rPr>
                <w:rFonts w:eastAsia="Times"/>
                <w:lang w:bidi="ar-SA"/>
              </w:rPr>
            </w:pPr>
            <w:r w:rsidRPr="00F12486">
              <w:rPr>
                <w:rFonts w:eastAsia="Times"/>
                <w:sz w:val="24"/>
                <w:lang w:bidi="ar-SA"/>
              </w:rPr>
              <w:t>-.546</w:t>
            </w:r>
          </w:p>
        </w:tc>
        <w:tc>
          <w:tcPr>
            <w:tcW w:w="1271" w:type="dxa"/>
          </w:tcPr>
          <w:p w:rsidR="00316F42" w:rsidRPr="00F12486" w:rsidRDefault="00316F42" w:rsidP="00316F42">
            <w:pPr>
              <w:ind w:firstLine="0"/>
              <w:rPr>
                <w:rFonts w:eastAsia="Times"/>
                <w:lang w:bidi="ar-SA"/>
              </w:rPr>
            </w:pPr>
            <w:r w:rsidRPr="00F12486">
              <w:rPr>
                <w:rFonts w:eastAsia="Times"/>
                <w:sz w:val="24"/>
                <w:lang w:bidi="ar-SA"/>
              </w:rPr>
              <w:t>.145</w:t>
            </w:r>
          </w:p>
        </w:tc>
        <w:tc>
          <w:tcPr>
            <w:tcW w:w="1270" w:type="dxa"/>
          </w:tcPr>
          <w:p w:rsidR="00316F42" w:rsidRPr="00F12486" w:rsidRDefault="00316F42" w:rsidP="00316F42">
            <w:pPr>
              <w:ind w:firstLine="0"/>
              <w:rPr>
                <w:rFonts w:eastAsia="Times"/>
                <w:lang w:bidi="ar-SA"/>
              </w:rPr>
            </w:pPr>
            <w:r w:rsidRPr="00F12486">
              <w:rPr>
                <w:rFonts w:eastAsia="Times"/>
                <w:sz w:val="24"/>
                <w:lang w:bidi="ar-SA"/>
              </w:rPr>
              <w:t>-.706</w:t>
            </w:r>
          </w:p>
        </w:tc>
        <w:tc>
          <w:tcPr>
            <w:tcW w:w="1271" w:type="dxa"/>
          </w:tcPr>
          <w:p w:rsidR="00316F42" w:rsidRPr="00F12486" w:rsidRDefault="00316F42" w:rsidP="00316F42">
            <w:pPr>
              <w:ind w:firstLine="0"/>
              <w:rPr>
                <w:rFonts w:eastAsia="Times"/>
                <w:lang w:bidi="ar-SA"/>
              </w:rPr>
            </w:pPr>
            <w:r w:rsidRPr="00F12486">
              <w:rPr>
                <w:rFonts w:eastAsia="Times"/>
                <w:sz w:val="24"/>
                <w:lang w:bidi="ar-SA"/>
              </w:rPr>
              <w:t>-.143</w:t>
            </w:r>
          </w:p>
        </w:tc>
        <w:tc>
          <w:tcPr>
            <w:tcW w:w="1270" w:type="dxa"/>
          </w:tcPr>
          <w:p w:rsidR="00316F42" w:rsidRPr="00F12486" w:rsidRDefault="00316F42" w:rsidP="00316F42">
            <w:pPr>
              <w:ind w:firstLine="0"/>
              <w:rPr>
                <w:rFonts w:eastAsia="Times"/>
                <w:lang w:bidi="ar-SA"/>
              </w:rPr>
            </w:pPr>
            <w:r w:rsidRPr="00F12486">
              <w:rPr>
                <w:rFonts w:eastAsia="Times"/>
                <w:sz w:val="24"/>
                <w:lang w:bidi="ar-SA"/>
              </w:rPr>
              <w:t>-1.068</w:t>
            </w:r>
          </w:p>
        </w:tc>
        <w:tc>
          <w:tcPr>
            <w:tcW w:w="1273" w:type="dxa"/>
          </w:tcPr>
          <w:p w:rsidR="00316F42" w:rsidRPr="00F12486" w:rsidRDefault="00316F42" w:rsidP="00316F42">
            <w:pPr>
              <w:ind w:firstLine="0"/>
              <w:rPr>
                <w:rFonts w:eastAsia="Times"/>
                <w:lang w:bidi="ar-SA"/>
              </w:rPr>
            </w:pPr>
            <w:r w:rsidRPr="00F12486">
              <w:rPr>
                <w:rFonts w:eastAsia="Times"/>
                <w:sz w:val="24"/>
                <w:lang w:bidi="ar-SA"/>
              </w:rPr>
              <w:t>1.93</w:t>
            </w:r>
          </w:p>
        </w:tc>
      </w:tr>
      <w:tr w:rsidR="00316F42" w:rsidRPr="00F12486">
        <w:tc>
          <w:tcPr>
            <w:tcW w:w="2943" w:type="dxa"/>
          </w:tcPr>
          <w:p w:rsidR="00316F42" w:rsidRPr="00F12486" w:rsidRDefault="00316F42" w:rsidP="00316F42">
            <w:pPr>
              <w:tabs>
                <w:tab w:val="right" w:pos="4387"/>
                <w:tab w:val="right" w:pos="5398"/>
                <w:tab w:val="center" w:pos="6240"/>
                <w:tab w:val="right" w:pos="7547"/>
                <w:tab w:val="right" w:pos="8464"/>
                <w:tab w:val="center" w:pos="9288"/>
              </w:tabs>
              <w:ind w:left="270" w:firstLine="0"/>
              <w:jc w:val="both"/>
              <w:rPr>
                <w:rFonts w:eastAsia="Times"/>
                <w:sz w:val="24"/>
                <w:lang w:bidi="ar-SA"/>
              </w:rPr>
            </w:pPr>
            <w:r w:rsidRPr="00F12486">
              <w:rPr>
                <w:rFonts w:eastAsia="Times"/>
                <w:sz w:val="24"/>
                <w:lang w:bidi="ar-SA"/>
              </w:rPr>
              <w:t>Chi-deux</w:t>
            </w:r>
          </w:p>
        </w:tc>
        <w:tc>
          <w:tcPr>
            <w:tcW w:w="1269" w:type="dxa"/>
          </w:tcPr>
          <w:p w:rsidR="00316F42" w:rsidRPr="00F12486" w:rsidRDefault="00316F42" w:rsidP="00316F42">
            <w:pPr>
              <w:ind w:firstLine="0"/>
              <w:rPr>
                <w:rFonts w:eastAsia="Times"/>
                <w:lang w:bidi="ar-SA"/>
              </w:rPr>
            </w:pPr>
            <w:r w:rsidRPr="00F12486">
              <w:rPr>
                <w:rFonts w:eastAsia="Times"/>
                <w:sz w:val="24"/>
                <w:lang w:bidi="ar-SA"/>
              </w:rPr>
              <w:t>14.75*</w:t>
            </w:r>
          </w:p>
        </w:tc>
        <w:tc>
          <w:tcPr>
            <w:tcW w:w="1270" w:type="dxa"/>
          </w:tcPr>
          <w:p w:rsidR="00316F42" w:rsidRPr="00F12486" w:rsidRDefault="00316F42" w:rsidP="00316F42">
            <w:pPr>
              <w:ind w:firstLine="0"/>
              <w:rPr>
                <w:rFonts w:eastAsia="Times"/>
                <w:lang w:bidi="ar-SA"/>
              </w:rPr>
            </w:pPr>
            <w:r w:rsidRPr="00F12486">
              <w:rPr>
                <w:rFonts w:eastAsia="Times"/>
                <w:sz w:val="24"/>
                <w:lang w:bidi="ar-SA"/>
              </w:rPr>
              <w:t>3.36</w:t>
            </w:r>
          </w:p>
        </w:tc>
        <w:tc>
          <w:tcPr>
            <w:tcW w:w="1269" w:type="dxa"/>
          </w:tcPr>
          <w:p w:rsidR="00316F42" w:rsidRPr="00F12486" w:rsidRDefault="00316F42" w:rsidP="00316F42">
            <w:pPr>
              <w:ind w:firstLine="0"/>
              <w:rPr>
                <w:rFonts w:eastAsia="Times"/>
                <w:lang w:bidi="ar-SA"/>
              </w:rPr>
            </w:pPr>
            <w:r w:rsidRPr="00F12486">
              <w:rPr>
                <w:rFonts w:eastAsia="Times"/>
                <w:sz w:val="24"/>
                <w:lang w:bidi="ar-SA"/>
              </w:rPr>
              <w:t>23.18*</w:t>
            </w:r>
          </w:p>
        </w:tc>
        <w:tc>
          <w:tcPr>
            <w:tcW w:w="1271" w:type="dxa"/>
          </w:tcPr>
          <w:p w:rsidR="00316F42" w:rsidRPr="00F12486" w:rsidRDefault="00316F42" w:rsidP="00316F42">
            <w:pPr>
              <w:ind w:firstLine="0"/>
              <w:rPr>
                <w:rFonts w:eastAsia="Times"/>
                <w:lang w:bidi="ar-SA"/>
              </w:rPr>
            </w:pPr>
            <w:r w:rsidRPr="00F12486">
              <w:rPr>
                <w:rFonts w:eastAsia="Times"/>
                <w:sz w:val="24"/>
                <w:lang w:bidi="ar-SA"/>
              </w:rPr>
              <w:t>5.56</w:t>
            </w:r>
          </w:p>
        </w:tc>
        <w:tc>
          <w:tcPr>
            <w:tcW w:w="1270" w:type="dxa"/>
          </w:tcPr>
          <w:p w:rsidR="00316F42" w:rsidRPr="00F12486" w:rsidRDefault="00316F42" w:rsidP="00316F42">
            <w:pPr>
              <w:ind w:firstLine="0"/>
              <w:rPr>
                <w:rFonts w:eastAsia="Times"/>
                <w:lang w:bidi="ar-SA"/>
              </w:rPr>
            </w:pPr>
            <w:r w:rsidRPr="00F12486">
              <w:rPr>
                <w:rFonts w:eastAsia="Times"/>
                <w:sz w:val="24"/>
                <w:lang w:bidi="ar-SA"/>
              </w:rPr>
              <w:t>8.12*</w:t>
            </w:r>
          </w:p>
        </w:tc>
        <w:tc>
          <w:tcPr>
            <w:tcW w:w="1271" w:type="dxa"/>
          </w:tcPr>
          <w:p w:rsidR="00316F42" w:rsidRPr="00F12486" w:rsidRDefault="00316F42" w:rsidP="00316F42">
            <w:pPr>
              <w:ind w:firstLine="0"/>
              <w:rPr>
                <w:rFonts w:eastAsia="Times"/>
                <w:lang w:bidi="ar-SA"/>
              </w:rPr>
            </w:pPr>
            <w:r w:rsidRPr="00F12486">
              <w:rPr>
                <w:rFonts w:eastAsia="Times"/>
                <w:sz w:val="24"/>
                <w:lang w:bidi="ar-SA"/>
              </w:rPr>
              <w:t>.41</w:t>
            </w:r>
          </w:p>
        </w:tc>
        <w:tc>
          <w:tcPr>
            <w:tcW w:w="1270" w:type="dxa"/>
          </w:tcPr>
          <w:p w:rsidR="00316F42" w:rsidRPr="00F12486" w:rsidRDefault="00316F42" w:rsidP="00316F42">
            <w:pPr>
              <w:ind w:firstLine="0"/>
              <w:rPr>
                <w:rFonts w:eastAsia="Times"/>
                <w:lang w:bidi="ar-SA"/>
              </w:rPr>
            </w:pPr>
            <w:r w:rsidRPr="00F12486">
              <w:rPr>
                <w:rFonts w:eastAsia="Times"/>
                <w:sz w:val="24"/>
                <w:lang w:bidi="ar-SA"/>
              </w:rPr>
              <w:t>12.46*</w:t>
            </w:r>
          </w:p>
        </w:tc>
        <w:tc>
          <w:tcPr>
            <w:tcW w:w="1273" w:type="dxa"/>
          </w:tcPr>
          <w:p w:rsidR="00316F42" w:rsidRPr="00F12486" w:rsidRDefault="00316F42" w:rsidP="00316F42">
            <w:pPr>
              <w:ind w:firstLine="0"/>
              <w:rPr>
                <w:rFonts w:eastAsia="Times"/>
                <w:lang w:bidi="ar-SA"/>
              </w:rPr>
            </w:pPr>
          </w:p>
        </w:tc>
      </w:tr>
      <w:tr w:rsidR="00316F42" w:rsidRPr="00F12486">
        <w:tc>
          <w:tcPr>
            <w:tcW w:w="2943" w:type="dxa"/>
          </w:tcPr>
          <w:p w:rsidR="00316F42" w:rsidRPr="00F12486" w:rsidRDefault="00316F42" w:rsidP="00316F42">
            <w:pPr>
              <w:tabs>
                <w:tab w:val="right" w:pos="4387"/>
                <w:tab w:val="right" w:pos="5398"/>
                <w:tab w:val="center" w:pos="6240"/>
                <w:tab w:val="right" w:pos="7547"/>
                <w:tab w:val="right" w:pos="8464"/>
                <w:tab w:val="center" w:pos="9288"/>
              </w:tabs>
              <w:spacing w:before="60" w:after="60"/>
              <w:ind w:firstLine="0"/>
              <w:jc w:val="both"/>
              <w:rPr>
                <w:rFonts w:eastAsia="Times"/>
                <w:b/>
                <w:color w:val="0000FF"/>
                <w:sz w:val="24"/>
                <w:lang w:bidi="ar-SA"/>
              </w:rPr>
            </w:pPr>
            <w:r w:rsidRPr="00F12486">
              <w:rPr>
                <w:rFonts w:eastAsia="Times"/>
                <w:b/>
                <w:color w:val="0000FF"/>
                <w:sz w:val="24"/>
                <w:lang w:bidi="ar-SA"/>
              </w:rPr>
              <w:t>Utilisation passée</w:t>
            </w:r>
          </w:p>
        </w:tc>
        <w:tc>
          <w:tcPr>
            <w:tcW w:w="1269" w:type="dxa"/>
          </w:tcPr>
          <w:p w:rsidR="00316F42" w:rsidRPr="00F12486" w:rsidRDefault="00316F42" w:rsidP="00316F42">
            <w:pPr>
              <w:tabs>
                <w:tab w:val="right" w:pos="4387"/>
                <w:tab w:val="right" w:pos="5398"/>
                <w:tab w:val="center" w:pos="6240"/>
                <w:tab w:val="right" w:pos="7547"/>
                <w:tab w:val="right" w:pos="8464"/>
                <w:tab w:val="center" w:pos="9288"/>
              </w:tabs>
              <w:spacing w:before="60" w:after="60"/>
              <w:ind w:firstLine="0"/>
              <w:jc w:val="both"/>
              <w:rPr>
                <w:rFonts w:eastAsia="Times"/>
                <w:sz w:val="24"/>
                <w:lang w:bidi="ar-SA"/>
              </w:rPr>
            </w:pPr>
          </w:p>
        </w:tc>
        <w:tc>
          <w:tcPr>
            <w:tcW w:w="1270" w:type="dxa"/>
          </w:tcPr>
          <w:p w:rsidR="00316F42" w:rsidRPr="00F12486" w:rsidRDefault="00316F42" w:rsidP="00316F42">
            <w:pPr>
              <w:tabs>
                <w:tab w:val="right" w:pos="4387"/>
                <w:tab w:val="right" w:pos="5398"/>
                <w:tab w:val="center" w:pos="6240"/>
                <w:tab w:val="right" w:pos="7547"/>
                <w:tab w:val="right" w:pos="8464"/>
                <w:tab w:val="center" w:pos="9288"/>
              </w:tabs>
              <w:spacing w:before="60" w:after="60"/>
              <w:ind w:firstLine="0"/>
              <w:jc w:val="both"/>
              <w:rPr>
                <w:rFonts w:eastAsia="Times"/>
                <w:sz w:val="24"/>
                <w:lang w:bidi="ar-SA"/>
              </w:rPr>
            </w:pPr>
          </w:p>
        </w:tc>
        <w:tc>
          <w:tcPr>
            <w:tcW w:w="1269" w:type="dxa"/>
          </w:tcPr>
          <w:p w:rsidR="00316F42" w:rsidRPr="00F12486" w:rsidRDefault="00316F42" w:rsidP="00316F42">
            <w:pPr>
              <w:tabs>
                <w:tab w:val="right" w:pos="4387"/>
                <w:tab w:val="right" w:pos="5398"/>
                <w:tab w:val="center" w:pos="6240"/>
                <w:tab w:val="right" w:pos="7547"/>
                <w:tab w:val="right" w:pos="8464"/>
                <w:tab w:val="center" w:pos="9288"/>
              </w:tabs>
              <w:spacing w:before="60" w:after="60"/>
              <w:ind w:firstLine="0"/>
              <w:jc w:val="both"/>
              <w:rPr>
                <w:rFonts w:eastAsia="Times"/>
                <w:sz w:val="24"/>
                <w:lang w:bidi="ar-SA"/>
              </w:rPr>
            </w:pPr>
          </w:p>
        </w:tc>
        <w:tc>
          <w:tcPr>
            <w:tcW w:w="1271" w:type="dxa"/>
          </w:tcPr>
          <w:p w:rsidR="00316F42" w:rsidRPr="00F12486" w:rsidRDefault="00316F42" w:rsidP="00316F42">
            <w:pPr>
              <w:tabs>
                <w:tab w:val="right" w:pos="4387"/>
                <w:tab w:val="right" w:pos="5398"/>
                <w:tab w:val="center" w:pos="6240"/>
                <w:tab w:val="right" w:pos="7547"/>
                <w:tab w:val="right" w:pos="8464"/>
                <w:tab w:val="center" w:pos="9288"/>
              </w:tabs>
              <w:spacing w:before="60" w:after="60"/>
              <w:ind w:firstLine="0"/>
              <w:jc w:val="both"/>
              <w:rPr>
                <w:rFonts w:eastAsia="Times"/>
                <w:sz w:val="24"/>
                <w:lang w:bidi="ar-SA"/>
              </w:rPr>
            </w:pPr>
          </w:p>
        </w:tc>
        <w:tc>
          <w:tcPr>
            <w:tcW w:w="1270" w:type="dxa"/>
          </w:tcPr>
          <w:p w:rsidR="00316F42" w:rsidRPr="00F12486" w:rsidRDefault="00316F42" w:rsidP="00316F42">
            <w:pPr>
              <w:tabs>
                <w:tab w:val="right" w:pos="4387"/>
                <w:tab w:val="right" w:pos="5398"/>
                <w:tab w:val="center" w:pos="6240"/>
                <w:tab w:val="right" w:pos="7547"/>
                <w:tab w:val="right" w:pos="8464"/>
                <w:tab w:val="center" w:pos="9288"/>
              </w:tabs>
              <w:spacing w:before="60" w:after="60"/>
              <w:ind w:firstLine="0"/>
              <w:jc w:val="both"/>
              <w:rPr>
                <w:rFonts w:eastAsia="Times"/>
                <w:sz w:val="24"/>
                <w:lang w:bidi="ar-SA"/>
              </w:rPr>
            </w:pPr>
          </w:p>
        </w:tc>
        <w:tc>
          <w:tcPr>
            <w:tcW w:w="1271" w:type="dxa"/>
          </w:tcPr>
          <w:p w:rsidR="00316F42" w:rsidRPr="00F12486" w:rsidRDefault="00316F42" w:rsidP="00316F42">
            <w:pPr>
              <w:tabs>
                <w:tab w:val="right" w:pos="4387"/>
                <w:tab w:val="right" w:pos="5398"/>
                <w:tab w:val="center" w:pos="6240"/>
                <w:tab w:val="right" w:pos="7547"/>
                <w:tab w:val="right" w:pos="8464"/>
                <w:tab w:val="center" w:pos="9288"/>
              </w:tabs>
              <w:spacing w:before="60" w:after="60"/>
              <w:ind w:firstLine="0"/>
              <w:jc w:val="both"/>
              <w:rPr>
                <w:rFonts w:eastAsia="Times"/>
                <w:sz w:val="24"/>
                <w:lang w:bidi="ar-SA"/>
              </w:rPr>
            </w:pPr>
          </w:p>
        </w:tc>
        <w:tc>
          <w:tcPr>
            <w:tcW w:w="1270" w:type="dxa"/>
          </w:tcPr>
          <w:p w:rsidR="00316F42" w:rsidRPr="00F12486" w:rsidRDefault="00316F42" w:rsidP="00316F42">
            <w:pPr>
              <w:tabs>
                <w:tab w:val="right" w:pos="4387"/>
                <w:tab w:val="right" w:pos="5398"/>
                <w:tab w:val="center" w:pos="6240"/>
                <w:tab w:val="right" w:pos="7547"/>
                <w:tab w:val="right" w:pos="8464"/>
                <w:tab w:val="center" w:pos="9288"/>
              </w:tabs>
              <w:spacing w:before="60" w:after="60"/>
              <w:ind w:firstLine="0"/>
              <w:jc w:val="both"/>
              <w:rPr>
                <w:rFonts w:eastAsia="Times"/>
                <w:sz w:val="24"/>
                <w:lang w:bidi="ar-SA"/>
              </w:rPr>
            </w:pPr>
          </w:p>
        </w:tc>
        <w:tc>
          <w:tcPr>
            <w:tcW w:w="1273" w:type="dxa"/>
          </w:tcPr>
          <w:p w:rsidR="00316F42" w:rsidRPr="00F12486" w:rsidRDefault="00316F42" w:rsidP="00316F42">
            <w:pPr>
              <w:tabs>
                <w:tab w:val="right" w:pos="4387"/>
                <w:tab w:val="right" w:pos="5398"/>
                <w:tab w:val="center" w:pos="6240"/>
                <w:tab w:val="right" w:pos="7547"/>
                <w:tab w:val="right" w:pos="8464"/>
                <w:tab w:val="center" w:pos="9288"/>
              </w:tabs>
              <w:spacing w:before="60" w:after="60"/>
              <w:ind w:firstLine="0"/>
              <w:jc w:val="both"/>
              <w:rPr>
                <w:rFonts w:eastAsia="Times"/>
                <w:sz w:val="24"/>
                <w:lang w:bidi="ar-SA"/>
              </w:rPr>
            </w:pPr>
          </w:p>
        </w:tc>
      </w:tr>
      <w:tr w:rsidR="00316F42" w:rsidRPr="00F12486">
        <w:tc>
          <w:tcPr>
            <w:tcW w:w="2943" w:type="dxa"/>
          </w:tcPr>
          <w:p w:rsidR="00316F42" w:rsidRPr="00F12486" w:rsidRDefault="00316F42" w:rsidP="00316F42">
            <w:pPr>
              <w:tabs>
                <w:tab w:val="right" w:pos="4387"/>
                <w:tab w:val="right" w:pos="5398"/>
                <w:tab w:val="center" w:pos="6240"/>
                <w:tab w:val="right" w:pos="7547"/>
                <w:tab w:val="right" w:pos="8464"/>
                <w:tab w:val="center" w:pos="9288"/>
              </w:tabs>
              <w:ind w:left="270" w:firstLine="0"/>
              <w:jc w:val="both"/>
              <w:rPr>
                <w:rFonts w:eastAsia="Times"/>
                <w:sz w:val="24"/>
                <w:lang w:bidi="ar-SA"/>
              </w:rPr>
            </w:pPr>
            <w:r w:rsidRPr="00F12486">
              <w:rPr>
                <w:rFonts w:eastAsia="Times"/>
                <w:sz w:val="24"/>
                <w:lang w:bidi="ar-SA"/>
              </w:rPr>
              <w:t xml:space="preserve">Grands utilisateurs </w:t>
            </w:r>
          </w:p>
        </w:tc>
        <w:tc>
          <w:tcPr>
            <w:tcW w:w="1269" w:type="dxa"/>
          </w:tcPr>
          <w:p w:rsidR="00316F42" w:rsidRPr="00F12486" w:rsidRDefault="00316F42" w:rsidP="00316F42">
            <w:pPr>
              <w:ind w:firstLine="0"/>
              <w:rPr>
                <w:rFonts w:eastAsia="Times"/>
                <w:lang w:bidi="ar-SA"/>
              </w:rPr>
            </w:pPr>
            <w:r w:rsidRPr="00F12486">
              <w:rPr>
                <w:rFonts w:eastAsia="Times"/>
                <w:sz w:val="24"/>
                <w:lang w:bidi="ar-SA"/>
              </w:rPr>
              <w:t xml:space="preserve">.000 </w:t>
            </w:r>
          </w:p>
        </w:tc>
        <w:tc>
          <w:tcPr>
            <w:tcW w:w="1270" w:type="dxa"/>
          </w:tcPr>
          <w:p w:rsidR="00316F42" w:rsidRPr="00F12486" w:rsidRDefault="00316F42" w:rsidP="00316F42">
            <w:pPr>
              <w:ind w:firstLine="0"/>
              <w:rPr>
                <w:rFonts w:eastAsia="Times"/>
                <w:lang w:bidi="ar-SA"/>
              </w:rPr>
            </w:pPr>
            <w:r w:rsidRPr="00F12486">
              <w:rPr>
                <w:rFonts w:eastAsia="Times"/>
                <w:sz w:val="24"/>
                <w:lang w:bidi="ar-SA"/>
              </w:rPr>
              <w:t xml:space="preserve">.000 </w:t>
            </w:r>
          </w:p>
        </w:tc>
        <w:tc>
          <w:tcPr>
            <w:tcW w:w="1269" w:type="dxa"/>
          </w:tcPr>
          <w:p w:rsidR="00316F42" w:rsidRPr="00F12486" w:rsidRDefault="00316F42" w:rsidP="00316F42">
            <w:pPr>
              <w:ind w:firstLine="0"/>
              <w:rPr>
                <w:rFonts w:eastAsia="Times"/>
                <w:lang w:bidi="ar-SA"/>
              </w:rPr>
            </w:pPr>
            <w:r w:rsidRPr="00F12486">
              <w:rPr>
                <w:rFonts w:eastAsia="Times"/>
                <w:sz w:val="24"/>
                <w:lang w:bidi="ar-SA"/>
              </w:rPr>
              <w:t xml:space="preserve">.000 </w:t>
            </w:r>
          </w:p>
        </w:tc>
        <w:tc>
          <w:tcPr>
            <w:tcW w:w="1271" w:type="dxa"/>
          </w:tcPr>
          <w:p w:rsidR="00316F42" w:rsidRPr="00F12486" w:rsidRDefault="00316F42" w:rsidP="00316F42">
            <w:pPr>
              <w:tabs>
                <w:tab w:val="right" w:pos="4387"/>
                <w:tab w:val="right" w:pos="5398"/>
                <w:tab w:val="center" w:pos="6240"/>
                <w:tab w:val="right" w:pos="7547"/>
                <w:tab w:val="right" w:pos="8464"/>
                <w:tab w:val="center" w:pos="9288"/>
              </w:tabs>
              <w:ind w:firstLine="0"/>
              <w:jc w:val="both"/>
              <w:rPr>
                <w:rFonts w:eastAsia="Times"/>
                <w:sz w:val="24"/>
                <w:lang w:bidi="ar-SA"/>
              </w:rPr>
            </w:pPr>
          </w:p>
        </w:tc>
        <w:tc>
          <w:tcPr>
            <w:tcW w:w="1270" w:type="dxa"/>
          </w:tcPr>
          <w:p w:rsidR="00316F42" w:rsidRPr="00F12486" w:rsidRDefault="00316F42" w:rsidP="00316F42">
            <w:pPr>
              <w:tabs>
                <w:tab w:val="right" w:pos="4387"/>
                <w:tab w:val="right" w:pos="5398"/>
                <w:tab w:val="center" w:pos="6240"/>
                <w:tab w:val="right" w:pos="7547"/>
                <w:tab w:val="right" w:pos="8464"/>
                <w:tab w:val="center" w:pos="9288"/>
              </w:tabs>
              <w:ind w:firstLine="0"/>
              <w:jc w:val="both"/>
              <w:rPr>
                <w:rFonts w:eastAsia="Times"/>
                <w:sz w:val="24"/>
                <w:lang w:bidi="ar-SA"/>
              </w:rPr>
            </w:pPr>
          </w:p>
        </w:tc>
        <w:tc>
          <w:tcPr>
            <w:tcW w:w="1271" w:type="dxa"/>
          </w:tcPr>
          <w:p w:rsidR="00316F42" w:rsidRPr="00F12486" w:rsidRDefault="00316F42" w:rsidP="00316F42">
            <w:pPr>
              <w:tabs>
                <w:tab w:val="right" w:pos="4387"/>
                <w:tab w:val="right" w:pos="5398"/>
                <w:tab w:val="center" w:pos="6240"/>
                <w:tab w:val="right" w:pos="7547"/>
                <w:tab w:val="right" w:pos="8464"/>
                <w:tab w:val="center" w:pos="9288"/>
              </w:tabs>
              <w:ind w:firstLine="0"/>
              <w:jc w:val="both"/>
              <w:rPr>
                <w:rFonts w:eastAsia="Times"/>
                <w:sz w:val="24"/>
                <w:lang w:bidi="ar-SA"/>
              </w:rPr>
            </w:pPr>
          </w:p>
        </w:tc>
        <w:tc>
          <w:tcPr>
            <w:tcW w:w="1270" w:type="dxa"/>
          </w:tcPr>
          <w:p w:rsidR="00316F42" w:rsidRPr="00F12486" w:rsidRDefault="00316F42" w:rsidP="00316F42">
            <w:pPr>
              <w:tabs>
                <w:tab w:val="right" w:pos="4387"/>
                <w:tab w:val="right" w:pos="5398"/>
                <w:tab w:val="center" w:pos="6240"/>
                <w:tab w:val="right" w:pos="7547"/>
                <w:tab w:val="right" w:pos="8464"/>
                <w:tab w:val="center" w:pos="9288"/>
              </w:tabs>
              <w:ind w:firstLine="0"/>
              <w:jc w:val="both"/>
              <w:rPr>
                <w:rFonts w:eastAsia="Times"/>
                <w:sz w:val="24"/>
                <w:lang w:bidi="ar-SA"/>
              </w:rPr>
            </w:pPr>
            <w:r w:rsidRPr="00F12486">
              <w:rPr>
                <w:rFonts w:eastAsia="Times"/>
                <w:sz w:val="24"/>
                <w:lang w:bidi="ar-SA"/>
              </w:rPr>
              <w:t xml:space="preserve">.000 </w:t>
            </w:r>
          </w:p>
        </w:tc>
        <w:tc>
          <w:tcPr>
            <w:tcW w:w="1273" w:type="dxa"/>
          </w:tcPr>
          <w:p w:rsidR="00316F42" w:rsidRPr="00F12486" w:rsidRDefault="00316F42" w:rsidP="00316F42">
            <w:pPr>
              <w:tabs>
                <w:tab w:val="right" w:pos="4387"/>
                <w:tab w:val="right" w:pos="5398"/>
                <w:tab w:val="center" w:pos="6240"/>
                <w:tab w:val="right" w:pos="7547"/>
                <w:tab w:val="right" w:pos="8464"/>
                <w:tab w:val="center" w:pos="9288"/>
              </w:tabs>
              <w:ind w:firstLine="0"/>
              <w:jc w:val="both"/>
              <w:rPr>
                <w:rFonts w:eastAsia="Times"/>
                <w:sz w:val="24"/>
                <w:lang w:bidi="ar-SA"/>
              </w:rPr>
            </w:pPr>
          </w:p>
        </w:tc>
      </w:tr>
      <w:tr w:rsidR="00316F42" w:rsidRPr="00F12486">
        <w:tc>
          <w:tcPr>
            <w:tcW w:w="2943" w:type="dxa"/>
          </w:tcPr>
          <w:p w:rsidR="00316F42" w:rsidRPr="00F12486" w:rsidRDefault="00316F42" w:rsidP="00316F42">
            <w:pPr>
              <w:tabs>
                <w:tab w:val="right" w:pos="4387"/>
                <w:tab w:val="right" w:pos="5398"/>
                <w:tab w:val="center" w:pos="6240"/>
                <w:tab w:val="right" w:pos="7547"/>
                <w:tab w:val="right" w:pos="8464"/>
                <w:tab w:val="center" w:pos="9288"/>
              </w:tabs>
              <w:ind w:left="270" w:firstLine="0"/>
              <w:jc w:val="both"/>
              <w:rPr>
                <w:rFonts w:eastAsia="Times"/>
                <w:sz w:val="24"/>
                <w:lang w:bidi="ar-SA"/>
              </w:rPr>
            </w:pPr>
            <w:r w:rsidRPr="00F12486">
              <w:rPr>
                <w:rFonts w:eastAsia="Times"/>
                <w:sz w:val="24"/>
                <w:lang w:bidi="ar-SA"/>
              </w:rPr>
              <w:t xml:space="preserve">Continuité ++ </w:t>
            </w:r>
          </w:p>
        </w:tc>
        <w:tc>
          <w:tcPr>
            <w:tcW w:w="1269" w:type="dxa"/>
          </w:tcPr>
          <w:p w:rsidR="00316F42" w:rsidRPr="00F12486" w:rsidRDefault="00316F42" w:rsidP="00316F42">
            <w:pPr>
              <w:tabs>
                <w:tab w:val="right" w:pos="4387"/>
                <w:tab w:val="right" w:pos="5398"/>
                <w:tab w:val="center" w:pos="6240"/>
                <w:tab w:val="right" w:pos="7547"/>
                <w:tab w:val="right" w:pos="8464"/>
                <w:tab w:val="center" w:pos="9288"/>
              </w:tabs>
              <w:ind w:firstLine="0"/>
              <w:jc w:val="both"/>
              <w:rPr>
                <w:rFonts w:eastAsia="Times"/>
                <w:sz w:val="24"/>
                <w:lang w:bidi="ar-SA"/>
              </w:rPr>
            </w:pPr>
            <w:r w:rsidRPr="00F12486">
              <w:rPr>
                <w:rFonts w:eastAsia="Times"/>
                <w:sz w:val="24"/>
                <w:lang w:bidi="ar-SA"/>
              </w:rPr>
              <w:t xml:space="preserve">.402 </w:t>
            </w:r>
          </w:p>
        </w:tc>
        <w:tc>
          <w:tcPr>
            <w:tcW w:w="1270" w:type="dxa"/>
          </w:tcPr>
          <w:p w:rsidR="00316F42" w:rsidRPr="00F12486" w:rsidRDefault="00316F42" w:rsidP="00316F42">
            <w:pPr>
              <w:tabs>
                <w:tab w:val="right" w:pos="4387"/>
                <w:tab w:val="right" w:pos="5398"/>
                <w:tab w:val="center" w:pos="6240"/>
                <w:tab w:val="right" w:pos="7547"/>
                <w:tab w:val="right" w:pos="8464"/>
                <w:tab w:val="center" w:pos="9288"/>
              </w:tabs>
              <w:ind w:firstLine="0"/>
              <w:jc w:val="both"/>
              <w:rPr>
                <w:rFonts w:eastAsia="Times"/>
                <w:sz w:val="24"/>
                <w:lang w:bidi="ar-SA"/>
              </w:rPr>
            </w:pPr>
            <w:r w:rsidRPr="00F12486">
              <w:rPr>
                <w:rFonts w:eastAsia="Times"/>
                <w:sz w:val="24"/>
                <w:lang w:bidi="ar-SA"/>
              </w:rPr>
              <w:t xml:space="preserve">.482 </w:t>
            </w:r>
          </w:p>
        </w:tc>
        <w:tc>
          <w:tcPr>
            <w:tcW w:w="1269" w:type="dxa"/>
          </w:tcPr>
          <w:p w:rsidR="00316F42" w:rsidRPr="00F12486" w:rsidRDefault="00316F42" w:rsidP="00316F42">
            <w:pPr>
              <w:tabs>
                <w:tab w:val="right" w:pos="4387"/>
                <w:tab w:val="right" w:pos="5398"/>
                <w:tab w:val="center" w:pos="6240"/>
                <w:tab w:val="right" w:pos="7547"/>
                <w:tab w:val="right" w:pos="8464"/>
                <w:tab w:val="center" w:pos="9288"/>
              </w:tabs>
              <w:ind w:firstLine="0"/>
              <w:jc w:val="both"/>
              <w:rPr>
                <w:rFonts w:eastAsia="Times"/>
                <w:sz w:val="24"/>
                <w:lang w:bidi="ar-SA"/>
              </w:rPr>
            </w:pPr>
            <w:r w:rsidRPr="00F12486">
              <w:rPr>
                <w:rFonts w:eastAsia="Times"/>
                <w:sz w:val="24"/>
                <w:lang w:bidi="ar-SA"/>
              </w:rPr>
              <w:t>.030</w:t>
            </w:r>
          </w:p>
        </w:tc>
        <w:tc>
          <w:tcPr>
            <w:tcW w:w="1271" w:type="dxa"/>
          </w:tcPr>
          <w:p w:rsidR="00316F42" w:rsidRPr="00F12486" w:rsidRDefault="00316F42" w:rsidP="00316F42">
            <w:pPr>
              <w:tabs>
                <w:tab w:val="right" w:pos="4387"/>
                <w:tab w:val="right" w:pos="5398"/>
                <w:tab w:val="center" w:pos="6240"/>
                <w:tab w:val="right" w:pos="7547"/>
                <w:tab w:val="right" w:pos="8464"/>
                <w:tab w:val="center" w:pos="9288"/>
              </w:tabs>
              <w:ind w:firstLine="0"/>
              <w:jc w:val="both"/>
              <w:rPr>
                <w:rFonts w:eastAsia="Times"/>
                <w:sz w:val="24"/>
                <w:lang w:bidi="ar-SA"/>
              </w:rPr>
            </w:pPr>
          </w:p>
        </w:tc>
        <w:tc>
          <w:tcPr>
            <w:tcW w:w="1270" w:type="dxa"/>
          </w:tcPr>
          <w:p w:rsidR="00316F42" w:rsidRPr="00F12486" w:rsidRDefault="00316F42" w:rsidP="00316F42">
            <w:pPr>
              <w:tabs>
                <w:tab w:val="right" w:pos="4387"/>
                <w:tab w:val="right" w:pos="5398"/>
                <w:tab w:val="center" w:pos="6240"/>
                <w:tab w:val="right" w:pos="7547"/>
                <w:tab w:val="right" w:pos="8464"/>
                <w:tab w:val="center" w:pos="9288"/>
              </w:tabs>
              <w:ind w:firstLine="0"/>
              <w:jc w:val="both"/>
              <w:rPr>
                <w:rFonts w:eastAsia="Times"/>
                <w:sz w:val="24"/>
                <w:lang w:bidi="ar-SA"/>
              </w:rPr>
            </w:pPr>
          </w:p>
        </w:tc>
        <w:tc>
          <w:tcPr>
            <w:tcW w:w="1271" w:type="dxa"/>
          </w:tcPr>
          <w:p w:rsidR="00316F42" w:rsidRPr="00F12486" w:rsidRDefault="00316F42" w:rsidP="00316F42">
            <w:pPr>
              <w:tabs>
                <w:tab w:val="right" w:pos="4387"/>
                <w:tab w:val="right" w:pos="5398"/>
                <w:tab w:val="center" w:pos="6240"/>
                <w:tab w:val="right" w:pos="7547"/>
                <w:tab w:val="right" w:pos="8464"/>
                <w:tab w:val="center" w:pos="9288"/>
              </w:tabs>
              <w:ind w:firstLine="0"/>
              <w:jc w:val="both"/>
              <w:rPr>
                <w:rFonts w:eastAsia="Times"/>
                <w:sz w:val="24"/>
                <w:lang w:bidi="ar-SA"/>
              </w:rPr>
            </w:pPr>
          </w:p>
        </w:tc>
        <w:tc>
          <w:tcPr>
            <w:tcW w:w="1270" w:type="dxa"/>
          </w:tcPr>
          <w:p w:rsidR="00316F42" w:rsidRPr="00F12486" w:rsidRDefault="00316F42" w:rsidP="00316F42">
            <w:pPr>
              <w:tabs>
                <w:tab w:val="right" w:pos="4387"/>
                <w:tab w:val="right" w:pos="5398"/>
                <w:tab w:val="center" w:pos="6240"/>
                <w:tab w:val="right" w:pos="7547"/>
                <w:tab w:val="right" w:pos="8464"/>
                <w:tab w:val="center" w:pos="9288"/>
              </w:tabs>
              <w:ind w:firstLine="0"/>
              <w:jc w:val="both"/>
              <w:rPr>
                <w:rFonts w:eastAsia="Times"/>
                <w:sz w:val="24"/>
                <w:lang w:bidi="ar-SA"/>
              </w:rPr>
            </w:pPr>
          </w:p>
        </w:tc>
        <w:tc>
          <w:tcPr>
            <w:tcW w:w="1273" w:type="dxa"/>
          </w:tcPr>
          <w:p w:rsidR="00316F42" w:rsidRPr="00F12486" w:rsidRDefault="00316F42" w:rsidP="00316F42">
            <w:pPr>
              <w:tabs>
                <w:tab w:val="right" w:pos="4387"/>
                <w:tab w:val="right" w:pos="5398"/>
                <w:tab w:val="center" w:pos="6240"/>
                <w:tab w:val="right" w:pos="7547"/>
                <w:tab w:val="right" w:pos="8464"/>
                <w:tab w:val="center" w:pos="9288"/>
              </w:tabs>
              <w:ind w:firstLine="0"/>
              <w:jc w:val="both"/>
              <w:rPr>
                <w:rFonts w:eastAsia="Times"/>
                <w:sz w:val="24"/>
                <w:lang w:bidi="ar-SA"/>
              </w:rPr>
            </w:pPr>
          </w:p>
        </w:tc>
      </w:tr>
      <w:tr w:rsidR="00316F42" w:rsidRPr="00F12486">
        <w:tc>
          <w:tcPr>
            <w:tcW w:w="2943" w:type="dxa"/>
          </w:tcPr>
          <w:p w:rsidR="00316F42" w:rsidRPr="00F12486" w:rsidRDefault="00316F42" w:rsidP="00316F42">
            <w:pPr>
              <w:tabs>
                <w:tab w:val="right" w:pos="4387"/>
                <w:tab w:val="right" w:pos="5398"/>
                <w:tab w:val="center" w:pos="6240"/>
                <w:tab w:val="right" w:pos="7547"/>
                <w:tab w:val="right" w:pos="8464"/>
                <w:tab w:val="center" w:pos="9288"/>
              </w:tabs>
              <w:ind w:left="270" w:firstLine="0"/>
              <w:jc w:val="both"/>
              <w:rPr>
                <w:rFonts w:eastAsia="Times"/>
                <w:sz w:val="24"/>
                <w:lang w:bidi="ar-SA"/>
              </w:rPr>
            </w:pPr>
            <w:r w:rsidRPr="00F12486">
              <w:rPr>
                <w:rFonts w:eastAsia="Times"/>
                <w:sz w:val="24"/>
                <w:lang w:bidi="ar-SA"/>
              </w:rPr>
              <w:t xml:space="preserve">Continuité + - </w:t>
            </w:r>
          </w:p>
        </w:tc>
        <w:tc>
          <w:tcPr>
            <w:tcW w:w="1269" w:type="dxa"/>
          </w:tcPr>
          <w:p w:rsidR="00316F42" w:rsidRPr="00F12486" w:rsidRDefault="00316F42" w:rsidP="00316F42">
            <w:pPr>
              <w:tabs>
                <w:tab w:val="right" w:pos="4387"/>
                <w:tab w:val="right" w:pos="5398"/>
                <w:tab w:val="center" w:pos="6240"/>
                <w:tab w:val="right" w:pos="7547"/>
                <w:tab w:val="right" w:pos="8464"/>
                <w:tab w:val="center" w:pos="9288"/>
              </w:tabs>
              <w:ind w:firstLine="0"/>
              <w:jc w:val="both"/>
              <w:rPr>
                <w:rFonts w:eastAsia="Times"/>
                <w:sz w:val="24"/>
                <w:lang w:bidi="ar-SA"/>
              </w:rPr>
            </w:pPr>
            <w:r w:rsidRPr="00F12486">
              <w:rPr>
                <w:rFonts w:eastAsia="Times"/>
                <w:sz w:val="24"/>
                <w:lang w:bidi="ar-SA"/>
              </w:rPr>
              <w:t xml:space="preserve">.108 </w:t>
            </w:r>
          </w:p>
        </w:tc>
        <w:tc>
          <w:tcPr>
            <w:tcW w:w="1270" w:type="dxa"/>
          </w:tcPr>
          <w:p w:rsidR="00316F42" w:rsidRPr="00F12486" w:rsidRDefault="00316F42" w:rsidP="00316F42">
            <w:pPr>
              <w:tabs>
                <w:tab w:val="right" w:pos="4387"/>
                <w:tab w:val="right" w:pos="5398"/>
                <w:tab w:val="center" w:pos="6240"/>
                <w:tab w:val="right" w:pos="7547"/>
                <w:tab w:val="right" w:pos="8464"/>
                <w:tab w:val="center" w:pos="9288"/>
              </w:tabs>
              <w:ind w:firstLine="0"/>
              <w:jc w:val="both"/>
              <w:rPr>
                <w:rFonts w:eastAsia="Times"/>
                <w:sz w:val="24"/>
                <w:lang w:bidi="ar-SA"/>
              </w:rPr>
            </w:pPr>
            <w:r w:rsidRPr="00F12486">
              <w:rPr>
                <w:rFonts w:eastAsia="Times"/>
                <w:sz w:val="24"/>
                <w:lang w:bidi="ar-SA"/>
              </w:rPr>
              <w:t xml:space="preserve">-.372 </w:t>
            </w:r>
          </w:p>
        </w:tc>
        <w:tc>
          <w:tcPr>
            <w:tcW w:w="1269" w:type="dxa"/>
          </w:tcPr>
          <w:p w:rsidR="00316F42" w:rsidRPr="00F12486" w:rsidRDefault="00316F42" w:rsidP="00316F42">
            <w:pPr>
              <w:tabs>
                <w:tab w:val="right" w:pos="4387"/>
                <w:tab w:val="right" w:pos="5398"/>
                <w:tab w:val="center" w:pos="6240"/>
                <w:tab w:val="right" w:pos="7547"/>
                <w:tab w:val="right" w:pos="8464"/>
                <w:tab w:val="center" w:pos="9288"/>
              </w:tabs>
              <w:ind w:firstLine="0"/>
              <w:jc w:val="both"/>
              <w:rPr>
                <w:rFonts w:eastAsia="Times"/>
                <w:sz w:val="24"/>
                <w:lang w:bidi="ar-SA"/>
              </w:rPr>
            </w:pPr>
            <w:r w:rsidRPr="00F12486">
              <w:rPr>
                <w:rFonts w:eastAsia="Times"/>
                <w:sz w:val="24"/>
                <w:lang w:bidi="ar-SA"/>
              </w:rPr>
              <w:t xml:space="preserve">-.116 </w:t>
            </w:r>
          </w:p>
        </w:tc>
        <w:tc>
          <w:tcPr>
            <w:tcW w:w="1271" w:type="dxa"/>
          </w:tcPr>
          <w:p w:rsidR="00316F42" w:rsidRPr="00F12486" w:rsidRDefault="00316F42" w:rsidP="00316F42">
            <w:pPr>
              <w:tabs>
                <w:tab w:val="right" w:pos="4387"/>
                <w:tab w:val="right" w:pos="5398"/>
                <w:tab w:val="center" w:pos="6240"/>
                <w:tab w:val="right" w:pos="7547"/>
                <w:tab w:val="right" w:pos="8464"/>
                <w:tab w:val="center" w:pos="9288"/>
              </w:tabs>
              <w:ind w:firstLine="0"/>
              <w:jc w:val="both"/>
              <w:rPr>
                <w:rFonts w:eastAsia="Times"/>
                <w:sz w:val="24"/>
                <w:lang w:bidi="ar-SA"/>
              </w:rPr>
            </w:pPr>
          </w:p>
        </w:tc>
        <w:tc>
          <w:tcPr>
            <w:tcW w:w="1270" w:type="dxa"/>
          </w:tcPr>
          <w:p w:rsidR="00316F42" w:rsidRPr="00F12486" w:rsidRDefault="00316F42" w:rsidP="00316F42">
            <w:pPr>
              <w:tabs>
                <w:tab w:val="right" w:pos="4387"/>
                <w:tab w:val="right" w:pos="5398"/>
                <w:tab w:val="center" w:pos="6240"/>
                <w:tab w:val="right" w:pos="7547"/>
                <w:tab w:val="right" w:pos="8464"/>
                <w:tab w:val="center" w:pos="9288"/>
              </w:tabs>
              <w:ind w:firstLine="0"/>
              <w:jc w:val="both"/>
              <w:rPr>
                <w:rFonts w:eastAsia="Times"/>
                <w:sz w:val="24"/>
                <w:lang w:bidi="ar-SA"/>
              </w:rPr>
            </w:pPr>
          </w:p>
        </w:tc>
        <w:tc>
          <w:tcPr>
            <w:tcW w:w="1271" w:type="dxa"/>
          </w:tcPr>
          <w:p w:rsidR="00316F42" w:rsidRPr="00F12486" w:rsidRDefault="00316F42" w:rsidP="00316F42">
            <w:pPr>
              <w:tabs>
                <w:tab w:val="right" w:pos="4387"/>
                <w:tab w:val="right" w:pos="5398"/>
                <w:tab w:val="center" w:pos="6240"/>
                <w:tab w:val="right" w:pos="7547"/>
                <w:tab w:val="right" w:pos="8464"/>
                <w:tab w:val="center" w:pos="9288"/>
              </w:tabs>
              <w:ind w:firstLine="0"/>
              <w:jc w:val="both"/>
              <w:rPr>
                <w:rFonts w:eastAsia="Times"/>
                <w:sz w:val="24"/>
                <w:lang w:bidi="ar-SA"/>
              </w:rPr>
            </w:pPr>
          </w:p>
        </w:tc>
        <w:tc>
          <w:tcPr>
            <w:tcW w:w="1270" w:type="dxa"/>
          </w:tcPr>
          <w:p w:rsidR="00316F42" w:rsidRPr="00F12486" w:rsidRDefault="00316F42" w:rsidP="00316F42">
            <w:pPr>
              <w:tabs>
                <w:tab w:val="right" w:pos="4387"/>
                <w:tab w:val="right" w:pos="5398"/>
                <w:tab w:val="center" w:pos="6240"/>
                <w:tab w:val="right" w:pos="7547"/>
                <w:tab w:val="right" w:pos="8464"/>
                <w:tab w:val="center" w:pos="9288"/>
              </w:tabs>
              <w:ind w:firstLine="0"/>
              <w:jc w:val="both"/>
              <w:rPr>
                <w:rFonts w:eastAsia="Times"/>
                <w:sz w:val="24"/>
                <w:lang w:bidi="ar-SA"/>
              </w:rPr>
            </w:pPr>
            <w:r w:rsidRPr="00F12486">
              <w:rPr>
                <w:rFonts w:eastAsia="Times"/>
                <w:sz w:val="24"/>
                <w:lang w:bidi="ar-SA"/>
              </w:rPr>
              <w:t>.638</w:t>
            </w:r>
          </w:p>
        </w:tc>
        <w:tc>
          <w:tcPr>
            <w:tcW w:w="1273" w:type="dxa"/>
          </w:tcPr>
          <w:p w:rsidR="00316F42" w:rsidRPr="00F12486" w:rsidRDefault="00316F42" w:rsidP="00316F42">
            <w:pPr>
              <w:tabs>
                <w:tab w:val="right" w:pos="4387"/>
                <w:tab w:val="right" w:pos="5398"/>
                <w:tab w:val="center" w:pos="6240"/>
                <w:tab w:val="right" w:pos="7547"/>
                <w:tab w:val="right" w:pos="8464"/>
                <w:tab w:val="center" w:pos="9288"/>
              </w:tabs>
              <w:ind w:firstLine="0"/>
              <w:jc w:val="both"/>
              <w:rPr>
                <w:rFonts w:eastAsia="Times"/>
                <w:sz w:val="24"/>
                <w:lang w:bidi="ar-SA"/>
              </w:rPr>
            </w:pPr>
          </w:p>
        </w:tc>
      </w:tr>
      <w:tr w:rsidR="00316F42" w:rsidRPr="00F12486">
        <w:tc>
          <w:tcPr>
            <w:tcW w:w="2943" w:type="dxa"/>
          </w:tcPr>
          <w:p w:rsidR="00316F42" w:rsidRPr="00F12486" w:rsidRDefault="00316F42" w:rsidP="00316F42">
            <w:pPr>
              <w:tabs>
                <w:tab w:val="right" w:pos="4387"/>
                <w:tab w:val="right" w:pos="5398"/>
                <w:tab w:val="center" w:pos="6240"/>
                <w:tab w:val="right" w:pos="7547"/>
                <w:tab w:val="right" w:pos="8464"/>
                <w:tab w:val="center" w:pos="9288"/>
              </w:tabs>
              <w:ind w:left="270" w:firstLine="0"/>
              <w:jc w:val="both"/>
              <w:rPr>
                <w:rFonts w:eastAsia="Times"/>
                <w:sz w:val="24"/>
                <w:lang w:bidi="ar-SA"/>
              </w:rPr>
            </w:pPr>
            <w:r w:rsidRPr="00F12486">
              <w:rPr>
                <w:rFonts w:eastAsia="Times"/>
                <w:sz w:val="24"/>
                <w:lang w:bidi="ar-SA"/>
              </w:rPr>
              <w:t xml:space="preserve">Continuité - - </w:t>
            </w:r>
          </w:p>
        </w:tc>
        <w:tc>
          <w:tcPr>
            <w:tcW w:w="1269" w:type="dxa"/>
          </w:tcPr>
          <w:p w:rsidR="00316F42" w:rsidRPr="00F12486" w:rsidRDefault="00316F42" w:rsidP="00316F42">
            <w:pPr>
              <w:tabs>
                <w:tab w:val="right" w:pos="4387"/>
                <w:tab w:val="right" w:pos="5398"/>
                <w:tab w:val="center" w:pos="6240"/>
                <w:tab w:val="right" w:pos="7547"/>
                <w:tab w:val="right" w:pos="8464"/>
                <w:tab w:val="center" w:pos="9288"/>
              </w:tabs>
              <w:ind w:firstLine="0"/>
              <w:jc w:val="both"/>
              <w:rPr>
                <w:rFonts w:eastAsia="Times"/>
                <w:sz w:val="24"/>
                <w:lang w:bidi="ar-SA"/>
              </w:rPr>
            </w:pPr>
            <w:r w:rsidRPr="00F12486">
              <w:rPr>
                <w:rFonts w:eastAsia="Times"/>
                <w:sz w:val="24"/>
                <w:lang w:bidi="ar-SA"/>
              </w:rPr>
              <w:t xml:space="preserve">.281 </w:t>
            </w:r>
          </w:p>
        </w:tc>
        <w:tc>
          <w:tcPr>
            <w:tcW w:w="1270" w:type="dxa"/>
          </w:tcPr>
          <w:p w:rsidR="00316F42" w:rsidRPr="00F12486" w:rsidRDefault="00316F42" w:rsidP="00316F42">
            <w:pPr>
              <w:tabs>
                <w:tab w:val="right" w:pos="4387"/>
                <w:tab w:val="right" w:pos="5398"/>
                <w:tab w:val="center" w:pos="6240"/>
                <w:tab w:val="right" w:pos="7547"/>
                <w:tab w:val="right" w:pos="8464"/>
                <w:tab w:val="center" w:pos="9288"/>
              </w:tabs>
              <w:ind w:firstLine="0"/>
              <w:jc w:val="both"/>
              <w:rPr>
                <w:rFonts w:eastAsia="Times"/>
                <w:sz w:val="24"/>
                <w:lang w:bidi="ar-SA"/>
              </w:rPr>
            </w:pPr>
            <w:r w:rsidRPr="00F12486">
              <w:rPr>
                <w:rFonts w:eastAsia="Times"/>
                <w:sz w:val="24"/>
                <w:lang w:bidi="ar-SA"/>
              </w:rPr>
              <w:t xml:space="preserve">.277 </w:t>
            </w:r>
          </w:p>
        </w:tc>
        <w:tc>
          <w:tcPr>
            <w:tcW w:w="1269" w:type="dxa"/>
          </w:tcPr>
          <w:p w:rsidR="00316F42" w:rsidRPr="00F12486" w:rsidRDefault="00316F42" w:rsidP="00316F42">
            <w:pPr>
              <w:tabs>
                <w:tab w:val="right" w:pos="4387"/>
                <w:tab w:val="right" w:pos="5398"/>
                <w:tab w:val="center" w:pos="6240"/>
                <w:tab w:val="right" w:pos="7547"/>
                <w:tab w:val="right" w:pos="8464"/>
                <w:tab w:val="center" w:pos="9288"/>
              </w:tabs>
              <w:ind w:firstLine="0"/>
              <w:jc w:val="both"/>
              <w:rPr>
                <w:rFonts w:eastAsia="Times"/>
                <w:sz w:val="24"/>
                <w:lang w:bidi="ar-SA"/>
              </w:rPr>
            </w:pPr>
            <w:r w:rsidRPr="00F12486">
              <w:rPr>
                <w:rFonts w:eastAsia="Times"/>
                <w:sz w:val="24"/>
                <w:lang w:bidi="ar-SA"/>
              </w:rPr>
              <w:t>.824</w:t>
            </w:r>
          </w:p>
        </w:tc>
        <w:tc>
          <w:tcPr>
            <w:tcW w:w="1271" w:type="dxa"/>
          </w:tcPr>
          <w:p w:rsidR="00316F42" w:rsidRPr="00F12486" w:rsidRDefault="00316F42" w:rsidP="00316F42">
            <w:pPr>
              <w:tabs>
                <w:tab w:val="right" w:pos="4387"/>
                <w:tab w:val="right" w:pos="5398"/>
                <w:tab w:val="center" w:pos="6240"/>
                <w:tab w:val="right" w:pos="7547"/>
                <w:tab w:val="right" w:pos="8464"/>
                <w:tab w:val="center" w:pos="9288"/>
              </w:tabs>
              <w:ind w:firstLine="0"/>
              <w:jc w:val="both"/>
              <w:rPr>
                <w:rFonts w:eastAsia="Times"/>
                <w:sz w:val="24"/>
                <w:lang w:bidi="ar-SA"/>
              </w:rPr>
            </w:pPr>
          </w:p>
        </w:tc>
        <w:tc>
          <w:tcPr>
            <w:tcW w:w="1270" w:type="dxa"/>
          </w:tcPr>
          <w:p w:rsidR="00316F42" w:rsidRPr="00F12486" w:rsidRDefault="00316F42" w:rsidP="00316F42">
            <w:pPr>
              <w:tabs>
                <w:tab w:val="right" w:pos="4387"/>
                <w:tab w:val="right" w:pos="5398"/>
                <w:tab w:val="center" w:pos="6240"/>
                <w:tab w:val="right" w:pos="7547"/>
                <w:tab w:val="right" w:pos="8464"/>
                <w:tab w:val="center" w:pos="9288"/>
              </w:tabs>
              <w:ind w:firstLine="0"/>
              <w:jc w:val="both"/>
              <w:rPr>
                <w:rFonts w:eastAsia="Times"/>
                <w:sz w:val="24"/>
                <w:lang w:bidi="ar-SA"/>
              </w:rPr>
            </w:pPr>
          </w:p>
        </w:tc>
        <w:tc>
          <w:tcPr>
            <w:tcW w:w="1271" w:type="dxa"/>
          </w:tcPr>
          <w:p w:rsidR="00316F42" w:rsidRPr="00F12486" w:rsidRDefault="00316F42" w:rsidP="00316F42">
            <w:pPr>
              <w:tabs>
                <w:tab w:val="right" w:pos="4387"/>
                <w:tab w:val="right" w:pos="5398"/>
                <w:tab w:val="center" w:pos="6240"/>
                <w:tab w:val="right" w:pos="7547"/>
                <w:tab w:val="right" w:pos="8464"/>
                <w:tab w:val="center" w:pos="9288"/>
              </w:tabs>
              <w:ind w:firstLine="0"/>
              <w:jc w:val="both"/>
              <w:rPr>
                <w:rFonts w:eastAsia="Times"/>
                <w:sz w:val="24"/>
                <w:lang w:bidi="ar-SA"/>
              </w:rPr>
            </w:pPr>
          </w:p>
        </w:tc>
        <w:tc>
          <w:tcPr>
            <w:tcW w:w="1270" w:type="dxa"/>
          </w:tcPr>
          <w:p w:rsidR="00316F42" w:rsidRPr="00F12486" w:rsidRDefault="00316F42" w:rsidP="00316F42">
            <w:pPr>
              <w:tabs>
                <w:tab w:val="right" w:pos="4387"/>
                <w:tab w:val="right" w:pos="5398"/>
                <w:tab w:val="center" w:pos="6240"/>
                <w:tab w:val="right" w:pos="7547"/>
                <w:tab w:val="right" w:pos="8464"/>
                <w:tab w:val="center" w:pos="9288"/>
              </w:tabs>
              <w:ind w:firstLine="0"/>
              <w:jc w:val="both"/>
              <w:rPr>
                <w:rFonts w:eastAsia="Times"/>
                <w:sz w:val="24"/>
                <w:lang w:bidi="ar-SA"/>
              </w:rPr>
            </w:pPr>
          </w:p>
        </w:tc>
        <w:tc>
          <w:tcPr>
            <w:tcW w:w="1273" w:type="dxa"/>
          </w:tcPr>
          <w:p w:rsidR="00316F42" w:rsidRPr="00F12486" w:rsidRDefault="00316F42" w:rsidP="00316F42">
            <w:pPr>
              <w:tabs>
                <w:tab w:val="right" w:pos="4387"/>
                <w:tab w:val="right" w:pos="5398"/>
                <w:tab w:val="center" w:pos="6240"/>
                <w:tab w:val="right" w:pos="7547"/>
                <w:tab w:val="right" w:pos="8464"/>
                <w:tab w:val="center" w:pos="9288"/>
              </w:tabs>
              <w:ind w:firstLine="0"/>
              <w:jc w:val="both"/>
              <w:rPr>
                <w:rFonts w:eastAsia="Times"/>
                <w:sz w:val="24"/>
                <w:lang w:bidi="ar-SA"/>
              </w:rPr>
            </w:pPr>
          </w:p>
        </w:tc>
      </w:tr>
      <w:tr w:rsidR="00316F42" w:rsidRPr="00F12486">
        <w:tc>
          <w:tcPr>
            <w:tcW w:w="2943" w:type="dxa"/>
          </w:tcPr>
          <w:p w:rsidR="00316F42" w:rsidRPr="00F12486" w:rsidRDefault="00316F42" w:rsidP="00316F42">
            <w:pPr>
              <w:tabs>
                <w:tab w:val="right" w:pos="4387"/>
                <w:tab w:val="right" w:pos="5398"/>
                <w:tab w:val="center" w:pos="6240"/>
                <w:tab w:val="right" w:pos="7547"/>
                <w:tab w:val="right" w:pos="8464"/>
                <w:tab w:val="center" w:pos="9288"/>
              </w:tabs>
              <w:ind w:left="270" w:firstLine="0"/>
              <w:jc w:val="both"/>
              <w:rPr>
                <w:rFonts w:eastAsia="Times"/>
                <w:b/>
                <w:color w:val="FF0000"/>
                <w:sz w:val="24"/>
                <w:lang w:bidi="ar-SA"/>
              </w:rPr>
            </w:pPr>
            <w:r w:rsidRPr="00F12486">
              <w:rPr>
                <w:rFonts w:eastAsia="Times"/>
                <w:sz w:val="24"/>
                <w:lang w:bidi="ar-SA"/>
              </w:rPr>
              <w:t>Omnipraticien seulement</w:t>
            </w:r>
          </w:p>
        </w:tc>
        <w:tc>
          <w:tcPr>
            <w:tcW w:w="1269" w:type="dxa"/>
          </w:tcPr>
          <w:p w:rsidR="00316F42" w:rsidRPr="00F12486" w:rsidRDefault="00316F42" w:rsidP="00316F42">
            <w:pPr>
              <w:tabs>
                <w:tab w:val="right" w:pos="4387"/>
                <w:tab w:val="right" w:pos="5398"/>
                <w:tab w:val="center" w:pos="6240"/>
                <w:tab w:val="right" w:pos="7547"/>
                <w:tab w:val="right" w:pos="8464"/>
                <w:tab w:val="center" w:pos="9288"/>
              </w:tabs>
              <w:ind w:firstLine="0"/>
              <w:jc w:val="both"/>
              <w:rPr>
                <w:rFonts w:eastAsia="Times"/>
                <w:sz w:val="24"/>
                <w:lang w:bidi="ar-SA"/>
              </w:rPr>
            </w:pPr>
            <w:r w:rsidRPr="00F12486">
              <w:rPr>
                <w:rFonts w:eastAsia="Times"/>
                <w:sz w:val="24"/>
                <w:lang w:bidi="ar-SA"/>
              </w:rPr>
              <w:t xml:space="preserve">-.428 </w:t>
            </w:r>
          </w:p>
        </w:tc>
        <w:tc>
          <w:tcPr>
            <w:tcW w:w="1270" w:type="dxa"/>
          </w:tcPr>
          <w:p w:rsidR="00316F42" w:rsidRPr="00F12486" w:rsidRDefault="00316F42" w:rsidP="00316F42">
            <w:pPr>
              <w:tabs>
                <w:tab w:val="right" w:pos="4387"/>
                <w:tab w:val="right" w:pos="5398"/>
                <w:tab w:val="center" w:pos="6240"/>
                <w:tab w:val="right" w:pos="7547"/>
                <w:tab w:val="right" w:pos="8464"/>
                <w:tab w:val="center" w:pos="9288"/>
              </w:tabs>
              <w:ind w:firstLine="0"/>
              <w:jc w:val="both"/>
              <w:rPr>
                <w:rFonts w:eastAsia="Times"/>
                <w:sz w:val="24"/>
                <w:lang w:bidi="ar-SA"/>
              </w:rPr>
            </w:pPr>
            <w:r w:rsidRPr="00F12486">
              <w:rPr>
                <w:rFonts w:eastAsia="Times"/>
                <w:sz w:val="24"/>
                <w:lang w:bidi="ar-SA"/>
              </w:rPr>
              <w:t xml:space="preserve">-.496 </w:t>
            </w:r>
          </w:p>
        </w:tc>
        <w:tc>
          <w:tcPr>
            <w:tcW w:w="1269" w:type="dxa"/>
          </w:tcPr>
          <w:p w:rsidR="00316F42" w:rsidRPr="00F12486" w:rsidRDefault="00316F42" w:rsidP="00316F42">
            <w:pPr>
              <w:tabs>
                <w:tab w:val="right" w:pos="4387"/>
                <w:tab w:val="right" w:pos="5398"/>
                <w:tab w:val="center" w:pos="6240"/>
                <w:tab w:val="right" w:pos="7547"/>
                <w:tab w:val="right" w:pos="8464"/>
                <w:tab w:val="center" w:pos="9288"/>
              </w:tabs>
              <w:ind w:firstLine="0"/>
              <w:jc w:val="both"/>
              <w:rPr>
                <w:rFonts w:eastAsia="Times"/>
                <w:sz w:val="24"/>
                <w:lang w:bidi="ar-SA"/>
              </w:rPr>
            </w:pPr>
            <w:r w:rsidRPr="00F12486">
              <w:rPr>
                <w:rFonts w:eastAsia="Times"/>
                <w:sz w:val="24"/>
                <w:lang w:bidi="ar-SA"/>
              </w:rPr>
              <w:t>-.097</w:t>
            </w:r>
          </w:p>
        </w:tc>
        <w:tc>
          <w:tcPr>
            <w:tcW w:w="1271" w:type="dxa"/>
          </w:tcPr>
          <w:p w:rsidR="00316F42" w:rsidRPr="00F12486" w:rsidRDefault="00316F42" w:rsidP="00316F42">
            <w:pPr>
              <w:tabs>
                <w:tab w:val="right" w:pos="4387"/>
                <w:tab w:val="right" w:pos="5398"/>
                <w:tab w:val="center" w:pos="6240"/>
                <w:tab w:val="right" w:pos="7547"/>
                <w:tab w:val="right" w:pos="8464"/>
                <w:tab w:val="center" w:pos="9288"/>
              </w:tabs>
              <w:ind w:firstLine="0"/>
              <w:jc w:val="both"/>
              <w:rPr>
                <w:rFonts w:eastAsia="Times"/>
                <w:sz w:val="24"/>
                <w:lang w:bidi="ar-SA"/>
              </w:rPr>
            </w:pPr>
          </w:p>
        </w:tc>
        <w:tc>
          <w:tcPr>
            <w:tcW w:w="1270" w:type="dxa"/>
          </w:tcPr>
          <w:p w:rsidR="00316F42" w:rsidRPr="00F12486" w:rsidRDefault="00316F42" w:rsidP="00316F42">
            <w:pPr>
              <w:tabs>
                <w:tab w:val="right" w:pos="4387"/>
                <w:tab w:val="right" w:pos="5398"/>
                <w:tab w:val="center" w:pos="6240"/>
                <w:tab w:val="right" w:pos="7547"/>
                <w:tab w:val="right" w:pos="8464"/>
                <w:tab w:val="center" w:pos="9288"/>
              </w:tabs>
              <w:ind w:firstLine="0"/>
              <w:jc w:val="both"/>
              <w:rPr>
                <w:rFonts w:eastAsia="Times"/>
                <w:sz w:val="24"/>
                <w:lang w:bidi="ar-SA"/>
              </w:rPr>
            </w:pPr>
          </w:p>
        </w:tc>
        <w:tc>
          <w:tcPr>
            <w:tcW w:w="1271" w:type="dxa"/>
          </w:tcPr>
          <w:p w:rsidR="00316F42" w:rsidRPr="00F12486" w:rsidRDefault="00316F42" w:rsidP="00316F42">
            <w:pPr>
              <w:tabs>
                <w:tab w:val="right" w:pos="4387"/>
                <w:tab w:val="right" w:pos="5398"/>
                <w:tab w:val="center" w:pos="6240"/>
                <w:tab w:val="right" w:pos="7547"/>
                <w:tab w:val="right" w:pos="8464"/>
                <w:tab w:val="center" w:pos="9288"/>
              </w:tabs>
              <w:ind w:firstLine="0"/>
              <w:jc w:val="both"/>
              <w:rPr>
                <w:rFonts w:eastAsia="Times"/>
                <w:sz w:val="24"/>
                <w:lang w:bidi="ar-SA"/>
              </w:rPr>
            </w:pPr>
          </w:p>
        </w:tc>
        <w:tc>
          <w:tcPr>
            <w:tcW w:w="1270" w:type="dxa"/>
          </w:tcPr>
          <w:p w:rsidR="00316F42" w:rsidRPr="00F12486" w:rsidRDefault="00316F42" w:rsidP="00316F42">
            <w:pPr>
              <w:tabs>
                <w:tab w:val="right" w:pos="4387"/>
                <w:tab w:val="right" w:pos="5398"/>
                <w:tab w:val="center" w:pos="6240"/>
                <w:tab w:val="right" w:pos="7547"/>
                <w:tab w:val="right" w:pos="8464"/>
                <w:tab w:val="center" w:pos="9288"/>
              </w:tabs>
              <w:ind w:firstLine="0"/>
              <w:jc w:val="both"/>
              <w:rPr>
                <w:rFonts w:eastAsia="Times"/>
                <w:sz w:val="24"/>
                <w:lang w:bidi="ar-SA"/>
              </w:rPr>
            </w:pPr>
          </w:p>
        </w:tc>
        <w:tc>
          <w:tcPr>
            <w:tcW w:w="1273" w:type="dxa"/>
          </w:tcPr>
          <w:p w:rsidR="00316F42" w:rsidRPr="00F12486" w:rsidRDefault="00316F42" w:rsidP="00316F42">
            <w:pPr>
              <w:tabs>
                <w:tab w:val="right" w:pos="4387"/>
                <w:tab w:val="right" w:pos="5398"/>
                <w:tab w:val="center" w:pos="6240"/>
                <w:tab w:val="right" w:pos="7547"/>
                <w:tab w:val="right" w:pos="8464"/>
                <w:tab w:val="center" w:pos="9288"/>
              </w:tabs>
              <w:ind w:firstLine="0"/>
              <w:jc w:val="both"/>
              <w:rPr>
                <w:rFonts w:eastAsia="Times"/>
                <w:sz w:val="24"/>
                <w:lang w:bidi="ar-SA"/>
              </w:rPr>
            </w:pPr>
          </w:p>
        </w:tc>
      </w:tr>
      <w:tr w:rsidR="00316F42" w:rsidRPr="00F12486">
        <w:tc>
          <w:tcPr>
            <w:tcW w:w="2943" w:type="dxa"/>
          </w:tcPr>
          <w:p w:rsidR="00316F42" w:rsidRPr="00F12486" w:rsidRDefault="00316F42" w:rsidP="00316F42">
            <w:pPr>
              <w:tabs>
                <w:tab w:val="right" w:pos="4387"/>
                <w:tab w:val="right" w:pos="5398"/>
                <w:tab w:val="center" w:pos="6240"/>
                <w:tab w:val="right" w:pos="7547"/>
                <w:tab w:val="right" w:pos="8464"/>
                <w:tab w:val="center" w:pos="9288"/>
              </w:tabs>
              <w:ind w:left="270" w:firstLine="0"/>
              <w:jc w:val="both"/>
              <w:rPr>
                <w:rFonts w:eastAsia="Times"/>
                <w:sz w:val="24"/>
                <w:lang w:bidi="ar-SA"/>
              </w:rPr>
            </w:pPr>
            <w:r w:rsidRPr="00F12486">
              <w:rPr>
                <w:rFonts w:eastAsia="Times"/>
                <w:sz w:val="24"/>
                <w:lang w:bidi="ar-SA"/>
              </w:rPr>
              <w:t xml:space="preserve">Sans visite </w:t>
            </w:r>
          </w:p>
        </w:tc>
        <w:tc>
          <w:tcPr>
            <w:tcW w:w="1269" w:type="dxa"/>
          </w:tcPr>
          <w:p w:rsidR="00316F42" w:rsidRPr="00F12486" w:rsidRDefault="00316F42" w:rsidP="00316F42">
            <w:pPr>
              <w:tabs>
                <w:tab w:val="right" w:pos="4387"/>
                <w:tab w:val="right" w:pos="5398"/>
                <w:tab w:val="center" w:pos="6240"/>
                <w:tab w:val="right" w:pos="7547"/>
                <w:tab w:val="right" w:pos="8464"/>
                <w:tab w:val="center" w:pos="9288"/>
              </w:tabs>
              <w:ind w:firstLine="0"/>
              <w:jc w:val="both"/>
              <w:rPr>
                <w:rFonts w:eastAsia="Times"/>
                <w:sz w:val="24"/>
                <w:lang w:bidi="ar-SA"/>
              </w:rPr>
            </w:pPr>
            <w:r w:rsidRPr="00F12486">
              <w:rPr>
                <w:rFonts w:eastAsia="Times"/>
                <w:sz w:val="24"/>
                <w:lang w:bidi="ar-SA"/>
              </w:rPr>
              <w:t xml:space="preserve">.524 </w:t>
            </w:r>
          </w:p>
        </w:tc>
        <w:tc>
          <w:tcPr>
            <w:tcW w:w="1270" w:type="dxa"/>
          </w:tcPr>
          <w:p w:rsidR="00316F42" w:rsidRPr="00F12486" w:rsidRDefault="00316F42" w:rsidP="00316F42">
            <w:pPr>
              <w:tabs>
                <w:tab w:val="right" w:pos="4387"/>
                <w:tab w:val="right" w:pos="5398"/>
                <w:tab w:val="center" w:pos="6240"/>
                <w:tab w:val="right" w:pos="7547"/>
                <w:tab w:val="right" w:pos="8464"/>
                <w:tab w:val="center" w:pos="9288"/>
              </w:tabs>
              <w:ind w:firstLine="0"/>
              <w:jc w:val="both"/>
              <w:rPr>
                <w:rFonts w:eastAsia="Times"/>
                <w:sz w:val="24"/>
                <w:lang w:bidi="ar-SA"/>
              </w:rPr>
            </w:pPr>
            <w:r w:rsidRPr="00F12486">
              <w:rPr>
                <w:rFonts w:eastAsia="Times"/>
                <w:sz w:val="24"/>
                <w:lang w:bidi="ar-SA"/>
              </w:rPr>
              <w:t xml:space="preserve">.474 </w:t>
            </w:r>
          </w:p>
        </w:tc>
        <w:tc>
          <w:tcPr>
            <w:tcW w:w="1269" w:type="dxa"/>
          </w:tcPr>
          <w:p w:rsidR="00316F42" w:rsidRPr="00F12486" w:rsidRDefault="00316F42" w:rsidP="00316F42">
            <w:pPr>
              <w:tabs>
                <w:tab w:val="right" w:pos="4387"/>
                <w:tab w:val="right" w:pos="5398"/>
                <w:tab w:val="center" w:pos="6240"/>
                <w:tab w:val="right" w:pos="7547"/>
                <w:tab w:val="right" w:pos="8464"/>
                <w:tab w:val="center" w:pos="9288"/>
              </w:tabs>
              <w:ind w:firstLine="0"/>
              <w:jc w:val="both"/>
              <w:rPr>
                <w:rFonts w:eastAsia="Times"/>
                <w:sz w:val="24"/>
                <w:lang w:bidi="ar-SA"/>
              </w:rPr>
            </w:pPr>
            <w:r w:rsidRPr="00F12486">
              <w:rPr>
                <w:rFonts w:eastAsia="Times"/>
                <w:sz w:val="24"/>
                <w:lang w:bidi="ar-SA"/>
              </w:rPr>
              <w:t>—</w:t>
            </w:r>
          </w:p>
        </w:tc>
        <w:tc>
          <w:tcPr>
            <w:tcW w:w="1271" w:type="dxa"/>
          </w:tcPr>
          <w:p w:rsidR="00316F42" w:rsidRPr="00F12486" w:rsidRDefault="00316F42" w:rsidP="00316F42">
            <w:pPr>
              <w:tabs>
                <w:tab w:val="right" w:pos="4387"/>
                <w:tab w:val="right" w:pos="5398"/>
                <w:tab w:val="center" w:pos="6240"/>
                <w:tab w:val="right" w:pos="7547"/>
                <w:tab w:val="right" w:pos="8464"/>
                <w:tab w:val="center" w:pos="9288"/>
              </w:tabs>
              <w:ind w:firstLine="0"/>
              <w:jc w:val="both"/>
              <w:rPr>
                <w:rFonts w:eastAsia="Times"/>
                <w:sz w:val="24"/>
                <w:lang w:bidi="ar-SA"/>
              </w:rPr>
            </w:pPr>
            <w:r w:rsidRPr="00F12486">
              <w:rPr>
                <w:rFonts w:eastAsia="Times"/>
                <w:sz w:val="24"/>
                <w:lang w:bidi="ar-SA"/>
              </w:rPr>
              <w:t>—</w:t>
            </w:r>
          </w:p>
        </w:tc>
        <w:tc>
          <w:tcPr>
            <w:tcW w:w="1270" w:type="dxa"/>
          </w:tcPr>
          <w:p w:rsidR="00316F42" w:rsidRPr="00F12486" w:rsidRDefault="00316F42" w:rsidP="00316F42">
            <w:pPr>
              <w:tabs>
                <w:tab w:val="right" w:pos="4387"/>
                <w:tab w:val="right" w:pos="5398"/>
                <w:tab w:val="center" w:pos="6240"/>
                <w:tab w:val="right" w:pos="7547"/>
                <w:tab w:val="right" w:pos="8464"/>
                <w:tab w:val="center" w:pos="9288"/>
              </w:tabs>
              <w:ind w:firstLine="0"/>
              <w:jc w:val="both"/>
              <w:rPr>
                <w:rFonts w:eastAsia="Times"/>
                <w:sz w:val="24"/>
                <w:lang w:bidi="ar-SA"/>
              </w:rPr>
            </w:pPr>
            <w:r w:rsidRPr="00F12486">
              <w:rPr>
                <w:rFonts w:eastAsia="Times"/>
                <w:sz w:val="24"/>
                <w:lang w:bidi="ar-SA"/>
              </w:rPr>
              <w:t>—</w:t>
            </w:r>
          </w:p>
        </w:tc>
        <w:tc>
          <w:tcPr>
            <w:tcW w:w="1271" w:type="dxa"/>
          </w:tcPr>
          <w:p w:rsidR="00316F42" w:rsidRPr="00F12486" w:rsidRDefault="00316F42" w:rsidP="00316F42">
            <w:pPr>
              <w:tabs>
                <w:tab w:val="right" w:pos="4387"/>
                <w:tab w:val="right" w:pos="5398"/>
                <w:tab w:val="center" w:pos="6240"/>
                <w:tab w:val="right" w:pos="7547"/>
                <w:tab w:val="right" w:pos="8464"/>
                <w:tab w:val="center" w:pos="9288"/>
              </w:tabs>
              <w:ind w:firstLine="0"/>
              <w:jc w:val="both"/>
              <w:rPr>
                <w:rFonts w:eastAsia="Times"/>
                <w:sz w:val="24"/>
                <w:lang w:bidi="ar-SA"/>
              </w:rPr>
            </w:pPr>
            <w:r w:rsidRPr="00F12486">
              <w:rPr>
                <w:rFonts w:eastAsia="Times"/>
                <w:sz w:val="24"/>
                <w:lang w:bidi="ar-SA"/>
              </w:rPr>
              <w:t>—</w:t>
            </w:r>
          </w:p>
        </w:tc>
        <w:tc>
          <w:tcPr>
            <w:tcW w:w="1270" w:type="dxa"/>
          </w:tcPr>
          <w:p w:rsidR="00316F42" w:rsidRPr="00F12486" w:rsidRDefault="00316F42" w:rsidP="00316F42">
            <w:pPr>
              <w:tabs>
                <w:tab w:val="right" w:pos="4387"/>
                <w:tab w:val="right" w:pos="5398"/>
                <w:tab w:val="center" w:pos="6240"/>
                <w:tab w:val="right" w:pos="7547"/>
                <w:tab w:val="right" w:pos="8464"/>
                <w:tab w:val="center" w:pos="9288"/>
              </w:tabs>
              <w:ind w:firstLine="0"/>
              <w:jc w:val="both"/>
              <w:rPr>
                <w:rFonts w:eastAsia="Times"/>
                <w:sz w:val="24"/>
                <w:lang w:bidi="ar-SA"/>
              </w:rPr>
            </w:pPr>
            <w:r w:rsidRPr="00F12486">
              <w:rPr>
                <w:rFonts w:eastAsia="Times"/>
                <w:sz w:val="24"/>
                <w:lang w:bidi="ar-SA"/>
              </w:rPr>
              <w:t>—</w:t>
            </w:r>
          </w:p>
        </w:tc>
        <w:tc>
          <w:tcPr>
            <w:tcW w:w="1273" w:type="dxa"/>
          </w:tcPr>
          <w:p w:rsidR="00316F42" w:rsidRPr="00F12486" w:rsidRDefault="00316F42" w:rsidP="00316F42">
            <w:pPr>
              <w:tabs>
                <w:tab w:val="right" w:pos="4387"/>
                <w:tab w:val="right" w:pos="5398"/>
                <w:tab w:val="center" w:pos="6240"/>
                <w:tab w:val="right" w:pos="7547"/>
                <w:tab w:val="right" w:pos="8464"/>
                <w:tab w:val="center" w:pos="9288"/>
              </w:tabs>
              <w:ind w:firstLine="0"/>
              <w:jc w:val="both"/>
              <w:rPr>
                <w:rFonts w:eastAsia="Times"/>
                <w:sz w:val="24"/>
                <w:lang w:bidi="ar-SA"/>
              </w:rPr>
            </w:pPr>
            <w:r w:rsidRPr="00F12486">
              <w:rPr>
                <w:rFonts w:eastAsia="Times"/>
                <w:sz w:val="24"/>
                <w:lang w:bidi="ar-SA"/>
              </w:rPr>
              <w:t>—</w:t>
            </w:r>
          </w:p>
        </w:tc>
      </w:tr>
      <w:tr w:rsidR="00316F42" w:rsidRPr="00F12486">
        <w:tc>
          <w:tcPr>
            <w:tcW w:w="2943" w:type="dxa"/>
          </w:tcPr>
          <w:p w:rsidR="00316F42" w:rsidRPr="00F12486" w:rsidRDefault="00316F42" w:rsidP="00316F42">
            <w:pPr>
              <w:tabs>
                <w:tab w:val="right" w:pos="4387"/>
                <w:tab w:val="right" w:pos="5398"/>
                <w:tab w:val="center" w:pos="6240"/>
                <w:tab w:val="right" w:pos="7547"/>
                <w:tab w:val="right" w:pos="8464"/>
                <w:tab w:val="center" w:pos="9288"/>
              </w:tabs>
              <w:ind w:left="270" w:firstLine="0"/>
              <w:jc w:val="both"/>
              <w:rPr>
                <w:rFonts w:eastAsia="Times"/>
                <w:sz w:val="24"/>
                <w:lang w:bidi="ar-SA"/>
              </w:rPr>
            </w:pPr>
            <w:r w:rsidRPr="00F12486">
              <w:rPr>
                <w:rFonts w:eastAsia="Times"/>
                <w:sz w:val="24"/>
                <w:lang w:bidi="ar-SA"/>
              </w:rPr>
              <w:t xml:space="preserve">Chi-deux </w:t>
            </w:r>
          </w:p>
        </w:tc>
        <w:tc>
          <w:tcPr>
            <w:tcW w:w="1269" w:type="dxa"/>
          </w:tcPr>
          <w:p w:rsidR="00316F42" w:rsidRPr="00F12486" w:rsidRDefault="00316F42" w:rsidP="00316F42">
            <w:pPr>
              <w:tabs>
                <w:tab w:val="right" w:pos="4387"/>
                <w:tab w:val="right" w:pos="5398"/>
                <w:tab w:val="center" w:pos="6240"/>
                <w:tab w:val="right" w:pos="7547"/>
                <w:tab w:val="right" w:pos="8464"/>
                <w:tab w:val="center" w:pos="9288"/>
              </w:tabs>
              <w:ind w:firstLine="0"/>
              <w:jc w:val="both"/>
              <w:rPr>
                <w:rFonts w:eastAsia="Times"/>
                <w:sz w:val="24"/>
                <w:lang w:bidi="ar-SA"/>
              </w:rPr>
            </w:pPr>
            <w:r w:rsidRPr="00F12486">
              <w:rPr>
                <w:rFonts w:eastAsia="Times"/>
                <w:sz w:val="24"/>
                <w:lang w:bidi="ar-SA"/>
              </w:rPr>
              <w:t xml:space="preserve">20.15* </w:t>
            </w:r>
          </w:p>
        </w:tc>
        <w:tc>
          <w:tcPr>
            <w:tcW w:w="1270" w:type="dxa"/>
          </w:tcPr>
          <w:p w:rsidR="00316F42" w:rsidRPr="00F12486" w:rsidRDefault="00316F42" w:rsidP="00316F42">
            <w:pPr>
              <w:tabs>
                <w:tab w:val="right" w:pos="4387"/>
                <w:tab w:val="right" w:pos="5398"/>
                <w:tab w:val="center" w:pos="6240"/>
                <w:tab w:val="right" w:pos="7547"/>
                <w:tab w:val="right" w:pos="8464"/>
                <w:tab w:val="center" w:pos="9288"/>
              </w:tabs>
              <w:ind w:firstLine="0"/>
              <w:jc w:val="both"/>
              <w:rPr>
                <w:rFonts w:eastAsia="Times"/>
                <w:sz w:val="24"/>
                <w:lang w:bidi="ar-SA"/>
              </w:rPr>
            </w:pPr>
            <w:r w:rsidRPr="00F12486">
              <w:rPr>
                <w:rFonts w:eastAsia="Times"/>
                <w:sz w:val="24"/>
                <w:lang w:bidi="ar-SA"/>
              </w:rPr>
              <w:t xml:space="preserve">14.18* </w:t>
            </w:r>
          </w:p>
        </w:tc>
        <w:tc>
          <w:tcPr>
            <w:tcW w:w="1269" w:type="dxa"/>
          </w:tcPr>
          <w:p w:rsidR="00316F42" w:rsidRPr="00F12486" w:rsidRDefault="00316F42" w:rsidP="00316F42">
            <w:pPr>
              <w:tabs>
                <w:tab w:val="right" w:pos="4387"/>
                <w:tab w:val="right" w:pos="5398"/>
                <w:tab w:val="center" w:pos="6240"/>
                <w:tab w:val="right" w:pos="7547"/>
                <w:tab w:val="right" w:pos="8464"/>
                <w:tab w:val="center" w:pos="9288"/>
              </w:tabs>
              <w:ind w:firstLine="0"/>
              <w:jc w:val="both"/>
              <w:rPr>
                <w:rFonts w:eastAsia="Times"/>
                <w:sz w:val="24"/>
                <w:lang w:bidi="ar-SA"/>
              </w:rPr>
            </w:pPr>
            <w:r w:rsidRPr="00F12486">
              <w:rPr>
                <w:rFonts w:eastAsia="Times"/>
                <w:sz w:val="24"/>
                <w:lang w:bidi="ar-SA"/>
              </w:rPr>
              <w:t xml:space="preserve">26.49* </w:t>
            </w:r>
          </w:p>
        </w:tc>
        <w:tc>
          <w:tcPr>
            <w:tcW w:w="1271" w:type="dxa"/>
          </w:tcPr>
          <w:p w:rsidR="00316F42" w:rsidRPr="00F12486" w:rsidRDefault="00316F42" w:rsidP="00316F42">
            <w:pPr>
              <w:ind w:firstLine="0"/>
              <w:rPr>
                <w:rFonts w:eastAsia="Times"/>
                <w:lang w:bidi="ar-SA"/>
              </w:rPr>
            </w:pPr>
            <w:r w:rsidRPr="00F12486">
              <w:rPr>
                <w:rFonts w:eastAsia="Times"/>
                <w:sz w:val="24"/>
                <w:lang w:bidi="ar-SA"/>
              </w:rPr>
              <w:t xml:space="preserve">N.S. </w:t>
            </w:r>
          </w:p>
        </w:tc>
        <w:tc>
          <w:tcPr>
            <w:tcW w:w="1270" w:type="dxa"/>
          </w:tcPr>
          <w:p w:rsidR="00316F42" w:rsidRPr="00F12486" w:rsidRDefault="00316F42" w:rsidP="00316F42">
            <w:pPr>
              <w:ind w:firstLine="0"/>
              <w:rPr>
                <w:rFonts w:eastAsia="Times"/>
                <w:lang w:bidi="ar-SA"/>
              </w:rPr>
            </w:pPr>
            <w:r w:rsidRPr="00F12486">
              <w:rPr>
                <w:rFonts w:eastAsia="Times"/>
                <w:sz w:val="24"/>
                <w:lang w:bidi="ar-SA"/>
              </w:rPr>
              <w:t xml:space="preserve">N.S. </w:t>
            </w:r>
          </w:p>
        </w:tc>
        <w:tc>
          <w:tcPr>
            <w:tcW w:w="1271" w:type="dxa"/>
          </w:tcPr>
          <w:p w:rsidR="00316F42" w:rsidRPr="00F12486" w:rsidRDefault="00316F42" w:rsidP="00316F42">
            <w:pPr>
              <w:ind w:firstLine="0"/>
              <w:rPr>
                <w:rFonts w:eastAsia="Times"/>
                <w:lang w:bidi="ar-SA"/>
              </w:rPr>
            </w:pPr>
            <w:r w:rsidRPr="00F12486">
              <w:rPr>
                <w:rFonts w:eastAsia="Times"/>
                <w:sz w:val="24"/>
                <w:lang w:bidi="ar-SA"/>
              </w:rPr>
              <w:t xml:space="preserve">N.S. </w:t>
            </w:r>
          </w:p>
        </w:tc>
        <w:tc>
          <w:tcPr>
            <w:tcW w:w="1270" w:type="dxa"/>
          </w:tcPr>
          <w:p w:rsidR="00316F42" w:rsidRPr="00F12486" w:rsidRDefault="00316F42" w:rsidP="00316F42">
            <w:pPr>
              <w:tabs>
                <w:tab w:val="right" w:pos="4387"/>
                <w:tab w:val="right" w:pos="5398"/>
                <w:tab w:val="center" w:pos="6240"/>
                <w:tab w:val="right" w:pos="7547"/>
                <w:tab w:val="right" w:pos="8464"/>
                <w:tab w:val="center" w:pos="9288"/>
              </w:tabs>
              <w:ind w:firstLine="0"/>
              <w:jc w:val="both"/>
              <w:rPr>
                <w:rFonts w:eastAsia="Times"/>
                <w:sz w:val="24"/>
                <w:lang w:bidi="ar-SA"/>
              </w:rPr>
            </w:pPr>
            <w:r w:rsidRPr="00F12486">
              <w:rPr>
                <w:rFonts w:eastAsia="Times"/>
                <w:sz w:val="24"/>
                <w:lang w:bidi="ar-SA"/>
              </w:rPr>
              <w:t xml:space="preserve">8.43* </w:t>
            </w:r>
          </w:p>
        </w:tc>
        <w:tc>
          <w:tcPr>
            <w:tcW w:w="1273" w:type="dxa"/>
          </w:tcPr>
          <w:p w:rsidR="00316F42" w:rsidRPr="00F12486" w:rsidRDefault="00316F42" w:rsidP="00316F42">
            <w:pPr>
              <w:tabs>
                <w:tab w:val="right" w:pos="4387"/>
                <w:tab w:val="right" w:pos="5398"/>
                <w:tab w:val="center" w:pos="6240"/>
                <w:tab w:val="right" w:pos="7547"/>
                <w:tab w:val="right" w:pos="8464"/>
                <w:tab w:val="center" w:pos="9288"/>
              </w:tabs>
              <w:ind w:firstLine="0"/>
              <w:jc w:val="both"/>
              <w:rPr>
                <w:rFonts w:eastAsia="Times"/>
                <w:sz w:val="24"/>
                <w:lang w:bidi="ar-SA"/>
              </w:rPr>
            </w:pPr>
            <w:r w:rsidRPr="00F12486">
              <w:rPr>
                <w:rFonts w:eastAsia="Times"/>
                <w:sz w:val="24"/>
                <w:lang w:bidi="ar-SA"/>
              </w:rPr>
              <w:t xml:space="preserve">N.S. </w:t>
            </w:r>
          </w:p>
        </w:tc>
      </w:tr>
      <w:tr w:rsidR="00316F42" w:rsidRPr="00F12486">
        <w:tc>
          <w:tcPr>
            <w:tcW w:w="2943" w:type="dxa"/>
          </w:tcPr>
          <w:p w:rsidR="00316F42" w:rsidRPr="00F12486" w:rsidRDefault="00316F42" w:rsidP="00316F42">
            <w:pPr>
              <w:tabs>
                <w:tab w:val="right" w:pos="4387"/>
                <w:tab w:val="right" w:pos="5398"/>
                <w:tab w:val="center" w:pos="6240"/>
                <w:tab w:val="right" w:pos="7547"/>
                <w:tab w:val="right" w:pos="8464"/>
                <w:tab w:val="center" w:pos="9288"/>
              </w:tabs>
              <w:spacing w:before="60" w:after="60"/>
              <w:ind w:firstLine="0"/>
              <w:jc w:val="both"/>
              <w:rPr>
                <w:rFonts w:eastAsia="Times"/>
                <w:sz w:val="24"/>
                <w:lang w:bidi="ar-SA"/>
              </w:rPr>
            </w:pPr>
            <w:r w:rsidRPr="00F12486">
              <w:rPr>
                <w:rFonts w:eastAsia="Times"/>
                <w:b/>
                <w:color w:val="0000FF"/>
                <w:sz w:val="24"/>
                <w:lang w:bidi="ar-SA"/>
              </w:rPr>
              <w:t>Hospitalisation</w:t>
            </w:r>
          </w:p>
        </w:tc>
        <w:tc>
          <w:tcPr>
            <w:tcW w:w="1269" w:type="dxa"/>
          </w:tcPr>
          <w:p w:rsidR="00316F42" w:rsidRPr="00F12486" w:rsidRDefault="00316F42" w:rsidP="00316F42">
            <w:pPr>
              <w:tabs>
                <w:tab w:val="right" w:pos="4387"/>
                <w:tab w:val="right" w:pos="5398"/>
                <w:tab w:val="center" w:pos="6240"/>
                <w:tab w:val="right" w:pos="7547"/>
                <w:tab w:val="right" w:pos="8464"/>
                <w:tab w:val="center" w:pos="9288"/>
              </w:tabs>
              <w:spacing w:before="60" w:after="60"/>
              <w:ind w:firstLine="0"/>
              <w:jc w:val="both"/>
              <w:rPr>
                <w:rFonts w:eastAsia="Times"/>
                <w:sz w:val="24"/>
                <w:lang w:bidi="ar-SA"/>
              </w:rPr>
            </w:pPr>
          </w:p>
        </w:tc>
        <w:tc>
          <w:tcPr>
            <w:tcW w:w="1270" w:type="dxa"/>
          </w:tcPr>
          <w:p w:rsidR="00316F42" w:rsidRPr="00F12486" w:rsidRDefault="00316F42" w:rsidP="00316F42">
            <w:pPr>
              <w:tabs>
                <w:tab w:val="right" w:pos="4387"/>
                <w:tab w:val="right" w:pos="5398"/>
                <w:tab w:val="center" w:pos="6240"/>
                <w:tab w:val="right" w:pos="7547"/>
                <w:tab w:val="right" w:pos="8464"/>
                <w:tab w:val="center" w:pos="9288"/>
              </w:tabs>
              <w:spacing w:before="60" w:after="60"/>
              <w:ind w:firstLine="0"/>
              <w:jc w:val="both"/>
              <w:rPr>
                <w:rFonts w:eastAsia="Times"/>
                <w:sz w:val="24"/>
                <w:lang w:bidi="ar-SA"/>
              </w:rPr>
            </w:pPr>
          </w:p>
        </w:tc>
        <w:tc>
          <w:tcPr>
            <w:tcW w:w="1269" w:type="dxa"/>
          </w:tcPr>
          <w:p w:rsidR="00316F42" w:rsidRPr="00F12486" w:rsidRDefault="00316F42" w:rsidP="00316F42">
            <w:pPr>
              <w:tabs>
                <w:tab w:val="right" w:pos="4387"/>
                <w:tab w:val="right" w:pos="5398"/>
                <w:tab w:val="center" w:pos="6240"/>
                <w:tab w:val="right" w:pos="7547"/>
                <w:tab w:val="right" w:pos="8464"/>
                <w:tab w:val="center" w:pos="9288"/>
              </w:tabs>
              <w:spacing w:before="60" w:after="60"/>
              <w:ind w:firstLine="0"/>
              <w:jc w:val="both"/>
              <w:rPr>
                <w:rFonts w:eastAsia="Times"/>
                <w:sz w:val="24"/>
                <w:lang w:bidi="ar-SA"/>
              </w:rPr>
            </w:pPr>
          </w:p>
        </w:tc>
        <w:tc>
          <w:tcPr>
            <w:tcW w:w="1271" w:type="dxa"/>
          </w:tcPr>
          <w:p w:rsidR="00316F42" w:rsidRPr="00F12486" w:rsidRDefault="00316F42" w:rsidP="00316F42">
            <w:pPr>
              <w:tabs>
                <w:tab w:val="right" w:pos="4387"/>
                <w:tab w:val="right" w:pos="5398"/>
                <w:tab w:val="center" w:pos="6240"/>
                <w:tab w:val="right" w:pos="7547"/>
                <w:tab w:val="right" w:pos="8464"/>
                <w:tab w:val="center" w:pos="9288"/>
              </w:tabs>
              <w:spacing w:before="60" w:after="60"/>
              <w:ind w:firstLine="0"/>
              <w:jc w:val="both"/>
              <w:rPr>
                <w:rFonts w:eastAsia="Times"/>
                <w:sz w:val="24"/>
                <w:lang w:bidi="ar-SA"/>
              </w:rPr>
            </w:pPr>
          </w:p>
        </w:tc>
        <w:tc>
          <w:tcPr>
            <w:tcW w:w="1270" w:type="dxa"/>
          </w:tcPr>
          <w:p w:rsidR="00316F42" w:rsidRPr="00F12486" w:rsidRDefault="00316F42" w:rsidP="00316F42">
            <w:pPr>
              <w:tabs>
                <w:tab w:val="right" w:pos="4387"/>
                <w:tab w:val="right" w:pos="5398"/>
                <w:tab w:val="center" w:pos="6240"/>
                <w:tab w:val="right" w:pos="7547"/>
                <w:tab w:val="right" w:pos="8464"/>
                <w:tab w:val="center" w:pos="9288"/>
              </w:tabs>
              <w:spacing w:before="60" w:after="60"/>
              <w:ind w:firstLine="0"/>
              <w:jc w:val="both"/>
              <w:rPr>
                <w:rFonts w:eastAsia="Times"/>
                <w:sz w:val="24"/>
                <w:lang w:bidi="ar-SA"/>
              </w:rPr>
            </w:pPr>
          </w:p>
        </w:tc>
        <w:tc>
          <w:tcPr>
            <w:tcW w:w="1271" w:type="dxa"/>
          </w:tcPr>
          <w:p w:rsidR="00316F42" w:rsidRPr="00F12486" w:rsidRDefault="00316F42" w:rsidP="00316F42">
            <w:pPr>
              <w:tabs>
                <w:tab w:val="right" w:pos="4387"/>
                <w:tab w:val="right" w:pos="5398"/>
                <w:tab w:val="center" w:pos="6240"/>
                <w:tab w:val="right" w:pos="7547"/>
                <w:tab w:val="right" w:pos="8464"/>
                <w:tab w:val="center" w:pos="9288"/>
              </w:tabs>
              <w:spacing w:before="60" w:after="60"/>
              <w:ind w:firstLine="0"/>
              <w:jc w:val="both"/>
              <w:rPr>
                <w:rFonts w:eastAsia="Times"/>
                <w:sz w:val="24"/>
                <w:lang w:bidi="ar-SA"/>
              </w:rPr>
            </w:pPr>
          </w:p>
        </w:tc>
        <w:tc>
          <w:tcPr>
            <w:tcW w:w="1270" w:type="dxa"/>
          </w:tcPr>
          <w:p w:rsidR="00316F42" w:rsidRPr="00F12486" w:rsidRDefault="00316F42" w:rsidP="00316F42">
            <w:pPr>
              <w:tabs>
                <w:tab w:val="right" w:pos="4387"/>
                <w:tab w:val="right" w:pos="5398"/>
                <w:tab w:val="center" w:pos="6240"/>
                <w:tab w:val="right" w:pos="7547"/>
                <w:tab w:val="right" w:pos="8464"/>
                <w:tab w:val="center" w:pos="9288"/>
              </w:tabs>
              <w:spacing w:before="60" w:after="60"/>
              <w:ind w:firstLine="0"/>
              <w:jc w:val="both"/>
              <w:rPr>
                <w:rFonts w:eastAsia="Times"/>
                <w:sz w:val="24"/>
                <w:lang w:bidi="ar-SA"/>
              </w:rPr>
            </w:pPr>
          </w:p>
        </w:tc>
        <w:tc>
          <w:tcPr>
            <w:tcW w:w="1273" w:type="dxa"/>
          </w:tcPr>
          <w:p w:rsidR="00316F42" w:rsidRPr="00F12486" w:rsidRDefault="00316F42" w:rsidP="00316F42">
            <w:pPr>
              <w:tabs>
                <w:tab w:val="right" w:pos="4387"/>
                <w:tab w:val="right" w:pos="5398"/>
                <w:tab w:val="center" w:pos="6240"/>
                <w:tab w:val="right" w:pos="7547"/>
                <w:tab w:val="right" w:pos="8464"/>
                <w:tab w:val="center" w:pos="9288"/>
              </w:tabs>
              <w:spacing w:before="60" w:after="60"/>
              <w:ind w:firstLine="0"/>
              <w:jc w:val="both"/>
              <w:rPr>
                <w:rFonts w:eastAsia="Times"/>
                <w:sz w:val="24"/>
                <w:lang w:bidi="ar-SA"/>
              </w:rPr>
            </w:pPr>
          </w:p>
        </w:tc>
      </w:tr>
      <w:tr w:rsidR="00316F42" w:rsidRPr="00F12486">
        <w:tc>
          <w:tcPr>
            <w:tcW w:w="2943" w:type="dxa"/>
          </w:tcPr>
          <w:p w:rsidR="00316F42" w:rsidRPr="00F12486" w:rsidRDefault="00316F42" w:rsidP="00316F42">
            <w:pPr>
              <w:tabs>
                <w:tab w:val="right" w:pos="4387"/>
                <w:tab w:val="right" w:pos="5398"/>
                <w:tab w:val="center" w:pos="6240"/>
                <w:tab w:val="right" w:pos="7547"/>
                <w:tab w:val="right" w:pos="8464"/>
                <w:tab w:val="center" w:pos="9288"/>
              </w:tabs>
              <w:ind w:firstLine="0"/>
              <w:jc w:val="both"/>
              <w:rPr>
                <w:rFonts w:eastAsia="Times"/>
                <w:sz w:val="24"/>
                <w:lang w:bidi="ar-SA"/>
              </w:rPr>
            </w:pPr>
            <w:r w:rsidRPr="00F12486">
              <w:rPr>
                <w:rFonts w:eastAsia="Times"/>
                <w:sz w:val="24"/>
                <w:lang w:bidi="ar-SA"/>
              </w:rPr>
              <w:t xml:space="preserve">Oui </w:t>
            </w:r>
          </w:p>
        </w:tc>
        <w:tc>
          <w:tcPr>
            <w:tcW w:w="1269" w:type="dxa"/>
          </w:tcPr>
          <w:p w:rsidR="00316F42" w:rsidRPr="00F12486" w:rsidRDefault="00316F42" w:rsidP="00316F42">
            <w:pPr>
              <w:tabs>
                <w:tab w:val="right" w:pos="4387"/>
                <w:tab w:val="right" w:pos="5398"/>
                <w:tab w:val="center" w:pos="6240"/>
                <w:tab w:val="right" w:pos="7547"/>
                <w:tab w:val="right" w:pos="8464"/>
                <w:tab w:val="center" w:pos="9288"/>
              </w:tabs>
              <w:ind w:firstLine="0"/>
              <w:jc w:val="both"/>
              <w:rPr>
                <w:rFonts w:eastAsia="Times"/>
                <w:sz w:val="24"/>
                <w:lang w:bidi="ar-SA"/>
              </w:rPr>
            </w:pPr>
          </w:p>
        </w:tc>
        <w:tc>
          <w:tcPr>
            <w:tcW w:w="1270" w:type="dxa"/>
          </w:tcPr>
          <w:p w:rsidR="00316F42" w:rsidRPr="00F12486" w:rsidRDefault="00316F42" w:rsidP="00316F42">
            <w:pPr>
              <w:tabs>
                <w:tab w:val="right" w:pos="4387"/>
                <w:tab w:val="right" w:pos="5398"/>
                <w:tab w:val="center" w:pos="6240"/>
                <w:tab w:val="right" w:pos="7547"/>
                <w:tab w:val="right" w:pos="8464"/>
                <w:tab w:val="center" w:pos="9288"/>
              </w:tabs>
              <w:ind w:firstLine="0"/>
              <w:jc w:val="both"/>
              <w:rPr>
                <w:rFonts w:eastAsia="Times"/>
                <w:sz w:val="24"/>
                <w:lang w:bidi="ar-SA"/>
              </w:rPr>
            </w:pPr>
            <w:r w:rsidRPr="00F12486">
              <w:rPr>
                <w:rFonts w:eastAsia="Times"/>
                <w:sz w:val="24"/>
                <w:lang w:bidi="ar-SA"/>
              </w:rPr>
              <w:t xml:space="preserve">-.249 </w:t>
            </w:r>
          </w:p>
        </w:tc>
        <w:tc>
          <w:tcPr>
            <w:tcW w:w="1269" w:type="dxa"/>
          </w:tcPr>
          <w:p w:rsidR="00316F42" w:rsidRPr="00F12486" w:rsidRDefault="00316F42" w:rsidP="00316F42">
            <w:pPr>
              <w:tabs>
                <w:tab w:val="right" w:pos="4387"/>
                <w:tab w:val="right" w:pos="5398"/>
                <w:tab w:val="center" w:pos="6240"/>
                <w:tab w:val="right" w:pos="7547"/>
                <w:tab w:val="right" w:pos="8464"/>
                <w:tab w:val="center" w:pos="9288"/>
              </w:tabs>
              <w:ind w:firstLine="0"/>
              <w:jc w:val="both"/>
              <w:rPr>
                <w:rFonts w:eastAsia="Times"/>
                <w:sz w:val="24"/>
                <w:lang w:bidi="ar-SA"/>
              </w:rPr>
            </w:pPr>
          </w:p>
        </w:tc>
        <w:tc>
          <w:tcPr>
            <w:tcW w:w="1271" w:type="dxa"/>
          </w:tcPr>
          <w:p w:rsidR="00316F42" w:rsidRPr="00F12486" w:rsidRDefault="00316F42" w:rsidP="00316F42">
            <w:pPr>
              <w:tabs>
                <w:tab w:val="right" w:pos="4387"/>
                <w:tab w:val="right" w:pos="5398"/>
                <w:tab w:val="center" w:pos="6240"/>
                <w:tab w:val="right" w:pos="7547"/>
                <w:tab w:val="right" w:pos="8464"/>
                <w:tab w:val="center" w:pos="9288"/>
              </w:tabs>
              <w:ind w:firstLine="0"/>
              <w:jc w:val="both"/>
              <w:rPr>
                <w:rFonts w:eastAsia="Times"/>
                <w:sz w:val="24"/>
                <w:lang w:bidi="ar-SA"/>
              </w:rPr>
            </w:pPr>
            <w:r w:rsidRPr="00F12486">
              <w:rPr>
                <w:rFonts w:eastAsia="Times"/>
                <w:sz w:val="24"/>
                <w:lang w:bidi="ar-SA"/>
              </w:rPr>
              <w:t xml:space="preserve">-.373 </w:t>
            </w:r>
          </w:p>
        </w:tc>
        <w:tc>
          <w:tcPr>
            <w:tcW w:w="1270" w:type="dxa"/>
          </w:tcPr>
          <w:p w:rsidR="00316F42" w:rsidRPr="00F12486" w:rsidRDefault="00316F42" w:rsidP="00316F42">
            <w:pPr>
              <w:tabs>
                <w:tab w:val="right" w:pos="4387"/>
                <w:tab w:val="right" w:pos="5398"/>
                <w:tab w:val="center" w:pos="6240"/>
                <w:tab w:val="right" w:pos="7547"/>
                <w:tab w:val="right" w:pos="8464"/>
                <w:tab w:val="center" w:pos="9288"/>
              </w:tabs>
              <w:ind w:firstLine="0"/>
              <w:jc w:val="both"/>
              <w:rPr>
                <w:rFonts w:eastAsia="Times"/>
                <w:sz w:val="24"/>
                <w:lang w:bidi="ar-SA"/>
              </w:rPr>
            </w:pPr>
            <w:r w:rsidRPr="00F12486">
              <w:rPr>
                <w:rFonts w:eastAsia="Times"/>
                <w:sz w:val="24"/>
                <w:lang w:bidi="ar-SA"/>
              </w:rPr>
              <w:t xml:space="preserve">-.481 </w:t>
            </w:r>
          </w:p>
        </w:tc>
        <w:tc>
          <w:tcPr>
            <w:tcW w:w="1271" w:type="dxa"/>
          </w:tcPr>
          <w:p w:rsidR="00316F42" w:rsidRPr="00F12486" w:rsidRDefault="00316F42" w:rsidP="00316F42">
            <w:pPr>
              <w:tabs>
                <w:tab w:val="right" w:pos="4387"/>
                <w:tab w:val="right" w:pos="5398"/>
                <w:tab w:val="center" w:pos="6240"/>
                <w:tab w:val="right" w:pos="7547"/>
                <w:tab w:val="right" w:pos="8464"/>
                <w:tab w:val="center" w:pos="9288"/>
              </w:tabs>
              <w:ind w:firstLine="0"/>
              <w:jc w:val="both"/>
              <w:rPr>
                <w:rFonts w:eastAsia="Times"/>
                <w:sz w:val="24"/>
                <w:lang w:bidi="ar-SA"/>
              </w:rPr>
            </w:pPr>
          </w:p>
        </w:tc>
        <w:tc>
          <w:tcPr>
            <w:tcW w:w="1270" w:type="dxa"/>
          </w:tcPr>
          <w:p w:rsidR="00316F42" w:rsidRPr="00F12486" w:rsidRDefault="00316F42" w:rsidP="00316F42">
            <w:pPr>
              <w:tabs>
                <w:tab w:val="right" w:pos="4387"/>
                <w:tab w:val="right" w:pos="5398"/>
                <w:tab w:val="center" w:pos="6240"/>
                <w:tab w:val="right" w:pos="7547"/>
                <w:tab w:val="right" w:pos="8464"/>
                <w:tab w:val="center" w:pos="9288"/>
              </w:tabs>
              <w:ind w:firstLine="0"/>
              <w:jc w:val="both"/>
              <w:rPr>
                <w:rFonts w:eastAsia="Times"/>
                <w:sz w:val="24"/>
                <w:lang w:bidi="ar-SA"/>
              </w:rPr>
            </w:pPr>
          </w:p>
        </w:tc>
        <w:tc>
          <w:tcPr>
            <w:tcW w:w="1273" w:type="dxa"/>
          </w:tcPr>
          <w:p w:rsidR="00316F42" w:rsidRPr="00F12486" w:rsidRDefault="00316F42" w:rsidP="00316F42">
            <w:pPr>
              <w:tabs>
                <w:tab w:val="right" w:pos="4387"/>
                <w:tab w:val="right" w:pos="5398"/>
                <w:tab w:val="center" w:pos="6240"/>
                <w:tab w:val="right" w:pos="7547"/>
                <w:tab w:val="right" w:pos="8464"/>
                <w:tab w:val="center" w:pos="9288"/>
              </w:tabs>
              <w:ind w:firstLine="0"/>
              <w:jc w:val="both"/>
              <w:rPr>
                <w:rFonts w:eastAsia="Times"/>
                <w:sz w:val="24"/>
                <w:lang w:bidi="ar-SA"/>
              </w:rPr>
            </w:pPr>
            <w:r w:rsidRPr="00F12486">
              <w:rPr>
                <w:rFonts w:eastAsia="Times"/>
                <w:sz w:val="24"/>
                <w:lang w:bidi="ar-SA"/>
              </w:rPr>
              <w:t>-0.618</w:t>
            </w:r>
          </w:p>
        </w:tc>
      </w:tr>
      <w:tr w:rsidR="00316F42" w:rsidRPr="00F12486">
        <w:tc>
          <w:tcPr>
            <w:tcW w:w="2943" w:type="dxa"/>
          </w:tcPr>
          <w:p w:rsidR="00316F42" w:rsidRPr="00F12486" w:rsidRDefault="00316F42" w:rsidP="00316F42">
            <w:pPr>
              <w:tabs>
                <w:tab w:val="right" w:pos="4387"/>
                <w:tab w:val="right" w:pos="5398"/>
                <w:tab w:val="center" w:pos="6240"/>
                <w:tab w:val="right" w:pos="7547"/>
                <w:tab w:val="right" w:pos="8464"/>
                <w:tab w:val="center" w:pos="9288"/>
              </w:tabs>
              <w:ind w:firstLine="0"/>
              <w:jc w:val="both"/>
              <w:rPr>
                <w:rFonts w:eastAsia="Times"/>
                <w:sz w:val="24"/>
                <w:lang w:bidi="ar-SA"/>
              </w:rPr>
            </w:pPr>
            <w:r w:rsidRPr="00F12486">
              <w:rPr>
                <w:rFonts w:eastAsia="Times"/>
                <w:sz w:val="24"/>
                <w:lang w:bidi="ar-SA"/>
              </w:rPr>
              <w:t xml:space="preserve">Non </w:t>
            </w:r>
          </w:p>
        </w:tc>
        <w:tc>
          <w:tcPr>
            <w:tcW w:w="1269" w:type="dxa"/>
          </w:tcPr>
          <w:p w:rsidR="00316F42" w:rsidRPr="00F12486" w:rsidRDefault="00316F42" w:rsidP="00316F42">
            <w:pPr>
              <w:tabs>
                <w:tab w:val="right" w:pos="4387"/>
                <w:tab w:val="right" w:pos="5398"/>
                <w:tab w:val="center" w:pos="6240"/>
                <w:tab w:val="right" w:pos="7547"/>
                <w:tab w:val="right" w:pos="8464"/>
                <w:tab w:val="center" w:pos="9288"/>
              </w:tabs>
              <w:ind w:firstLine="0"/>
              <w:jc w:val="both"/>
              <w:rPr>
                <w:rFonts w:eastAsia="Times"/>
                <w:sz w:val="24"/>
                <w:lang w:bidi="ar-SA"/>
              </w:rPr>
            </w:pPr>
          </w:p>
        </w:tc>
        <w:tc>
          <w:tcPr>
            <w:tcW w:w="1270" w:type="dxa"/>
          </w:tcPr>
          <w:p w:rsidR="00316F42" w:rsidRPr="00F12486" w:rsidRDefault="00316F42" w:rsidP="00316F42">
            <w:pPr>
              <w:tabs>
                <w:tab w:val="right" w:pos="4387"/>
                <w:tab w:val="right" w:pos="5398"/>
                <w:tab w:val="center" w:pos="6240"/>
                <w:tab w:val="right" w:pos="7547"/>
                <w:tab w:val="right" w:pos="8464"/>
                <w:tab w:val="center" w:pos="9288"/>
              </w:tabs>
              <w:ind w:firstLine="0"/>
              <w:jc w:val="both"/>
              <w:rPr>
                <w:rFonts w:eastAsia="Times"/>
                <w:sz w:val="24"/>
                <w:lang w:bidi="ar-SA"/>
              </w:rPr>
            </w:pPr>
            <w:r w:rsidRPr="00F12486">
              <w:rPr>
                <w:rFonts w:eastAsia="Times"/>
                <w:sz w:val="24"/>
                <w:lang w:bidi="ar-SA"/>
              </w:rPr>
              <w:t xml:space="preserve">.000 </w:t>
            </w:r>
          </w:p>
        </w:tc>
        <w:tc>
          <w:tcPr>
            <w:tcW w:w="1269" w:type="dxa"/>
          </w:tcPr>
          <w:p w:rsidR="00316F42" w:rsidRPr="00F12486" w:rsidRDefault="00316F42" w:rsidP="00316F42">
            <w:pPr>
              <w:tabs>
                <w:tab w:val="right" w:pos="4387"/>
                <w:tab w:val="right" w:pos="5398"/>
                <w:tab w:val="center" w:pos="6240"/>
                <w:tab w:val="right" w:pos="7547"/>
                <w:tab w:val="right" w:pos="8464"/>
                <w:tab w:val="center" w:pos="9288"/>
              </w:tabs>
              <w:ind w:firstLine="0"/>
              <w:jc w:val="both"/>
              <w:rPr>
                <w:rFonts w:eastAsia="Times"/>
                <w:sz w:val="24"/>
                <w:lang w:bidi="ar-SA"/>
              </w:rPr>
            </w:pPr>
          </w:p>
        </w:tc>
        <w:tc>
          <w:tcPr>
            <w:tcW w:w="1271" w:type="dxa"/>
          </w:tcPr>
          <w:p w:rsidR="00316F42" w:rsidRPr="00F12486" w:rsidRDefault="00316F42" w:rsidP="00316F42">
            <w:pPr>
              <w:tabs>
                <w:tab w:val="right" w:pos="4387"/>
                <w:tab w:val="right" w:pos="5398"/>
                <w:tab w:val="center" w:pos="6240"/>
                <w:tab w:val="right" w:pos="7547"/>
                <w:tab w:val="right" w:pos="8464"/>
                <w:tab w:val="center" w:pos="9288"/>
              </w:tabs>
              <w:ind w:firstLine="0"/>
              <w:jc w:val="both"/>
              <w:rPr>
                <w:rFonts w:eastAsia="Times"/>
                <w:sz w:val="24"/>
                <w:lang w:bidi="ar-SA"/>
              </w:rPr>
            </w:pPr>
            <w:r w:rsidRPr="00F12486">
              <w:rPr>
                <w:rFonts w:eastAsia="Times"/>
                <w:sz w:val="24"/>
                <w:lang w:bidi="ar-SA"/>
              </w:rPr>
              <w:t xml:space="preserve">.000 </w:t>
            </w:r>
          </w:p>
        </w:tc>
        <w:tc>
          <w:tcPr>
            <w:tcW w:w="1270" w:type="dxa"/>
          </w:tcPr>
          <w:p w:rsidR="00316F42" w:rsidRPr="00F12486" w:rsidRDefault="00316F42" w:rsidP="00316F42">
            <w:pPr>
              <w:tabs>
                <w:tab w:val="right" w:pos="4387"/>
                <w:tab w:val="right" w:pos="5398"/>
                <w:tab w:val="center" w:pos="6240"/>
                <w:tab w:val="right" w:pos="7547"/>
                <w:tab w:val="right" w:pos="8464"/>
                <w:tab w:val="center" w:pos="9288"/>
              </w:tabs>
              <w:ind w:firstLine="0"/>
              <w:jc w:val="both"/>
              <w:rPr>
                <w:rFonts w:eastAsia="Times"/>
                <w:sz w:val="24"/>
                <w:lang w:bidi="ar-SA"/>
              </w:rPr>
            </w:pPr>
            <w:r w:rsidRPr="00F12486">
              <w:rPr>
                <w:rFonts w:eastAsia="Times"/>
                <w:sz w:val="24"/>
                <w:lang w:bidi="ar-SA"/>
              </w:rPr>
              <w:t xml:space="preserve">.000 </w:t>
            </w:r>
          </w:p>
        </w:tc>
        <w:tc>
          <w:tcPr>
            <w:tcW w:w="1271" w:type="dxa"/>
          </w:tcPr>
          <w:p w:rsidR="00316F42" w:rsidRPr="00F12486" w:rsidRDefault="00316F42" w:rsidP="00316F42">
            <w:pPr>
              <w:tabs>
                <w:tab w:val="right" w:pos="4387"/>
                <w:tab w:val="right" w:pos="5398"/>
                <w:tab w:val="center" w:pos="6240"/>
                <w:tab w:val="right" w:pos="7547"/>
                <w:tab w:val="right" w:pos="8464"/>
                <w:tab w:val="center" w:pos="9288"/>
              </w:tabs>
              <w:ind w:firstLine="0"/>
              <w:jc w:val="both"/>
              <w:rPr>
                <w:rFonts w:eastAsia="Times"/>
                <w:sz w:val="24"/>
                <w:lang w:bidi="ar-SA"/>
              </w:rPr>
            </w:pPr>
          </w:p>
        </w:tc>
        <w:tc>
          <w:tcPr>
            <w:tcW w:w="1270" w:type="dxa"/>
          </w:tcPr>
          <w:p w:rsidR="00316F42" w:rsidRPr="00F12486" w:rsidRDefault="00316F42" w:rsidP="00316F42">
            <w:pPr>
              <w:tabs>
                <w:tab w:val="right" w:pos="4387"/>
                <w:tab w:val="right" w:pos="5398"/>
                <w:tab w:val="center" w:pos="6240"/>
                <w:tab w:val="right" w:pos="7547"/>
                <w:tab w:val="right" w:pos="8464"/>
                <w:tab w:val="center" w:pos="9288"/>
              </w:tabs>
              <w:ind w:firstLine="0"/>
              <w:jc w:val="both"/>
              <w:rPr>
                <w:rFonts w:eastAsia="Times"/>
                <w:sz w:val="24"/>
                <w:lang w:bidi="ar-SA"/>
              </w:rPr>
            </w:pPr>
          </w:p>
        </w:tc>
        <w:tc>
          <w:tcPr>
            <w:tcW w:w="1273" w:type="dxa"/>
          </w:tcPr>
          <w:p w:rsidR="00316F42" w:rsidRPr="00F12486" w:rsidRDefault="00316F42" w:rsidP="00316F42">
            <w:pPr>
              <w:tabs>
                <w:tab w:val="right" w:pos="4387"/>
                <w:tab w:val="right" w:pos="5398"/>
                <w:tab w:val="center" w:pos="6240"/>
                <w:tab w:val="right" w:pos="7547"/>
                <w:tab w:val="right" w:pos="8464"/>
                <w:tab w:val="center" w:pos="9288"/>
              </w:tabs>
              <w:ind w:firstLine="0"/>
              <w:jc w:val="both"/>
              <w:rPr>
                <w:rFonts w:eastAsia="Times"/>
                <w:sz w:val="24"/>
                <w:lang w:bidi="ar-SA"/>
              </w:rPr>
            </w:pPr>
            <w:r w:rsidRPr="00F12486">
              <w:rPr>
                <w:rFonts w:eastAsia="Times"/>
                <w:sz w:val="24"/>
                <w:lang w:bidi="ar-SA"/>
              </w:rPr>
              <w:t>.000</w:t>
            </w:r>
          </w:p>
        </w:tc>
      </w:tr>
      <w:tr w:rsidR="00316F42" w:rsidRPr="00F12486">
        <w:tc>
          <w:tcPr>
            <w:tcW w:w="2943" w:type="dxa"/>
            <w:tcBorders>
              <w:bottom w:val="single" w:sz="12" w:space="0" w:color="auto"/>
            </w:tcBorders>
          </w:tcPr>
          <w:p w:rsidR="00316F42" w:rsidRPr="00F12486" w:rsidRDefault="00316F42" w:rsidP="00316F42">
            <w:pPr>
              <w:tabs>
                <w:tab w:val="right" w:pos="4387"/>
                <w:tab w:val="right" w:pos="5398"/>
                <w:tab w:val="center" w:pos="6240"/>
                <w:tab w:val="right" w:pos="7547"/>
                <w:tab w:val="right" w:pos="8464"/>
                <w:tab w:val="center" w:pos="9288"/>
              </w:tabs>
              <w:spacing w:after="120"/>
              <w:ind w:firstLine="0"/>
              <w:jc w:val="both"/>
              <w:rPr>
                <w:rFonts w:eastAsia="Times"/>
                <w:sz w:val="24"/>
                <w:lang w:bidi="ar-SA"/>
              </w:rPr>
            </w:pPr>
            <w:r w:rsidRPr="00F12486">
              <w:rPr>
                <w:rFonts w:eastAsia="Times"/>
                <w:sz w:val="24"/>
                <w:lang w:bidi="ar-SA"/>
              </w:rPr>
              <w:t xml:space="preserve">Chi-deux </w:t>
            </w:r>
          </w:p>
        </w:tc>
        <w:tc>
          <w:tcPr>
            <w:tcW w:w="1269" w:type="dxa"/>
            <w:tcBorders>
              <w:bottom w:val="single" w:sz="12" w:space="0" w:color="auto"/>
            </w:tcBorders>
          </w:tcPr>
          <w:p w:rsidR="00316F42" w:rsidRPr="00F12486" w:rsidRDefault="00316F42" w:rsidP="00316F42">
            <w:pPr>
              <w:tabs>
                <w:tab w:val="right" w:pos="4387"/>
                <w:tab w:val="right" w:pos="5398"/>
                <w:tab w:val="center" w:pos="6240"/>
                <w:tab w:val="right" w:pos="7547"/>
                <w:tab w:val="right" w:pos="8464"/>
                <w:tab w:val="center" w:pos="9288"/>
              </w:tabs>
              <w:spacing w:after="120"/>
              <w:ind w:firstLine="0"/>
              <w:jc w:val="both"/>
              <w:rPr>
                <w:rFonts w:eastAsia="Times"/>
                <w:sz w:val="24"/>
                <w:lang w:bidi="ar-SA"/>
              </w:rPr>
            </w:pPr>
            <w:r w:rsidRPr="00F12486">
              <w:rPr>
                <w:rFonts w:eastAsia="Times"/>
                <w:sz w:val="24"/>
                <w:lang w:bidi="ar-SA"/>
              </w:rPr>
              <w:t xml:space="preserve">N.S. </w:t>
            </w:r>
          </w:p>
        </w:tc>
        <w:tc>
          <w:tcPr>
            <w:tcW w:w="1270" w:type="dxa"/>
            <w:tcBorders>
              <w:bottom w:val="single" w:sz="12" w:space="0" w:color="auto"/>
            </w:tcBorders>
          </w:tcPr>
          <w:p w:rsidR="00316F42" w:rsidRPr="00F12486" w:rsidRDefault="00316F42" w:rsidP="00316F42">
            <w:pPr>
              <w:tabs>
                <w:tab w:val="right" w:pos="4387"/>
                <w:tab w:val="right" w:pos="5398"/>
                <w:tab w:val="center" w:pos="6240"/>
                <w:tab w:val="right" w:pos="7547"/>
                <w:tab w:val="right" w:pos="8464"/>
                <w:tab w:val="center" w:pos="9288"/>
              </w:tabs>
              <w:spacing w:after="120"/>
              <w:ind w:firstLine="0"/>
              <w:jc w:val="both"/>
              <w:rPr>
                <w:rFonts w:eastAsia="Times"/>
                <w:sz w:val="24"/>
                <w:lang w:bidi="ar-SA"/>
              </w:rPr>
            </w:pPr>
            <w:r w:rsidRPr="00F12486">
              <w:rPr>
                <w:rFonts w:eastAsia="Times"/>
                <w:sz w:val="24"/>
                <w:lang w:bidi="ar-SA"/>
              </w:rPr>
              <w:t xml:space="preserve">4.25* </w:t>
            </w:r>
          </w:p>
        </w:tc>
        <w:tc>
          <w:tcPr>
            <w:tcW w:w="1269" w:type="dxa"/>
            <w:tcBorders>
              <w:bottom w:val="single" w:sz="12" w:space="0" w:color="auto"/>
            </w:tcBorders>
          </w:tcPr>
          <w:p w:rsidR="00316F42" w:rsidRPr="00F12486" w:rsidRDefault="00316F42" w:rsidP="00316F42">
            <w:pPr>
              <w:tabs>
                <w:tab w:val="right" w:pos="4387"/>
                <w:tab w:val="right" w:pos="5398"/>
                <w:tab w:val="center" w:pos="6240"/>
                <w:tab w:val="right" w:pos="7547"/>
                <w:tab w:val="right" w:pos="8464"/>
                <w:tab w:val="center" w:pos="9288"/>
              </w:tabs>
              <w:spacing w:after="120"/>
              <w:ind w:firstLine="0"/>
              <w:jc w:val="both"/>
              <w:rPr>
                <w:rFonts w:eastAsia="Times"/>
                <w:sz w:val="24"/>
                <w:lang w:bidi="ar-SA"/>
              </w:rPr>
            </w:pPr>
            <w:r w:rsidRPr="00F12486">
              <w:rPr>
                <w:rFonts w:eastAsia="Times"/>
                <w:sz w:val="24"/>
                <w:lang w:bidi="ar-SA"/>
              </w:rPr>
              <w:t xml:space="preserve">N.S. </w:t>
            </w:r>
          </w:p>
        </w:tc>
        <w:tc>
          <w:tcPr>
            <w:tcW w:w="1271" w:type="dxa"/>
            <w:tcBorders>
              <w:bottom w:val="single" w:sz="12" w:space="0" w:color="auto"/>
            </w:tcBorders>
          </w:tcPr>
          <w:p w:rsidR="00316F42" w:rsidRPr="00F12486" w:rsidRDefault="00316F42" w:rsidP="00316F42">
            <w:pPr>
              <w:tabs>
                <w:tab w:val="right" w:pos="4387"/>
                <w:tab w:val="right" w:pos="5398"/>
                <w:tab w:val="center" w:pos="6240"/>
                <w:tab w:val="right" w:pos="7547"/>
                <w:tab w:val="right" w:pos="8464"/>
                <w:tab w:val="center" w:pos="9288"/>
              </w:tabs>
              <w:spacing w:after="120"/>
              <w:ind w:firstLine="0"/>
              <w:jc w:val="both"/>
              <w:rPr>
                <w:rFonts w:eastAsia="Times"/>
                <w:sz w:val="24"/>
                <w:lang w:bidi="ar-SA"/>
              </w:rPr>
            </w:pPr>
            <w:r w:rsidRPr="00F12486">
              <w:rPr>
                <w:rFonts w:eastAsia="Times"/>
                <w:sz w:val="24"/>
                <w:lang w:bidi="ar-SA"/>
              </w:rPr>
              <w:t xml:space="preserve">26.13* </w:t>
            </w:r>
          </w:p>
        </w:tc>
        <w:tc>
          <w:tcPr>
            <w:tcW w:w="1270" w:type="dxa"/>
            <w:tcBorders>
              <w:bottom w:val="single" w:sz="12" w:space="0" w:color="auto"/>
            </w:tcBorders>
          </w:tcPr>
          <w:p w:rsidR="00316F42" w:rsidRPr="00F12486" w:rsidRDefault="00316F42" w:rsidP="00316F42">
            <w:pPr>
              <w:tabs>
                <w:tab w:val="right" w:pos="4387"/>
                <w:tab w:val="right" w:pos="5398"/>
                <w:tab w:val="center" w:pos="6240"/>
                <w:tab w:val="right" w:pos="7547"/>
                <w:tab w:val="right" w:pos="8464"/>
                <w:tab w:val="center" w:pos="9288"/>
              </w:tabs>
              <w:spacing w:after="120"/>
              <w:ind w:firstLine="0"/>
              <w:jc w:val="both"/>
              <w:rPr>
                <w:rFonts w:eastAsia="Times"/>
                <w:sz w:val="24"/>
                <w:lang w:bidi="ar-SA"/>
              </w:rPr>
            </w:pPr>
            <w:r w:rsidRPr="00F12486">
              <w:rPr>
                <w:rFonts w:eastAsia="Times"/>
                <w:sz w:val="24"/>
                <w:lang w:bidi="ar-SA"/>
              </w:rPr>
              <w:t xml:space="preserve">8.08* </w:t>
            </w:r>
          </w:p>
        </w:tc>
        <w:tc>
          <w:tcPr>
            <w:tcW w:w="1271" w:type="dxa"/>
            <w:tcBorders>
              <w:bottom w:val="single" w:sz="12" w:space="0" w:color="auto"/>
            </w:tcBorders>
          </w:tcPr>
          <w:p w:rsidR="00316F42" w:rsidRPr="00F12486" w:rsidRDefault="00316F42" w:rsidP="00316F42">
            <w:pPr>
              <w:tabs>
                <w:tab w:val="right" w:pos="4387"/>
                <w:tab w:val="right" w:pos="5398"/>
                <w:tab w:val="center" w:pos="6240"/>
                <w:tab w:val="right" w:pos="7547"/>
                <w:tab w:val="right" w:pos="8464"/>
                <w:tab w:val="center" w:pos="9288"/>
              </w:tabs>
              <w:spacing w:after="120"/>
              <w:ind w:firstLine="0"/>
              <w:jc w:val="both"/>
              <w:rPr>
                <w:rFonts w:eastAsia="Times"/>
                <w:sz w:val="24"/>
                <w:lang w:bidi="ar-SA"/>
              </w:rPr>
            </w:pPr>
            <w:r w:rsidRPr="00F12486">
              <w:rPr>
                <w:rFonts w:eastAsia="Times"/>
                <w:sz w:val="24"/>
                <w:lang w:bidi="ar-SA"/>
              </w:rPr>
              <w:t xml:space="preserve">N.S. </w:t>
            </w:r>
          </w:p>
        </w:tc>
        <w:tc>
          <w:tcPr>
            <w:tcW w:w="1270" w:type="dxa"/>
            <w:tcBorders>
              <w:bottom w:val="single" w:sz="12" w:space="0" w:color="auto"/>
            </w:tcBorders>
          </w:tcPr>
          <w:p w:rsidR="00316F42" w:rsidRPr="00F12486" w:rsidRDefault="00316F42" w:rsidP="00316F42">
            <w:pPr>
              <w:tabs>
                <w:tab w:val="right" w:pos="4387"/>
                <w:tab w:val="right" w:pos="5398"/>
                <w:tab w:val="center" w:pos="6240"/>
                <w:tab w:val="right" w:pos="7547"/>
                <w:tab w:val="right" w:pos="8464"/>
                <w:tab w:val="center" w:pos="9288"/>
              </w:tabs>
              <w:spacing w:after="120"/>
              <w:ind w:firstLine="0"/>
              <w:jc w:val="both"/>
              <w:rPr>
                <w:rFonts w:eastAsia="Times"/>
                <w:sz w:val="24"/>
                <w:lang w:bidi="ar-SA"/>
              </w:rPr>
            </w:pPr>
            <w:r w:rsidRPr="00F12486">
              <w:rPr>
                <w:rFonts w:eastAsia="Times"/>
                <w:sz w:val="24"/>
                <w:lang w:bidi="ar-SA"/>
              </w:rPr>
              <w:t xml:space="preserve">N.S. </w:t>
            </w:r>
          </w:p>
        </w:tc>
        <w:tc>
          <w:tcPr>
            <w:tcW w:w="1273" w:type="dxa"/>
            <w:tcBorders>
              <w:bottom w:val="single" w:sz="12" w:space="0" w:color="auto"/>
            </w:tcBorders>
          </w:tcPr>
          <w:p w:rsidR="00316F42" w:rsidRPr="00F12486" w:rsidRDefault="00316F42" w:rsidP="00316F42">
            <w:pPr>
              <w:tabs>
                <w:tab w:val="right" w:pos="4387"/>
                <w:tab w:val="right" w:pos="5398"/>
                <w:tab w:val="center" w:pos="6240"/>
                <w:tab w:val="right" w:pos="7547"/>
                <w:tab w:val="right" w:pos="8464"/>
                <w:tab w:val="center" w:pos="9288"/>
              </w:tabs>
              <w:spacing w:after="120"/>
              <w:ind w:firstLine="0"/>
              <w:jc w:val="both"/>
              <w:rPr>
                <w:rFonts w:eastAsia="Times"/>
                <w:sz w:val="24"/>
                <w:lang w:bidi="ar-SA"/>
              </w:rPr>
            </w:pPr>
            <w:r w:rsidRPr="00F12486">
              <w:rPr>
                <w:rFonts w:eastAsia="Times"/>
                <w:sz w:val="24"/>
                <w:lang w:bidi="ar-SA"/>
              </w:rPr>
              <w:t>25.54</w:t>
            </w:r>
          </w:p>
        </w:tc>
      </w:tr>
    </w:tbl>
    <w:p w:rsidR="00316F42" w:rsidRPr="00893A9C" w:rsidRDefault="00316F42" w:rsidP="00316F42">
      <w:pPr>
        <w:tabs>
          <w:tab w:val="left" w:pos="900"/>
        </w:tabs>
        <w:spacing w:before="60"/>
        <w:ind w:firstLine="0"/>
        <w:jc w:val="both"/>
        <w:rPr>
          <w:sz w:val="20"/>
        </w:rPr>
      </w:pPr>
      <w:r w:rsidRPr="00893A9C">
        <w:rPr>
          <w:sz w:val="20"/>
        </w:rPr>
        <w:t>Note :</w:t>
      </w:r>
      <w:r w:rsidRPr="00893A9C">
        <w:rPr>
          <w:sz w:val="20"/>
        </w:rPr>
        <w:tab/>
        <w:t>l. Le degré de liberté des chi-deux est égal au nombre de catégories moins une.</w:t>
      </w:r>
    </w:p>
    <w:p w:rsidR="00316F42" w:rsidRPr="00893A9C" w:rsidRDefault="00316F42" w:rsidP="00316F42">
      <w:pPr>
        <w:ind w:left="1620" w:hanging="720"/>
        <w:jc w:val="both"/>
        <w:rPr>
          <w:sz w:val="20"/>
        </w:rPr>
      </w:pPr>
      <w:r w:rsidRPr="00893A9C">
        <w:rPr>
          <w:sz w:val="20"/>
        </w:rPr>
        <w:t>2. * : Le chi-deux est significatif à partir du niveau .05.</w:t>
      </w:r>
    </w:p>
    <w:p w:rsidR="00316F42" w:rsidRPr="00893A9C" w:rsidRDefault="00316F42" w:rsidP="00316F42">
      <w:pPr>
        <w:ind w:left="1620" w:hanging="720"/>
        <w:jc w:val="both"/>
        <w:rPr>
          <w:sz w:val="20"/>
        </w:rPr>
      </w:pPr>
      <w:r w:rsidRPr="00893A9C">
        <w:rPr>
          <w:sz w:val="20"/>
        </w:rPr>
        <w:t>3. N.S. : Tout effet non significatif est exclus.</w:t>
      </w:r>
    </w:p>
    <w:p w:rsidR="00316F42" w:rsidRPr="00893A9C" w:rsidRDefault="00316F42" w:rsidP="00316F42">
      <w:pPr>
        <w:ind w:left="1620" w:hanging="720"/>
        <w:jc w:val="both"/>
        <w:rPr>
          <w:sz w:val="20"/>
        </w:rPr>
      </w:pPr>
      <w:r w:rsidRPr="00893A9C">
        <w:rPr>
          <w:sz w:val="20"/>
        </w:rPr>
        <w:t>4. L’âge a été imposé aux modèles.</w:t>
      </w:r>
    </w:p>
    <w:p w:rsidR="00316F42" w:rsidRPr="00893A9C" w:rsidRDefault="00316F42" w:rsidP="00316F42">
      <w:pPr>
        <w:ind w:left="1620" w:hanging="720"/>
        <w:jc w:val="both"/>
        <w:rPr>
          <w:sz w:val="20"/>
        </w:rPr>
      </w:pPr>
      <w:r w:rsidRPr="00893A9C">
        <w:rPr>
          <w:sz w:val="20"/>
        </w:rPr>
        <w:t>5. - : non inclus dans les modèles.</w:t>
      </w:r>
    </w:p>
    <w:p w:rsidR="00316F42" w:rsidRPr="00893A9C" w:rsidRDefault="00316F42" w:rsidP="00316F42">
      <w:pPr>
        <w:ind w:left="1620" w:hanging="720"/>
        <w:jc w:val="both"/>
        <w:rPr>
          <w:sz w:val="20"/>
        </w:rPr>
      </w:pPr>
      <w:r w:rsidRPr="00893A9C">
        <w:rPr>
          <w:sz w:val="20"/>
        </w:rPr>
        <w:t xml:space="preserve">6. ** : L’utilisation passée a été dichotomisée en soins médicaux utilisés et non utilisés à cause du trop petit nombre de cas dans les </w:t>
      </w:r>
      <w:bookmarkStart w:id="13" w:name="_Toc450845226"/>
      <w:r w:rsidRPr="00893A9C">
        <w:rPr>
          <w:sz w:val="20"/>
        </w:rPr>
        <w:t>catégories autres que celle des Grands utilisateurs</w:t>
      </w:r>
      <w:r w:rsidRPr="00893A9C">
        <w:rPr>
          <w:b/>
          <w:sz w:val="20"/>
        </w:rPr>
        <w:t>.</w:t>
      </w:r>
      <w:bookmarkEnd w:id="13"/>
    </w:p>
    <w:p w:rsidR="00316F42" w:rsidRPr="0070059E" w:rsidRDefault="00316F42" w:rsidP="00316F42">
      <w:pPr>
        <w:tabs>
          <w:tab w:val="right" w:pos="4387"/>
          <w:tab w:val="right" w:pos="5398"/>
          <w:tab w:val="center" w:pos="6240"/>
          <w:tab w:val="right" w:pos="7547"/>
          <w:tab w:val="right" w:pos="8464"/>
          <w:tab w:val="center" w:pos="9288"/>
        </w:tabs>
        <w:ind w:firstLine="0"/>
        <w:jc w:val="both"/>
        <w:rPr>
          <w:b/>
          <w:sz w:val="24"/>
        </w:rPr>
      </w:pPr>
    </w:p>
    <w:p w:rsidR="00316F42" w:rsidRDefault="00316F42" w:rsidP="00316F42">
      <w:pPr>
        <w:pStyle w:val="p"/>
        <w:rPr>
          <w:b/>
        </w:rPr>
        <w:sectPr w:rsidR="00316F42" w:rsidSect="00316F42">
          <w:pgSz w:w="15840" w:h="12240" w:orient="landscape"/>
          <w:pgMar w:top="1440" w:right="1440" w:bottom="720" w:left="1440" w:header="720" w:footer="720" w:gutter="0"/>
          <w:cols w:space="720"/>
        </w:sectPr>
      </w:pPr>
    </w:p>
    <w:p w:rsidR="00316F42" w:rsidRPr="00F60E99" w:rsidRDefault="00316F42" w:rsidP="00316F42">
      <w:pPr>
        <w:pStyle w:val="p"/>
      </w:pPr>
      <w:r w:rsidRPr="00F60E99">
        <w:t>[190]</w:t>
      </w:r>
    </w:p>
    <w:p w:rsidR="00316F42" w:rsidRDefault="00316F42" w:rsidP="00316F42">
      <w:pPr>
        <w:pStyle w:val="figtitre"/>
      </w:pPr>
      <w:r w:rsidRPr="0070059E">
        <w:t>Tableau 4</w:t>
      </w:r>
    </w:p>
    <w:p w:rsidR="00316F42" w:rsidRPr="0070059E" w:rsidRDefault="00316F42" w:rsidP="00316F42">
      <w:pPr>
        <w:pStyle w:val="figst"/>
      </w:pPr>
      <w:r w:rsidRPr="0070059E">
        <w:t>Analyse de régression selon le modèle de Weibull</w:t>
      </w:r>
    </w:p>
    <w:p w:rsidR="00316F42" w:rsidRPr="0070059E" w:rsidRDefault="00316F42" w:rsidP="00316F42">
      <w:pPr>
        <w:ind w:firstLine="0"/>
        <w:rPr>
          <w:b/>
          <w:bCs/>
          <w:sz w:val="24"/>
          <w:szCs w:val="24"/>
        </w:rPr>
      </w:pPr>
    </w:p>
    <w:tbl>
      <w:tblPr>
        <w:tblOverlap w:val="never"/>
        <w:tblW w:w="9180" w:type="dxa"/>
        <w:tblInd w:w="-1160" w:type="dxa"/>
        <w:tblLayout w:type="fixed"/>
        <w:tblCellMar>
          <w:left w:w="10" w:type="dxa"/>
          <w:right w:w="10" w:type="dxa"/>
        </w:tblCellMar>
        <w:tblLook w:val="04A0" w:firstRow="1" w:lastRow="0" w:firstColumn="1" w:lastColumn="0" w:noHBand="0" w:noVBand="1"/>
      </w:tblPr>
      <w:tblGrid>
        <w:gridCol w:w="2520"/>
        <w:gridCol w:w="1088"/>
        <w:gridCol w:w="1072"/>
        <w:gridCol w:w="1530"/>
        <w:gridCol w:w="1350"/>
        <w:gridCol w:w="90"/>
        <w:gridCol w:w="1530"/>
      </w:tblGrid>
      <w:tr w:rsidR="00316F42" w:rsidRPr="0070059E">
        <w:tblPrEx>
          <w:tblCellMar>
            <w:top w:w="0" w:type="dxa"/>
            <w:bottom w:w="0" w:type="dxa"/>
          </w:tblCellMar>
        </w:tblPrEx>
        <w:tc>
          <w:tcPr>
            <w:tcW w:w="2520" w:type="dxa"/>
            <w:vMerge w:val="restart"/>
            <w:tcBorders>
              <w:top w:val="single" w:sz="12" w:space="0" w:color="auto"/>
            </w:tcBorders>
            <w:shd w:val="clear" w:color="auto" w:fill="EEECE1"/>
          </w:tcPr>
          <w:p w:rsidR="00316F42" w:rsidRPr="0070059E" w:rsidRDefault="00316F42" w:rsidP="00316F42">
            <w:pPr>
              <w:spacing w:before="60" w:after="60"/>
              <w:ind w:left="80" w:right="62" w:firstLine="0"/>
              <w:rPr>
                <w:sz w:val="24"/>
                <w:lang w:bidi="ar-SA"/>
              </w:rPr>
            </w:pPr>
          </w:p>
        </w:tc>
        <w:tc>
          <w:tcPr>
            <w:tcW w:w="2160" w:type="dxa"/>
            <w:gridSpan w:val="2"/>
            <w:tcBorders>
              <w:top w:val="single" w:sz="12" w:space="0" w:color="auto"/>
              <w:bottom w:val="single" w:sz="12" w:space="0" w:color="auto"/>
            </w:tcBorders>
            <w:shd w:val="clear" w:color="auto" w:fill="EEECE1"/>
          </w:tcPr>
          <w:p w:rsidR="00316F42" w:rsidRPr="0070059E" w:rsidRDefault="00316F42" w:rsidP="00316F42">
            <w:pPr>
              <w:spacing w:before="60" w:after="60"/>
              <w:ind w:left="80" w:right="62" w:firstLine="0"/>
              <w:jc w:val="center"/>
              <w:rPr>
                <w:sz w:val="24"/>
                <w:lang w:bidi="ar-SA"/>
              </w:rPr>
            </w:pPr>
            <w:r w:rsidRPr="0070059E">
              <w:rPr>
                <w:sz w:val="24"/>
                <w:lang w:bidi="ar-SA"/>
              </w:rPr>
              <w:t>Maladies aiguës</w:t>
            </w:r>
          </w:p>
        </w:tc>
        <w:tc>
          <w:tcPr>
            <w:tcW w:w="1530" w:type="dxa"/>
            <w:vMerge w:val="restart"/>
            <w:tcBorders>
              <w:top w:val="single" w:sz="12" w:space="0" w:color="auto"/>
            </w:tcBorders>
            <w:shd w:val="clear" w:color="auto" w:fill="EEECE1"/>
          </w:tcPr>
          <w:p w:rsidR="00316F42" w:rsidRPr="0070059E" w:rsidRDefault="00316F42" w:rsidP="00316F42">
            <w:pPr>
              <w:spacing w:before="60" w:after="60"/>
              <w:ind w:left="80" w:right="62" w:firstLine="0"/>
              <w:jc w:val="center"/>
              <w:rPr>
                <w:sz w:val="24"/>
                <w:lang w:bidi="ar-SA"/>
              </w:rPr>
            </w:pPr>
            <w:r w:rsidRPr="0070059E">
              <w:rPr>
                <w:sz w:val="24"/>
                <w:lang w:bidi="ar-SA"/>
              </w:rPr>
              <w:t>Maladies</w:t>
            </w:r>
            <w:r w:rsidRPr="0070059E">
              <w:rPr>
                <w:sz w:val="24"/>
                <w:lang w:bidi="ar-SA"/>
              </w:rPr>
              <w:br/>
              <w:t>chroniques</w:t>
            </w:r>
            <w:r w:rsidRPr="0070059E">
              <w:rPr>
                <w:sz w:val="24"/>
                <w:lang w:bidi="ar-SA"/>
              </w:rPr>
              <w:br/>
              <w:t>légères</w:t>
            </w:r>
          </w:p>
        </w:tc>
        <w:tc>
          <w:tcPr>
            <w:tcW w:w="1350" w:type="dxa"/>
            <w:vMerge w:val="restart"/>
            <w:tcBorders>
              <w:top w:val="single" w:sz="12" w:space="0" w:color="auto"/>
            </w:tcBorders>
            <w:shd w:val="clear" w:color="auto" w:fill="EEECE1"/>
          </w:tcPr>
          <w:p w:rsidR="00316F42" w:rsidRPr="0070059E" w:rsidRDefault="00316F42" w:rsidP="00316F42">
            <w:pPr>
              <w:spacing w:before="60" w:after="60"/>
              <w:ind w:left="80" w:right="62" w:firstLine="0"/>
              <w:jc w:val="center"/>
              <w:rPr>
                <w:sz w:val="24"/>
                <w:lang w:bidi="ar-SA"/>
              </w:rPr>
            </w:pPr>
            <w:r w:rsidRPr="0070059E">
              <w:rPr>
                <w:sz w:val="24"/>
                <w:lang w:bidi="ar-SA"/>
              </w:rPr>
              <w:t>Maladies</w:t>
            </w:r>
            <w:r w:rsidRPr="0070059E">
              <w:rPr>
                <w:sz w:val="24"/>
                <w:lang w:bidi="ar-SA"/>
              </w:rPr>
              <w:br/>
              <w:t>chroniques</w:t>
            </w:r>
            <w:r w:rsidRPr="0070059E">
              <w:rPr>
                <w:sz w:val="24"/>
                <w:lang w:bidi="ar-SA"/>
              </w:rPr>
              <w:br/>
              <w:t>graves</w:t>
            </w:r>
          </w:p>
        </w:tc>
        <w:tc>
          <w:tcPr>
            <w:tcW w:w="1620" w:type="dxa"/>
            <w:gridSpan w:val="2"/>
            <w:vMerge w:val="restart"/>
            <w:tcBorders>
              <w:top w:val="single" w:sz="12" w:space="0" w:color="auto"/>
              <w:right w:val="single" w:sz="4" w:space="0" w:color="auto"/>
            </w:tcBorders>
            <w:shd w:val="clear" w:color="auto" w:fill="EEECE1"/>
          </w:tcPr>
          <w:p w:rsidR="00316F42" w:rsidRPr="0070059E" w:rsidRDefault="00316F42" w:rsidP="00316F42">
            <w:pPr>
              <w:spacing w:before="60" w:after="60"/>
              <w:ind w:left="80" w:right="62" w:firstLine="0"/>
              <w:jc w:val="center"/>
              <w:rPr>
                <w:sz w:val="24"/>
                <w:lang w:bidi="ar-SA"/>
              </w:rPr>
            </w:pPr>
            <w:r w:rsidRPr="0070059E">
              <w:rPr>
                <w:sz w:val="24"/>
                <w:lang w:bidi="ar-SA"/>
              </w:rPr>
              <w:t>Maladies</w:t>
            </w:r>
            <w:r w:rsidRPr="0070059E">
              <w:rPr>
                <w:sz w:val="24"/>
                <w:lang w:bidi="ar-SA"/>
              </w:rPr>
              <w:br/>
              <w:t>psychiatriques</w:t>
            </w:r>
          </w:p>
        </w:tc>
      </w:tr>
      <w:tr w:rsidR="00316F42" w:rsidRPr="0070059E">
        <w:tblPrEx>
          <w:tblCellMar>
            <w:top w:w="0" w:type="dxa"/>
            <w:bottom w:w="0" w:type="dxa"/>
          </w:tblCellMar>
        </w:tblPrEx>
        <w:tc>
          <w:tcPr>
            <w:tcW w:w="2520" w:type="dxa"/>
            <w:vMerge/>
            <w:tcBorders>
              <w:bottom w:val="single" w:sz="12" w:space="0" w:color="auto"/>
            </w:tcBorders>
            <w:shd w:val="clear" w:color="auto" w:fill="EEECE1"/>
          </w:tcPr>
          <w:p w:rsidR="00316F42" w:rsidRPr="0070059E" w:rsidRDefault="00316F42" w:rsidP="00316F42">
            <w:pPr>
              <w:ind w:left="80" w:right="62" w:firstLine="0"/>
              <w:rPr>
                <w:sz w:val="24"/>
                <w:lang w:bidi="ar-SA"/>
              </w:rPr>
            </w:pPr>
          </w:p>
        </w:tc>
        <w:tc>
          <w:tcPr>
            <w:tcW w:w="1088" w:type="dxa"/>
            <w:tcBorders>
              <w:top w:val="single" w:sz="12" w:space="0" w:color="auto"/>
              <w:bottom w:val="single" w:sz="12" w:space="0" w:color="auto"/>
            </w:tcBorders>
            <w:shd w:val="clear" w:color="auto" w:fill="EEECE1"/>
          </w:tcPr>
          <w:p w:rsidR="00316F42" w:rsidRPr="0070059E" w:rsidRDefault="00316F42" w:rsidP="00316F42">
            <w:pPr>
              <w:spacing w:before="60" w:after="60"/>
              <w:ind w:left="80" w:right="62" w:firstLine="0"/>
              <w:jc w:val="center"/>
              <w:rPr>
                <w:sz w:val="24"/>
                <w:lang w:bidi="ar-SA"/>
              </w:rPr>
            </w:pPr>
            <w:r w:rsidRPr="0070059E">
              <w:rPr>
                <w:sz w:val="24"/>
                <w:lang w:bidi="ar-SA"/>
              </w:rPr>
              <w:t>Hommes</w:t>
            </w:r>
          </w:p>
        </w:tc>
        <w:tc>
          <w:tcPr>
            <w:tcW w:w="1072" w:type="dxa"/>
            <w:tcBorders>
              <w:top w:val="single" w:sz="12" w:space="0" w:color="auto"/>
              <w:bottom w:val="single" w:sz="12" w:space="0" w:color="auto"/>
            </w:tcBorders>
            <w:shd w:val="clear" w:color="auto" w:fill="EEECE1"/>
          </w:tcPr>
          <w:p w:rsidR="00316F42" w:rsidRPr="0070059E" w:rsidRDefault="00316F42" w:rsidP="00316F42">
            <w:pPr>
              <w:spacing w:before="60" w:after="60"/>
              <w:ind w:left="80" w:right="62" w:firstLine="0"/>
              <w:jc w:val="center"/>
              <w:rPr>
                <w:sz w:val="24"/>
                <w:lang w:bidi="ar-SA"/>
              </w:rPr>
            </w:pPr>
            <w:r w:rsidRPr="0070059E">
              <w:rPr>
                <w:sz w:val="24"/>
                <w:lang w:bidi="ar-SA"/>
              </w:rPr>
              <w:t>Femmes</w:t>
            </w:r>
          </w:p>
        </w:tc>
        <w:tc>
          <w:tcPr>
            <w:tcW w:w="1530" w:type="dxa"/>
            <w:vMerge/>
            <w:tcBorders>
              <w:bottom w:val="single" w:sz="12" w:space="0" w:color="auto"/>
            </w:tcBorders>
            <w:shd w:val="clear" w:color="auto" w:fill="EEECE1"/>
            <w:vAlign w:val="bottom"/>
          </w:tcPr>
          <w:p w:rsidR="00316F42" w:rsidRPr="0070059E" w:rsidRDefault="00316F42" w:rsidP="00316F42">
            <w:pPr>
              <w:ind w:left="80" w:right="62" w:firstLine="0"/>
              <w:jc w:val="center"/>
              <w:rPr>
                <w:sz w:val="24"/>
                <w:lang w:bidi="ar-SA"/>
              </w:rPr>
            </w:pPr>
          </w:p>
        </w:tc>
        <w:tc>
          <w:tcPr>
            <w:tcW w:w="1350" w:type="dxa"/>
            <w:vMerge/>
            <w:tcBorders>
              <w:bottom w:val="single" w:sz="12" w:space="0" w:color="auto"/>
            </w:tcBorders>
            <w:shd w:val="clear" w:color="auto" w:fill="EEECE1"/>
            <w:vAlign w:val="bottom"/>
          </w:tcPr>
          <w:p w:rsidR="00316F42" w:rsidRPr="0070059E" w:rsidRDefault="00316F42" w:rsidP="00316F42">
            <w:pPr>
              <w:ind w:left="80" w:right="62" w:firstLine="0"/>
              <w:jc w:val="center"/>
              <w:rPr>
                <w:sz w:val="24"/>
                <w:lang w:bidi="ar-SA"/>
              </w:rPr>
            </w:pPr>
          </w:p>
        </w:tc>
        <w:tc>
          <w:tcPr>
            <w:tcW w:w="1620" w:type="dxa"/>
            <w:gridSpan w:val="2"/>
            <w:vMerge/>
            <w:tcBorders>
              <w:bottom w:val="single" w:sz="12" w:space="0" w:color="auto"/>
              <w:right w:val="single" w:sz="4" w:space="0" w:color="auto"/>
            </w:tcBorders>
            <w:shd w:val="clear" w:color="auto" w:fill="EEECE1"/>
          </w:tcPr>
          <w:p w:rsidR="00316F42" w:rsidRPr="0070059E" w:rsidRDefault="00316F42" w:rsidP="00316F42">
            <w:pPr>
              <w:ind w:left="80" w:right="62" w:firstLine="0"/>
              <w:jc w:val="center"/>
              <w:rPr>
                <w:sz w:val="24"/>
                <w:lang w:bidi="ar-SA"/>
              </w:rPr>
            </w:pPr>
          </w:p>
        </w:tc>
      </w:tr>
      <w:tr w:rsidR="00316F42" w:rsidRPr="0070059E">
        <w:tblPrEx>
          <w:tblCellMar>
            <w:top w:w="0" w:type="dxa"/>
            <w:bottom w:w="0" w:type="dxa"/>
          </w:tblCellMar>
        </w:tblPrEx>
        <w:tc>
          <w:tcPr>
            <w:tcW w:w="9180" w:type="dxa"/>
            <w:gridSpan w:val="7"/>
            <w:tcBorders>
              <w:top w:val="single" w:sz="12" w:space="0" w:color="auto"/>
              <w:right w:val="single" w:sz="4" w:space="0" w:color="auto"/>
            </w:tcBorders>
            <w:shd w:val="clear" w:color="auto" w:fill="FFFFFF"/>
            <w:vAlign w:val="bottom"/>
          </w:tcPr>
          <w:p w:rsidR="00316F42" w:rsidRPr="0070059E" w:rsidRDefault="00316F42" w:rsidP="00316F42">
            <w:pPr>
              <w:spacing w:before="120" w:after="120"/>
              <w:ind w:left="86" w:right="58" w:firstLine="0"/>
              <w:rPr>
                <w:sz w:val="24"/>
                <w:lang w:bidi="ar-SA"/>
              </w:rPr>
            </w:pPr>
            <w:r w:rsidRPr="0070059E">
              <w:rPr>
                <w:b/>
                <w:color w:val="0000FF"/>
                <w:sz w:val="24"/>
                <w:lang w:bidi="ar-SA"/>
              </w:rPr>
              <w:t>Age</w:t>
            </w:r>
          </w:p>
        </w:tc>
      </w:tr>
      <w:tr w:rsidR="00316F42" w:rsidRPr="0070059E">
        <w:tblPrEx>
          <w:tblCellMar>
            <w:top w:w="0" w:type="dxa"/>
            <w:bottom w:w="0" w:type="dxa"/>
          </w:tblCellMar>
        </w:tblPrEx>
        <w:tc>
          <w:tcPr>
            <w:tcW w:w="2520" w:type="dxa"/>
            <w:shd w:val="clear" w:color="auto" w:fill="FFFFFF"/>
          </w:tcPr>
          <w:p w:rsidR="00316F42" w:rsidRPr="0070059E" w:rsidRDefault="00316F42" w:rsidP="00316F42">
            <w:pPr>
              <w:ind w:left="80" w:right="62" w:firstLine="0"/>
              <w:rPr>
                <w:sz w:val="24"/>
                <w:lang w:bidi="ar-SA"/>
              </w:rPr>
            </w:pPr>
            <w:r w:rsidRPr="0070059E">
              <w:rPr>
                <w:sz w:val="24"/>
                <w:lang w:bidi="ar-SA"/>
              </w:rPr>
              <w:t>26-44</w:t>
            </w:r>
          </w:p>
        </w:tc>
        <w:tc>
          <w:tcPr>
            <w:tcW w:w="1088" w:type="dxa"/>
            <w:shd w:val="clear" w:color="auto" w:fill="FFFFFF"/>
          </w:tcPr>
          <w:p w:rsidR="00316F42" w:rsidRPr="0070059E" w:rsidRDefault="00316F42" w:rsidP="00316F42">
            <w:pPr>
              <w:ind w:left="80" w:right="62" w:firstLine="0"/>
              <w:rPr>
                <w:sz w:val="24"/>
                <w:lang w:bidi="ar-SA"/>
              </w:rPr>
            </w:pPr>
            <w:r w:rsidRPr="0070059E">
              <w:rPr>
                <w:sz w:val="24"/>
                <w:lang w:bidi="ar-SA"/>
              </w:rPr>
              <w:t>.614</w:t>
            </w:r>
          </w:p>
        </w:tc>
        <w:tc>
          <w:tcPr>
            <w:tcW w:w="1072" w:type="dxa"/>
            <w:shd w:val="clear" w:color="auto" w:fill="FFFFFF"/>
          </w:tcPr>
          <w:p w:rsidR="00316F42" w:rsidRPr="0070059E" w:rsidRDefault="00316F42" w:rsidP="00316F42">
            <w:pPr>
              <w:ind w:left="80" w:right="62" w:firstLine="0"/>
              <w:rPr>
                <w:sz w:val="24"/>
                <w:lang w:bidi="ar-SA"/>
              </w:rPr>
            </w:pPr>
            <w:r w:rsidRPr="0070059E">
              <w:rPr>
                <w:sz w:val="24"/>
                <w:lang w:bidi="ar-SA"/>
              </w:rPr>
              <w:t>-.40</w:t>
            </w:r>
          </w:p>
        </w:tc>
        <w:tc>
          <w:tcPr>
            <w:tcW w:w="1530" w:type="dxa"/>
            <w:shd w:val="clear" w:color="auto" w:fill="FFFFFF"/>
          </w:tcPr>
          <w:p w:rsidR="00316F42" w:rsidRPr="0070059E" w:rsidRDefault="00316F42" w:rsidP="00316F42">
            <w:pPr>
              <w:ind w:left="80" w:right="62" w:firstLine="0"/>
              <w:rPr>
                <w:sz w:val="24"/>
                <w:lang w:bidi="ar-SA"/>
              </w:rPr>
            </w:pPr>
            <w:r w:rsidRPr="0070059E">
              <w:rPr>
                <w:sz w:val="24"/>
                <w:lang w:bidi="ar-SA"/>
              </w:rPr>
              <w:t>.484</w:t>
            </w:r>
          </w:p>
        </w:tc>
        <w:tc>
          <w:tcPr>
            <w:tcW w:w="1440" w:type="dxa"/>
            <w:gridSpan w:val="2"/>
            <w:shd w:val="clear" w:color="auto" w:fill="FFFFFF"/>
            <w:vAlign w:val="bottom"/>
          </w:tcPr>
          <w:p w:rsidR="00316F42" w:rsidRPr="0070059E" w:rsidRDefault="00316F42" w:rsidP="00316F42">
            <w:pPr>
              <w:ind w:left="80" w:right="62" w:firstLine="0"/>
              <w:rPr>
                <w:sz w:val="24"/>
                <w:lang w:bidi="ar-SA"/>
              </w:rPr>
            </w:pPr>
            <w:r w:rsidRPr="0070059E">
              <w:rPr>
                <w:sz w:val="24"/>
                <w:lang w:bidi="ar-SA"/>
              </w:rPr>
              <w:t>.000</w:t>
            </w:r>
          </w:p>
        </w:tc>
        <w:tc>
          <w:tcPr>
            <w:tcW w:w="1530" w:type="dxa"/>
            <w:tcBorders>
              <w:right w:val="single" w:sz="4" w:space="0" w:color="auto"/>
            </w:tcBorders>
            <w:shd w:val="clear" w:color="auto" w:fill="FFFFFF"/>
          </w:tcPr>
          <w:p w:rsidR="00316F42" w:rsidRPr="0070059E" w:rsidRDefault="00316F42" w:rsidP="00316F42">
            <w:pPr>
              <w:ind w:left="80" w:right="62" w:firstLine="0"/>
              <w:rPr>
                <w:sz w:val="24"/>
                <w:lang w:bidi="ar-SA"/>
              </w:rPr>
            </w:pPr>
            <w:r w:rsidRPr="0070059E">
              <w:rPr>
                <w:sz w:val="24"/>
                <w:lang w:bidi="ar-SA"/>
              </w:rPr>
              <w:t>.440</w:t>
            </w:r>
          </w:p>
        </w:tc>
      </w:tr>
      <w:tr w:rsidR="00316F42" w:rsidRPr="0070059E">
        <w:tblPrEx>
          <w:tblCellMar>
            <w:top w:w="0" w:type="dxa"/>
            <w:bottom w:w="0" w:type="dxa"/>
          </w:tblCellMar>
        </w:tblPrEx>
        <w:tc>
          <w:tcPr>
            <w:tcW w:w="2520" w:type="dxa"/>
            <w:shd w:val="clear" w:color="auto" w:fill="FFFFFF"/>
          </w:tcPr>
          <w:p w:rsidR="00316F42" w:rsidRPr="0070059E" w:rsidRDefault="00316F42" w:rsidP="00316F42">
            <w:pPr>
              <w:ind w:left="80" w:right="62" w:firstLine="0"/>
              <w:rPr>
                <w:sz w:val="24"/>
                <w:lang w:bidi="ar-SA"/>
              </w:rPr>
            </w:pPr>
            <w:r w:rsidRPr="0070059E">
              <w:rPr>
                <w:sz w:val="24"/>
                <w:lang w:bidi="ar-SA"/>
              </w:rPr>
              <w:t>45-64</w:t>
            </w:r>
          </w:p>
        </w:tc>
        <w:tc>
          <w:tcPr>
            <w:tcW w:w="1088" w:type="dxa"/>
            <w:shd w:val="clear" w:color="auto" w:fill="FFFFFF"/>
          </w:tcPr>
          <w:p w:rsidR="00316F42" w:rsidRPr="0070059E" w:rsidRDefault="00316F42" w:rsidP="00316F42">
            <w:pPr>
              <w:ind w:left="80" w:right="62" w:firstLine="0"/>
              <w:rPr>
                <w:sz w:val="24"/>
                <w:lang w:bidi="ar-SA"/>
              </w:rPr>
            </w:pPr>
            <w:r w:rsidRPr="0070059E">
              <w:rPr>
                <w:sz w:val="24"/>
                <w:lang w:bidi="ar-SA"/>
              </w:rPr>
              <w:t>.575</w:t>
            </w:r>
          </w:p>
        </w:tc>
        <w:tc>
          <w:tcPr>
            <w:tcW w:w="1072" w:type="dxa"/>
            <w:shd w:val="clear" w:color="auto" w:fill="FFFFFF"/>
            <w:vAlign w:val="bottom"/>
          </w:tcPr>
          <w:p w:rsidR="00316F42" w:rsidRPr="0070059E" w:rsidRDefault="00316F42" w:rsidP="00316F42">
            <w:pPr>
              <w:ind w:left="80" w:right="62" w:firstLine="0"/>
              <w:rPr>
                <w:sz w:val="24"/>
                <w:lang w:bidi="ar-SA"/>
              </w:rPr>
            </w:pPr>
            <w:r w:rsidRPr="0070059E">
              <w:rPr>
                <w:sz w:val="24"/>
                <w:lang w:bidi="ar-SA"/>
              </w:rPr>
              <w:t>.000</w:t>
            </w:r>
          </w:p>
        </w:tc>
        <w:tc>
          <w:tcPr>
            <w:tcW w:w="1530" w:type="dxa"/>
            <w:shd w:val="clear" w:color="auto" w:fill="FFFFFF"/>
          </w:tcPr>
          <w:p w:rsidR="00316F42" w:rsidRPr="0070059E" w:rsidRDefault="00316F42" w:rsidP="00316F42">
            <w:pPr>
              <w:ind w:left="80" w:right="62" w:firstLine="0"/>
              <w:rPr>
                <w:sz w:val="24"/>
                <w:lang w:bidi="ar-SA"/>
              </w:rPr>
            </w:pPr>
            <w:r w:rsidRPr="0070059E">
              <w:rPr>
                <w:sz w:val="24"/>
                <w:lang w:bidi="ar-SA"/>
              </w:rPr>
              <w:t>.488</w:t>
            </w:r>
          </w:p>
        </w:tc>
        <w:tc>
          <w:tcPr>
            <w:tcW w:w="1440" w:type="dxa"/>
            <w:gridSpan w:val="2"/>
            <w:shd w:val="clear" w:color="auto" w:fill="FFFFFF"/>
          </w:tcPr>
          <w:p w:rsidR="00316F42" w:rsidRPr="0070059E" w:rsidRDefault="00316F42" w:rsidP="00316F42">
            <w:pPr>
              <w:ind w:left="80" w:right="62" w:firstLine="0"/>
              <w:rPr>
                <w:sz w:val="24"/>
                <w:lang w:bidi="ar-SA"/>
              </w:rPr>
            </w:pPr>
            <w:r w:rsidRPr="0070059E">
              <w:rPr>
                <w:sz w:val="24"/>
                <w:lang w:bidi="ar-SA"/>
              </w:rPr>
              <w:t>-.144</w:t>
            </w:r>
          </w:p>
        </w:tc>
        <w:tc>
          <w:tcPr>
            <w:tcW w:w="1530" w:type="dxa"/>
            <w:tcBorders>
              <w:right w:val="single" w:sz="4" w:space="0" w:color="auto"/>
            </w:tcBorders>
            <w:shd w:val="clear" w:color="auto" w:fill="FFFFFF"/>
            <w:vAlign w:val="bottom"/>
          </w:tcPr>
          <w:p w:rsidR="00316F42" w:rsidRPr="0070059E" w:rsidRDefault="00316F42" w:rsidP="00316F42">
            <w:pPr>
              <w:ind w:left="80" w:right="62" w:firstLine="0"/>
              <w:rPr>
                <w:sz w:val="24"/>
                <w:lang w:bidi="ar-SA"/>
              </w:rPr>
            </w:pPr>
            <w:r w:rsidRPr="0070059E">
              <w:rPr>
                <w:sz w:val="24"/>
                <w:lang w:bidi="ar-SA"/>
              </w:rPr>
              <w:t>.000</w:t>
            </w:r>
          </w:p>
        </w:tc>
      </w:tr>
      <w:tr w:rsidR="00316F42" w:rsidRPr="0070059E">
        <w:tblPrEx>
          <w:tblCellMar>
            <w:top w:w="0" w:type="dxa"/>
            <w:bottom w:w="0" w:type="dxa"/>
          </w:tblCellMar>
        </w:tblPrEx>
        <w:tc>
          <w:tcPr>
            <w:tcW w:w="2520" w:type="dxa"/>
            <w:shd w:val="clear" w:color="auto" w:fill="FFFFFF"/>
            <w:vAlign w:val="bottom"/>
          </w:tcPr>
          <w:p w:rsidR="00316F42" w:rsidRPr="0070059E" w:rsidRDefault="00316F42" w:rsidP="00316F42">
            <w:pPr>
              <w:ind w:left="80" w:right="62" w:firstLine="0"/>
              <w:rPr>
                <w:sz w:val="24"/>
                <w:lang w:bidi="ar-SA"/>
              </w:rPr>
            </w:pPr>
            <w:r w:rsidRPr="0070059E">
              <w:rPr>
                <w:sz w:val="24"/>
                <w:lang w:bidi="ar-SA"/>
              </w:rPr>
              <w:t>65 +</w:t>
            </w:r>
          </w:p>
        </w:tc>
        <w:tc>
          <w:tcPr>
            <w:tcW w:w="1088" w:type="dxa"/>
            <w:shd w:val="clear" w:color="auto" w:fill="FFFFFF"/>
            <w:vAlign w:val="bottom"/>
          </w:tcPr>
          <w:p w:rsidR="00316F42" w:rsidRPr="0070059E" w:rsidRDefault="00316F42" w:rsidP="00316F42">
            <w:pPr>
              <w:ind w:left="80" w:right="62" w:firstLine="0"/>
              <w:rPr>
                <w:sz w:val="24"/>
                <w:lang w:bidi="ar-SA"/>
              </w:rPr>
            </w:pPr>
            <w:r w:rsidRPr="0070059E">
              <w:rPr>
                <w:sz w:val="24"/>
                <w:lang w:bidi="ar-SA"/>
              </w:rPr>
              <w:t>.000</w:t>
            </w:r>
          </w:p>
        </w:tc>
        <w:tc>
          <w:tcPr>
            <w:tcW w:w="1072" w:type="dxa"/>
            <w:shd w:val="clear" w:color="auto" w:fill="FFFFFF"/>
            <w:vAlign w:val="bottom"/>
          </w:tcPr>
          <w:p w:rsidR="00316F42" w:rsidRPr="0070059E" w:rsidRDefault="00316F42" w:rsidP="00316F42">
            <w:pPr>
              <w:ind w:left="80" w:right="62" w:firstLine="0"/>
              <w:rPr>
                <w:sz w:val="24"/>
                <w:lang w:bidi="ar-SA"/>
              </w:rPr>
            </w:pPr>
            <w:r w:rsidRPr="0070059E">
              <w:rPr>
                <w:sz w:val="24"/>
                <w:lang w:bidi="ar-SA"/>
              </w:rPr>
              <w:t>-.223</w:t>
            </w:r>
          </w:p>
        </w:tc>
        <w:tc>
          <w:tcPr>
            <w:tcW w:w="1530" w:type="dxa"/>
            <w:shd w:val="clear" w:color="auto" w:fill="FFFFFF"/>
            <w:vAlign w:val="bottom"/>
          </w:tcPr>
          <w:p w:rsidR="00316F42" w:rsidRPr="0070059E" w:rsidRDefault="00316F42" w:rsidP="00316F42">
            <w:pPr>
              <w:ind w:left="80" w:right="62" w:firstLine="0"/>
              <w:rPr>
                <w:sz w:val="24"/>
                <w:lang w:bidi="ar-SA"/>
              </w:rPr>
            </w:pPr>
            <w:r w:rsidRPr="0070059E">
              <w:rPr>
                <w:sz w:val="24"/>
                <w:lang w:bidi="ar-SA"/>
              </w:rPr>
              <w:t>.000</w:t>
            </w:r>
          </w:p>
        </w:tc>
        <w:tc>
          <w:tcPr>
            <w:tcW w:w="1440" w:type="dxa"/>
            <w:gridSpan w:val="2"/>
            <w:shd w:val="clear" w:color="auto" w:fill="FFFFFF"/>
            <w:vAlign w:val="bottom"/>
          </w:tcPr>
          <w:p w:rsidR="00316F42" w:rsidRPr="0070059E" w:rsidRDefault="00316F42" w:rsidP="00316F42">
            <w:pPr>
              <w:ind w:left="80" w:right="62" w:firstLine="0"/>
              <w:rPr>
                <w:sz w:val="24"/>
                <w:lang w:bidi="ar-SA"/>
              </w:rPr>
            </w:pPr>
            <w:r w:rsidRPr="0070059E">
              <w:rPr>
                <w:sz w:val="24"/>
                <w:lang w:bidi="ar-SA"/>
              </w:rPr>
              <w:t>-.453</w:t>
            </w:r>
          </w:p>
        </w:tc>
        <w:tc>
          <w:tcPr>
            <w:tcW w:w="1530" w:type="dxa"/>
            <w:tcBorders>
              <w:right w:val="single" w:sz="4" w:space="0" w:color="auto"/>
            </w:tcBorders>
            <w:shd w:val="clear" w:color="auto" w:fill="FFFFFF"/>
            <w:vAlign w:val="bottom"/>
          </w:tcPr>
          <w:p w:rsidR="00316F42" w:rsidRPr="0070059E" w:rsidRDefault="00316F42" w:rsidP="00316F42">
            <w:pPr>
              <w:ind w:left="80" w:right="62" w:firstLine="0"/>
              <w:rPr>
                <w:sz w:val="24"/>
                <w:lang w:bidi="ar-SA"/>
              </w:rPr>
            </w:pPr>
            <w:r w:rsidRPr="0070059E">
              <w:rPr>
                <w:sz w:val="24"/>
                <w:lang w:bidi="ar-SA"/>
              </w:rPr>
              <w:t>-.162</w:t>
            </w:r>
          </w:p>
        </w:tc>
      </w:tr>
      <w:tr w:rsidR="00316F42" w:rsidRPr="0070059E">
        <w:tblPrEx>
          <w:tblCellMar>
            <w:top w:w="0" w:type="dxa"/>
            <w:bottom w:w="0" w:type="dxa"/>
          </w:tblCellMar>
        </w:tblPrEx>
        <w:tc>
          <w:tcPr>
            <w:tcW w:w="2520" w:type="dxa"/>
            <w:shd w:val="clear" w:color="auto" w:fill="FFFFFF"/>
          </w:tcPr>
          <w:p w:rsidR="00316F42" w:rsidRPr="0070059E" w:rsidRDefault="00316F42" w:rsidP="00316F42">
            <w:pPr>
              <w:ind w:left="80" w:right="62" w:firstLine="0"/>
              <w:rPr>
                <w:sz w:val="24"/>
                <w:lang w:bidi="ar-SA"/>
              </w:rPr>
            </w:pPr>
            <w:r w:rsidRPr="0070059E">
              <w:rPr>
                <w:sz w:val="24"/>
                <w:lang w:bidi="ar-SA"/>
              </w:rPr>
              <w:t>Chi-deux</w:t>
            </w:r>
          </w:p>
        </w:tc>
        <w:tc>
          <w:tcPr>
            <w:tcW w:w="1088" w:type="dxa"/>
            <w:shd w:val="clear" w:color="auto" w:fill="FFFFFF"/>
          </w:tcPr>
          <w:p w:rsidR="00316F42" w:rsidRPr="0070059E" w:rsidRDefault="00316F42" w:rsidP="00316F42">
            <w:pPr>
              <w:ind w:left="80" w:right="62" w:firstLine="0"/>
              <w:rPr>
                <w:sz w:val="24"/>
                <w:lang w:bidi="ar-SA"/>
              </w:rPr>
            </w:pPr>
            <w:r w:rsidRPr="0070059E">
              <w:rPr>
                <w:sz w:val="24"/>
                <w:lang w:bidi="ar-SA"/>
              </w:rPr>
              <w:t>11.91*</w:t>
            </w:r>
          </w:p>
        </w:tc>
        <w:tc>
          <w:tcPr>
            <w:tcW w:w="1072" w:type="dxa"/>
            <w:shd w:val="clear" w:color="auto" w:fill="FFFFFF"/>
            <w:vAlign w:val="center"/>
          </w:tcPr>
          <w:p w:rsidR="00316F42" w:rsidRPr="0070059E" w:rsidRDefault="00316F42" w:rsidP="00316F42">
            <w:pPr>
              <w:ind w:left="80" w:right="62" w:firstLine="0"/>
              <w:rPr>
                <w:sz w:val="24"/>
                <w:lang w:bidi="ar-SA"/>
              </w:rPr>
            </w:pPr>
            <w:r w:rsidRPr="0070059E">
              <w:rPr>
                <w:sz w:val="24"/>
                <w:lang w:bidi="ar-SA"/>
              </w:rPr>
              <w:t>1.88</w:t>
            </w:r>
          </w:p>
        </w:tc>
        <w:tc>
          <w:tcPr>
            <w:tcW w:w="1530" w:type="dxa"/>
            <w:shd w:val="clear" w:color="auto" w:fill="FFFFFF"/>
          </w:tcPr>
          <w:p w:rsidR="00316F42" w:rsidRPr="0070059E" w:rsidRDefault="00316F42" w:rsidP="00316F42">
            <w:pPr>
              <w:ind w:left="80" w:right="62" w:firstLine="0"/>
              <w:rPr>
                <w:sz w:val="24"/>
                <w:lang w:bidi="ar-SA"/>
              </w:rPr>
            </w:pPr>
            <w:r w:rsidRPr="0070059E">
              <w:rPr>
                <w:sz w:val="24"/>
                <w:lang w:bidi="ar-SA"/>
              </w:rPr>
              <w:t>35.99*</w:t>
            </w:r>
          </w:p>
        </w:tc>
        <w:tc>
          <w:tcPr>
            <w:tcW w:w="1440" w:type="dxa"/>
            <w:gridSpan w:val="2"/>
            <w:shd w:val="clear" w:color="auto" w:fill="FFFFFF"/>
          </w:tcPr>
          <w:p w:rsidR="00316F42" w:rsidRPr="0070059E" w:rsidRDefault="00316F42" w:rsidP="00316F42">
            <w:pPr>
              <w:ind w:left="80" w:right="62" w:firstLine="0"/>
              <w:rPr>
                <w:sz w:val="24"/>
                <w:lang w:bidi="ar-SA"/>
              </w:rPr>
            </w:pPr>
            <w:r w:rsidRPr="0070059E">
              <w:rPr>
                <w:sz w:val="24"/>
                <w:lang w:bidi="ar-SA"/>
              </w:rPr>
              <w:t>5.84</w:t>
            </w:r>
          </w:p>
        </w:tc>
        <w:tc>
          <w:tcPr>
            <w:tcW w:w="1530" w:type="dxa"/>
            <w:tcBorders>
              <w:right w:val="single" w:sz="4" w:space="0" w:color="auto"/>
            </w:tcBorders>
            <w:shd w:val="clear" w:color="auto" w:fill="FFFFFF"/>
          </w:tcPr>
          <w:p w:rsidR="00316F42" w:rsidRPr="0070059E" w:rsidRDefault="00316F42" w:rsidP="00316F42">
            <w:pPr>
              <w:ind w:left="80" w:right="62" w:firstLine="0"/>
              <w:rPr>
                <w:sz w:val="24"/>
                <w:lang w:bidi="ar-SA"/>
              </w:rPr>
            </w:pPr>
            <w:r w:rsidRPr="0070059E">
              <w:rPr>
                <w:sz w:val="24"/>
                <w:lang w:bidi="ar-SA"/>
              </w:rPr>
              <w:t>18.98*</w:t>
            </w:r>
          </w:p>
        </w:tc>
      </w:tr>
      <w:tr w:rsidR="00316F42" w:rsidRPr="0070059E">
        <w:tblPrEx>
          <w:tblCellMar>
            <w:top w:w="0" w:type="dxa"/>
            <w:bottom w:w="0" w:type="dxa"/>
          </w:tblCellMar>
        </w:tblPrEx>
        <w:tc>
          <w:tcPr>
            <w:tcW w:w="9180" w:type="dxa"/>
            <w:gridSpan w:val="7"/>
            <w:tcBorders>
              <w:right w:val="single" w:sz="4" w:space="0" w:color="auto"/>
            </w:tcBorders>
            <w:shd w:val="clear" w:color="auto" w:fill="FFFFFF"/>
            <w:vAlign w:val="bottom"/>
          </w:tcPr>
          <w:p w:rsidR="00316F42" w:rsidRPr="0070059E" w:rsidRDefault="00316F42" w:rsidP="00316F42">
            <w:pPr>
              <w:spacing w:before="120" w:after="120"/>
              <w:ind w:left="86" w:right="58" w:firstLine="0"/>
              <w:rPr>
                <w:sz w:val="24"/>
                <w:lang w:bidi="ar-SA"/>
              </w:rPr>
            </w:pPr>
            <w:r w:rsidRPr="0070059E">
              <w:rPr>
                <w:b/>
                <w:color w:val="0000FF"/>
                <w:sz w:val="24"/>
                <w:lang w:bidi="ar-SA"/>
              </w:rPr>
              <w:t>Sexe</w:t>
            </w:r>
          </w:p>
        </w:tc>
      </w:tr>
      <w:tr w:rsidR="00316F42" w:rsidRPr="0070059E">
        <w:tblPrEx>
          <w:tblCellMar>
            <w:top w:w="0" w:type="dxa"/>
            <w:bottom w:w="0" w:type="dxa"/>
          </w:tblCellMar>
        </w:tblPrEx>
        <w:tc>
          <w:tcPr>
            <w:tcW w:w="2520" w:type="dxa"/>
            <w:shd w:val="clear" w:color="auto" w:fill="FFFFFF"/>
            <w:vAlign w:val="bottom"/>
          </w:tcPr>
          <w:p w:rsidR="00316F42" w:rsidRPr="0070059E" w:rsidRDefault="00316F42" w:rsidP="00316F42">
            <w:pPr>
              <w:ind w:left="80" w:right="62" w:firstLine="0"/>
              <w:rPr>
                <w:sz w:val="24"/>
                <w:lang w:bidi="ar-SA"/>
              </w:rPr>
            </w:pPr>
            <w:r w:rsidRPr="0070059E">
              <w:rPr>
                <w:sz w:val="24"/>
                <w:lang w:bidi="ar-SA"/>
              </w:rPr>
              <w:t>Hommes</w:t>
            </w:r>
          </w:p>
        </w:tc>
        <w:tc>
          <w:tcPr>
            <w:tcW w:w="1088" w:type="dxa"/>
            <w:shd w:val="clear" w:color="auto" w:fill="FFFFFF"/>
            <w:vAlign w:val="center"/>
          </w:tcPr>
          <w:p w:rsidR="00316F42" w:rsidRPr="0070059E" w:rsidRDefault="00316F42" w:rsidP="00316F42">
            <w:pPr>
              <w:ind w:left="80" w:right="62" w:firstLine="0"/>
              <w:rPr>
                <w:sz w:val="24"/>
                <w:lang w:bidi="ar-SA"/>
              </w:rPr>
            </w:pPr>
            <w:r w:rsidRPr="0070059E">
              <w:rPr>
                <w:sz w:val="24"/>
                <w:lang w:bidi="ar-SA"/>
              </w:rPr>
              <w:t>—</w:t>
            </w:r>
          </w:p>
        </w:tc>
        <w:tc>
          <w:tcPr>
            <w:tcW w:w="1072" w:type="dxa"/>
            <w:shd w:val="clear" w:color="auto" w:fill="FFFFFF"/>
            <w:vAlign w:val="center"/>
          </w:tcPr>
          <w:p w:rsidR="00316F42" w:rsidRPr="0070059E" w:rsidRDefault="00316F42" w:rsidP="00316F42">
            <w:pPr>
              <w:ind w:left="80" w:right="62" w:firstLine="0"/>
              <w:rPr>
                <w:sz w:val="24"/>
                <w:lang w:bidi="ar-SA"/>
              </w:rPr>
            </w:pPr>
            <w:r w:rsidRPr="0070059E">
              <w:rPr>
                <w:sz w:val="24"/>
                <w:lang w:bidi="ar-SA"/>
              </w:rPr>
              <w:t>—</w:t>
            </w:r>
          </w:p>
        </w:tc>
        <w:tc>
          <w:tcPr>
            <w:tcW w:w="1530" w:type="dxa"/>
            <w:shd w:val="clear" w:color="auto" w:fill="FFFFFF"/>
            <w:vAlign w:val="bottom"/>
          </w:tcPr>
          <w:p w:rsidR="00316F42" w:rsidRPr="0070059E" w:rsidRDefault="00316F42" w:rsidP="00316F42">
            <w:pPr>
              <w:ind w:left="80" w:right="62" w:firstLine="0"/>
              <w:rPr>
                <w:sz w:val="24"/>
                <w:lang w:bidi="ar-SA"/>
              </w:rPr>
            </w:pPr>
            <w:r w:rsidRPr="0070059E">
              <w:rPr>
                <w:sz w:val="24"/>
                <w:lang w:bidi="ar-SA"/>
              </w:rPr>
              <w:t>.272</w:t>
            </w:r>
          </w:p>
        </w:tc>
        <w:tc>
          <w:tcPr>
            <w:tcW w:w="1440" w:type="dxa"/>
            <w:gridSpan w:val="2"/>
            <w:shd w:val="clear" w:color="auto" w:fill="FFFFFF"/>
          </w:tcPr>
          <w:p w:rsidR="00316F42" w:rsidRPr="0070059E" w:rsidRDefault="00316F42" w:rsidP="00316F42">
            <w:pPr>
              <w:ind w:left="80" w:right="62" w:firstLine="0"/>
              <w:rPr>
                <w:sz w:val="24"/>
                <w:lang w:bidi="ar-SA"/>
              </w:rPr>
            </w:pPr>
          </w:p>
        </w:tc>
        <w:tc>
          <w:tcPr>
            <w:tcW w:w="1530" w:type="dxa"/>
            <w:tcBorders>
              <w:right w:val="single" w:sz="4" w:space="0" w:color="auto"/>
            </w:tcBorders>
            <w:shd w:val="clear" w:color="auto" w:fill="FFFFFF"/>
            <w:vAlign w:val="bottom"/>
          </w:tcPr>
          <w:p w:rsidR="00316F42" w:rsidRPr="0070059E" w:rsidRDefault="00316F42" w:rsidP="00316F42">
            <w:pPr>
              <w:ind w:left="80" w:right="62" w:firstLine="0"/>
              <w:rPr>
                <w:sz w:val="24"/>
                <w:lang w:bidi="ar-SA"/>
              </w:rPr>
            </w:pPr>
            <w:r w:rsidRPr="0070059E">
              <w:rPr>
                <w:sz w:val="24"/>
                <w:lang w:bidi="ar-SA"/>
              </w:rPr>
              <w:t>-.324</w:t>
            </w:r>
          </w:p>
        </w:tc>
      </w:tr>
      <w:tr w:rsidR="00316F42" w:rsidRPr="0070059E">
        <w:tblPrEx>
          <w:tblCellMar>
            <w:top w:w="0" w:type="dxa"/>
            <w:bottom w:w="0" w:type="dxa"/>
          </w:tblCellMar>
        </w:tblPrEx>
        <w:tc>
          <w:tcPr>
            <w:tcW w:w="2520" w:type="dxa"/>
            <w:shd w:val="clear" w:color="auto" w:fill="FFFFFF"/>
            <w:vAlign w:val="center"/>
          </w:tcPr>
          <w:p w:rsidR="00316F42" w:rsidRPr="0070059E" w:rsidRDefault="00316F42" w:rsidP="00316F42">
            <w:pPr>
              <w:ind w:left="80" w:right="62" w:firstLine="0"/>
              <w:rPr>
                <w:sz w:val="24"/>
                <w:lang w:bidi="ar-SA"/>
              </w:rPr>
            </w:pPr>
            <w:r w:rsidRPr="0070059E">
              <w:rPr>
                <w:sz w:val="24"/>
                <w:lang w:bidi="ar-SA"/>
              </w:rPr>
              <w:t>Femmes</w:t>
            </w:r>
          </w:p>
        </w:tc>
        <w:tc>
          <w:tcPr>
            <w:tcW w:w="1088" w:type="dxa"/>
            <w:shd w:val="clear" w:color="auto" w:fill="FFFFFF"/>
            <w:vAlign w:val="center"/>
          </w:tcPr>
          <w:p w:rsidR="00316F42" w:rsidRPr="0070059E" w:rsidRDefault="00316F42" w:rsidP="00316F42">
            <w:pPr>
              <w:ind w:left="80" w:right="62" w:firstLine="0"/>
              <w:rPr>
                <w:sz w:val="24"/>
                <w:lang w:bidi="ar-SA"/>
              </w:rPr>
            </w:pPr>
            <w:r w:rsidRPr="0070059E">
              <w:rPr>
                <w:sz w:val="24"/>
                <w:lang w:bidi="ar-SA"/>
              </w:rPr>
              <w:t>—</w:t>
            </w:r>
          </w:p>
        </w:tc>
        <w:tc>
          <w:tcPr>
            <w:tcW w:w="1072" w:type="dxa"/>
            <w:shd w:val="clear" w:color="auto" w:fill="FFFFFF"/>
            <w:vAlign w:val="center"/>
          </w:tcPr>
          <w:p w:rsidR="00316F42" w:rsidRPr="0070059E" w:rsidRDefault="00316F42" w:rsidP="00316F42">
            <w:pPr>
              <w:ind w:left="80" w:right="62" w:firstLine="0"/>
              <w:rPr>
                <w:sz w:val="24"/>
                <w:lang w:bidi="ar-SA"/>
              </w:rPr>
            </w:pPr>
            <w:r w:rsidRPr="0070059E">
              <w:rPr>
                <w:sz w:val="24"/>
                <w:lang w:bidi="ar-SA"/>
              </w:rPr>
              <w:t>—</w:t>
            </w:r>
          </w:p>
        </w:tc>
        <w:tc>
          <w:tcPr>
            <w:tcW w:w="1530" w:type="dxa"/>
            <w:shd w:val="clear" w:color="auto" w:fill="FFFFFF"/>
            <w:vAlign w:val="bottom"/>
          </w:tcPr>
          <w:p w:rsidR="00316F42" w:rsidRPr="0070059E" w:rsidRDefault="00316F42" w:rsidP="00316F42">
            <w:pPr>
              <w:ind w:left="80" w:right="62" w:firstLine="0"/>
              <w:rPr>
                <w:sz w:val="24"/>
                <w:lang w:bidi="ar-SA"/>
              </w:rPr>
            </w:pPr>
            <w:r w:rsidRPr="0070059E">
              <w:rPr>
                <w:sz w:val="24"/>
                <w:lang w:bidi="ar-SA"/>
              </w:rPr>
              <w:t>.000</w:t>
            </w:r>
          </w:p>
        </w:tc>
        <w:tc>
          <w:tcPr>
            <w:tcW w:w="1440" w:type="dxa"/>
            <w:gridSpan w:val="2"/>
            <w:shd w:val="clear" w:color="auto" w:fill="FFFFFF"/>
          </w:tcPr>
          <w:p w:rsidR="00316F42" w:rsidRPr="0070059E" w:rsidRDefault="00316F42" w:rsidP="00316F42">
            <w:pPr>
              <w:ind w:left="80" w:right="62" w:firstLine="0"/>
              <w:rPr>
                <w:sz w:val="24"/>
                <w:lang w:bidi="ar-SA"/>
              </w:rPr>
            </w:pPr>
          </w:p>
        </w:tc>
        <w:tc>
          <w:tcPr>
            <w:tcW w:w="1530" w:type="dxa"/>
            <w:tcBorders>
              <w:right w:val="single" w:sz="4" w:space="0" w:color="auto"/>
            </w:tcBorders>
            <w:shd w:val="clear" w:color="auto" w:fill="FFFFFF"/>
            <w:vAlign w:val="bottom"/>
          </w:tcPr>
          <w:p w:rsidR="00316F42" w:rsidRPr="0070059E" w:rsidRDefault="00316F42" w:rsidP="00316F42">
            <w:pPr>
              <w:ind w:left="80" w:right="62" w:firstLine="0"/>
              <w:rPr>
                <w:sz w:val="24"/>
                <w:lang w:bidi="ar-SA"/>
              </w:rPr>
            </w:pPr>
            <w:r w:rsidRPr="0070059E">
              <w:rPr>
                <w:sz w:val="24"/>
                <w:lang w:bidi="ar-SA"/>
              </w:rPr>
              <w:t>.000</w:t>
            </w:r>
          </w:p>
        </w:tc>
      </w:tr>
      <w:tr w:rsidR="00316F42" w:rsidRPr="0070059E">
        <w:tblPrEx>
          <w:tblCellMar>
            <w:top w:w="0" w:type="dxa"/>
            <w:bottom w:w="0" w:type="dxa"/>
          </w:tblCellMar>
        </w:tblPrEx>
        <w:tc>
          <w:tcPr>
            <w:tcW w:w="2520" w:type="dxa"/>
            <w:shd w:val="clear" w:color="auto" w:fill="FFFFFF"/>
          </w:tcPr>
          <w:p w:rsidR="00316F42" w:rsidRPr="0070059E" w:rsidRDefault="00316F42" w:rsidP="00316F42">
            <w:pPr>
              <w:ind w:left="80" w:right="62" w:firstLine="0"/>
              <w:rPr>
                <w:sz w:val="24"/>
                <w:lang w:bidi="ar-SA"/>
              </w:rPr>
            </w:pPr>
            <w:r w:rsidRPr="0070059E">
              <w:rPr>
                <w:sz w:val="24"/>
                <w:lang w:bidi="ar-SA"/>
              </w:rPr>
              <w:t>Chi-deux</w:t>
            </w:r>
          </w:p>
        </w:tc>
        <w:tc>
          <w:tcPr>
            <w:tcW w:w="1088" w:type="dxa"/>
            <w:shd w:val="clear" w:color="auto" w:fill="FFFFFF"/>
          </w:tcPr>
          <w:p w:rsidR="00316F42" w:rsidRPr="0070059E" w:rsidRDefault="00316F42" w:rsidP="00316F42">
            <w:pPr>
              <w:ind w:left="80" w:right="62" w:firstLine="0"/>
              <w:rPr>
                <w:sz w:val="24"/>
                <w:lang w:bidi="ar-SA"/>
              </w:rPr>
            </w:pPr>
            <w:r w:rsidRPr="0070059E">
              <w:rPr>
                <w:sz w:val="24"/>
                <w:lang w:bidi="ar-SA"/>
              </w:rPr>
              <w:t>—</w:t>
            </w:r>
          </w:p>
        </w:tc>
        <w:tc>
          <w:tcPr>
            <w:tcW w:w="1072" w:type="dxa"/>
            <w:shd w:val="clear" w:color="auto" w:fill="FFFFFF"/>
          </w:tcPr>
          <w:p w:rsidR="00316F42" w:rsidRPr="0070059E" w:rsidRDefault="00316F42" w:rsidP="00316F42">
            <w:pPr>
              <w:ind w:left="80" w:right="62" w:firstLine="0"/>
              <w:rPr>
                <w:sz w:val="24"/>
                <w:lang w:bidi="ar-SA"/>
              </w:rPr>
            </w:pPr>
            <w:r w:rsidRPr="0070059E">
              <w:rPr>
                <w:sz w:val="24"/>
                <w:lang w:bidi="ar-SA"/>
              </w:rPr>
              <w:t>—</w:t>
            </w:r>
          </w:p>
        </w:tc>
        <w:tc>
          <w:tcPr>
            <w:tcW w:w="1530" w:type="dxa"/>
            <w:shd w:val="clear" w:color="auto" w:fill="FFFFFF"/>
          </w:tcPr>
          <w:p w:rsidR="00316F42" w:rsidRPr="0070059E" w:rsidRDefault="00316F42" w:rsidP="00316F42">
            <w:pPr>
              <w:ind w:left="80" w:right="62" w:firstLine="0"/>
              <w:rPr>
                <w:sz w:val="24"/>
                <w:lang w:bidi="ar-SA"/>
              </w:rPr>
            </w:pPr>
            <w:r w:rsidRPr="0070059E">
              <w:rPr>
                <w:sz w:val="24"/>
                <w:lang w:bidi="ar-SA"/>
              </w:rPr>
              <w:t>23.29*</w:t>
            </w:r>
          </w:p>
        </w:tc>
        <w:tc>
          <w:tcPr>
            <w:tcW w:w="1440" w:type="dxa"/>
            <w:gridSpan w:val="2"/>
            <w:shd w:val="clear" w:color="auto" w:fill="FFFFFF"/>
          </w:tcPr>
          <w:p w:rsidR="00316F42" w:rsidRPr="0070059E" w:rsidRDefault="00316F42" w:rsidP="00316F42">
            <w:pPr>
              <w:ind w:left="80" w:right="62" w:firstLine="0"/>
              <w:rPr>
                <w:sz w:val="24"/>
                <w:lang w:bidi="ar-SA"/>
              </w:rPr>
            </w:pPr>
            <w:r w:rsidRPr="0070059E">
              <w:rPr>
                <w:sz w:val="24"/>
                <w:lang w:bidi="ar-SA"/>
              </w:rPr>
              <w:t>N.S.</w:t>
            </w:r>
          </w:p>
        </w:tc>
        <w:tc>
          <w:tcPr>
            <w:tcW w:w="1530" w:type="dxa"/>
            <w:tcBorders>
              <w:right w:val="single" w:sz="4" w:space="0" w:color="auto"/>
            </w:tcBorders>
            <w:shd w:val="clear" w:color="auto" w:fill="FFFFFF"/>
          </w:tcPr>
          <w:p w:rsidR="00316F42" w:rsidRPr="0070059E" w:rsidRDefault="00316F42" w:rsidP="00316F42">
            <w:pPr>
              <w:ind w:left="80" w:right="62" w:firstLine="0"/>
              <w:rPr>
                <w:sz w:val="24"/>
                <w:lang w:bidi="ar-SA"/>
              </w:rPr>
            </w:pPr>
            <w:r w:rsidRPr="0070059E">
              <w:rPr>
                <w:sz w:val="24"/>
                <w:lang w:bidi="ar-SA"/>
              </w:rPr>
              <w:t>6.92*</w:t>
            </w:r>
          </w:p>
        </w:tc>
      </w:tr>
      <w:tr w:rsidR="00316F42" w:rsidRPr="0070059E">
        <w:tblPrEx>
          <w:tblCellMar>
            <w:top w:w="0" w:type="dxa"/>
            <w:bottom w:w="0" w:type="dxa"/>
          </w:tblCellMar>
        </w:tblPrEx>
        <w:tc>
          <w:tcPr>
            <w:tcW w:w="9180" w:type="dxa"/>
            <w:gridSpan w:val="7"/>
            <w:tcBorders>
              <w:right w:val="single" w:sz="4" w:space="0" w:color="auto"/>
            </w:tcBorders>
            <w:shd w:val="clear" w:color="auto" w:fill="FFFFFF"/>
            <w:vAlign w:val="bottom"/>
          </w:tcPr>
          <w:p w:rsidR="00316F42" w:rsidRPr="0070059E" w:rsidRDefault="00316F42" w:rsidP="00316F42">
            <w:pPr>
              <w:spacing w:before="120" w:after="120"/>
              <w:ind w:left="86" w:right="58" w:firstLine="0"/>
              <w:rPr>
                <w:sz w:val="24"/>
                <w:lang w:bidi="ar-SA"/>
              </w:rPr>
            </w:pPr>
            <w:r w:rsidRPr="0070059E">
              <w:rPr>
                <w:b/>
                <w:color w:val="0000FF"/>
                <w:sz w:val="24"/>
                <w:lang w:bidi="ar-SA"/>
              </w:rPr>
              <w:t>Utilisation passée</w:t>
            </w:r>
          </w:p>
        </w:tc>
      </w:tr>
      <w:tr w:rsidR="00316F42" w:rsidRPr="0070059E">
        <w:tblPrEx>
          <w:tblCellMar>
            <w:top w:w="0" w:type="dxa"/>
            <w:bottom w:w="0" w:type="dxa"/>
          </w:tblCellMar>
        </w:tblPrEx>
        <w:tc>
          <w:tcPr>
            <w:tcW w:w="2520" w:type="dxa"/>
            <w:shd w:val="clear" w:color="auto" w:fill="FFFFFF"/>
          </w:tcPr>
          <w:p w:rsidR="00316F42" w:rsidRPr="0070059E" w:rsidRDefault="00316F42" w:rsidP="00316F42">
            <w:pPr>
              <w:ind w:left="80" w:right="62" w:firstLine="0"/>
              <w:rPr>
                <w:sz w:val="24"/>
                <w:lang w:bidi="ar-SA"/>
              </w:rPr>
            </w:pPr>
            <w:r w:rsidRPr="0070059E">
              <w:rPr>
                <w:sz w:val="24"/>
                <w:lang w:bidi="ar-SA"/>
              </w:rPr>
              <w:t>Grands utilisateurs</w:t>
            </w:r>
          </w:p>
        </w:tc>
        <w:tc>
          <w:tcPr>
            <w:tcW w:w="1088" w:type="dxa"/>
            <w:shd w:val="clear" w:color="auto" w:fill="FFFFFF"/>
            <w:vAlign w:val="bottom"/>
          </w:tcPr>
          <w:p w:rsidR="00316F42" w:rsidRPr="0070059E" w:rsidRDefault="00316F42" w:rsidP="00316F42">
            <w:pPr>
              <w:ind w:left="80" w:right="62" w:firstLine="0"/>
              <w:rPr>
                <w:sz w:val="24"/>
                <w:lang w:bidi="ar-SA"/>
              </w:rPr>
            </w:pPr>
            <w:r w:rsidRPr="0070059E">
              <w:rPr>
                <w:sz w:val="24"/>
                <w:lang w:bidi="ar-SA"/>
              </w:rPr>
              <w:t>.000</w:t>
            </w:r>
          </w:p>
        </w:tc>
        <w:tc>
          <w:tcPr>
            <w:tcW w:w="1072" w:type="dxa"/>
            <w:shd w:val="clear" w:color="auto" w:fill="FFFFFF"/>
          </w:tcPr>
          <w:p w:rsidR="00316F42" w:rsidRPr="0070059E" w:rsidRDefault="00316F42" w:rsidP="00316F42">
            <w:pPr>
              <w:ind w:left="80" w:right="62" w:firstLine="0"/>
              <w:rPr>
                <w:sz w:val="24"/>
                <w:lang w:bidi="ar-SA"/>
              </w:rPr>
            </w:pPr>
            <w:r w:rsidRPr="0070059E">
              <w:rPr>
                <w:sz w:val="24"/>
                <w:lang w:bidi="ar-SA"/>
              </w:rPr>
              <w:t>-.418</w:t>
            </w:r>
          </w:p>
        </w:tc>
        <w:tc>
          <w:tcPr>
            <w:tcW w:w="1530" w:type="dxa"/>
            <w:shd w:val="clear" w:color="auto" w:fill="FFFFFF"/>
          </w:tcPr>
          <w:p w:rsidR="00316F42" w:rsidRPr="0070059E" w:rsidRDefault="00316F42" w:rsidP="00316F42">
            <w:pPr>
              <w:ind w:left="80" w:right="62" w:firstLine="0"/>
              <w:rPr>
                <w:sz w:val="24"/>
                <w:lang w:bidi="ar-SA"/>
              </w:rPr>
            </w:pPr>
            <w:r w:rsidRPr="0070059E">
              <w:rPr>
                <w:sz w:val="24"/>
                <w:lang w:bidi="ar-SA"/>
              </w:rPr>
              <w:t>-.510</w:t>
            </w:r>
          </w:p>
        </w:tc>
        <w:tc>
          <w:tcPr>
            <w:tcW w:w="1440" w:type="dxa"/>
            <w:gridSpan w:val="2"/>
            <w:shd w:val="clear" w:color="auto" w:fill="FFFFFF"/>
            <w:vAlign w:val="bottom"/>
          </w:tcPr>
          <w:p w:rsidR="00316F42" w:rsidRPr="0070059E" w:rsidRDefault="00316F42" w:rsidP="00316F42">
            <w:pPr>
              <w:ind w:left="80" w:right="62" w:firstLine="0"/>
              <w:rPr>
                <w:sz w:val="24"/>
                <w:lang w:bidi="ar-SA"/>
              </w:rPr>
            </w:pPr>
            <w:r w:rsidRPr="0070059E">
              <w:rPr>
                <w:sz w:val="24"/>
                <w:lang w:bidi="ar-SA"/>
              </w:rPr>
              <w:t>-.211</w:t>
            </w:r>
          </w:p>
        </w:tc>
        <w:tc>
          <w:tcPr>
            <w:tcW w:w="1530" w:type="dxa"/>
            <w:tcBorders>
              <w:right w:val="single" w:sz="4" w:space="0" w:color="auto"/>
            </w:tcBorders>
            <w:shd w:val="clear" w:color="auto" w:fill="FFFFFF"/>
          </w:tcPr>
          <w:p w:rsidR="00316F42" w:rsidRPr="0070059E" w:rsidRDefault="00316F42" w:rsidP="00316F42">
            <w:pPr>
              <w:ind w:left="80" w:right="62" w:firstLine="0"/>
              <w:rPr>
                <w:sz w:val="24"/>
                <w:lang w:bidi="ar-SA"/>
              </w:rPr>
            </w:pPr>
            <w:r w:rsidRPr="0070059E">
              <w:rPr>
                <w:sz w:val="24"/>
                <w:lang w:bidi="ar-SA"/>
              </w:rPr>
              <w:t>-.134</w:t>
            </w:r>
          </w:p>
        </w:tc>
      </w:tr>
      <w:tr w:rsidR="00316F42" w:rsidRPr="0070059E">
        <w:tblPrEx>
          <w:tblCellMar>
            <w:top w:w="0" w:type="dxa"/>
            <w:bottom w:w="0" w:type="dxa"/>
          </w:tblCellMar>
        </w:tblPrEx>
        <w:tc>
          <w:tcPr>
            <w:tcW w:w="2520" w:type="dxa"/>
            <w:shd w:val="clear" w:color="auto" w:fill="FFFFFF"/>
            <w:vAlign w:val="center"/>
          </w:tcPr>
          <w:p w:rsidR="00316F42" w:rsidRPr="0070059E" w:rsidRDefault="00316F42" w:rsidP="00316F42">
            <w:pPr>
              <w:ind w:left="80" w:right="62" w:firstLine="0"/>
              <w:rPr>
                <w:sz w:val="24"/>
                <w:lang w:bidi="ar-SA"/>
              </w:rPr>
            </w:pPr>
            <w:r w:rsidRPr="0070059E">
              <w:rPr>
                <w:sz w:val="24"/>
                <w:lang w:bidi="ar-SA"/>
              </w:rPr>
              <w:t>Continuité ++</w:t>
            </w:r>
          </w:p>
        </w:tc>
        <w:tc>
          <w:tcPr>
            <w:tcW w:w="1088" w:type="dxa"/>
            <w:shd w:val="clear" w:color="auto" w:fill="FFFFFF"/>
            <w:vAlign w:val="center"/>
          </w:tcPr>
          <w:p w:rsidR="00316F42" w:rsidRPr="0070059E" w:rsidRDefault="00316F42" w:rsidP="00316F42">
            <w:pPr>
              <w:ind w:left="80" w:right="62" w:firstLine="0"/>
              <w:rPr>
                <w:sz w:val="24"/>
                <w:lang w:bidi="ar-SA"/>
              </w:rPr>
            </w:pPr>
            <w:r w:rsidRPr="0070059E">
              <w:rPr>
                <w:sz w:val="24"/>
                <w:lang w:bidi="ar-SA"/>
              </w:rPr>
              <w:t>.632</w:t>
            </w:r>
          </w:p>
        </w:tc>
        <w:tc>
          <w:tcPr>
            <w:tcW w:w="1072" w:type="dxa"/>
            <w:shd w:val="clear" w:color="auto" w:fill="FFFFFF"/>
            <w:vAlign w:val="bottom"/>
          </w:tcPr>
          <w:p w:rsidR="00316F42" w:rsidRPr="0070059E" w:rsidRDefault="00316F42" w:rsidP="00316F42">
            <w:pPr>
              <w:ind w:left="80" w:right="62" w:firstLine="0"/>
              <w:rPr>
                <w:sz w:val="24"/>
                <w:lang w:bidi="ar-SA"/>
              </w:rPr>
            </w:pPr>
            <w:r w:rsidRPr="0070059E">
              <w:rPr>
                <w:sz w:val="24"/>
                <w:lang w:bidi="ar-SA"/>
              </w:rPr>
              <w:t>.000</w:t>
            </w:r>
          </w:p>
        </w:tc>
        <w:tc>
          <w:tcPr>
            <w:tcW w:w="1530" w:type="dxa"/>
            <w:shd w:val="clear" w:color="auto" w:fill="FFFFFF"/>
            <w:vAlign w:val="bottom"/>
          </w:tcPr>
          <w:p w:rsidR="00316F42" w:rsidRPr="0070059E" w:rsidRDefault="00316F42" w:rsidP="00316F42">
            <w:pPr>
              <w:ind w:left="80" w:right="62" w:firstLine="0"/>
              <w:rPr>
                <w:sz w:val="24"/>
                <w:lang w:bidi="ar-SA"/>
              </w:rPr>
            </w:pPr>
            <w:r w:rsidRPr="0070059E">
              <w:rPr>
                <w:sz w:val="24"/>
                <w:lang w:bidi="ar-SA"/>
              </w:rPr>
              <w:t>.000</w:t>
            </w:r>
          </w:p>
        </w:tc>
        <w:tc>
          <w:tcPr>
            <w:tcW w:w="1440" w:type="dxa"/>
            <w:gridSpan w:val="2"/>
            <w:shd w:val="clear" w:color="auto" w:fill="FFFFFF"/>
            <w:vAlign w:val="bottom"/>
          </w:tcPr>
          <w:p w:rsidR="00316F42" w:rsidRPr="0070059E" w:rsidRDefault="00316F42" w:rsidP="00316F42">
            <w:pPr>
              <w:ind w:left="80" w:right="62" w:firstLine="0"/>
              <w:rPr>
                <w:sz w:val="24"/>
                <w:lang w:bidi="ar-SA"/>
              </w:rPr>
            </w:pPr>
            <w:r w:rsidRPr="0070059E">
              <w:rPr>
                <w:sz w:val="24"/>
                <w:lang w:bidi="ar-SA"/>
              </w:rPr>
              <w:t>.000</w:t>
            </w:r>
          </w:p>
        </w:tc>
        <w:tc>
          <w:tcPr>
            <w:tcW w:w="1530" w:type="dxa"/>
            <w:tcBorders>
              <w:right w:val="single" w:sz="4" w:space="0" w:color="auto"/>
            </w:tcBorders>
            <w:shd w:val="clear" w:color="auto" w:fill="FFFFFF"/>
            <w:vAlign w:val="bottom"/>
          </w:tcPr>
          <w:p w:rsidR="00316F42" w:rsidRPr="0070059E" w:rsidRDefault="00316F42" w:rsidP="00316F42">
            <w:pPr>
              <w:ind w:left="80" w:right="62" w:firstLine="0"/>
              <w:rPr>
                <w:sz w:val="24"/>
                <w:lang w:bidi="ar-SA"/>
              </w:rPr>
            </w:pPr>
            <w:r w:rsidRPr="0070059E">
              <w:rPr>
                <w:sz w:val="24"/>
                <w:lang w:bidi="ar-SA"/>
              </w:rPr>
              <w:t>.000</w:t>
            </w:r>
          </w:p>
        </w:tc>
      </w:tr>
      <w:tr w:rsidR="00316F42" w:rsidRPr="0070059E">
        <w:tblPrEx>
          <w:tblCellMar>
            <w:top w:w="0" w:type="dxa"/>
            <w:bottom w:w="0" w:type="dxa"/>
          </w:tblCellMar>
        </w:tblPrEx>
        <w:tc>
          <w:tcPr>
            <w:tcW w:w="2520" w:type="dxa"/>
            <w:shd w:val="clear" w:color="auto" w:fill="FFFFFF"/>
          </w:tcPr>
          <w:p w:rsidR="00316F42" w:rsidRPr="0070059E" w:rsidRDefault="00316F42" w:rsidP="00316F42">
            <w:pPr>
              <w:ind w:left="80" w:right="62" w:firstLine="0"/>
              <w:rPr>
                <w:sz w:val="24"/>
                <w:lang w:bidi="ar-SA"/>
              </w:rPr>
            </w:pPr>
            <w:r w:rsidRPr="0070059E">
              <w:rPr>
                <w:sz w:val="24"/>
                <w:lang w:bidi="ar-SA"/>
              </w:rPr>
              <w:t>Continuité + -</w:t>
            </w:r>
          </w:p>
        </w:tc>
        <w:tc>
          <w:tcPr>
            <w:tcW w:w="1088" w:type="dxa"/>
            <w:shd w:val="clear" w:color="auto" w:fill="FFFFFF"/>
          </w:tcPr>
          <w:p w:rsidR="00316F42" w:rsidRPr="0070059E" w:rsidRDefault="00316F42" w:rsidP="00316F42">
            <w:pPr>
              <w:ind w:left="80" w:right="62" w:firstLine="0"/>
              <w:rPr>
                <w:sz w:val="24"/>
                <w:lang w:bidi="ar-SA"/>
              </w:rPr>
            </w:pPr>
            <w:r w:rsidRPr="0070059E">
              <w:rPr>
                <w:sz w:val="24"/>
                <w:lang w:bidi="ar-SA"/>
              </w:rPr>
              <w:t>1.115</w:t>
            </w:r>
          </w:p>
        </w:tc>
        <w:tc>
          <w:tcPr>
            <w:tcW w:w="1072" w:type="dxa"/>
            <w:shd w:val="clear" w:color="auto" w:fill="FFFFFF"/>
          </w:tcPr>
          <w:p w:rsidR="00316F42" w:rsidRPr="0070059E" w:rsidRDefault="00316F42" w:rsidP="00316F42">
            <w:pPr>
              <w:ind w:left="80" w:right="62" w:firstLine="0"/>
              <w:rPr>
                <w:sz w:val="24"/>
                <w:lang w:bidi="ar-SA"/>
              </w:rPr>
            </w:pPr>
            <w:r w:rsidRPr="0070059E">
              <w:rPr>
                <w:sz w:val="24"/>
                <w:lang w:bidi="ar-SA"/>
              </w:rPr>
              <w:t>.562</w:t>
            </w:r>
          </w:p>
        </w:tc>
        <w:tc>
          <w:tcPr>
            <w:tcW w:w="1530" w:type="dxa"/>
            <w:shd w:val="clear" w:color="auto" w:fill="FFFFFF"/>
          </w:tcPr>
          <w:p w:rsidR="00316F42" w:rsidRPr="0070059E" w:rsidRDefault="00316F42" w:rsidP="00316F42">
            <w:pPr>
              <w:ind w:left="80" w:right="62" w:firstLine="0"/>
              <w:rPr>
                <w:sz w:val="24"/>
                <w:lang w:bidi="ar-SA"/>
              </w:rPr>
            </w:pPr>
            <w:r w:rsidRPr="0070059E">
              <w:rPr>
                <w:sz w:val="24"/>
                <w:lang w:bidi="ar-SA"/>
              </w:rPr>
              <w:t>.401</w:t>
            </w:r>
          </w:p>
        </w:tc>
        <w:tc>
          <w:tcPr>
            <w:tcW w:w="1440" w:type="dxa"/>
            <w:gridSpan w:val="2"/>
            <w:shd w:val="clear" w:color="auto" w:fill="FFFFFF"/>
          </w:tcPr>
          <w:p w:rsidR="00316F42" w:rsidRPr="0070059E" w:rsidRDefault="00316F42" w:rsidP="00316F42">
            <w:pPr>
              <w:ind w:left="80" w:right="62" w:firstLine="0"/>
              <w:rPr>
                <w:sz w:val="24"/>
                <w:lang w:bidi="ar-SA"/>
              </w:rPr>
            </w:pPr>
            <w:r w:rsidRPr="0070059E">
              <w:rPr>
                <w:sz w:val="24"/>
                <w:lang w:bidi="ar-SA"/>
              </w:rPr>
              <w:t>.776</w:t>
            </w:r>
          </w:p>
        </w:tc>
        <w:tc>
          <w:tcPr>
            <w:tcW w:w="1530" w:type="dxa"/>
            <w:tcBorders>
              <w:right w:val="single" w:sz="4" w:space="0" w:color="auto"/>
            </w:tcBorders>
            <w:shd w:val="clear" w:color="auto" w:fill="FFFFFF"/>
          </w:tcPr>
          <w:p w:rsidR="00316F42" w:rsidRPr="0070059E" w:rsidRDefault="00316F42" w:rsidP="00316F42">
            <w:pPr>
              <w:ind w:left="80" w:right="62" w:firstLine="0"/>
              <w:rPr>
                <w:sz w:val="24"/>
                <w:lang w:bidi="ar-SA"/>
              </w:rPr>
            </w:pPr>
            <w:r w:rsidRPr="0070059E">
              <w:rPr>
                <w:sz w:val="24"/>
                <w:lang w:bidi="ar-SA"/>
              </w:rPr>
              <w:t>.441</w:t>
            </w:r>
          </w:p>
        </w:tc>
      </w:tr>
      <w:tr w:rsidR="00316F42" w:rsidRPr="0070059E">
        <w:tblPrEx>
          <w:tblCellMar>
            <w:top w:w="0" w:type="dxa"/>
            <w:bottom w:w="0" w:type="dxa"/>
          </w:tblCellMar>
        </w:tblPrEx>
        <w:tc>
          <w:tcPr>
            <w:tcW w:w="2520" w:type="dxa"/>
            <w:shd w:val="clear" w:color="auto" w:fill="FFFFFF"/>
          </w:tcPr>
          <w:p w:rsidR="00316F42" w:rsidRPr="0070059E" w:rsidRDefault="00316F42" w:rsidP="00316F42">
            <w:pPr>
              <w:ind w:left="80" w:right="62" w:firstLine="0"/>
              <w:rPr>
                <w:sz w:val="24"/>
                <w:lang w:bidi="ar-SA"/>
              </w:rPr>
            </w:pPr>
            <w:r w:rsidRPr="0070059E">
              <w:rPr>
                <w:sz w:val="24"/>
                <w:lang w:bidi="ar-SA"/>
              </w:rPr>
              <w:t>Continuité - -</w:t>
            </w:r>
          </w:p>
        </w:tc>
        <w:tc>
          <w:tcPr>
            <w:tcW w:w="1088" w:type="dxa"/>
            <w:shd w:val="clear" w:color="auto" w:fill="FFFFFF"/>
          </w:tcPr>
          <w:p w:rsidR="00316F42" w:rsidRPr="0070059E" w:rsidRDefault="00316F42" w:rsidP="00316F42">
            <w:pPr>
              <w:ind w:left="80" w:right="62" w:firstLine="0"/>
              <w:rPr>
                <w:sz w:val="24"/>
                <w:lang w:bidi="ar-SA"/>
              </w:rPr>
            </w:pPr>
            <w:r w:rsidRPr="0070059E">
              <w:rPr>
                <w:sz w:val="24"/>
                <w:lang w:bidi="ar-SA"/>
              </w:rPr>
              <w:t>1.450</w:t>
            </w:r>
          </w:p>
        </w:tc>
        <w:tc>
          <w:tcPr>
            <w:tcW w:w="1072" w:type="dxa"/>
            <w:shd w:val="clear" w:color="auto" w:fill="FFFFFF"/>
            <w:vAlign w:val="bottom"/>
          </w:tcPr>
          <w:p w:rsidR="00316F42" w:rsidRPr="0070059E" w:rsidRDefault="00316F42" w:rsidP="00316F42">
            <w:pPr>
              <w:ind w:left="80" w:right="62" w:firstLine="0"/>
              <w:rPr>
                <w:sz w:val="24"/>
                <w:lang w:bidi="ar-SA"/>
              </w:rPr>
            </w:pPr>
            <w:r w:rsidRPr="0070059E">
              <w:rPr>
                <w:sz w:val="24"/>
                <w:lang w:bidi="ar-SA"/>
              </w:rPr>
              <w:t>1.212</w:t>
            </w:r>
          </w:p>
        </w:tc>
        <w:tc>
          <w:tcPr>
            <w:tcW w:w="1530" w:type="dxa"/>
            <w:shd w:val="clear" w:color="auto" w:fill="FFFFFF"/>
          </w:tcPr>
          <w:p w:rsidR="00316F42" w:rsidRPr="0070059E" w:rsidRDefault="00316F42" w:rsidP="00316F42">
            <w:pPr>
              <w:ind w:left="80" w:right="62" w:firstLine="0"/>
              <w:rPr>
                <w:sz w:val="24"/>
                <w:lang w:bidi="ar-SA"/>
              </w:rPr>
            </w:pPr>
            <w:r w:rsidRPr="0070059E">
              <w:rPr>
                <w:sz w:val="24"/>
                <w:lang w:bidi="ar-SA"/>
              </w:rPr>
              <w:t>1.057</w:t>
            </w:r>
          </w:p>
        </w:tc>
        <w:tc>
          <w:tcPr>
            <w:tcW w:w="1440" w:type="dxa"/>
            <w:gridSpan w:val="2"/>
            <w:shd w:val="clear" w:color="auto" w:fill="FFFFFF"/>
          </w:tcPr>
          <w:p w:rsidR="00316F42" w:rsidRPr="0070059E" w:rsidRDefault="00316F42" w:rsidP="00316F42">
            <w:pPr>
              <w:ind w:left="80" w:right="62" w:firstLine="0"/>
              <w:rPr>
                <w:sz w:val="24"/>
                <w:lang w:bidi="ar-SA"/>
              </w:rPr>
            </w:pPr>
            <w:r w:rsidRPr="0070059E">
              <w:rPr>
                <w:sz w:val="24"/>
                <w:lang w:bidi="ar-SA"/>
              </w:rPr>
              <w:t>.915</w:t>
            </w:r>
          </w:p>
        </w:tc>
        <w:tc>
          <w:tcPr>
            <w:tcW w:w="1530" w:type="dxa"/>
            <w:tcBorders>
              <w:right w:val="single" w:sz="4" w:space="0" w:color="auto"/>
            </w:tcBorders>
            <w:shd w:val="clear" w:color="auto" w:fill="FFFFFF"/>
            <w:vAlign w:val="bottom"/>
          </w:tcPr>
          <w:p w:rsidR="00316F42" w:rsidRPr="0070059E" w:rsidRDefault="00316F42" w:rsidP="00316F42">
            <w:pPr>
              <w:ind w:left="80" w:right="62" w:firstLine="0"/>
              <w:rPr>
                <w:sz w:val="24"/>
                <w:lang w:bidi="ar-SA"/>
              </w:rPr>
            </w:pPr>
            <w:r w:rsidRPr="0070059E">
              <w:rPr>
                <w:sz w:val="24"/>
                <w:lang w:bidi="ar-SA"/>
              </w:rPr>
              <w:t>.861</w:t>
            </w:r>
          </w:p>
        </w:tc>
      </w:tr>
      <w:tr w:rsidR="00316F42" w:rsidRPr="0070059E">
        <w:tblPrEx>
          <w:tblCellMar>
            <w:top w:w="0" w:type="dxa"/>
            <w:bottom w:w="0" w:type="dxa"/>
          </w:tblCellMar>
        </w:tblPrEx>
        <w:tc>
          <w:tcPr>
            <w:tcW w:w="9180" w:type="dxa"/>
            <w:gridSpan w:val="7"/>
            <w:tcBorders>
              <w:right w:val="single" w:sz="4" w:space="0" w:color="auto"/>
            </w:tcBorders>
            <w:shd w:val="clear" w:color="auto" w:fill="FFFFFF"/>
            <w:vAlign w:val="bottom"/>
          </w:tcPr>
          <w:p w:rsidR="00316F42" w:rsidRPr="0070059E" w:rsidRDefault="00316F42" w:rsidP="00316F42">
            <w:pPr>
              <w:ind w:left="80" w:right="62" w:firstLine="0"/>
              <w:rPr>
                <w:sz w:val="24"/>
                <w:lang w:bidi="ar-SA"/>
              </w:rPr>
            </w:pPr>
            <w:r w:rsidRPr="0070059E">
              <w:rPr>
                <w:sz w:val="24"/>
                <w:lang w:bidi="ar-SA"/>
              </w:rPr>
              <w:t>Omnipraticiens</w:t>
            </w:r>
          </w:p>
        </w:tc>
      </w:tr>
      <w:tr w:rsidR="00316F42" w:rsidRPr="0070059E">
        <w:tblPrEx>
          <w:tblCellMar>
            <w:top w:w="0" w:type="dxa"/>
            <w:bottom w:w="0" w:type="dxa"/>
          </w:tblCellMar>
        </w:tblPrEx>
        <w:tc>
          <w:tcPr>
            <w:tcW w:w="2520" w:type="dxa"/>
            <w:shd w:val="clear" w:color="auto" w:fill="FFFFFF"/>
          </w:tcPr>
          <w:p w:rsidR="00316F42" w:rsidRPr="0070059E" w:rsidRDefault="00316F42" w:rsidP="00316F42">
            <w:pPr>
              <w:ind w:left="80" w:right="62" w:firstLine="0"/>
              <w:rPr>
                <w:sz w:val="24"/>
                <w:lang w:bidi="ar-SA"/>
              </w:rPr>
            </w:pPr>
            <w:r w:rsidRPr="0070059E">
              <w:rPr>
                <w:sz w:val="24"/>
                <w:lang w:bidi="ar-SA"/>
              </w:rPr>
              <w:t>eulement</w:t>
            </w:r>
          </w:p>
        </w:tc>
        <w:tc>
          <w:tcPr>
            <w:tcW w:w="1088" w:type="dxa"/>
            <w:shd w:val="clear" w:color="auto" w:fill="FFFFFF"/>
          </w:tcPr>
          <w:p w:rsidR="00316F42" w:rsidRPr="0070059E" w:rsidRDefault="00316F42" w:rsidP="00316F42">
            <w:pPr>
              <w:ind w:left="80" w:right="62" w:firstLine="0"/>
              <w:rPr>
                <w:sz w:val="24"/>
                <w:lang w:bidi="ar-SA"/>
              </w:rPr>
            </w:pPr>
            <w:r w:rsidRPr="0070059E">
              <w:rPr>
                <w:sz w:val="24"/>
                <w:lang w:bidi="ar-SA"/>
              </w:rPr>
              <w:t>1.056</w:t>
            </w:r>
          </w:p>
        </w:tc>
        <w:tc>
          <w:tcPr>
            <w:tcW w:w="1072" w:type="dxa"/>
            <w:shd w:val="clear" w:color="auto" w:fill="FFFFFF"/>
          </w:tcPr>
          <w:p w:rsidR="00316F42" w:rsidRPr="0070059E" w:rsidRDefault="00316F42" w:rsidP="00316F42">
            <w:pPr>
              <w:ind w:left="80" w:right="62" w:firstLine="0"/>
              <w:rPr>
                <w:sz w:val="24"/>
                <w:lang w:bidi="ar-SA"/>
              </w:rPr>
            </w:pPr>
            <w:r w:rsidRPr="0070059E">
              <w:rPr>
                <w:sz w:val="24"/>
                <w:lang w:bidi="ar-SA"/>
              </w:rPr>
              <w:t>.609</w:t>
            </w:r>
          </w:p>
        </w:tc>
        <w:tc>
          <w:tcPr>
            <w:tcW w:w="1530" w:type="dxa"/>
            <w:shd w:val="clear" w:color="auto" w:fill="FFFFFF"/>
          </w:tcPr>
          <w:p w:rsidR="00316F42" w:rsidRPr="0070059E" w:rsidRDefault="00316F42" w:rsidP="00316F42">
            <w:pPr>
              <w:ind w:left="80" w:right="62" w:firstLine="0"/>
              <w:rPr>
                <w:sz w:val="24"/>
                <w:lang w:bidi="ar-SA"/>
              </w:rPr>
            </w:pPr>
            <w:r w:rsidRPr="0070059E">
              <w:rPr>
                <w:sz w:val="24"/>
                <w:lang w:bidi="ar-SA"/>
              </w:rPr>
              <w:t>.392</w:t>
            </w:r>
          </w:p>
        </w:tc>
        <w:tc>
          <w:tcPr>
            <w:tcW w:w="1440" w:type="dxa"/>
            <w:gridSpan w:val="2"/>
            <w:shd w:val="clear" w:color="auto" w:fill="FFFFFF"/>
          </w:tcPr>
          <w:p w:rsidR="00316F42" w:rsidRPr="0070059E" w:rsidRDefault="00316F42" w:rsidP="00316F42">
            <w:pPr>
              <w:ind w:left="80" w:right="62" w:firstLine="0"/>
              <w:rPr>
                <w:sz w:val="24"/>
                <w:lang w:bidi="ar-SA"/>
              </w:rPr>
            </w:pPr>
            <w:r w:rsidRPr="0070059E">
              <w:rPr>
                <w:sz w:val="24"/>
                <w:lang w:bidi="ar-SA"/>
              </w:rPr>
              <w:t>.257</w:t>
            </w:r>
          </w:p>
        </w:tc>
        <w:tc>
          <w:tcPr>
            <w:tcW w:w="1530" w:type="dxa"/>
            <w:tcBorders>
              <w:right w:val="single" w:sz="4" w:space="0" w:color="auto"/>
            </w:tcBorders>
            <w:shd w:val="clear" w:color="auto" w:fill="FFFFFF"/>
          </w:tcPr>
          <w:p w:rsidR="00316F42" w:rsidRPr="0070059E" w:rsidRDefault="00316F42" w:rsidP="00316F42">
            <w:pPr>
              <w:ind w:left="80" w:right="62" w:firstLine="0"/>
              <w:rPr>
                <w:sz w:val="24"/>
                <w:lang w:bidi="ar-SA"/>
              </w:rPr>
            </w:pPr>
            <w:r w:rsidRPr="0070059E">
              <w:rPr>
                <w:sz w:val="24"/>
                <w:lang w:bidi="ar-SA"/>
              </w:rPr>
              <w:t>.275</w:t>
            </w:r>
          </w:p>
        </w:tc>
      </w:tr>
      <w:tr w:rsidR="00316F42" w:rsidRPr="0070059E">
        <w:tblPrEx>
          <w:tblCellMar>
            <w:top w:w="0" w:type="dxa"/>
            <w:bottom w:w="0" w:type="dxa"/>
          </w:tblCellMar>
        </w:tblPrEx>
        <w:tc>
          <w:tcPr>
            <w:tcW w:w="2520" w:type="dxa"/>
            <w:shd w:val="clear" w:color="auto" w:fill="FFFFFF"/>
            <w:vAlign w:val="bottom"/>
          </w:tcPr>
          <w:p w:rsidR="00316F42" w:rsidRPr="0070059E" w:rsidRDefault="00316F42" w:rsidP="00316F42">
            <w:pPr>
              <w:ind w:left="80" w:right="62" w:firstLine="0"/>
              <w:rPr>
                <w:sz w:val="24"/>
                <w:lang w:bidi="ar-SA"/>
              </w:rPr>
            </w:pPr>
            <w:r w:rsidRPr="0070059E">
              <w:rPr>
                <w:sz w:val="24"/>
                <w:lang w:bidi="ar-SA"/>
              </w:rPr>
              <w:t>Sans visite</w:t>
            </w:r>
          </w:p>
        </w:tc>
        <w:tc>
          <w:tcPr>
            <w:tcW w:w="1088" w:type="dxa"/>
            <w:shd w:val="clear" w:color="auto" w:fill="FFFFFF"/>
            <w:vAlign w:val="bottom"/>
          </w:tcPr>
          <w:p w:rsidR="00316F42" w:rsidRPr="0070059E" w:rsidRDefault="00316F42" w:rsidP="00316F42">
            <w:pPr>
              <w:ind w:left="80" w:right="62" w:firstLine="0"/>
              <w:rPr>
                <w:sz w:val="24"/>
                <w:lang w:bidi="ar-SA"/>
              </w:rPr>
            </w:pPr>
            <w:r w:rsidRPr="0070059E">
              <w:rPr>
                <w:sz w:val="24"/>
                <w:lang w:bidi="ar-SA"/>
              </w:rPr>
              <w:t>2.553</w:t>
            </w:r>
          </w:p>
        </w:tc>
        <w:tc>
          <w:tcPr>
            <w:tcW w:w="1072" w:type="dxa"/>
            <w:shd w:val="clear" w:color="auto" w:fill="FFFFFF"/>
            <w:vAlign w:val="bottom"/>
          </w:tcPr>
          <w:p w:rsidR="00316F42" w:rsidRPr="0070059E" w:rsidRDefault="00316F42" w:rsidP="00316F42">
            <w:pPr>
              <w:ind w:left="80" w:right="62" w:firstLine="0"/>
              <w:rPr>
                <w:sz w:val="24"/>
                <w:lang w:bidi="ar-SA"/>
              </w:rPr>
            </w:pPr>
            <w:r w:rsidRPr="0070059E">
              <w:rPr>
                <w:sz w:val="24"/>
                <w:lang w:bidi="ar-SA"/>
              </w:rPr>
              <w:t>2.556</w:t>
            </w:r>
          </w:p>
        </w:tc>
        <w:tc>
          <w:tcPr>
            <w:tcW w:w="1530" w:type="dxa"/>
            <w:shd w:val="clear" w:color="auto" w:fill="FFFFFF"/>
            <w:vAlign w:val="center"/>
          </w:tcPr>
          <w:p w:rsidR="00316F42" w:rsidRPr="0070059E" w:rsidRDefault="00316F42" w:rsidP="00316F42">
            <w:pPr>
              <w:ind w:left="80" w:right="62" w:firstLine="0"/>
              <w:rPr>
                <w:sz w:val="24"/>
                <w:lang w:bidi="ar-SA"/>
              </w:rPr>
            </w:pPr>
            <w:r w:rsidRPr="0070059E">
              <w:rPr>
                <w:sz w:val="24"/>
                <w:lang w:bidi="ar-SA"/>
              </w:rPr>
              <w:t>—</w:t>
            </w:r>
          </w:p>
        </w:tc>
        <w:tc>
          <w:tcPr>
            <w:tcW w:w="1440" w:type="dxa"/>
            <w:gridSpan w:val="2"/>
            <w:shd w:val="clear" w:color="auto" w:fill="FFFFFF"/>
            <w:vAlign w:val="center"/>
          </w:tcPr>
          <w:p w:rsidR="00316F42" w:rsidRPr="0070059E" w:rsidRDefault="00316F42" w:rsidP="00316F42">
            <w:pPr>
              <w:ind w:left="80" w:right="62" w:firstLine="0"/>
              <w:rPr>
                <w:sz w:val="24"/>
                <w:lang w:bidi="ar-SA"/>
              </w:rPr>
            </w:pPr>
            <w:r w:rsidRPr="0070059E">
              <w:rPr>
                <w:sz w:val="24"/>
                <w:lang w:bidi="ar-SA"/>
              </w:rPr>
              <w:t>—</w:t>
            </w:r>
          </w:p>
        </w:tc>
        <w:tc>
          <w:tcPr>
            <w:tcW w:w="1530" w:type="dxa"/>
            <w:tcBorders>
              <w:right w:val="single" w:sz="4" w:space="0" w:color="auto"/>
            </w:tcBorders>
            <w:shd w:val="clear" w:color="auto" w:fill="FFFFFF"/>
            <w:vAlign w:val="center"/>
          </w:tcPr>
          <w:p w:rsidR="00316F42" w:rsidRPr="0070059E" w:rsidRDefault="00316F42" w:rsidP="00316F42">
            <w:pPr>
              <w:ind w:left="80" w:right="62" w:firstLine="0"/>
              <w:rPr>
                <w:sz w:val="24"/>
                <w:lang w:bidi="ar-SA"/>
              </w:rPr>
            </w:pPr>
            <w:r w:rsidRPr="0070059E">
              <w:rPr>
                <w:sz w:val="24"/>
                <w:lang w:bidi="ar-SA"/>
              </w:rPr>
              <w:t>—</w:t>
            </w:r>
          </w:p>
        </w:tc>
      </w:tr>
      <w:tr w:rsidR="00316F42" w:rsidRPr="0070059E">
        <w:tblPrEx>
          <w:tblCellMar>
            <w:top w:w="0" w:type="dxa"/>
            <w:bottom w:w="0" w:type="dxa"/>
          </w:tblCellMar>
        </w:tblPrEx>
        <w:tc>
          <w:tcPr>
            <w:tcW w:w="2520" w:type="dxa"/>
            <w:shd w:val="clear" w:color="auto" w:fill="FFFFFF"/>
          </w:tcPr>
          <w:p w:rsidR="00316F42" w:rsidRPr="0070059E" w:rsidRDefault="00316F42" w:rsidP="00316F42">
            <w:pPr>
              <w:ind w:left="80" w:right="62" w:firstLine="0"/>
              <w:rPr>
                <w:sz w:val="24"/>
                <w:lang w:bidi="ar-SA"/>
              </w:rPr>
            </w:pPr>
            <w:r w:rsidRPr="0070059E">
              <w:rPr>
                <w:sz w:val="24"/>
                <w:lang w:bidi="ar-SA"/>
              </w:rPr>
              <w:t>Chi-deux</w:t>
            </w:r>
          </w:p>
        </w:tc>
        <w:tc>
          <w:tcPr>
            <w:tcW w:w="1088" w:type="dxa"/>
            <w:shd w:val="clear" w:color="auto" w:fill="FFFFFF"/>
          </w:tcPr>
          <w:p w:rsidR="00316F42" w:rsidRPr="0070059E" w:rsidRDefault="00316F42" w:rsidP="00316F42">
            <w:pPr>
              <w:ind w:left="80" w:right="62" w:firstLine="0"/>
              <w:rPr>
                <w:sz w:val="24"/>
                <w:lang w:bidi="ar-SA"/>
              </w:rPr>
            </w:pPr>
            <w:r w:rsidRPr="0070059E">
              <w:rPr>
                <w:sz w:val="24"/>
                <w:lang w:bidi="ar-SA"/>
              </w:rPr>
              <w:t>304.81*</w:t>
            </w:r>
          </w:p>
        </w:tc>
        <w:tc>
          <w:tcPr>
            <w:tcW w:w="1072" w:type="dxa"/>
            <w:shd w:val="clear" w:color="auto" w:fill="FFFFFF"/>
          </w:tcPr>
          <w:p w:rsidR="00316F42" w:rsidRPr="0070059E" w:rsidRDefault="00316F42" w:rsidP="00316F42">
            <w:pPr>
              <w:ind w:left="80" w:right="62" w:firstLine="0"/>
              <w:rPr>
                <w:sz w:val="24"/>
                <w:lang w:bidi="ar-SA"/>
              </w:rPr>
            </w:pPr>
            <w:r w:rsidRPr="0070059E">
              <w:rPr>
                <w:sz w:val="24"/>
                <w:lang w:bidi="ar-SA"/>
              </w:rPr>
              <w:t>392.44*</w:t>
            </w:r>
          </w:p>
        </w:tc>
        <w:tc>
          <w:tcPr>
            <w:tcW w:w="1530" w:type="dxa"/>
            <w:shd w:val="clear" w:color="auto" w:fill="FFFFFF"/>
          </w:tcPr>
          <w:p w:rsidR="00316F42" w:rsidRPr="0070059E" w:rsidRDefault="00316F42" w:rsidP="00316F42">
            <w:pPr>
              <w:ind w:left="80" w:right="62" w:firstLine="0"/>
              <w:rPr>
                <w:sz w:val="24"/>
                <w:lang w:bidi="ar-SA"/>
              </w:rPr>
            </w:pPr>
            <w:r w:rsidRPr="0070059E">
              <w:rPr>
                <w:sz w:val="24"/>
                <w:lang w:bidi="ar-SA"/>
              </w:rPr>
              <w:t>362.37*</w:t>
            </w:r>
          </w:p>
        </w:tc>
        <w:tc>
          <w:tcPr>
            <w:tcW w:w="1440" w:type="dxa"/>
            <w:gridSpan w:val="2"/>
            <w:shd w:val="clear" w:color="auto" w:fill="FFFFFF"/>
          </w:tcPr>
          <w:p w:rsidR="00316F42" w:rsidRPr="0070059E" w:rsidRDefault="00316F42" w:rsidP="00316F42">
            <w:pPr>
              <w:ind w:left="80" w:right="62" w:firstLine="0"/>
              <w:rPr>
                <w:sz w:val="24"/>
                <w:lang w:bidi="ar-SA"/>
              </w:rPr>
            </w:pPr>
            <w:r w:rsidRPr="0070059E">
              <w:rPr>
                <w:sz w:val="24"/>
                <w:lang w:bidi="ar-SA"/>
              </w:rPr>
              <w:t>28.65</w:t>
            </w:r>
          </w:p>
        </w:tc>
        <w:tc>
          <w:tcPr>
            <w:tcW w:w="1530" w:type="dxa"/>
            <w:tcBorders>
              <w:right w:val="single" w:sz="4" w:space="0" w:color="auto"/>
            </w:tcBorders>
            <w:shd w:val="clear" w:color="auto" w:fill="FFFFFF"/>
          </w:tcPr>
          <w:p w:rsidR="00316F42" w:rsidRPr="0070059E" w:rsidRDefault="00316F42" w:rsidP="00316F42">
            <w:pPr>
              <w:ind w:left="80" w:right="62" w:firstLine="0"/>
              <w:rPr>
                <w:sz w:val="24"/>
                <w:lang w:bidi="ar-SA"/>
              </w:rPr>
            </w:pPr>
            <w:r w:rsidRPr="0070059E">
              <w:rPr>
                <w:sz w:val="24"/>
                <w:lang w:bidi="ar-SA"/>
              </w:rPr>
              <w:t>108.73*</w:t>
            </w:r>
          </w:p>
        </w:tc>
      </w:tr>
      <w:tr w:rsidR="00316F42" w:rsidRPr="0070059E">
        <w:tblPrEx>
          <w:tblCellMar>
            <w:top w:w="0" w:type="dxa"/>
            <w:bottom w:w="0" w:type="dxa"/>
          </w:tblCellMar>
        </w:tblPrEx>
        <w:tc>
          <w:tcPr>
            <w:tcW w:w="9180" w:type="dxa"/>
            <w:gridSpan w:val="7"/>
            <w:tcBorders>
              <w:right w:val="single" w:sz="4" w:space="0" w:color="auto"/>
            </w:tcBorders>
            <w:shd w:val="clear" w:color="auto" w:fill="FFFFFF"/>
            <w:vAlign w:val="bottom"/>
          </w:tcPr>
          <w:p w:rsidR="00316F42" w:rsidRPr="0070059E" w:rsidRDefault="00316F42" w:rsidP="00316F42">
            <w:pPr>
              <w:spacing w:before="120" w:after="120"/>
              <w:ind w:left="86" w:right="58" w:firstLine="0"/>
              <w:rPr>
                <w:sz w:val="24"/>
                <w:lang w:bidi="ar-SA"/>
              </w:rPr>
            </w:pPr>
            <w:r w:rsidRPr="0070059E">
              <w:rPr>
                <w:b/>
                <w:color w:val="0000FF"/>
                <w:sz w:val="24"/>
                <w:lang w:bidi="ar-SA"/>
              </w:rPr>
              <w:t>Hospitalisation</w:t>
            </w:r>
          </w:p>
        </w:tc>
      </w:tr>
      <w:tr w:rsidR="00316F42" w:rsidRPr="0070059E">
        <w:tblPrEx>
          <w:tblCellMar>
            <w:top w:w="0" w:type="dxa"/>
            <w:bottom w:w="0" w:type="dxa"/>
          </w:tblCellMar>
        </w:tblPrEx>
        <w:tc>
          <w:tcPr>
            <w:tcW w:w="2520" w:type="dxa"/>
            <w:shd w:val="clear" w:color="auto" w:fill="FFFFFF"/>
          </w:tcPr>
          <w:p w:rsidR="00316F42" w:rsidRPr="0070059E" w:rsidRDefault="00316F42" w:rsidP="00316F42">
            <w:pPr>
              <w:ind w:left="86" w:right="58" w:firstLine="0"/>
              <w:rPr>
                <w:sz w:val="24"/>
                <w:lang w:bidi="ar-SA"/>
              </w:rPr>
            </w:pPr>
            <w:r w:rsidRPr="0070059E">
              <w:rPr>
                <w:sz w:val="24"/>
                <w:lang w:bidi="ar-SA"/>
              </w:rPr>
              <w:t>Oui</w:t>
            </w:r>
          </w:p>
        </w:tc>
        <w:tc>
          <w:tcPr>
            <w:tcW w:w="1088" w:type="dxa"/>
            <w:shd w:val="clear" w:color="auto" w:fill="FFFFFF"/>
          </w:tcPr>
          <w:p w:rsidR="00316F42" w:rsidRPr="0070059E" w:rsidRDefault="00316F42" w:rsidP="00316F42">
            <w:pPr>
              <w:ind w:left="86" w:right="58" w:firstLine="0"/>
              <w:rPr>
                <w:sz w:val="24"/>
                <w:lang w:bidi="ar-SA"/>
              </w:rPr>
            </w:pPr>
          </w:p>
        </w:tc>
        <w:tc>
          <w:tcPr>
            <w:tcW w:w="1072" w:type="dxa"/>
            <w:shd w:val="clear" w:color="auto" w:fill="FFFFFF"/>
          </w:tcPr>
          <w:p w:rsidR="00316F42" w:rsidRPr="0070059E" w:rsidRDefault="00316F42" w:rsidP="00316F42">
            <w:pPr>
              <w:ind w:left="86" w:right="58" w:firstLine="0"/>
              <w:rPr>
                <w:sz w:val="24"/>
                <w:lang w:bidi="ar-SA"/>
              </w:rPr>
            </w:pPr>
          </w:p>
        </w:tc>
        <w:tc>
          <w:tcPr>
            <w:tcW w:w="1530" w:type="dxa"/>
            <w:shd w:val="clear" w:color="auto" w:fill="FFFFFF"/>
          </w:tcPr>
          <w:p w:rsidR="00316F42" w:rsidRPr="0070059E" w:rsidRDefault="00316F42" w:rsidP="00316F42">
            <w:pPr>
              <w:ind w:left="86" w:right="58" w:firstLine="0"/>
              <w:rPr>
                <w:sz w:val="24"/>
                <w:lang w:bidi="ar-SA"/>
              </w:rPr>
            </w:pPr>
          </w:p>
        </w:tc>
        <w:tc>
          <w:tcPr>
            <w:tcW w:w="1440" w:type="dxa"/>
            <w:gridSpan w:val="2"/>
            <w:shd w:val="clear" w:color="auto" w:fill="FFFFFF"/>
          </w:tcPr>
          <w:p w:rsidR="00316F42" w:rsidRPr="0070059E" w:rsidRDefault="00316F42" w:rsidP="00316F42">
            <w:pPr>
              <w:ind w:left="86" w:right="58" w:firstLine="0"/>
              <w:rPr>
                <w:sz w:val="24"/>
                <w:lang w:bidi="ar-SA"/>
              </w:rPr>
            </w:pPr>
          </w:p>
        </w:tc>
        <w:tc>
          <w:tcPr>
            <w:tcW w:w="1530" w:type="dxa"/>
            <w:tcBorders>
              <w:right w:val="single" w:sz="4" w:space="0" w:color="auto"/>
            </w:tcBorders>
            <w:shd w:val="clear" w:color="auto" w:fill="FFFFFF"/>
          </w:tcPr>
          <w:p w:rsidR="00316F42" w:rsidRPr="0070059E" w:rsidRDefault="00316F42" w:rsidP="00316F42">
            <w:pPr>
              <w:ind w:left="86" w:right="58" w:firstLine="0"/>
              <w:rPr>
                <w:sz w:val="24"/>
                <w:lang w:bidi="ar-SA"/>
              </w:rPr>
            </w:pPr>
          </w:p>
        </w:tc>
      </w:tr>
      <w:tr w:rsidR="00316F42" w:rsidRPr="0070059E">
        <w:tblPrEx>
          <w:tblCellMar>
            <w:top w:w="0" w:type="dxa"/>
            <w:bottom w:w="0" w:type="dxa"/>
          </w:tblCellMar>
        </w:tblPrEx>
        <w:tc>
          <w:tcPr>
            <w:tcW w:w="2520" w:type="dxa"/>
            <w:shd w:val="clear" w:color="auto" w:fill="FFFFFF"/>
          </w:tcPr>
          <w:p w:rsidR="00316F42" w:rsidRPr="0070059E" w:rsidRDefault="00316F42" w:rsidP="00316F42">
            <w:pPr>
              <w:ind w:left="86" w:right="58" w:firstLine="0"/>
              <w:rPr>
                <w:sz w:val="24"/>
                <w:lang w:bidi="ar-SA"/>
              </w:rPr>
            </w:pPr>
            <w:r w:rsidRPr="0070059E">
              <w:rPr>
                <w:sz w:val="24"/>
                <w:lang w:bidi="ar-SA"/>
              </w:rPr>
              <w:t>Non</w:t>
            </w:r>
          </w:p>
        </w:tc>
        <w:tc>
          <w:tcPr>
            <w:tcW w:w="1088" w:type="dxa"/>
            <w:shd w:val="clear" w:color="auto" w:fill="FFFFFF"/>
          </w:tcPr>
          <w:p w:rsidR="00316F42" w:rsidRPr="0070059E" w:rsidRDefault="00316F42" w:rsidP="00316F42">
            <w:pPr>
              <w:ind w:left="86" w:right="58" w:firstLine="0"/>
              <w:rPr>
                <w:sz w:val="24"/>
                <w:lang w:bidi="ar-SA"/>
              </w:rPr>
            </w:pPr>
          </w:p>
        </w:tc>
        <w:tc>
          <w:tcPr>
            <w:tcW w:w="1072" w:type="dxa"/>
            <w:shd w:val="clear" w:color="auto" w:fill="FFFFFF"/>
          </w:tcPr>
          <w:p w:rsidR="00316F42" w:rsidRPr="0070059E" w:rsidRDefault="00316F42" w:rsidP="00316F42">
            <w:pPr>
              <w:ind w:left="86" w:right="58" w:firstLine="0"/>
              <w:rPr>
                <w:sz w:val="24"/>
                <w:lang w:bidi="ar-SA"/>
              </w:rPr>
            </w:pPr>
          </w:p>
        </w:tc>
        <w:tc>
          <w:tcPr>
            <w:tcW w:w="1530" w:type="dxa"/>
            <w:shd w:val="clear" w:color="auto" w:fill="FFFFFF"/>
          </w:tcPr>
          <w:p w:rsidR="00316F42" w:rsidRPr="0070059E" w:rsidRDefault="00316F42" w:rsidP="00316F42">
            <w:pPr>
              <w:ind w:left="86" w:right="58" w:firstLine="0"/>
              <w:rPr>
                <w:sz w:val="24"/>
                <w:lang w:bidi="ar-SA"/>
              </w:rPr>
            </w:pPr>
          </w:p>
        </w:tc>
        <w:tc>
          <w:tcPr>
            <w:tcW w:w="1440" w:type="dxa"/>
            <w:gridSpan w:val="2"/>
            <w:shd w:val="clear" w:color="auto" w:fill="FFFFFF"/>
          </w:tcPr>
          <w:p w:rsidR="00316F42" w:rsidRPr="0070059E" w:rsidRDefault="00316F42" w:rsidP="00316F42">
            <w:pPr>
              <w:ind w:left="86" w:right="58" w:firstLine="0"/>
              <w:rPr>
                <w:sz w:val="24"/>
                <w:lang w:bidi="ar-SA"/>
              </w:rPr>
            </w:pPr>
          </w:p>
        </w:tc>
        <w:tc>
          <w:tcPr>
            <w:tcW w:w="1530" w:type="dxa"/>
            <w:tcBorders>
              <w:right w:val="single" w:sz="4" w:space="0" w:color="auto"/>
            </w:tcBorders>
            <w:shd w:val="clear" w:color="auto" w:fill="FFFFFF"/>
          </w:tcPr>
          <w:p w:rsidR="00316F42" w:rsidRPr="0070059E" w:rsidRDefault="00316F42" w:rsidP="00316F42">
            <w:pPr>
              <w:ind w:left="86" w:right="58" w:firstLine="0"/>
              <w:rPr>
                <w:sz w:val="24"/>
                <w:lang w:bidi="ar-SA"/>
              </w:rPr>
            </w:pPr>
          </w:p>
        </w:tc>
      </w:tr>
      <w:tr w:rsidR="00316F42" w:rsidRPr="0070059E">
        <w:tblPrEx>
          <w:tblCellMar>
            <w:top w:w="0" w:type="dxa"/>
            <w:bottom w:w="0" w:type="dxa"/>
          </w:tblCellMar>
        </w:tblPrEx>
        <w:tc>
          <w:tcPr>
            <w:tcW w:w="2520" w:type="dxa"/>
            <w:tcBorders>
              <w:bottom w:val="single" w:sz="12" w:space="0" w:color="auto"/>
            </w:tcBorders>
            <w:shd w:val="clear" w:color="auto" w:fill="FFFFFF"/>
          </w:tcPr>
          <w:p w:rsidR="00316F42" w:rsidRPr="0070059E" w:rsidRDefault="00316F42" w:rsidP="00316F42">
            <w:pPr>
              <w:spacing w:after="120"/>
              <w:ind w:left="80" w:right="62" w:firstLine="0"/>
              <w:rPr>
                <w:sz w:val="24"/>
                <w:lang w:bidi="ar-SA"/>
              </w:rPr>
            </w:pPr>
            <w:r w:rsidRPr="0070059E">
              <w:rPr>
                <w:sz w:val="24"/>
                <w:lang w:bidi="ar-SA"/>
              </w:rPr>
              <w:t>Chi-deux</w:t>
            </w:r>
          </w:p>
        </w:tc>
        <w:tc>
          <w:tcPr>
            <w:tcW w:w="1088" w:type="dxa"/>
            <w:tcBorders>
              <w:bottom w:val="single" w:sz="12" w:space="0" w:color="auto"/>
            </w:tcBorders>
            <w:shd w:val="clear" w:color="auto" w:fill="FFFFFF"/>
          </w:tcPr>
          <w:p w:rsidR="00316F42" w:rsidRPr="0070059E" w:rsidRDefault="00316F42" w:rsidP="00316F42">
            <w:pPr>
              <w:spacing w:after="120"/>
              <w:ind w:left="80" w:right="62" w:firstLine="0"/>
              <w:rPr>
                <w:sz w:val="24"/>
                <w:lang w:bidi="ar-SA"/>
              </w:rPr>
            </w:pPr>
            <w:r w:rsidRPr="0070059E">
              <w:rPr>
                <w:sz w:val="24"/>
                <w:lang w:bidi="ar-SA"/>
              </w:rPr>
              <w:t>N.S.</w:t>
            </w:r>
          </w:p>
        </w:tc>
        <w:tc>
          <w:tcPr>
            <w:tcW w:w="1072" w:type="dxa"/>
            <w:tcBorders>
              <w:bottom w:val="single" w:sz="12" w:space="0" w:color="auto"/>
            </w:tcBorders>
            <w:shd w:val="clear" w:color="auto" w:fill="FFFFFF"/>
          </w:tcPr>
          <w:p w:rsidR="00316F42" w:rsidRPr="0070059E" w:rsidRDefault="00316F42" w:rsidP="00316F42">
            <w:pPr>
              <w:spacing w:after="120"/>
              <w:ind w:left="80" w:right="62" w:firstLine="0"/>
              <w:rPr>
                <w:sz w:val="24"/>
                <w:lang w:bidi="ar-SA"/>
              </w:rPr>
            </w:pPr>
            <w:r w:rsidRPr="0070059E">
              <w:rPr>
                <w:sz w:val="24"/>
                <w:lang w:bidi="ar-SA"/>
              </w:rPr>
              <w:t>N.S.</w:t>
            </w:r>
          </w:p>
        </w:tc>
        <w:tc>
          <w:tcPr>
            <w:tcW w:w="1530" w:type="dxa"/>
            <w:tcBorders>
              <w:bottom w:val="single" w:sz="12" w:space="0" w:color="auto"/>
            </w:tcBorders>
            <w:shd w:val="clear" w:color="auto" w:fill="FFFFFF"/>
          </w:tcPr>
          <w:p w:rsidR="00316F42" w:rsidRPr="0070059E" w:rsidRDefault="00316F42" w:rsidP="00316F42">
            <w:pPr>
              <w:spacing w:after="120"/>
              <w:ind w:left="80" w:right="62" w:firstLine="0"/>
              <w:rPr>
                <w:sz w:val="24"/>
                <w:lang w:bidi="ar-SA"/>
              </w:rPr>
            </w:pPr>
            <w:r w:rsidRPr="0070059E">
              <w:rPr>
                <w:sz w:val="24"/>
                <w:lang w:bidi="ar-SA"/>
              </w:rPr>
              <w:t>N.S.</w:t>
            </w:r>
          </w:p>
        </w:tc>
        <w:tc>
          <w:tcPr>
            <w:tcW w:w="1440" w:type="dxa"/>
            <w:gridSpan w:val="2"/>
            <w:tcBorders>
              <w:bottom w:val="single" w:sz="12" w:space="0" w:color="auto"/>
            </w:tcBorders>
            <w:shd w:val="clear" w:color="auto" w:fill="FFFFFF"/>
          </w:tcPr>
          <w:p w:rsidR="00316F42" w:rsidRPr="0070059E" w:rsidRDefault="00316F42" w:rsidP="00316F42">
            <w:pPr>
              <w:spacing w:after="120"/>
              <w:ind w:left="80" w:right="62" w:firstLine="0"/>
              <w:rPr>
                <w:sz w:val="24"/>
                <w:lang w:bidi="ar-SA"/>
              </w:rPr>
            </w:pPr>
            <w:r w:rsidRPr="0070059E">
              <w:rPr>
                <w:sz w:val="24"/>
                <w:lang w:bidi="ar-SA"/>
              </w:rPr>
              <w:t>N.S.</w:t>
            </w:r>
          </w:p>
        </w:tc>
        <w:tc>
          <w:tcPr>
            <w:tcW w:w="1530" w:type="dxa"/>
            <w:tcBorders>
              <w:bottom w:val="single" w:sz="12" w:space="0" w:color="auto"/>
              <w:right w:val="single" w:sz="4" w:space="0" w:color="auto"/>
            </w:tcBorders>
            <w:shd w:val="clear" w:color="auto" w:fill="FFFFFF"/>
          </w:tcPr>
          <w:p w:rsidR="00316F42" w:rsidRPr="0070059E" w:rsidRDefault="00316F42" w:rsidP="00316F42">
            <w:pPr>
              <w:spacing w:after="120"/>
              <w:ind w:left="80" w:right="62" w:firstLine="0"/>
              <w:rPr>
                <w:sz w:val="24"/>
                <w:lang w:bidi="ar-SA"/>
              </w:rPr>
            </w:pPr>
            <w:r w:rsidRPr="0070059E">
              <w:rPr>
                <w:sz w:val="24"/>
                <w:lang w:bidi="ar-SA"/>
              </w:rPr>
              <w:t>N.S.</w:t>
            </w:r>
          </w:p>
        </w:tc>
      </w:tr>
    </w:tbl>
    <w:p w:rsidR="00316F42" w:rsidRPr="0070059E" w:rsidRDefault="00316F42" w:rsidP="00316F42">
      <w:pPr>
        <w:ind w:firstLine="0"/>
        <w:rPr>
          <w:sz w:val="24"/>
        </w:rPr>
      </w:pPr>
    </w:p>
    <w:p w:rsidR="00316F42" w:rsidRPr="0070059E" w:rsidRDefault="00316F42" w:rsidP="00316F42">
      <w:pPr>
        <w:ind w:left="-1080" w:firstLine="0"/>
        <w:rPr>
          <w:sz w:val="24"/>
        </w:rPr>
      </w:pPr>
      <w:r w:rsidRPr="0070059E">
        <w:rPr>
          <w:sz w:val="24"/>
        </w:rPr>
        <w:t>Note : 1. Le degré de liberté des chi-deux est égal au nombre de catégories moins une.</w:t>
      </w:r>
    </w:p>
    <w:p w:rsidR="00316F42" w:rsidRPr="0070059E" w:rsidRDefault="00316F42" w:rsidP="00316F42">
      <w:pPr>
        <w:ind w:left="-1080" w:firstLine="0"/>
        <w:rPr>
          <w:sz w:val="24"/>
        </w:rPr>
      </w:pPr>
      <w:r w:rsidRPr="0070059E">
        <w:rPr>
          <w:sz w:val="24"/>
        </w:rPr>
        <w:t>2. * : Le chi-deux est significatif à partir du niveau ,05.</w:t>
      </w:r>
    </w:p>
    <w:p w:rsidR="00316F42" w:rsidRPr="0070059E" w:rsidRDefault="00316F42" w:rsidP="00316F42">
      <w:pPr>
        <w:ind w:left="-1080" w:firstLine="0"/>
        <w:rPr>
          <w:sz w:val="24"/>
        </w:rPr>
      </w:pPr>
      <w:r w:rsidRPr="0070059E">
        <w:rPr>
          <w:sz w:val="24"/>
        </w:rPr>
        <w:t>3. N.S. : Tout effet non significatif est exclus.</w:t>
      </w:r>
    </w:p>
    <w:p w:rsidR="00316F42" w:rsidRPr="0070059E" w:rsidRDefault="00316F42" w:rsidP="00316F42">
      <w:pPr>
        <w:ind w:left="-1080" w:firstLine="0"/>
        <w:rPr>
          <w:sz w:val="24"/>
        </w:rPr>
      </w:pPr>
      <w:r w:rsidRPr="0070059E">
        <w:rPr>
          <w:sz w:val="24"/>
        </w:rPr>
        <w:t>4. L’Âge a été imposé aux modèles.</w:t>
      </w:r>
    </w:p>
    <w:p w:rsidR="00316F42" w:rsidRPr="0070059E" w:rsidRDefault="00316F42" w:rsidP="00316F42">
      <w:pPr>
        <w:ind w:left="-1080" w:firstLine="0"/>
        <w:rPr>
          <w:sz w:val="24"/>
        </w:rPr>
      </w:pPr>
      <w:r w:rsidRPr="0070059E">
        <w:rPr>
          <w:sz w:val="24"/>
        </w:rPr>
        <w:t>5. non inclus dans les modèles.</w:t>
      </w:r>
    </w:p>
    <w:p w:rsidR="00316F42" w:rsidRPr="0070059E" w:rsidRDefault="00316F42" w:rsidP="00316F42">
      <w:pPr>
        <w:ind w:left="-1080" w:firstLine="0"/>
        <w:rPr>
          <w:sz w:val="24"/>
        </w:rPr>
      </w:pPr>
    </w:p>
    <w:p w:rsidR="00316F42" w:rsidRPr="0070059E" w:rsidRDefault="00316F42" w:rsidP="00316F42">
      <w:pPr>
        <w:spacing w:before="120" w:after="120"/>
        <w:jc w:val="both"/>
      </w:pPr>
      <w:r>
        <w:br w:type="page"/>
      </w:r>
    </w:p>
    <w:p w:rsidR="00316F42" w:rsidRPr="0070059E" w:rsidRDefault="00316F42" w:rsidP="00316F42">
      <w:pPr>
        <w:spacing w:before="120" w:after="120"/>
        <w:ind w:firstLine="0"/>
        <w:jc w:val="both"/>
      </w:pPr>
      <w:r w:rsidRPr="0070059E">
        <w:t>passée réduit plus fortement les chances des femmes que celles des hommes d’être réhospitalisées. L’hospitalisation passée n’affecte pas la propension à utiliser des services médicaux ambulatoires, tandis</w:t>
      </w:r>
      <w:r>
        <w:t xml:space="preserve"> </w:t>
      </w:r>
      <w:r w:rsidRPr="0070059E">
        <w:t>[191]</w:t>
      </w:r>
      <w:r>
        <w:t xml:space="preserve"> </w:t>
      </w:r>
      <w:r w:rsidRPr="0070059E">
        <w:t>que l’utilisation passée de services médicaux ambulatoires a un effet très important sur l’utilisation courante de ces services : plus l’utilisation passée est forte, plus l’utilisation courante est importante.</w:t>
      </w:r>
    </w:p>
    <w:p w:rsidR="00316F42" w:rsidRPr="00EE5E55" w:rsidRDefault="00316F42" w:rsidP="00316F42">
      <w:pPr>
        <w:spacing w:before="120" w:after="120"/>
        <w:jc w:val="both"/>
      </w:pPr>
    </w:p>
    <w:p w:rsidR="00316F42" w:rsidRPr="0070059E" w:rsidRDefault="00316F42" w:rsidP="00316F42">
      <w:pPr>
        <w:pStyle w:val="planche"/>
      </w:pPr>
      <w:r w:rsidRPr="0070059E">
        <w:t>Discussion</w:t>
      </w:r>
    </w:p>
    <w:p w:rsidR="00316F42" w:rsidRPr="0070059E" w:rsidRDefault="00316F42" w:rsidP="00316F42">
      <w:pPr>
        <w:spacing w:before="120" w:after="120"/>
        <w:jc w:val="both"/>
      </w:pPr>
    </w:p>
    <w:p w:rsidR="00316F42" w:rsidRPr="0070059E" w:rsidRDefault="00316F42" w:rsidP="00316F42">
      <w:pPr>
        <w:spacing w:before="120" w:after="120"/>
        <w:jc w:val="both"/>
      </w:pPr>
      <w:r w:rsidRPr="0070059E">
        <w:t>L’effet de l’âge sur l’utilisation des services de santé est complexe. Le sexe et la catégorie diagnostic ont une influence marquée sur l’utilisation des services méd</w:t>
      </w:r>
      <w:r w:rsidRPr="0070059E">
        <w:t>i</w:t>
      </w:r>
      <w:r w:rsidRPr="0070059E">
        <w:t>caux ambulatoires et sur l’hospitalisation et leur rapport avec l’âge. Par ailleurs, les facteurs qui affectent l’utilisation des services médicaux ambulatoires diffèrent de ceux qui influencent l’hospitalisation. Enfin, l’analyse de survie a d</w:t>
      </w:r>
      <w:r w:rsidRPr="0070059E">
        <w:t>é</w:t>
      </w:r>
      <w:r w:rsidRPr="0070059E">
        <w:t>montré que la propension à utiliser varie dans le temps : a) les femmes âgées de 25 à 44 ans ont une propension à utiliser qui diminue moins rapidement que celle des autres gro</w:t>
      </w:r>
      <w:r w:rsidRPr="0070059E">
        <w:t>u</w:t>
      </w:r>
      <w:r w:rsidRPr="0070059E">
        <w:t>pes ; b) les différences dans la propension à utiliser sont concentrées dans les deux cent premiers jours de la période de mesure de l’utilisation courante.</w:t>
      </w:r>
    </w:p>
    <w:p w:rsidR="00316F42" w:rsidRPr="0070059E" w:rsidRDefault="00316F42" w:rsidP="00316F42">
      <w:pPr>
        <w:spacing w:before="120" w:after="120"/>
        <w:jc w:val="both"/>
      </w:pPr>
      <w:r w:rsidRPr="0070059E">
        <w:t>Ces résultats ont un impact sur la méthodologie des études sur l’utilisation des services de santé et sur la compréhension du proce</w:t>
      </w:r>
      <w:r w:rsidRPr="0070059E">
        <w:t>s</w:t>
      </w:r>
      <w:r w:rsidRPr="0070059E">
        <w:t>sus d’utilisation.</w:t>
      </w:r>
    </w:p>
    <w:p w:rsidR="00316F42" w:rsidRPr="0070059E" w:rsidRDefault="00316F42" w:rsidP="00316F42">
      <w:pPr>
        <w:spacing w:before="120" w:after="120"/>
        <w:jc w:val="both"/>
      </w:pPr>
      <w:r w:rsidRPr="0070059E">
        <w:t>Les méthodes d’analyse de survie ont démontré leur utilité dans l’étude de l’utilisation des services médicaux ambulatoires. Quoique les résultats de l’analyse de survie ne diffèrent pas par nécessité des résultats de méthode d’estimation plus simple (16-18), les postulats de l’analyse de survie s’appliquent aisément à l’étude du processus d’utilisation. L’utilisation se décrit mal à l’aide de statistiques telle la moyenne et l’écart-type, la distribution de l’utilisation étant asymétr</w:t>
      </w:r>
      <w:r w:rsidRPr="0070059E">
        <w:t>i</w:t>
      </w:r>
      <w:r w:rsidRPr="0070059E">
        <w:t>que. De m</w:t>
      </w:r>
      <w:r w:rsidRPr="0070059E">
        <w:t>ê</w:t>
      </w:r>
      <w:r w:rsidRPr="0070059E">
        <w:t>me, les différences entre les classes d’âge se remarquent souvent à l’extrémité des distributions. La régression linéaire du no</w:t>
      </w:r>
      <w:r w:rsidRPr="0070059E">
        <w:t>m</w:t>
      </w:r>
      <w:r w:rsidRPr="0070059E">
        <w:t>bre de visites pendant une période, m</w:t>
      </w:r>
      <w:r w:rsidRPr="0070059E">
        <w:t>é</w:t>
      </w:r>
      <w:r w:rsidRPr="0070059E">
        <w:t>thode fréquemment employée, ne permet pas de saisir ces différences subtiles. L’analyse de survie qui s’applique à une distribution des visites dans le temps pe</w:t>
      </w:r>
      <w:r w:rsidRPr="0070059E">
        <w:t>r</w:t>
      </w:r>
      <w:r w:rsidRPr="0070059E">
        <w:t>met au contraire de les prendre en considération. Le temps est aussi apparu comme une dimension importante de l’utilisation. La durée de la p</w:t>
      </w:r>
      <w:r w:rsidRPr="0070059E">
        <w:t>é</w:t>
      </w:r>
      <w:r w:rsidRPr="0070059E">
        <w:t>riode pendant laquelle l’utilisation est mesurée aura une grande i</w:t>
      </w:r>
      <w:r w:rsidRPr="0070059E">
        <w:t>m</w:t>
      </w:r>
      <w:r w:rsidRPr="0070059E">
        <w:t>portance dans l’estimation de l’effet de différents</w:t>
      </w:r>
      <w:r>
        <w:t xml:space="preserve"> </w:t>
      </w:r>
      <w:r w:rsidRPr="0070059E">
        <w:t>[192]</w:t>
      </w:r>
      <w:r>
        <w:t xml:space="preserve"> </w:t>
      </w:r>
      <w:r w:rsidRPr="0070059E">
        <w:t>facteurs sur l’utilisation. Enfin, une période assez longue sera requise pour étudier l’utilisation. Ainsi, une proportion importante de perso</w:t>
      </w:r>
      <w:r w:rsidRPr="0070059E">
        <w:t>n</w:t>
      </w:r>
      <w:r w:rsidRPr="0070059E">
        <w:t>nes n’ont pas été hospital</w:t>
      </w:r>
      <w:r w:rsidRPr="0070059E">
        <w:t>i</w:t>
      </w:r>
      <w:r w:rsidRPr="0070059E">
        <w:t>sées durant la période de 21 mois considérée dans cette étude. Par ailleurs, durant une longue période, plus d’un événement peut se produire ; la définition de l’événement (une visite, une hosp</w:t>
      </w:r>
      <w:r w:rsidRPr="0070059E">
        <w:t>i</w:t>
      </w:r>
      <w:r w:rsidRPr="0070059E">
        <w:t>talisation, un épisode de soins) devra être cla</w:t>
      </w:r>
      <w:r w:rsidRPr="0070059E">
        <w:t>i</w:t>
      </w:r>
      <w:r w:rsidRPr="0070059E">
        <w:t>rement établie.</w:t>
      </w:r>
    </w:p>
    <w:p w:rsidR="00316F42" w:rsidRPr="0070059E" w:rsidRDefault="00316F42" w:rsidP="00316F42">
      <w:pPr>
        <w:spacing w:before="120" w:after="120"/>
        <w:jc w:val="both"/>
      </w:pPr>
      <w:r w:rsidRPr="0070059E">
        <w:t>L’effet de l’utilisation passée sur l’utilisation courante a été cla</w:t>
      </w:r>
      <w:r w:rsidRPr="0070059E">
        <w:t>i</w:t>
      </w:r>
      <w:r w:rsidRPr="0070059E">
        <w:t>rement identifié dans cette étude. Il y a donc une certaine stabilité dans l’utilisation des services de santé, sur une période de quatre ans, même pour les personnes qui n’ont que des maladies aiguës. Mais, l’hospitalisation passée n’a pas le même effet que l’utilisation passée des services médicaux ambulatoires. Par ailleurs, le diagnostic mod</w:t>
      </w:r>
      <w:r w:rsidRPr="0070059E">
        <w:t>i</w:t>
      </w:r>
      <w:r w:rsidRPr="0070059E">
        <w:t>fie le rapport entre l’utilisation passée et l’utilisation courante. Les personnes atteintes de maladies chroniques graves sont moins susce</w:t>
      </w:r>
      <w:r w:rsidRPr="0070059E">
        <w:t>p</w:t>
      </w:r>
      <w:r w:rsidRPr="0070059E">
        <w:t>tibles d’être influencées par leur utilisation passée. En conséquence, plus le diagnostic est grave, moins l’utilisation passée est importante dans la prédiction de l’utilisation courante, ce qui indique que l’utilisation des services médicaux se déroule comme une carrière chez les individus les moins affectés de maladies graves. Il est néce</w:t>
      </w:r>
      <w:r w:rsidRPr="0070059E">
        <w:t>s</w:t>
      </w:r>
      <w:r w:rsidRPr="0070059E">
        <w:t>saire de che</w:t>
      </w:r>
      <w:r w:rsidRPr="0070059E">
        <w:t>r</w:t>
      </w:r>
      <w:r w:rsidRPr="0070059E">
        <w:t>cher les sources de ces carrières.</w:t>
      </w:r>
    </w:p>
    <w:p w:rsidR="00316F42" w:rsidRPr="0070059E" w:rsidRDefault="00316F42" w:rsidP="00316F42">
      <w:pPr>
        <w:spacing w:before="120" w:after="120"/>
        <w:jc w:val="both"/>
      </w:pPr>
      <w:r w:rsidRPr="0070059E">
        <w:t>L’association entre l’utilisation passée et courante indique que l’utilisation est un processus dynamique qui se déroule dans le temps. Les études devraient che</w:t>
      </w:r>
      <w:r w:rsidRPr="0070059E">
        <w:t>r</w:t>
      </w:r>
      <w:r w:rsidRPr="0070059E">
        <w:t>cher à mesurer et expliquer cette dynamique et d’en identifier les sources de modification. Il est clair, selon la fig</w:t>
      </w:r>
      <w:r w:rsidRPr="0070059E">
        <w:t>u</w:t>
      </w:r>
      <w:r w:rsidRPr="0070059E">
        <w:t>re 1, que la propension à utiliser diminue dans le temps pour les pe</w:t>
      </w:r>
      <w:r w:rsidRPr="0070059E">
        <w:t>r</w:t>
      </w:r>
      <w:r w:rsidRPr="0070059E">
        <w:t>sonnes qui n’utilisent pas. Pourquoi ? Aussi, différentes dime</w:t>
      </w:r>
      <w:r w:rsidRPr="0070059E">
        <w:t>n</w:t>
      </w:r>
      <w:r w:rsidRPr="0070059E">
        <w:t>sions de l’utilisation passée ont des effets inégaux. L’utilisation est donc un ph</w:t>
      </w:r>
      <w:r w:rsidRPr="0070059E">
        <w:t>é</w:t>
      </w:r>
      <w:r w:rsidRPr="0070059E">
        <w:t>nomène multidimensionnel. Il est important dans les études de les distinguer et d’identifier leur apport spécifique à l’utilisation courante pour en identifier la d</w:t>
      </w:r>
      <w:r w:rsidRPr="0070059E">
        <w:t>y</w:t>
      </w:r>
      <w:r w:rsidRPr="0070059E">
        <w:t>namique. Les déterminants de ces différents aspects ne sont pas nécessairement les mêmes.</w:t>
      </w:r>
    </w:p>
    <w:p w:rsidR="00316F42" w:rsidRPr="00EE5E55" w:rsidRDefault="00316F42" w:rsidP="00316F42">
      <w:pPr>
        <w:spacing w:before="120" w:after="120"/>
        <w:jc w:val="both"/>
      </w:pPr>
      <w:r w:rsidRPr="0070059E">
        <w:t>L’effet de l’âge sur l’utilisation est probablement plus important que ce que l’on croit, ne serait-ce que parce qu’il est résistant aux i</w:t>
      </w:r>
      <w:r w:rsidRPr="0070059E">
        <w:t>n</w:t>
      </w:r>
      <w:r w:rsidRPr="0070059E">
        <w:t>fluences les plus fortes. Ainsi, l’utilisation passée ne modifie pas l’effet de l’âge sur l’utilisation. Mais l’effet de l’âge dépend du sexe</w:t>
      </w:r>
      <w:r>
        <w:t xml:space="preserve"> </w:t>
      </w:r>
      <w:r w:rsidRPr="0070059E">
        <w:t>[193]</w:t>
      </w:r>
      <w:r>
        <w:t xml:space="preserve"> </w:t>
      </w:r>
      <w:r w:rsidRPr="00EE5E55">
        <w:t>des patients. Il est donc important de situer l’effet des différents fa</w:t>
      </w:r>
      <w:r w:rsidRPr="00EE5E55">
        <w:t>c</w:t>
      </w:r>
      <w:r w:rsidRPr="00EE5E55">
        <w:t>teurs sur l’utilisation dans le contexte général du déroulement de la vie. La compréhension du processus d’utilisation exigera peut-être une exploration de l’utilisation sur un grand nombre d’années sur une</w:t>
      </w:r>
      <w:r w:rsidRPr="0070059E">
        <w:rPr>
          <w:b/>
        </w:rPr>
        <w:t xml:space="preserve"> </w:t>
      </w:r>
      <w:r w:rsidRPr="00EE5E55">
        <w:t>même cohorte.</w:t>
      </w:r>
    </w:p>
    <w:p w:rsidR="00316F42" w:rsidRPr="00EE5E55" w:rsidRDefault="00316F42" w:rsidP="00316F42">
      <w:pPr>
        <w:spacing w:before="120" w:after="120"/>
        <w:jc w:val="both"/>
      </w:pPr>
      <w:r w:rsidRPr="00EE5E55">
        <w:t>[194]</w:t>
      </w:r>
    </w:p>
    <w:p w:rsidR="00316F42" w:rsidRPr="00EE5E55" w:rsidRDefault="00316F42" w:rsidP="00316F42">
      <w:pPr>
        <w:spacing w:before="120" w:after="120"/>
        <w:jc w:val="both"/>
      </w:pPr>
    </w:p>
    <w:p w:rsidR="00316F42" w:rsidRPr="0070059E" w:rsidRDefault="00316F42" w:rsidP="00316F42">
      <w:pPr>
        <w:pStyle w:val="planche"/>
      </w:pPr>
      <w:r w:rsidRPr="0070059E">
        <w:t>RÉFÉRENCES BIBLIOGRAPHIQUES</w:t>
      </w:r>
    </w:p>
    <w:p w:rsidR="00316F42" w:rsidRPr="00EE5E55" w:rsidRDefault="00316F42" w:rsidP="00316F42">
      <w:pPr>
        <w:spacing w:before="120" w:after="120"/>
        <w:jc w:val="both"/>
      </w:pPr>
    </w:p>
    <w:p w:rsidR="00316F42" w:rsidRPr="0070059E" w:rsidRDefault="00316F42" w:rsidP="00316F42">
      <w:pPr>
        <w:spacing w:before="120" w:after="120"/>
        <w:ind w:left="540" w:hanging="540"/>
        <w:jc w:val="both"/>
      </w:pPr>
      <w:r w:rsidRPr="0070059E">
        <w:t>1.</w:t>
      </w:r>
      <w:r w:rsidRPr="0070059E">
        <w:tab/>
        <w:t>STOLLER, EP., Patterns of Physician Utilization by the Elderly : A Multiv</w:t>
      </w:r>
      <w:r w:rsidRPr="0070059E">
        <w:t>a</w:t>
      </w:r>
      <w:r w:rsidRPr="0070059E">
        <w:t xml:space="preserve">riate Analysis. </w:t>
      </w:r>
      <w:r w:rsidRPr="0070059E">
        <w:rPr>
          <w:i/>
        </w:rPr>
        <w:t>Medical Care</w:t>
      </w:r>
      <w:r w:rsidRPr="0070059E">
        <w:t>, 1982 ; 20 : 1080-1089.</w:t>
      </w:r>
    </w:p>
    <w:p w:rsidR="00316F42" w:rsidRPr="0070059E" w:rsidRDefault="00316F42" w:rsidP="00316F42">
      <w:pPr>
        <w:spacing w:before="120" w:after="120"/>
        <w:ind w:left="540" w:hanging="540"/>
        <w:jc w:val="both"/>
      </w:pPr>
      <w:r w:rsidRPr="0070059E">
        <w:t>2.</w:t>
      </w:r>
      <w:r w:rsidRPr="0070059E">
        <w:tab/>
        <w:t>SHAPIRO, E., TATE, RB., Is Health Care Use Changing ? A Comparison Between Physician, Hospital, Nursing Home and Home Care Use of Two E</w:t>
      </w:r>
      <w:r w:rsidRPr="0070059E">
        <w:t>l</w:t>
      </w:r>
      <w:r w:rsidRPr="0070059E">
        <w:t xml:space="preserve">derly Cohorts. </w:t>
      </w:r>
      <w:r w:rsidRPr="0070059E">
        <w:rPr>
          <w:i/>
        </w:rPr>
        <w:t>Medical Care</w:t>
      </w:r>
      <w:r w:rsidRPr="0070059E">
        <w:t>, 1989 ; 27 : 1002-1014.</w:t>
      </w:r>
    </w:p>
    <w:p w:rsidR="00316F42" w:rsidRPr="0070059E" w:rsidRDefault="00316F42" w:rsidP="00316F42">
      <w:pPr>
        <w:spacing w:before="120" w:after="120"/>
        <w:ind w:left="540" w:hanging="540"/>
        <w:jc w:val="both"/>
      </w:pPr>
      <w:r w:rsidRPr="0070059E">
        <w:t>3.</w:t>
      </w:r>
      <w:r w:rsidRPr="0070059E">
        <w:tab/>
        <w:t>SOLDO, B.J., MANTON, K.G., Health Status and Services Needs of the O</w:t>
      </w:r>
      <w:r w:rsidRPr="0070059E">
        <w:t>l</w:t>
      </w:r>
      <w:r w:rsidRPr="0070059E">
        <w:t xml:space="preserve">dest Old : Current Patterns and Future Trends. </w:t>
      </w:r>
      <w:r w:rsidRPr="0070059E">
        <w:rPr>
          <w:i/>
        </w:rPr>
        <w:t>Millbank Memorial Fund Quarterly</w:t>
      </w:r>
      <w:r w:rsidRPr="0070059E">
        <w:t xml:space="preserve"> 1985 ; 63 : 286-319.</w:t>
      </w:r>
    </w:p>
    <w:p w:rsidR="00316F42" w:rsidRPr="0070059E" w:rsidRDefault="00316F42" w:rsidP="00316F42">
      <w:pPr>
        <w:spacing w:before="120" w:after="120"/>
        <w:ind w:left="540" w:hanging="540"/>
        <w:jc w:val="both"/>
      </w:pPr>
      <w:r w:rsidRPr="0070059E">
        <w:t>4.</w:t>
      </w:r>
      <w:r w:rsidRPr="0070059E">
        <w:tab/>
        <w:t xml:space="preserve">GERMAN, P.S., SHAPIRO, S., SKINNER, E.A., Mental Health of the Elderly : Use of Health and Mental Health Services. </w:t>
      </w:r>
      <w:r w:rsidRPr="0070059E">
        <w:rPr>
          <w:i/>
        </w:rPr>
        <w:t>Jou</w:t>
      </w:r>
      <w:r w:rsidRPr="0070059E">
        <w:rPr>
          <w:i/>
        </w:rPr>
        <w:t>r</w:t>
      </w:r>
      <w:r w:rsidRPr="0070059E">
        <w:rPr>
          <w:i/>
        </w:rPr>
        <w:t>nal of the American G</w:t>
      </w:r>
      <w:r w:rsidRPr="0070059E">
        <w:rPr>
          <w:i/>
        </w:rPr>
        <w:t>e</w:t>
      </w:r>
      <w:r w:rsidRPr="0070059E">
        <w:rPr>
          <w:i/>
        </w:rPr>
        <w:t>riatrics Society</w:t>
      </w:r>
      <w:r w:rsidRPr="0070059E">
        <w:t>, 1985 ; 33 : 246-252.</w:t>
      </w:r>
    </w:p>
    <w:p w:rsidR="00316F42" w:rsidRPr="0070059E" w:rsidRDefault="00316F42" w:rsidP="00316F42">
      <w:pPr>
        <w:spacing w:before="120" w:after="120"/>
        <w:ind w:left="540" w:hanging="540"/>
        <w:jc w:val="both"/>
      </w:pPr>
      <w:r w:rsidRPr="0070059E">
        <w:t>5.</w:t>
      </w:r>
      <w:r w:rsidRPr="0070059E">
        <w:tab/>
        <w:t xml:space="preserve">ROOS, N.P., SHAPIRO, E., ROOS, L.L., Aging and the Demand for Health Services ; Which Aged and Whose Demand ? </w:t>
      </w:r>
      <w:r w:rsidRPr="0070059E">
        <w:rPr>
          <w:i/>
        </w:rPr>
        <w:t>The Ge- rontologist</w:t>
      </w:r>
      <w:r w:rsidRPr="0070059E">
        <w:t>, 1984 ; 24 : 31-36.</w:t>
      </w:r>
    </w:p>
    <w:p w:rsidR="00316F42" w:rsidRPr="0070059E" w:rsidRDefault="00316F42" w:rsidP="00316F42">
      <w:pPr>
        <w:spacing w:before="120" w:after="120"/>
        <w:ind w:left="540" w:hanging="540"/>
        <w:jc w:val="both"/>
      </w:pPr>
      <w:r w:rsidRPr="0070059E">
        <w:t>6.</w:t>
      </w:r>
      <w:r w:rsidRPr="0070059E">
        <w:tab/>
        <w:t xml:space="preserve">BARER, M.L., Evans, R.G., Hertzman, C., Lomas, J., Aging and Health : New Evidence on Old Falacies. </w:t>
      </w:r>
      <w:r w:rsidRPr="0070059E">
        <w:rPr>
          <w:i/>
        </w:rPr>
        <w:t>Social Science and M</w:t>
      </w:r>
      <w:r w:rsidRPr="0070059E">
        <w:rPr>
          <w:i/>
        </w:rPr>
        <w:t>e</w:t>
      </w:r>
      <w:r w:rsidRPr="0070059E">
        <w:rPr>
          <w:i/>
        </w:rPr>
        <w:t>dicine</w:t>
      </w:r>
      <w:r w:rsidRPr="0070059E">
        <w:t>, 1987 ; 24 : 851-862.</w:t>
      </w:r>
    </w:p>
    <w:p w:rsidR="00316F42" w:rsidRPr="0070059E" w:rsidRDefault="00316F42" w:rsidP="00316F42">
      <w:pPr>
        <w:spacing w:before="120" w:after="120"/>
        <w:ind w:left="540" w:hanging="540"/>
        <w:jc w:val="both"/>
      </w:pPr>
      <w:r w:rsidRPr="0070059E">
        <w:t>7.</w:t>
      </w:r>
      <w:r w:rsidRPr="0070059E">
        <w:tab/>
        <w:t xml:space="preserve">ROOS, N.P., SHAPIRO, E., The Manitoba Longitudinal Study on Aging : Preliminary Findings on Health Care Utilization by the Elderly. </w:t>
      </w:r>
      <w:r w:rsidRPr="0070059E">
        <w:rPr>
          <w:i/>
        </w:rPr>
        <w:t>M</w:t>
      </w:r>
      <w:r>
        <w:rPr>
          <w:i/>
        </w:rPr>
        <w:t>e</w:t>
      </w:r>
      <w:r w:rsidRPr="0070059E">
        <w:rPr>
          <w:i/>
        </w:rPr>
        <w:t>dical Care</w:t>
      </w:r>
      <w:r w:rsidRPr="0070059E">
        <w:t>, 1981 ; 19 : 644-657.</w:t>
      </w:r>
    </w:p>
    <w:p w:rsidR="00316F42" w:rsidRPr="0070059E" w:rsidRDefault="00316F42" w:rsidP="00316F42">
      <w:pPr>
        <w:spacing w:before="120" w:after="120"/>
        <w:ind w:left="540" w:hanging="540"/>
        <w:jc w:val="both"/>
      </w:pPr>
      <w:r w:rsidRPr="0070059E">
        <w:t>8.</w:t>
      </w:r>
      <w:r w:rsidRPr="0070059E">
        <w:tab/>
        <w:t xml:space="preserve">Eve, S.B., A Longitudinal Study of Use of Health Care Services Among Older Women. Journal of Gerontology : </w:t>
      </w:r>
      <w:r w:rsidRPr="0070059E">
        <w:rPr>
          <w:i/>
        </w:rPr>
        <w:t>Medical Scie</w:t>
      </w:r>
      <w:r w:rsidRPr="0070059E">
        <w:rPr>
          <w:i/>
        </w:rPr>
        <w:t>n</w:t>
      </w:r>
      <w:r w:rsidRPr="0070059E">
        <w:rPr>
          <w:i/>
        </w:rPr>
        <w:t>ces</w:t>
      </w:r>
      <w:r w:rsidRPr="0070059E">
        <w:t>, 1988 ; 43 : M31-M39.</w:t>
      </w:r>
    </w:p>
    <w:p w:rsidR="00316F42" w:rsidRPr="0070059E" w:rsidRDefault="00316F42" w:rsidP="00316F42">
      <w:pPr>
        <w:spacing w:before="120" w:after="120"/>
        <w:ind w:left="540" w:hanging="540"/>
        <w:jc w:val="both"/>
      </w:pPr>
      <w:r w:rsidRPr="0070059E">
        <w:t>9.</w:t>
      </w:r>
      <w:r w:rsidRPr="0070059E">
        <w:tab/>
        <w:t xml:space="preserve">EVASHWICK, C., ROWE, G., Diehr, P., BRANCH, L., Factors explaining the use of health care services by the elderly. </w:t>
      </w:r>
      <w:r w:rsidRPr="0070059E">
        <w:rPr>
          <w:i/>
        </w:rPr>
        <w:t>Health Services Research,</w:t>
      </w:r>
      <w:r w:rsidRPr="0070059E">
        <w:t xml:space="preserve"> 1984 ; 19 : 357-382.</w:t>
      </w:r>
    </w:p>
    <w:p w:rsidR="00316F42" w:rsidRPr="0070059E" w:rsidRDefault="00316F42" w:rsidP="00316F42">
      <w:pPr>
        <w:spacing w:before="120" w:after="120"/>
        <w:ind w:left="540" w:hanging="540"/>
        <w:jc w:val="both"/>
      </w:pPr>
      <w:r w:rsidRPr="0070059E">
        <w:t>10.</w:t>
      </w:r>
      <w:r w:rsidRPr="0070059E">
        <w:tab/>
        <w:t xml:space="preserve">MOSSEY, J.M., SHAPIRO, E., Physician Use by the Elderly Over an Eight Year Period. </w:t>
      </w:r>
      <w:r w:rsidRPr="0070059E">
        <w:rPr>
          <w:i/>
        </w:rPr>
        <w:t>American Journal of Public Health,</w:t>
      </w:r>
      <w:r w:rsidRPr="0070059E">
        <w:t xml:space="preserve"> 1985 ; 75 :</w:t>
      </w:r>
      <w:r>
        <w:t xml:space="preserve"> </w:t>
      </w:r>
      <w:r w:rsidRPr="0070059E">
        <w:t>1333-1334.</w:t>
      </w:r>
    </w:p>
    <w:p w:rsidR="00316F42" w:rsidRPr="0070059E" w:rsidRDefault="00316F42" w:rsidP="00316F42">
      <w:pPr>
        <w:spacing w:before="120" w:after="120"/>
        <w:ind w:left="540" w:hanging="540"/>
        <w:jc w:val="both"/>
      </w:pPr>
      <w:r w:rsidRPr="0070059E">
        <w:t>11.</w:t>
      </w:r>
      <w:r w:rsidRPr="0070059E">
        <w:tab/>
        <w:t xml:space="preserve">WOLINSKY, F.D., ARNOLD, C.L., A Different Perspective on Health and Health Services Utilization. </w:t>
      </w:r>
      <w:r w:rsidRPr="0070059E">
        <w:rPr>
          <w:i/>
        </w:rPr>
        <w:t>Annual Review of Gero</w:t>
      </w:r>
      <w:r w:rsidRPr="0070059E">
        <w:rPr>
          <w:i/>
        </w:rPr>
        <w:t>n</w:t>
      </w:r>
      <w:r w:rsidRPr="0070059E">
        <w:rPr>
          <w:i/>
        </w:rPr>
        <w:t>tology,</w:t>
      </w:r>
      <w:r w:rsidRPr="0070059E">
        <w:t xml:space="preserve"> 1988 ; 8 : 71-101.</w:t>
      </w:r>
    </w:p>
    <w:p w:rsidR="00316F42" w:rsidRPr="0070059E" w:rsidRDefault="00316F42" w:rsidP="00316F42">
      <w:pPr>
        <w:spacing w:before="120" w:after="120"/>
        <w:ind w:left="540" w:hanging="540"/>
        <w:jc w:val="both"/>
      </w:pPr>
      <w:r w:rsidRPr="0070059E">
        <w:t>12.</w:t>
      </w:r>
      <w:r w:rsidRPr="0070059E">
        <w:tab/>
        <w:t>MOSSEY, J.M., HAVENS, B., WOLINSKY, F.D., The Consi</w:t>
      </w:r>
      <w:r w:rsidRPr="0070059E">
        <w:t>s</w:t>
      </w:r>
      <w:r w:rsidRPr="0070059E">
        <w:t>tency of Fo</w:t>
      </w:r>
      <w:r w:rsidRPr="0070059E">
        <w:t>r</w:t>
      </w:r>
      <w:r w:rsidRPr="0070059E">
        <w:t>mal Health Care Utilization : Physician and Hospital</w:t>
      </w:r>
      <w:r>
        <w:t xml:space="preserve"> </w:t>
      </w:r>
      <w:r w:rsidRPr="0070059E">
        <w:t>[195]</w:t>
      </w:r>
      <w:r>
        <w:t xml:space="preserve"> </w:t>
      </w:r>
      <w:r w:rsidRPr="0070059E">
        <w:t xml:space="preserve">Utilization, p. 81-98, in : Ory MG, Bond K (eds). </w:t>
      </w:r>
      <w:r w:rsidRPr="0070059E">
        <w:rPr>
          <w:i/>
        </w:rPr>
        <w:t>Aging and Health Care</w:t>
      </w:r>
      <w:r w:rsidRPr="0070059E">
        <w:t>, New York, 1980.</w:t>
      </w:r>
    </w:p>
    <w:p w:rsidR="00316F42" w:rsidRPr="0070059E" w:rsidRDefault="00316F42" w:rsidP="00316F42">
      <w:pPr>
        <w:spacing w:before="120" w:after="120"/>
        <w:ind w:left="540" w:hanging="540"/>
        <w:jc w:val="both"/>
      </w:pPr>
      <w:r w:rsidRPr="0070059E">
        <w:t>13.</w:t>
      </w:r>
      <w:r w:rsidRPr="0070059E">
        <w:tab/>
        <w:t xml:space="preserve">McCALL, N., Wai, H.S., An Analysis of the Use of Medicare Services by the Continuously Enrolled Aged. </w:t>
      </w:r>
      <w:r w:rsidRPr="0070059E">
        <w:rPr>
          <w:i/>
        </w:rPr>
        <w:t>Medical Care</w:t>
      </w:r>
      <w:r w:rsidRPr="0070059E">
        <w:t>, 1983 ; 21 :</w:t>
      </w:r>
      <w:r>
        <w:t xml:space="preserve"> </w:t>
      </w:r>
      <w:r w:rsidRPr="0070059E">
        <w:t>567-585.</w:t>
      </w:r>
    </w:p>
    <w:p w:rsidR="00316F42" w:rsidRPr="0070059E" w:rsidRDefault="00316F42" w:rsidP="00316F42">
      <w:pPr>
        <w:spacing w:before="120" w:after="120"/>
        <w:ind w:left="540" w:hanging="540"/>
        <w:jc w:val="both"/>
      </w:pPr>
      <w:r w:rsidRPr="0070059E">
        <w:t>13.</w:t>
      </w:r>
      <w:r w:rsidRPr="0070059E">
        <w:tab/>
        <w:t xml:space="preserve">BROYLES, R., MOMGA, P., BlNDER, D.A., ANGUS, D.E., CHARETTE, A., The use of physician services under a national health insurance scheme : An examination of the canadian health survey. </w:t>
      </w:r>
      <w:r w:rsidRPr="0070059E">
        <w:rPr>
          <w:i/>
        </w:rPr>
        <w:t>Medical Care</w:t>
      </w:r>
      <w:r w:rsidRPr="0070059E">
        <w:t>, 1983 ; 23 : 1037-1054.</w:t>
      </w:r>
    </w:p>
    <w:p w:rsidR="00316F42" w:rsidRPr="0070059E" w:rsidRDefault="00316F42" w:rsidP="00316F42">
      <w:pPr>
        <w:spacing w:before="120" w:after="120"/>
        <w:ind w:left="540" w:hanging="540"/>
        <w:jc w:val="both"/>
      </w:pPr>
      <w:r w:rsidRPr="00EE5E55">
        <w:rPr>
          <w:iCs/>
        </w:rPr>
        <w:t>14.</w:t>
      </w:r>
      <w:r w:rsidRPr="00EE5E55">
        <w:rPr>
          <w:iCs/>
        </w:rPr>
        <w:tab/>
      </w:r>
      <w:r w:rsidRPr="00EE5E55">
        <w:t>KALBFLEISH</w:t>
      </w:r>
      <w:r w:rsidRPr="00EE5E55">
        <w:rPr>
          <w:i/>
        </w:rPr>
        <w:t xml:space="preserve">, </w:t>
      </w:r>
      <w:r w:rsidRPr="00EE5E55">
        <w:rPr>
          <w:iCs/>
        </w:rPr>
        <w:t>J.D</w:t>
      </w:r>
      <w:r w:rsidRPr="0070059E">
        <w:t xml:space="preserve">., </w:t>
      </w:r>
      <w:r w:rsidRPr="00EE5E55">
        <w:rPr>
          <w:iCs/>
        </w:rPr>
        <w:t>PRENTICE</w:t>
      </w:r>
      <w:r w:rsidRPr="00EE5E55">
        <w:rPr>
          <w:i/>
          <w:iCs/>
        </w:rPr>
        <w:t xml:space="preserve">, </w:t>
      </w:r>
      <w:r w:rsidRPr="0070059E">
        <w:t xml:space="preserve">R.L., </w:t>
      </w:r>
      <w:r w:rsidRPr="0070059E">
        <w:rPr>
          <w:i/>
        </w:rPr>
        <w:t>The Statistical Analysis of Fa</w:t>
      </w:r>
      <w:r w:rsidRPr="0070059E">
        <w:rPr>
          <w:i/>
        </w:rPr>
        <w:t>i</w:t>
      </w:r>
      <w:r w:rsidRPr="0070059E">
        <w:rPr>
          <w:i/>
        </w:rPr>
        <w:t>lure Time Data</w:t>
      </w:r>
      <w:r w:rsidRPr="0070059E">
        <w:t>, New York, Wiley, 1980.</w:t>
      </w:r>
    </w:p>
    <w:p w:rsidR="00316F42" w:rsidRPr="0070059E" w:rsidRDefault="00316F42" w:rsidP="00316F42">
      <w:pPr>
        <w:spacing w:before="120" w:after="120"/>
        <w:ind w:left="540" w:hanging="540"/>
        <w:jc w:val="both"/>
      </w:pPr>
      <w:r w:rsidRPr="0070059E">
        <w:t>15.</w:t>
      </w:r>
      <w:r w:rsidRPr="0070059E">
        <w:tab/>
        <w:t xml:space="preserve">Feinstein, D.R., Wells, C.K., Walter, S.D., A Comparison of Multivariable Mathematical Methods for Predicting Survival-I. Introduction, Rationale, and General Strategy. </w:t>
      </w:r>
      <w:r w:rsidRPr="0070059E">
        <w:rPr>
          <w:i/>
        </w:rPr>
        <w:t>Journal of Clinical Epidemiology</w:t>
      </w:r>
      <w:r w:rsidRPr="0070059E">
        <w:t>, 1990 ; 43 : 339-347.</w:t>
      </w:r>
    </w:p>
    <w:p w:rsidR="00316F42" w:rsidRPr="0070059E" w:rsidRDefault="00316F42" w:rsidP="00316F42">
      <w:pPr>
        <w:spacing w:before="120" w:after="120"/>
        <w:ind w:left="540" w:hanging="540"/>
        <w:jc w:val="both"/>
      </w:pPr>
      <w:r w:rsidRPr="0070059E">
        <w:t>16.</w:t>
      </w:r>
      <w:r w:rsidRPr="0070059E">
        <w:tab/>
        <w:t xml:space="preserve">Walter, S.D., Feinstein, A.R., Wells, C.K., A Comparison of Multivariable Mathematical Methods for Predicting Survival- II. Statistical Selection of Prognostic Variables. </w:t>
      </w:r>
      <w:r w:rsidRPr="0070059E">
        <w:rPr>
          <w:i/>
        </w:rPr>
        <w:t>Journal of Clinical Epidemiology</w:t>
      </w:r>
      <w:r w:rsidRPr="0070059E">
        <w:t>, 1990 ; 43 : 349-350.</w:t>
      </w:r>
    </w:p>
    <w:p w:rsidR="00316F42" w:rsidRPr="0070059E" w:rsidRDefault="00316F42" w:rsidP="00316F42">
      <w:pPr>
        <w:spacing w:before="120" w:after="120"/>
        <w:ind w:left="540" w:hanging="540"/>
        <w:jc w:val="both"/>
      </w:pPr>
      <w:r w:rsidRPr="0070059E">
        <w:t>18.</w:t>
      </w:r>
      <w:r w:rsidRPr="0070059E">
        <w:tab/>
        <w:t xml:space="preserve">Wells, C.K., Feinstein, A.R., Walter, S.D., A Comparison of Multivariable Mathematical Methods for Predicting Survival-III. Accuracy of Predictions in Generating and Challenge Sets. </w:t>
      </w:r>
      <w:r w:rsidRPr="0070059E">
        <w:rPr>
          <w:i/>
        </w:rPr>
        <w:t>Jou</w:t>
      </w:r>
      <w:r w:rsidRPr="0070059E">
        <w:rPr>
          <w:i/>
        </w:rPr>
        <w:t>r</w:t>
      </w:r>
      <w:r w:rsidRPr="0070059E">
        <w:rPr>
          <w:i/>
        </w:rPr>
        <w:t>nal of Clinical Epidemiology</w:t>
      </w:r>
      <w:r w:rsidRPr="0070059E">
        <w:t>, 1990 ; 43 : 361-372.</w:t>
      </w:r>
    </w:p>
    <w:p w:rsidR="00316F42" w:rsidRPr="0070059E" w:rsidRDefault="00316F42" w:rsidP="00316F42">
      <w:pPr>
        <w:pStyle w:val="En-tte20"/>
        <w:widowControl/>
        <w:shd w:val="clear" w:color="auto" w:fill="auto"/>
        <w:spacing w:before="120" w:after="120" w:line="240" w:lineRule="auto"/>
        <w:jc w:val="both"/>
        <w:rPr>
          <w:b w:val="0"/>
          <w:sz w:val="28"/>
          <w:lang w:val="fr-CA"/>
        </w:rPr>
      </w:pPr>
    </w:p>
    <w:p w:rsidR="00316F42" w:rsidRPr="0070059E" w:rsidRDefault="00316F42" w:rsidP="00316F42">
      <w:pPr>
        <w:spacing w:before="120" w:after="120"/>
        <w:jc w:val="both"/>
      </w:pPr>
    </w:p>
    <w:p w:rsidR="00316F42" w:rsidRPr="0070059E" w:rsidRDefault="00316F42" w:rsidP="00316F42">
      <w:pPr>
        <w:pStyle w:val="p"/>
      </w:pPr>
      <w:r w:rsidRPr="0070059E">
        <w:t>[196]</w:t>
      </w:r>
    </w:p>
    <w:p w:rsidR="00316F42" w:rsidRPr="0070059E" w:rsidRDefault="00316F42" w:rsidP="00316F42">
      <w:pPr>
        <w:pStyle w:val="p"/>
      </w:pPr>
      <w:r w:rsidRPr="0070059E">
        <w:br w:type="page"/>
        <w:t>[197]</w:t>
      </w:r>
    </w:p>
    <w:p w:rsidR="00316F42" w:rsidRPr="0070059E" w:rsidRDefault="00316F42" w:rsidP="00316F42">
      <w:pPr>
        <w:jc w:val="both"/>
      </w:pPr>
    </w:p>
    <w:p w:rsidR="00316F42" w:rsidRPr="0070059E" w:rsidRDefault="00316F42" w:rsidP="00316F42">
      <w:pPr>
        <w:jc w:val="both"/>
      </w:pPr>
    </w:p>
    <w:p w:rsidR="00316F42" w:rsidRPr="0070059E" w:rsidRDefault="00316F42" w:rsidP="00316F42">
      <w:pPr>
        <w:jc w:val="both"/>
      </w:pPr>
    </w:p>
    <w:p w:rsidR="00316F42" w:rsidRPr="0070059E" w:rsidRDefault="00316F42" w:rsidP="00316F42">
      <w:pPr>
        <w:ind w:hanging="20"/>
        <w:jc w:val="center"/>
        <w:rPr>
          <w:b/>
          <w:sz w:val="24"/>
        </w:rPr>
      </w:pPr>
      <w:bookmarkStart w:id="14" w:name="Chantiers_texte_10"/>
      <w:r w:rsidRPr="0070059E">
        <w:rPr>
          <w:b/>
          <w:sz w:val="24"/>
        </w:rPr>
        <w:t>Chantiers sociologiques et anthropologiques.</w:t>
      </w:r>
    </w:p>
    <w:p w:rsidR="00316F42" w:rsidRPr="0070059E" w:rsidRDefault="00316F42" w:rsidP="00316F42">
      <w:pPr>
        <w:jc w:val="center"/>
        <w:rPr>
          <w:sz w:val="24"/>
        </w:rPr>
      </w:pPr>
      <w:r w:rsidRPr="0070059E">
        <w:rPr>
          <w:sz w:val="24"/>
        </w:rPr>
        <w:t>Actes du 58e colloque de l’ACSALF 1990.</w:t>
      </w:r>
    </w:p>
    <w:p w:rsidR="00316F42" w:rsidRPr="0070059E" w:rsidRDefault="00316F42" w:rsidP="00316F42">
      <w:pPr>
        <w:jc w:val="both"/>
        <w:rPr>
          <w:szCs w:val="36"/>
        </w:rPr>
      </w:pPr>
    </w:p>
    <w:p w:rsidR="00316F42" w:rsidRPr="0070059E" w:rsidRDefault="00316F42" w:rsidP="00316F42">
      <w:pPr>
        <w:pStyle w:val="Titreniveau2"/>
      </w:pPr>
      <w:r w:rsidRPr="0070059E">
        <w:t>“La mesure des effets</w:t>
      </w:r>
      <w:r w:rsidRPr="0070059E">
        <w:br/>
        <w:t>d’inégalités et de discrimination</w:t>
      </w:r>
      <w:r w:rsidRPr="0070059E">
        <w:br/>
        <w:t>avec des rapports purifiés.”</w:t>
      </w:r>
    </w:p>
    <w:bookmarkEnd w:id="14"/>
    <w:p w:rsidR="00316F42" w:rsidRPr="0070059E" w:rsidRDefault="00316F42" w:rsidP="00316F42">
      <w:pPr>
        <w:jc w:val="both"/>
        <w:rPr>
          <w:szCs w:val="36"/>
        </w:rPr>
      </w:pPr>
    </w:p>
    <w:p w:rsidR="00316F42" w:rsidRPr="0070059E" w:rsidRDefault="00316F42" w:rsidP="00316F42">
      <w:pPr>
        <w:pStyle w:val="suite"/>
      </w:pPr>
      <w:r w:rsidRPr="0070059E">
        <w:t>Par Michel de SÈVE</w:t>
      </w:r>
    </w:p>
    <w:p w:rsidR="00316F42" w:rsidRPr="0070059E" w:rsidRDefault="00316F42" w:rsidP="00316F42">
      <w:pPr>
        <w:jc w:val="both"/>
      </w:pPr>
    </w:p>
    <w:p w:rsidR="00316F42" w:rsidRPr="0070059E" w:rsidRDefault="00316F42" w:rsidP="00316F42">
      <w:pPr>
        <w:jc w:val="both"/>
      </w:pPr>
    </w:p>
    <w:p w:rsidR="00316F42" w:rsidRPr="0070059E" w:rsidRDefault="00316F42" w:rsidP="00316F42">
      <w:pPr>
        <w:jc w:val="both"/>
      </w:pPr>
    </w:p>
    <w:p w:rsidR="00316F42" w:rsidRPr="0070059E" w:rsidRDefault="00316F42" w:rsidP="00316F42">
      <w:pPr>
        <w:jc w:val="both"/>
      </w:pPr>
    </w:p>
    <w:p w:rsidR="00316F42" w:rsidRPr="0070059E" w:rsidRDefault="00316F42" w:rsidP="00316F42">
      <w:pPr>
        <w:jc w:val="both"/>
      </w:pPr>
    </w:p>
    <w:p w:rsidR="00316F42" w:rsidRPr="0070059E" w:rsidRDefault="00316F42" w:rsidP="00316F42">
      <w:pPr>
        <w:jc w:val="both"/>
      </w:pPr>
    </w:p>
    <w:p w:rsidR="00316F42" w:rsidRPr="0070059E" w:rsidRDefault="00316F42" w:rsidP="00316F42">
      <w:pPr>
        <w:jc w:val="both"/>
      </w:pPr>
    </w:p>
    <w:p w:rsidR="00316F42" w:rsidRPr="0070059E" w:rsidRDefault="00316F42" w:rsidP="00316F42">
      <w:pPr>
        <w:jc w:val="both"/>
      </w:pPr>
    </w:p>
    <w:p w:rsidR="00316F42" w:rsidRPr="0070059E" w:rsidRDefault="00316F42" w:rsidP="00316F42">
      <w:pPr>
        <w:ind w:right="90" w:firstLine="0"/>
        <w:jc w:val="both"/>
        <w:rPr>
          <w:sz w:val="20"/>
        </w:rPr>
      </w:pPr>
      <w:hyperlink w:anchor="tdm" w:history="1">
        <w:r w:rsidRPr="0070059E">
          <w:rPr>
            <w:rStyle w:val="Lienhypertexte"/>
            <w:sz w:val="20"/>
          </w:rPr>
          <w:t>Retour à la table des matières</w:t>
        </w:r>
      </w:hyperlink>
    </w:p>
    <w:p w:rsidR="00316F42" w:rsidRPr="0070059E" w:rsidRDefault="00316F42" w:rsidP="00316F42">
      <w:pPr>
        <w:spacing w:before="120" w:after="120"/>
        <w:ind w:firstLine="0"/>
        <w:jc w:val="both"/>
      </w:pPr>
    </w:p>
    <w:p w:rsidR="00316F42" w:rsidRPr="0070059E" w:rsidRDefault="00316F42" w:rsidP="00316F42">
      <w:pPr>
        <w:pStyle w:val="En-tte20"/>
        <w:widowControl/>
        <w:shd w:val="clear" w:color="auto" w:fill="auto"/>
        <w:spacing w:before="120" w:after="120" w:line="240" w:lineRule="auto"/>
        <w:jc w:val="both"/>
        <w:rPr>
          <w:b w:val="0"/>
          <w:sz w:val="28"/>
          <w:lang w:val="fr-CA"/>
        </w:rPr>
      </w:pPr>
    </w:p>
    <w:p w:rsidR="00316F42" w:rsidRPr="0070059E" w:rsidRDefault="00316F42" w:rsidP="00316F42">
      <w:pPr>
        <w:pStyle w:val="p"/>
      </w:pPr>
      <w:r>
        <w:br w:type="page"/>
      </w:r>
      <w:r w:rsidRPr="0070059E">
        <w:t>[198]</w:t>
      </w:r>
    </w:p>
    <w:p w:rsidR="00316F42" w:rsidRPr="0070059E" w:rsidRDefault="00316F42" w:rsidP="00316F42">
      <w:pPr>
        <w:spacing w:before="120" w:after="120"/>
        <w:jc w:val="both"/>
      </w:pPr>
    </w:p>
    <w:p w:rsidR="00316F42" w:rsidRDefault="00316F42" w:rsidP="00316F42">
      <w:pPr>
        <w:spacing w:before="120" w:after="120"/>
        <w:jc w:val="both"/>
      </w:pPr>
    </w:p>
    <w:p w:rsidR="00316F42" w:rsidRDefault="00316F42" w:rsidP="00316F42">
      <w:pPr>
        <w:spacing w:before="120" w:after="120"/>
        <w:jc w:val="both"/>
      </w:pPr>
    </w:p>
    <w:p w:rsidR="00316F42" w:rsidRDefault="00316F42" w:rsidP="00316F42">
      <w:pPr>
        <w:spacing w:before="120" w:after="120"/>
        <w:jc w:val="both"/>
      </w:pPr>
    </w:p>
    <w:p w:rsidR="00316F42" w:rsidRDefault="00316F42" w:rsidP="00316F42">
      <w:pPr>
        <w:spacing w:before="120" w:after="120"/>
        <w:jc w:val="both"/>
      </w:pPr>
    </w:p>
    <w:p w:rsidR="00316F42" w:rsidRDefault="00316F42" w:rsidP="00316F42">
      <w:pPr>
        <w:spacing w:before="120" w:after="120"/>
        <w:jc w:val="both"/>
      </w:pPr>
    </w:p>
    <w:p w:rsidR="00316F42" w:rsidRDefault="00316F42" w:rsidP="00316F42">
      <w:pPr>
        <w:spacing w:before="120" w:after="120"/>
        <w:jc w:val="both"/>
      </w:pPr>
    </w:p>
    <w:p w:rsidR="00316F42" w:rsidRDefault="00316F42" w:rsidP="00316F42">
      <w:pPr>
        <w:spacing w:before="120" w:after="120"/>
        <w:jc w:val="both"/>
      </w:pPr>
    </w:p>
    <w:p w:rsidR="00316F42" w:rsidRPr="0070059E" w:rsidRDefault="00316F42" w:rsidP="00316F42">
      <w:pPr>
        <w:spacing w:before="120" w:after="120"/>
        <w:jc w:val="both"/>
      </w:pPr>
    </w:p>
    <w:p w:rsidR="00316F42" w:rsidRPr="0070059E" w:rsidRDefault="00316F42" w:rsidP="00316F42">
      <w:pPr>
        <w:spacing w:before="120" w:after="120"/>
        <w:jc w:val="both"/>
      </w:pPr>
      <w:r w:rsidRPr="0070059E">
        <w:t>L'auteur de ce texte tient à remercier M. François Béland pour ses commenta</w:t>
      </w:r>
      <w:r w:rsidRPr="0070059E">
        <w:t>i</w:t>
      </w:r>
      <w:r w:rsidRPr="0070059E">
        <w:t>res sur la première version de ce texte et le Service de Consultation Statistique du département de mathématiques et de st</w:t>
      </w:r>
      <w:r w:rsidRPr="0070059E">
        <w:t>a</w:t>
      </w:r>
      <w:r w:rsidRPr="0070059E">
        <w:t>tistiques de l’Université Laval, en partic</w:t>
      </w:r>
      <w:r w:rsidRPr="0070059E">
        <w:t>u</w:t>
      </w:r>
      <w:r w:rsidRPr="0070059E">
        <w:t>lier M. Gaétan Daigle de ce service. Évidemment, les erreurs contenues dans ce texte sont le seul fait de l’auteur.</w:t>
      </w:r>
    </w:p>
    <w:p w:rsidR="00316F42" w:rsidRPr="0070059E" w:rsidRDefault="00316F42" w:rsidP="00316F42">
      <w:pPr>
        <w:pStyle w:val="p"/>
      </w:pPr>
      <w:r w:rsidRPr="0070059E">
        <w:br w:type="page"/>
        <w:t>[199]</w:t>
      </w:r>
    </w:p>
    <w:p w:rsidR="00316F42" w:rsidRDefault="00316F42" w:rsidP="00316F42">
      <w:pPr>
        <w:spacing w:before="120" w:after="120"/>
        <w:jc w:val="both"/>
      </w:pPr>
    </w:p>
    <w:p w:rsidR="00316F42" w:rsidRPr="0070059E" w:rsidRDefault="00316F42" w:rsidP="00316F42">
      <w:pPr>
        <w:spacing w:before="120" w:after="120"/>
        <w:jc w:val="both"/>
      </w:pPr>
    </w:p>
    <w:p w:rsidR="00316F42" w:rsidRPr="0070059E" w:rsidRDefault="00316F42" w:rsidP="00316F42">
      <w:pPr>
        <w:pStyle w:val="planche"/>
      </w:pPr>
      <w:r w:rsidRPr="0070059E">
        <w:t>1. Introduction</w:t>
      </w:r>
    </w:p>
    <w:p w:rsidR="00316F42" w:rsidRPr="0070059E" w:rsidRDefault="00316F42" w:rsidP="00316F42">
      <w:pPr>
        <w:spacing w:before="120" w:after="120"/>
        <w:jc w:val="both"/>
      </w:pPr>
    </w:p>
    <w:p w:rsidR="00316F42" w:rsidRPr="0070059E" w:rsidRDefault="00316F42" w:rsidP="00316F42">
      <w:pPr>
        <w:spacing w:before="120" w:after="120"/>
        <w:jc w:val="both"/>
      </w:pPr>
      <w:r w:rsidRPr="0070059E">
        <w:t>En 1986, nous avons proposé un modèle permettant de décrire l’évolution des inégalités et de la discrimination professionnelles s</w:t>
      </w:r>
      <w:r w:rsidRPr="0070059E">
        <w:t>e</w:t>
      </w:r>
      <w:r w:rsidRPr="0070059E">
        <w:t>lon le sexe et la langue (Béland et de Sève, 1986). Cette communic</w:t>
      </w:r>
      <w:r w:rsidRPr="0070059E">
        <w:t>a</w:t>
      </w:r>
      <w:r w:rsidRPr="0070059E">
        <w:t>tion présente une simplification et une génér</w:t>
      </w:r>
      <w:r w:rsidRPr="0070059E">
        <w:t>a</w:t>
      </w:r>
      <w:r w:rsidRPr="0070059E">
        <w:t>lisation de ce premier modèle d’analyse.</w:t>
      </w:r>
    </w:p>
    <w:p w:rsidR="00316F42" w:rsidRPr="0070059E" w:rsidRDefault="00316F42" w:rsidP="00316F42">
      <w:pPr>
        <w:spacing w:before="120" w:after="120"/>
        <w:jc w:val="both"/>
      </w:pPr>
      <w:r w:rsidRPr="0070059E">
        <w:t>Le nouveau modèle d’analyse proposé constitue une simplification parce que le premier exigeait la définition de contrastes difficiles à reproduire avec les logiciels existants : le nouveau modèle proposé permet d’obtenir plus facilement les mêmes résultats en utilisant un modèle log-linéaire de type logit. Cette communication g</w:t>
      </w:r>
      <w:r w:rsidRPr="0070059E">
        <w:t>é</w:t>
      </w:r>
      <w:r w:rsidRPr="0070059E">
        <w:t>néralise également le modèle de départ à des situations où les variables ass</w:t>
      </w:r>
      <w:r w:rsidRPr="0070059E">
        <w:t>o</w:t>
      </w:r>
      <w:r w:rsidRPr="0070059E">
        <w:t>ciées aux inégalités ou à la discrimination ne sont plus nécessairement dichotomiques, mais polytomiques. Enfin, s’inspirant des travaux de Clogg et Eliason (1988) et de Santi (1989), la communication propose différents rapports « purifiés » permettant de mieux décrire les inég</w:t>
      </w:r>
      <w:r w:rsidRPr="0070059E">
        <w:t>a</w:t>
      </w:r>
      <w:r w:rsidRPr="0070059E">
        <w:t>lités et la discrimination.</w:t>
      </w:r>
    </w:p>
    <w:p w:rsidR="00316F42" w:rsidRPr="0070059E" w:rsidRDefault="00316F42" w:rsidP="00316F42">
      <w:pPr>
        <w:spacing w:before="120" w:after="120"/>
        <w:jc w:val="both"/>
      </w:pPr>
    </w:p>
    <w:p w:rsidR="00316F42" w:rsidRPr="0070059E" w:rsidRDefault="00316F42" w:rsidP="00316F42">
      <w:pPr>
        <w:pStyle w:val="planche"/>
      </w:pPr>
      <w:r w:rsidRPr="0070059E">
        <w:t>2. Les inégalités</w:t>
      </w:r>
    </w:p>
    <w:p w:rsidR="00316F42" w:rsidRPr="0070059E" w:rsidRDefault="00316F42" w:rsidP="00316F42">
      <w:pPr>
        <w:spacing w:before="120" w:after="120"/>
        <w:jc w:val="both"/>
      </w:pPr>
    </w:p>
    <w:p w:rsidR="00316F42" w:rsidRPr="0070059E" w:rsidRDefault="00316F42" w:rsidP="00316F42">
      <w:pPr>
        <w:spacing w:before="120" w:after="120"/>
        <w:jc w:val="both"/>
      </w:pPr>
      <w:r w:rsidRPr="0070059E">
        <w:t>Dans le modèle originel (Béland et de Sève, 1986, page 314), l’absence d’inégalités professionnelles entre les sexes étaient définies comme l’absence de différences entre leurs distributions professio</w:t>
      </w:r>
      <w:r w:rsidRPr="0070059E">
        <w:t>n</w:t>
      </w:r>
      <w:r w:rsidRPr="0070059E">
        <w:t>nelles une fois éliminée l’influence de la taille des divers sous-groupes comparés, des catégories professionnelles et de l’évolution dans le temps de ces deux facteurs :</w:t>
      </w:r>
    </w:p>
    <w:p w:rsidR="00316F42" w:rsidRPr="0070059E" w:rsidRDefault="00316F42" w:rsidP="00316F42">
      <w:pPr>
        <w:spacing w:before="120" w:after="120"/>
        <w:jc w:val="both"/>
      </w:pPr>
      <w:r w:rsidRPr="0070059E">
        <w:t>[CM (F) – CF (F)] + ICM (A) – CF (A)] = 0</w:t>
      </w:r>
    </w:p>
    <w:p w:rsidR="00316F42" w:rsidRPr="0070059E" w:rsidRDefault="00316F42" w:rsidP="00316F42">
      <w:pPr>
        <w:spacing w:before="120" w:after="120"/>
        <w:ind w:firstLine="0"/>
        <w:jc w:val="both"/>
      </w:pPr>
      <w:r>
        <w:br w:type="page"/>
      </w:r>
      <w:r w:rsidRPr="0070059E">
        <w:t>[200]</w:t>
      </w:r>
      <w:r>
        <w:t xml:space="preserve"> </w:t>
      </w:r>
    </w:p>
    <w:p w:rsidR="00316F42" w:rsidRPr="0070059E" w:rsidRDefault="00316F42" w:rsidP="00316F42">
      <w:pPr>
        <w:spacing w:before="120" w:after="120"/>
        <w:ind w:firstLine="0"/>
        <w:jc w:val="both"/>
      </w:pPr>
      <w:r w:rsidRPr="0070059E">
        <w:t>(dans cette équation, CM et CF désignent les conjoints masculins et féminins de l’exemple présenté alors, et F et A, le groupe linguistique de ceux-ci.)</w:t>
      </w:r>
    </w:p>
    <w:p w:rsidR="00316F42" w:rsidRPr="0070059E" w:rsidRDefault="00316F42" w:rsidP="00316F42">
      <w:pPr>
        <w:spacing w:before="120" w:after="120"/>
        <w:jc w:val="both"/>
      </w:pPr>
      <w:r w:rsidRPr="0070059E">
        <w:t>En d’autres termes, le modèle définit comme des inégalités les di</w:t>
      </w:r>
      <w:r w:rsidRPr="0070059E">
        <w:t>f</w:t>
      </w:r>
      <w:r w:rsidRPr="0070059E">
        <w:t>férences sur une même variable O entre divers sous-groupes d’une même population. Les diff</w:t>
      </w:r>
      <w:r w:rsidRPr="0070059E">
        <w:t>é</w:t>
      </w:r>
      <w:r w:rsidRPr="0070059E">
        <w:t>rents sous-groupes sont définis selon deux dimensions analytiquement distinctes S et L. En plus, ces différences peuvent être affectées par une variable contextuelle A (dans l’article déjà cité, l’année du mariage).</w:t>
      </w:r>
    </w:p>
    <w:p w:rsidR="00316F42" w:rsidRPr="0070059E" w:rsidRDefault="00316F42" w:rsidP="00316F42">
      <w:pPr>
        <w:spacing w:before="120" w:after="120"/>
        <w:jc w:val="both"/>
      </w:pPr>
      <w:r w:rsidRPr="0070059E">
        <w:t>Le but de ce type d’analyse est de déterminer l’ampleur des diff</w:t>
      </w:r>
      <w:r w:rsidRPr="0070059E">
        <w:t>é</w:t>
      </w:r>
      <w:r w:rsidRPr="0070059E">
        <w:t>rences sur la variable O entre les divers sous-groupes que permet de distinguer une même vari</w:t>
      </w:r>
      <w:r w:rsidRPr="0070059E">
        <w:t>a</w:t>
      </w:r>
      <w:r w:rsidRPr="0070059E">
        <w:t>ble, S par exemple, en éliminant l’effet des différences sur O selon l’autre variable, L dans ce cas. En termes plus concrets, nous cherchons à déterminer les différences professionnelles entre les sexes en éliminant de ces différences celles attribuables aux différences linguistiques. Ces différences professionnelles entre les sexes pe</w:t>
      </w:r>
      <w:r w:rsidRPr="0070059E">
        <w:t>u</w:t>
      </w:r>
      <w:r w:rsidRPr="0070059E">
        <w:t>vent évidemment varier d’une année à l’autre.</w:t>
      </w:r>
    </w:p>
    <w:p w:rsidR="00316F42" w:rsidRPr="0070059E" w:rsidRDefault="00316F42" w:rsidP="00316F42">
      <w:pPr>
        <w:spacing w:before="120" w:after="120"/>
        <w:jc w:val="both"/>
      </w:pPr>
      <w:r w:rsidRPr="0070059E">
        <w:t>Finalement, et de la façon la plus générale, il s’agit de déterminer les différences sur une variable dépendante O affectée par deux vari</w:t>
      </w:r>
      <w:r w:rsidRPr="0070059E">
        <w:t>a</w:t>
      </w:r>
      <w:r w:rsidRPr="0070059E">
        <w:t>bles indépendantes S et L : le modèle tente de décrire l’influence « pure » de chacune de ces variables i</w:t>
      </w:r>
      <w:r w:rsidRPr="0070059E">
        <w:t>n</w:t>
      </w:r>
      <w:r w:rsidRPr="0070059E">
        <w:t>dépendantes (par exemple, S) en éliminant l’influence de l’autre (par exemple, L) sur la variable d</w:t>
      </w:r>
      <w:r w:rsidRPr="0070059E">
        <w:t>é</w:t>
      </w:r>
      <w:r w:rsidRPr="0070059E">
        <w:t>pendante et en tenant compte d’une troisième variable en quelque so</w:t>
      </w:r>
      <w:r w:rsidRPr="0070059E">
        <w:t>r</w:t>
      </w:r>
      <w:r w:rsidRPr="0070059E">
        <w:t>te exogène (A).</w:t>
      </w:r>
    </w:p>
    <w:p w:rsidR="00316F42" w:rsidRPr="0070059E" w:rsidRDefault="00316F42" w:rsidP="00316F42">
      <w:pPr>
        <w:spacing w:before="120" w:after="120"/>
        <w:jc w:val="both"/>
      </w:pPr>
    </w:p>
    <w:p w:rsidR="00316F42" w:rsidRPr="0070059E" w:rsidRDefault="00316F42" w:rsidP="00316F42">
      <w:pPr>
        <w:pStyle w:val="a"/>
      </w:pPr>
      <w:r w:rsidRPr="0070059E">
        <w:t>2.1. Le modèle des inégalités</w:t>
      </w:r>
    </w:p>
    <w:p w:rsidR="00316F42" w:rsidRPr="0070059E" w:rsidRDefault="00316F42" w:rsidP="00316F42">
      <w:pPr>
        <w:spacing w:before="120" w:after="120"/>
        <w:jc w:val="both"/>
      </w:pPr>
    </w:p>
    <w:p w:rsidR="00316F42" w:rsidRPr="0070059E" w:rsidRDefault="00316F42" w:rsidP="00316F42">
      <w:pPr>
        <w:spacing w:before="120" w:after="120"/>
        <w:jc w:val="both"/>
      </w:pPr>
      <w:r w:rsidRPr="0070059E">
        <w:t>Si nous considérons toutes les relations et interactions possibles entre les quatre variables O, S, L et A, un modèle log-linéaire saturé contient 16 termes distincts :</w:t>
      </w:r>
    </w:p>
    <w:p w:rsidR="00316F42" w:rsidRPr="0070059E" w:rsidRDefault="00316F42" w:rsidP="00316F42">
      <w:pPr>
        <w:pStyle w:val="e"/>
      </w:pPr>
      <w:r w:rsidRPr="0070059E">
        <w:t>TAU, O, S, L, A, OS, OL, OA, SL, SA, LA,</w:t>
      </w:r>
    </w:p>
    <w:p w:rsidR="00316F42" w:rsidRPr="0070059E" w:rsidRDefault="00316F42" w:rsidP="00316F42">
      <w:pPr>
        <w:pStyle w:val="e"/>
      </w:pPr>
      <w:r w:rsidRPr="0070059E">
        <w:t>OSL, OSA, OLA, SLA, OSLA</w:t>
      </w:r>
    </w:p>
    <w:p w:rsidR="00316F42" w:rsidRPr="0070059E" w:rsidRDefault="00316F42" w:rsidP="00316F42">
      <w:pPr>
        <w:pStyle w:val="e"/>
      </w:pPr>
      <w:r w:rsidRPr="0070059E">
        <w:t>(TAU indique le terme de la moyenne)</w:t>
      </w:r>
    </w:p>
    <w:p w:rsidR="00316F42" w:rsidRPr="0070059E" w:rsidRDefault="00316F42" w:rsidP="00316F42">
      <w:pPr>
        <w:spacing w:before="120" w:after="120"/>
        <w:jc w:val="both"/>
      </w:pPr>
      <w:r w:rsidRPr="0070059E">
        <w:t>Dans un premier temps, ces 16 termes peuvent être regroupés en deux groupes principaux si nous utilisons la logique des modèles logis et considérons la variable O comme la variable dépendante :</w:t>
      </w:r>
    </w:p>
    <w:p w:rsidR="00316F42" w:rsidRDefault="00316F42" w:rsidP="00316F42">
      <w:pPr>
        <w:spacing w:before="120" w:after="120"/>
        <w:jc w:val="both"/>
      </w:pPr>
      <w:r w:rsidRPr="0070059E">
        <w:t>[201]</w:t>
      </w:r>
    </w:p>
    <w:p w:rsidR="00316F42" w:rsidRDefault="00316F42" w:rsidP="00316F42">
      <w:pPr>
        <w:spacing w:before="120" w:after="120"/>
        <w:ind w:left="360" w:hanging="360"/>
        <w:jc w:val="both"/>
      </w:pPr>
    </w:p>
    <w:p w:rsidR="00316F42" w:rsidRPr="0070059E" w:rsidRDefault="00316F42" w:rsidP="00316F42">
      <w:pPr>
        <w:spacing w:before="120" w:after="120"/>
        <w:ind w:left="360" w:hanging="360"/>
        <w:jc w:val="both"/>
      </w:pPr>
      <w:r w:rsidRPr="0070059E">
        <w:t>1-</w:t>
      </w:r>
      <w:r w:rsidRPr="0070059E">
        <w:tab/>
        <w:t>8 termes n’impliquant pas la variable O et mesurant les relations entre les vari</w:t>
      </w:r>
      <w:r w:rsidRPr="0070059E">
        <w:t>a</w:t>
      </w:r>
      <w:r w:rsidRPr="0070059E">
        <w:t>bles S, L et A :</w:t>
      </w:r>
    </w:p>
    <w:p w:rsidR="00316F42" w:rsidRPr="0070059E" w:rsidRDefault="00316F42" w:rsidP="00316F42">
      <w:pPr>
        <w:spacing w:before="120" w:after="120"/>
        <w:jc w:val="both"/>
      </w:pPr>
      <w:r w:rsidRPr="0070059E">
        <w:t>TAU, A, S, SA, L, LA, SL, SLA</w:t>
      </w:r>
    </w:p>
    <w:p w:rsidR="00316F42" w:rsidRPr="0070059E" w:rsidRDefault="00316F42" w:rsidP="00316F42">
      <w:pPr>
        <w:spacing w:before="120" w:after="120"/>
        <w:ind w:left="360" w:hanging="360"/>
        <w:jc w:val="both"/>
      </w:pPr>
      <w:r w:rsidRPr="0070059E">
        <w:t>2-</w:t>
      </w:r>
      <w:r w:rsidRPr="0070059E">
        <w:tab/>
        <w:t>8 termes impliquant la variable O que l’on peut répartir en quatre sous-groupes :</w:t>
      </w:r>
    </w:p>
    <w:p w:rsidR="00316F42" w:rsidRPr="0070059E" w:rsidRDefault="00316F42" w:rsidP="00316F42">
      <w:pPr>
        <w:ind w:left="720" w:hanging="360"/>
        <w:jc w:val="both"/>
      </w:pPr>
      <w:r w:rsidRPr="0070059E">
        <w:t>-</w:t>
      </w:r>
      <w:r w:rsidRPr="0070059E">
        <w:tab/>
        <w:t>2 termes permettant de décrire la distribution de la variable d</w:t>
      </w:r>
      <w:r w:rsidRPr="0070059E">
        <w:t>é</w:t>
      </w:r>
      <w:r w:rsidRPr="0070059E">
        <w:t>pendante en général et selon les contextes distingués par A :</w:t>
      </w:r>
    </w:p>
    <w:p w:rsidR="00316F42" w:rsidRPr="0070059E" w:rsidRDefault="00316F42" w:rsidP="00316F42">
      <w:pPr>
        <w:ind w:left="720" w:hanging="360"/>
        <w:jc w:val="both"/>
      </w:pPr>
      <w:r w:rsidRPr="0070059E">
        <w:tab/>
        <w:t>O et OA</w:t>
      </w:r>
    </w:p>
    <w:p w:rsidR="00316F42" w:rsidRPr="0070059E" w:rsidRDefault="00316F42" w:rsidP="00316F42">
      <w:pPr>
        <w:ind w:left="720" w:hanging="360"/>
        <w:jc w:val="both"/>
      </w:pPr>
      <w:r w:rsidRPr="0070059E">
        <w:t>-</w:t>
      </w:r>
      <w:r w:rsidRPr="0070059E">
        <w:tab/>
        <w:t>2 termes liant les variables O et S selon que l’on tient compte ou non de A :</w:t>
      </w:r>
    </w:p>
    <w:p w:rsidR="00316F42" w:rsidRPr="0070059E" w:rsidRDefault="00316F42" w:rsidP="00316F42">
      <w:pPr>
        <w:ind w:left="720" w:hanging="360"/>
        <w:jc w:val="both"/>
      </w:pPr>
      <w:r w:rsidRPr="0070059E">
        <w:tab/>
        <w:t>OS et OSA</w:t>
      </w:r>
    </w:p>
    <w:p w:rsidR="00316F42" w:rsidRPr="0070059E" w:rsidRDefault="00316F42" w:rsidP="00316F42">
      <w:pPr>
        <w:ind w:left="720" w:hanging="360"/>
        <w:jc w:val="both"/>
      </w:pPr>
      <w:r w:rsidRPr="0070059E">
        <w:t>-</w:t>
      </w:r>
      <w:r w:rsidRPr="0070059E">
        <w:tab/>
        <w:t>2 termes liant les variables O et L selon que l’on tient compte ou non de A :</w:t>
      </w:r>
    </w:p>
    <w:p w:rsidR="00316F42" w:rsidRPr="0070059E" w:rsidRDefault="00316F42" w:rsidP="00316F42">
      <w:pPr>
        <w:ind w:left="720" w:hanging="360"/>
        <w:jc w:val="both"/>
      </w:pPr>
      <w:r w:rsidRPr="0070059E">
        <w:tab/>
        <w:t>OL et OLA</w:t>
      </w:r>
    </w:p>
    <w:p w:rsidR="00316F42" w:rsidRPr="0070059E" w:rsidRDefault="00316F42" w:rsidP="00316F42">
      <w:pPr>
        <w:ind w:left="720" w:hanging="360"/>
        <w:jc w:val="both"/>
      </w:pPr>
      <w:r w:rsidRPr="0070059E">
        <w:t>-</w:t>
      </w:r>
      <w:r w:rsidRPr="0070059E">
        <w:tab/>
        <w:t>2 termes dits d’interaction liant O, S et L selon que l’on tient compte ou non de A :</w:t>
      </w:r>
    </w:p>
    <w:p w:rsidR="00316F42" w:rsidRPr="0070059E" w:rsidRDefault="00316F42" w:rsidP="00316F42">
      <w:pPr>
        <w:ind w:left="720" w:hanging="360"/>
        <w:jc w:val="both"/>
      </w:pPr>
      <w:r w:rsidRPr="0070059E">
        <w:tab/>
        <w:t>OSL et OSLA</w:t>
      </w:r>
    </w:p>
    <w:p w:rsidR="00316F42" w:rsidRPr="0070059E" w:rsidRDefault="00316F42" w:rsidP="00316F42">
      <w:pPr>
        <w:jc w:val="both"/>
      </w:pPr>
    </w:p>
    <w:p w:rsidR="00316F42" w:rsidRPr="0070059E" w:rsidRDefault="00316F42" w:rsidP="00316F42">
      <w:pPr>
        <w:spacing w:before="120" w:after="120"/>
        <w:jc w:val="both"/>
      </w:pPr>
      <w:r w:rsidRPr="0070059E">
        <w:t>Pour détecter et mesurer les inégalités, ce sont les trois dernières paires de te</w:t>
      </w:r>
      <w:r w:rsidRPr="0070059E">
        <w:t>r</w:t>
      </w:r>
      <w:r w:rsidRPr="0070059E">
        <w:t>mes que nous proposons de retenir :</w:t>
      </w:r>
    </w:p>
    <w:p w:rsidR="00316F42" w:rsidRPr="0070059E" w:rsidRDefault="00316F42" w:rsidP="00316F42">
      <w:pPr>
        <w:spacing w:before="120" w:after="120"/>
        <w:ind w:left="720" w:hanging="360"/>
        <w:jc w:val="both"/>
      </w:pPr>
      <w:r w:rsidRPr="0070059E">
        <w:t>-</w:t>
      </w:r>
      <w:r w:rsidRPr="0070059E">
        <w:tab/>
        <w:t>le terme OS tient compte des différences sur O entre les sous-groupes distingués par S et le terme OSA, de ces différences s</w:t>
      </w:r>
      <w:r w:rsidRPr="0070059E">
        <w:t>e</w:t>
      </w:r>
      <w:r w:rsidRPr="0070059E">
        <w:t>lon les contextes ; ces diff</w:t>
      </w:r>
      <w:r w:rsidRPr="0070059E">
        <w:t>é</w:t>
      </w:r>
      <w:r w:rsidRPr="0070059E">
        <w:t>rences sont indépendantes des effets de L sur O : si le terme OS est « nul », il n’y a pas d’inégalités entre les sous-groupes distingués par S ;</w:t>
      </w:r>
    </w:p>
    <w:p w:rsidR="00316F42" w:rsidRPr="0070059E" w:rsidRDefault="00316F42" w:rsidP="00316F42">
      <w:pPr>
        <w:spacing w:before="120" w:after="120"/>
        <w:ind w:left="720" w:hanging="360"/>
        <w:jc w:val="both"/>
      </w:pPr>
      <w:r w:rsidRPr="0070059E">
        <w:t>-</w:t>
      </w:r>
      <w:r w:rsidRPr="0070059E">
        <w:tab/>
        <w:t>le terme OL tient compte des différences sur O entre les sous-groupes distingués par L et le terme OLA, de ces différences s</w:t>
      </w:r>
      <w:r w:rsidRPr="0070059E">
        <w:t>e</w:t>
      </w:r>
      <w:r w:rsidRPr="0070059E">
        <w:t>lon les contextes ; ces différences sont indépendantes des effets de S sur O : si le terme OL est « nul », il n’y a pas d’inégalités entre les sous-groupes distingués par L ;</w:t>
      </w:r>
    </w:p>
    <w:p w:rsidR="00316F42" w:rsidRPr="0070059E" w:rsidRDefault="00316F42" w:rsidP="00316F42">
      <w:pPr>
        <w:spacing w:before="120" w:after="120"/>
        <w:ind w:left="720" w:hanging="360"/>
        <w:jc w:val="both"/>
      </w:pPr>
      <w:r w:rsidRPr="0070059E">
        <w:t>-</w:t>
      </w:r>
      <w:r w:rsidRPr="0070059E">
        <w:tab/>
        <w:t>le terme OSL tient compte des différence sur O entre les sous-groupes di</w:t>
      </w:r>
      <w:r w:rsidRPr="0070059E">
        <w:t>s</w:t>
      </w:r>
      <w:r w:rsidRPr="0070059E">
        <w:t>tingués par S selon les valeurs de L (ou vice-versa : les différences sur O entre les sous-groupes distingués par L s</w:t>
      </w:r>
      <w:r w:rsidRPr="0070059E">
        <w:t>e</w:t>
      </w:r>
      <w:r w:rsidRPr="0070059E">
        <w:t>lon les valeurs de S) ; le terme OSLA indique si ces différences varient selon les contextes définis à l’aide</w:t>
      </w:r>
      <w:r>
        <w:t xml:space="preserve"> </w:t>
      </w:r>
      <w:r w:rsidRPr="0070059E">
        <w:t>[202]</w:t>
      </w:r>
      <w:r>
        <w:t xml:space="preserve"> </w:t>
      </w:r>
      <w:r w:rsidRPr="0070059E">
        <w:t>de A ; en d’autres termes, ces termes mesurent les effets d’interaction des inégal</w:t>
      </w:r>
      <w:r w:rsidRPr="0070059E">
        <w:t>i</w:t>
      </w:r>
      <w:r w:rsidRPr="0070059E">
        <w:t>tés selon S et L ; s’ils sont nuis, les inégalités selon S sont les mêmes d’un sous-groupe de L à l’autre.</w:t>
      </w:r>
    </w:p>
    <w:p w:rsidR="00316F42" w:rsidRPr="0070059E" w:rsidRDefault="00316F42" w:rsidP="00316F42">
      <w:pPr>
        <w:ind w:left="720" w:hanging="360"/>
        <w:jc w:val="both"/>
      </w:pPr>
    </w:p>
    <w:p w:rsidR="00316F42" w:rsidRPr="0070059E" w:rsidRDefault="00316F42" w:rsidP="00316F42">
      <w:pPr>
        <w:spacing w:before="120" w:after="120"/>
        <w:jc w:val="both"/>
      </w:pPr>
      <w:r w:rsidRPr="0070059E">
        <w:t>Ce modèle logis, particulièrement les paires de termes (OS, OSA), (OL, OLA), (OSL, OSLA) permet de mener les mêmes analyses que les contrastes du modèle original proposé en 1986. Les chis deux o</w:t>
      </w:r>
      <w:r w:rsidRPr="0070059E">
        <w:t>b</w:t>
      </w:r>
      <w:r w:rsidRPr="0070059E">
        <w:t>servés sont les mêmes et les différents coefficients d’inégalités obt</w:t>
      </w:r>
      <w:r w:rsidRPr="0070059E">
        <w:t>e</w:t>
      </w:r>
      <w:r w:rsidRPr="0070059E">
        <w:t>nus sont égaux à une constante multiplicative près.</w:t>
      </w:r>
    </w:p>
    <w:p w:rsidR="00316F42" w:rsidRPr="0070059E" w:rsidRDefault="00316F42" w:rsidP="00316F42">
      <w:pPr>
        <w:spacing w:before="120" w:after="120"/>
        <w:jc w:val="both"/>
      </w:pPr>
    </w:p>
    <w:p w:rsidR="00316F42" w:rsidRPr="0070059E" w:rsidRDefault="00316F42" w:rsidP="00316F42">
      <w:pPr>
        <w:pStyle w:val="a"/>
      </w:pPr>
      <w:r w:rsidRPr="0070059E">
        <w:t xml:space="preserve">2.2. </w:t>
      </w:r>
      <w:r>
        <w:t>Première étape :</w:t>
      </w:r>
      <w:r>
        <w:br/>
      </w:r>
      <w:r w:rsidRPr="0070059E">
        <w:t>trouver un modèle satisfaisant</w:t>
      </w:r>
    </w:p>
    <w:p w:rsidR="00316F42" w:rsidRPr="0070059E" w:rsidRDefault="00316F42" w:rsidP="00316F42">
      <w:pPr>
        <w:ind w:left="720" w:hanging="360"/>
        <w:jc w:val="both"/>
      </w:pPr>
    </w:p>
    <w:p w:rsidR="00316F42" w:rsidRPr="0070059E" w:rsidRDefault="00316F42" w:rsidP="00316F42">
      <w:pPr>
        <w:spacing w:before="120" w:after="120"/>
        <w:jc w:val="both"/>
      </w:pPr>
      <w:r w:rsidRPr="0070059E">
        <w:t>Comme pour toute analyse log-linéaire, il s’agit de déterminer les termes néce</w:t>
      </w:r>
      <w:r w:rsidRPr="0070059E">
        <w:t>s</w:t>
      </w:r>
      <w:r w:rsidRPr="0070059E">
        <w:t>saires pour rendre compte des fréquences observées avec suffisamment de préc</w:t>
      </w:r>
      <w:r w:rsidRPr="0070059E">
        <w:t>i</w:t>
      </w:r>
      <w:r w:rsidRPr="0070059E">
        <w:t>sion (chi deux du modèle). Dans les différents modèles, et en s’inspirant de la logique des modèles logis, on disti</w:t>
      </w:r>
      <w:r w:rsidRPr="0070059E">
        <w:t>n</w:t>
      </w:r>
      <w:r w:rsidRPr="0070059E">
        <w:t>guera deux types d’effets regroupant les 16 termes possibles du mod</w:t>
      </w:r>
      <w:r w:rsidRPr="0070059E">
        <w:t>è</w:t>
      </w:r>
      <w:r w:rsidRPr="0070059E">
        <w:t>le :</w:t>
      </w:r>
    </w:p>
    <w:p w:rsidR="00316F42" w:rsidRPr="0070059E" w:rsidRDefault="00316F42" w:rsidP="00316F42">
      <w:pPr>
        <w:tabs>
          <w:tab w:val="left" w:pos="848"/>
        </w:tabs>
        <w:ind w:left="720" w:hanging="360"/>
        <w:jc w:val="both"/>
      </w:pPr>
    </w:p>
    <w:p w:rsidR="00316F42" w:rsidRPr="0070059E" w:rsidRDefault="00316F42" w:rsidP="00316F42">
      <w:pPr>
        <w:spacing w:before="120" w:after="120"/>
        <w:ind w:left="720" w:hanging="360"/>
        <w:jc w:val="both"/>
      </w:pPr>
      <w:r w:rsidRPr="0070059E">
        <w:t>1-</w:t>
      </w:r>
      <w:r w:rsidRPr="0070059E">
        <w:tab/>
        <w:t>ce que l’on pourrait appeler des effets structuraux mesurant d’une part les r</w:t>
      </w:r>
      <w:r w:rsidRPr="0070059E">
        <w:t>e</w:t>
      </w:r>
      <w:r w:rsidRPr="0070059E">
        <w:t>lations entre les variables S, L et A et, d’autre part, la variable O et ses vari</w:t>
      </w:r>
      <w:r w:rsidRPr="0070059E">
        <w:t>a</w:t>
      </w:r>
      <w:r w:rsidRPr="0070059E">
        <w:t>tions selon les contextes :</w:t>
      </w:r>
    </w:p>
    <w:p w:rsidR="00316F42" w:rsidRPr="0070059E" w:rsidRDefault="00316F42" w:rsidP="00316F42">
      <w:pPr>
        <w:spacing w:before="120" w:after="120"/>
        <w:ind w:left="720" w:hanging="360"/>
        <w:jc w:val="both"/>
      </w:pPr>
      <w:r w:rsidRPr="0070059E">
        <w:tab/>
        <w:t>TAU, A, S, SA, L, LA, SL, SLA, O et OA</w:t>
      </w:r>
    </w:p>
    <w:p w:rsidR="00316F42" w:rsidRPr="0070059E" w:rsidRDefault="00316F42" w:rsidP="00316F42">
      <w:pPr>
        <w:spacing w:before="120" w:after="120"/>
        <w:ind w:left="720" w:hanging="360"/>
        <w:jc w:val="both"/>
      </w:pPr>
      <w:r w:rsidRPr="0070059E">
        <w:t>2-</w:t>
      </w:r>
      <w:r w:rsidRPr="0070059E">
        <w:tab/>
        <w:t>des effets d’inégalités : des effets dits « simples » :</w:t>
      </w:r>
    </w:p>
    <w:p w:rsidR="00316F42" w:rsidRPr="0070059E" w:rsidRDefault="00316F42" w:rsidP="00316F42">
      <w:pPr>
        <w:ind w:left="720" w:hanging="360"/>
        <w:jc w:val="both"/>
      </w:pPr>
      <w:r w:rsidRPr="0070059E">
        <w:tab/>
        <w:t>OS, OSA, OL, OLA</w:t>
      </w:r>
    </w:p>
    <w:p w:rsidR="00316F42" w:rsidRPr="0070059E" w:rsidRDefault="00316F42" w:rsidP="00316F42">
      <w:pPr>
        <w:ind w:left="720" w:hanging="360"/>
        <w:jc w:val="both"/>
      </w:pPr>
      <w:r w:rsidRPr="0070059E">
        <w:tab/>
        <w:t>et des effets dits « d’interaction » :</w:t>
      </w:r>
    </w:p>
    <w:p w:rsidR="00316F42" w:rsidRPr="0070059E" w:rsidRDefault="00316F42" w:rsidP="00316F42">
      <w:pPr>
        <w:ind w:left="720" w:hanging="360"/>
        <w:jc w:val="both"/>
      </w:pPr>
      <w:r w:rsidRPr="0070059E">
        <w:tab/>
        <w:t>OSL et OSLA</w:t>
      </w:r>
    </w:p>
    <w:p w:rsidR="00316F42" w:rsidRPr="0070059E" w:rsidRDefault="00316F42" w:rsidP="00316F42">
      <w:pPr>
        <w:spacing w:before="120" w:after="120"/>
        <w:jc w:val="both"/>
      </w:pPr>
    </w:p>
    <w:p w:rsidR="00316F42" w:rsidRPr="0070059E" w:rsidRDefault="00316F42" w:rsidP="00316F42">
      <w:pPr>
        <w:spacing w:before="120" w:after="120"/>
        <w:jc w:val="both"/>
      </w:pPr>
      <w:r w:rsidRPr="0070059E">
        <w:t>De façon générale, nous introduirons dans tous les modèles testés les 10 effets dits structuraux et nous tenterons d’éliminer autant d’effets d’inégalités que poss</w:t>
      </w:r>
      <w:r w:rsidRPr="0070059E">
        <w:t>i</w:t>
      </w:r>
      <w:r w:rsidRPr="0070059E">
        <w:t>ble. Comme le modèle contient 6 effets d’inégalités, il existe une possibilité de 64 modèles (non hiérarch</w:t>
      </w:r>
      <w:r w:rsidRPr="0070059E">
        <w:t>i</w:t>
      </w:r>
      <w:r w:rsidRPr="0070059E">
        <w:t>ques) et il y a avantage à développer une stratégie de r</w:t>
      </w:r>
      <w:r w:rsidRPr="0070059E">
        <w:t>e</w:t>
      </w:r>
      <w:r w:rsidRPr="0070059E">
        <w:t>cherche d’un modèle à la fois satisfaisant et le plus simple possible.</w:t>
      </w:r>
    </w:p>
    <w:p w:rsidR="00316F42" w:rsidRPr="0070059E" w:rsidRDefault="00316F42" w:rsidP="00316F42">
      <w:pPr>
        <w:spacing w:before="120" w:after="120"/>
        <w:jc w:val="both"/>
      </w:pPr>
      <w:r w:rsidRPr="0070059E">
        <w:t>En premier lieu, on aura avantage à éliminer particulièrement les effets d’interaction OSL et OSLA pour deux raisons :</w:t>
      </w:r>
    </w:p>
    <w:p w:rsidR="00316F42" w:rsidRPr="0070059E" w:rsidRDefault="00316F42" w:rsidP="00316F42">
      <w:pPr>
        <w:spacing w:before="120" w:after="120"/>
        <w:ind w:left="720" w:hanging="360"/>
        <w:jc w:val="both"/>
      </w:pPr>
    </w:p>
    <w:p w:rsidR="00316F42" w:rsidRPr="0070059E" w:rsidRDefault="00316F42" w:rsidP="00316F42">
      <w:pPr>
        <w:spacing w:before="120" w:after="120"/>
        <w:ind w:left="720" w:hanging="360"/>
        <w:jc w:val="both"/>
      </w:pPr>
      <w:r w:rsidRPr="0070059E">
        <w:t>1-</w:t>
      </w:r>
      <w:r w:rsidRPr="0070059E">
        <w:tab/>
        <w:t>la nécessité de ces termes signifie que les effets d’inégalités d’une variable varient selon les valeurs de l’autre variable</w:t>
      </w:r>
      <w:r>
        <w:t xml:space="preserve"> </w:t>
      </w:r>
      <w:r w:rsidRPr="0070059E">
        <w:t>[203]</w:t>
      </w:r>
      <w:r>
        <w:t xml:space="preserve"> </w:t>
      </w:r>
      <w:r w:rsidRPr="0070059E">
        <w:t>pouvant affecter les inégalités ; dans une telle situation, prése</w:t>
      </w:r>
      <w:r w:rsidRPr="0070059E">
        <w:t>n</w:t>
      </w:r>
      <w:r w:rsidRPr="0070059E">
        <w:t>ter les inégalités s</w:t>
      </w:r>
      <w:r w:rsidRPr="0070059E">
        <w:t>e</w:t>
      </w:r>
      <w:r w:rsidRPr="0070059E">
        <w:t>lon la première variable sans tenir compte de la seconde peut représenter une simplification abusive de la r</w:t>
      </w:r>
      <w:r w:rsidRPr="0070059E">
        <w:t>é</w:t>
      </w:r>
      <w:r w:rsidRPr="0070059E">
        <w:t>alité (Santi, 1989, pages 385 et 386),</w:t>
      </w:r>
    </w:p>
    <w:p w:rsidR="00316F42" w:rsidRPr="0070059E" w:rsidRDefault="00316F42" w:rsidP="00316F42">
      <w:pPr>
        <w:spacing w:before="120" w:after="120"/>
        <w:ind w:left="720" w:hanging="360"/>
        <w:jc w:val="both"/>
      </w:pPr>
      <w:r w:rsidRPr="0070059E">
        <w:t>2-</w:t>
      </w:r>
      <w:r w:rsidRPr="0070059E">
        <w:tab/>
        <w:t>ceux-ci compliquent le calcul des effets d’inégalités si les ra</w:t>
      </w:r>
      <w:r w:rsidRPr="0070059E">
        <w:t>p</w:t>
      </w:r>
      <w:r w:rsidRPr="0070059E">
        <w:t>ports d’inégalités dits « additifs » sont utilisés (voir la section 2.4).</w:t>
      </w:r>
    </w:p>
    <w:p w:rsidR="00316F42" w:rsidRPr="0070059E" w:rsidRDefault="00316F42" w:rsidP="00316F42">
      <w:pPr>
        <w:spacing w:before="120" w:after="120"/>
        <w:jc w:val="both"/>
      </w:pPr>
    </w:p>
    <w:p w:rsidR="00316F42" w:rsidRPr="0070059E" w:rsidRDefault="00316F42" w:rsidP="00316F42">
      <w:pPr>
        <w:spacing w:before="120" w:after="120"/>
        <w:jc w:val="both"/>
      </w:pPr>
      <w:r w:rsidRPr="0070059E">
        <w:t>Tenter d’éliminer en premier ces termes d’interaction est évide</w:t>
      </w:r>
      <w:r w:rsidRPr="0070059E">
        <w:t>m</w:t>
      </w:r>
      <w:r w:rsidRPr="0070059E">
        <w:t>ment un choix arbitraire car, statistiquement, les termes OSA et OLA sont aussi complexes que le terme OSL : si on désire obtenir une de</w:t>
      </w:r>
      <w:r w:rsidRPr="0070059E">
        <w:t>s</w:t>
      </w:r>
      <w:r w:rsidRPr="0070059E">
        <w:t>cription des inégalités indépendante des contextes définis par A, on pourra essayer d’éliminer dans un premier temps les termes OSA et OLA). On testera dont les trois modèles suivants (sans oublier d’introduire les dix termes des effets structuraux) :</w:t>
      </w:r>
    </w:p>
    <w:p w:rsidR="00316F42" w:rsidRPr="0070059E" w:rsidRDefault="00316F42" w:rsidP="00316F42">
      <w:pPr>
        <w:spacing w:before="120" w:after="120"/>
        <w:ind w:left="720" w:hanging="360"/>
        <w:jc w:val="both"/>
      </w:pPr>
      <w:r w:rsidRPr="0070059E">
        <w:t>1)</w:t>
      </w:r>
      <w:r w:rsidRPr="0070059E">
        <w:tab/>
        <w:t>OS, OSA, OL, OLA, OSL</w:t>
      </w:r>
    </w:p>
    <w:p w:rsidR="00316F42" w:rsidRPr="0070059E" w:rsidRDefault="00316F42" w:rsidP="00316F42">
      <w:pPr>
        <w:spacing w:before="120" w:after="120"/>
        <w:ind w:left="720" w:hanging="360"/>
        <w:jc w:val="both"/>
      </w:pPr>
      <w:r w:rsidRPr="0070059E">
        <w:t>2)</w:t>
      </w:r>
      <w:r w:rsidRPr="0070059E">
        <w:tab/>
        <w:t>OS, OSA, OL, OLA</w:t>
      </w:r>
    </w:p>
    <w:p w:rsidR="00316F42" w:rsidRPr="0070059E" w:rsidRDefault="00316F42" w:rsidP="00316F42">
      <w:pPr>
        <w:spacing w:before="120" w:after="120"/>
        <w:ind w:left="720" w:hanging="360"/>
        <w:jc w:val="both"/>
      </w:pPr>
      <w:r w:rsidRPr="0070059E">
        <w:t>3)</w:t>
      </w:r>
      <w:r w:rsidRPr="0070059E">
        <w:tab/>
        <w:t>(sans aucun effet d’inégalités, mais avec les effets structuraux).</w:t>
      </w:r>
    </w:p>
    <w:p w:rsidR="00316F42" w:rsidRPr="0070059E" w:rsidRDefault="00316F42" w:rsidP="00316F42">
      <w:pPr>
        <w:spacing w:before="120" w:after="120"/>
        <w:jc w:val="both"/>
      </w:pPr>
    </w:p>
    <w:p w:rsidR="00316F42" w:rsidRPr="0070059E" w:rsidRDefault="00316F42" w:rsidP="00316F42">
      <w:pPr>
        <w:spacing w:before="120" w:after="120"/>
        <w:jc w:val="both"/>
      </w:pPr>
      <w:r w:rsidRPr="0070059E">
        <w:t>Le modèle # 1 est le modèle non saturé le plus simple ne contenant pas l’effet d’inégalités d’interaction le plus complexe : OSLA. Le modèle #2 est le modèle le plus complexe ne contenant que des effets simples d’inégalités. Enfin, le modèle #3 ne contient aucun effet d’inégalités, simples ou d’interaction : la valeur de son chi deux ind</w:t>
      </w:r>
      <w:r w:rsidRPr="0070059E">
        <w:t>i</w:t>
      </w:r>
      <w:r w:rsidRPr="0070059E">
        <w:t>que l’ampleur des variations expliquées par les effets d’inégalités.</w:t>
      </w:r>
    </w:p>
    <w:p w:rsidR="00316F42" w:rsidRPr="0070059E" w:rsidRDefault="00316F42" w:rsidP="00316F42">
      <w:pPr>
        <w:spacing w:before="120" w:after="120"/>
        <w:jc w:val="both"/>
      </w:pPr>
      <w:r w:rsidRPr="0070059E">
        <w:t>Les termes OSL et OSLA peuvent être éliminés pour des raisons statistiques ou pratiques.</w:t>
      </w:r>
    </w:p>
    <w:p w:rsidR="00316F42" w:rsidRPr="0070059E" w:rsidRDefault="00316F42" w:rsidP="00316F42">
      <w:pPr>
        <w:spacing w:before="120" w:after="120"/>
        <w:jc w:val="both"/>
      </w:pPr>
      <w:r w:rsidRPr="0070059E">
        <w:rPr>
          <w:i/>
        </w:rPr>
        <w:t>Statistiquement</w:t>
      </w:r>
      <w:r w:rsidRPr="0070059E">
        <w:t>, le terme OSLA ne sera pas nécessaire si le chi deux du modèle #1 est inférieur au seuil de signification choisi ; le terme OSL pourra être éliminé si le chi deux du modèle #2 est non significatif statistiquement.</w:t>
      </w:r>
    </w:p>
    <w:p w:rsidR="00316F42" w:rsidRPr="0070059E" w:rsidRDefault="00316F42" w:rsidP="00316F42">
      <w:pPr>
        <w:spacing w:before="120" w:after="120"/>
        <w:jc w:val="both"/>
      </w:pPr>
      <w:r w:rsidRPr="0070059E">
        <w:rPr>
          <w:i/>
        </w:rPr>
        <w:t>Pratiquement</w:t>
      </w:r>
      <w:r w:rsidRPr="0070059E">
        <w:t>, les termes OSLA et/ou OSL pourront être éliminés du modèle même s’ils sont statistiquement nécessaires si le modèle 2 explique la presque tot</w:t>
      </w:r>
      <w:r w:rsidRPr="0070059E">
        <w:t>a</w:t>
      </w:r>
      <w:r w:rsidRPr="0070059E">
        <w:t>lité des variations attribuables aux effets d’inégalités. Pour établir la proportion des variations attribuables aux inégalités expliquées par les effets simples d’inégalités (OS, OSA, OL et OLA) avec ou sans (OSL), on comparera les variations totales</w:t>
      </w:r>
      <w:r>
        <w:t xml:space="preserve"> </w:t>
      </w:r>
      <w:r w:rsidRPr="0070059E">
        <w:t>[204]</w:t>
      </w:r>
      <w:r>
        <w:t xml:space="preserve"> </w:t>
      </w:r>
      <w:r w:rsidRPr="0070059E">
        <w:t>expliquées par les effets d’inégalités aux variations expliquées par les effets si</w:t>
      </w:r>
      <w:r w:rsidRPr="0070059E">
        <w:t>m</w:t>
      </w:r>
      <w:r w:rsidRPr="0070059E">
        <w:t>ples avec ou sans (OSL) :</w:t>
      </w:r>
    </w:p>
    <w:p w:rsidR="00316F42" w:rsidRPr="0070059E" w:rsidRDefault="00316F42" w:rsidP="00316F42">
      <w:pPr>
        <w:spacing w:before="120" w:after="120"/>
        <w:jc w:val="both"/>
      </w:pPr>
    </w:p>
    <w:tbl>
      <w:tblPr>
        <w:tblW w:w="0" w:type="auto"/>
        <w:tblLook w:val="00BF" w:firstRow="1" w:lastRow="0" w:firstColumn="1" w:lastColumn="0" w:noHBand="0" w:noVBand="0"/>
      </w:tblPr>
      <w:tblGrid>
        <w:gridCol w:w="1098"/>
        <w:gridCol w:w="6962"/>
      </w:tblGrid>
      <w:tr w:rsidR="00316F42" w:rsidRPr="0070059E">
        <w:tc>
          <w:tcPr>
            <w:tcW w:w="1098" w:type="dxa"/>
            <w:vMerge w:val="restart"/>
            <w:vAlign w:val="center"/>
          </w:tcPr>
          <w:p w:rsidR="00316F42" w:rsidRPr="0070059E" w:rsidRDefault="00316F42" w:rsidP="00316F42">
            <w:pPr>
              <w:spacing w:before="120" w:after="120"/>
              <w:ind w:firstLine="0"/>
              <w:jc w:val="center"/>
              <w:rPr>
                <w:lang w:bidi="ar-SA"/>
              </w:rPr>
            </w:pPr>
            <w:r w:rsidRPr="0070059E">
              <w:rPr>
                <w:lang w:bidi="ar-SA"/>
              </w:rPr>
              <w:t>R</w:t>
            </w:r>
            <w:r w:rsidRPr="0070059E">
              <w:rPr>
                <w:vertAlign w:val="superscript"/>
                <w:lang w:bidi="ar-SA"/>
              </w:rPr>
              <w:t>2</w:t>
            </w:r>
            <w:r w:rsidRPr="0070059E">
              <w:rPr>
                <w:lang w:bidi="ar-SA"/>
              </w:rPr>
              <w:t xml:space="preserve"> =</w:t>
            </w:r>
          </w:p>
        </w:tc>
        <w:tc>
          <w:tcPr>
            <w:tcW w:w="6962" w:type="dxa"/>
            <w:tcBorders>
              <w:bottom w:val="single" w:sz="12" w:space="0" w:color="auto"/>
            </w:tcBorders>
            <w:vAlign w:val="center"/>
          </w:tcPr>
          <w:p w:rsidR="00316F42" w:rsidRPr="0070059E" w:rsidRDefault="00316F42" w:rsidP="00316F42">
            <w:pPr>
              <w:spacing w:before="120" w:after="120"/>
              <w:ind w:firstLine="0"/>
              <w:jc w:val="center"/>
              <w:rPr>
                <w:lang w:bidi="ar-SA"/>
              </w:rPr>
            </w:pPr>
            <w:r w:rsidRPr="0070059E">
              <w:rPr>
                <w:sz w:val="24"/>
                <w:lang w:bidi="ar-SA"/>
              </w:rPr>
              <w:t>chi deux (modèle #3) — chi deux (modèle #1 ou #2)</w:t>
            </w:r>
          </w:p>
        </w:tc>
      </w:tr>
      <w:tr w:rsidR="00316F42" w:rsidRPr="0070059E">
        <w:tc>
          <w:tcPr>
            <w:tcW w:w="1098" w:type="dxa"/>
            <w:vMerge/>
            <w:vAlign w:val="center"/>
          </w:tcPr>
          <w:p w:rsidR="00316F42" w:rsidRPr="0070059E" w:rsidRDefault="00316F42" w:rsidP="00316F42">
            <w:pPr>
              <w:spacing w:before="120" w:after="120"/>
              <w:ind w:firstLine="0"/>
              <w:jc w:val="center"/>
              <w:rPr>
                <w:lang w:bidi="ar-SA"/>
              </w:rPr>
            </w:pPr>
          </w:p>
        </w:tc>
        <w:tc>
          <w:tcPr>
            <w:tcW w:w="6962" w:type="dxa"/>
            <w:tcBorders>
              <w:top w:val="single" w:sz="12" w:space="0" w:color="auto"/>
            </w:tcBorders>
            <w:vAlign w:val="center"/>
          </w:tcPr>
          <w:p w:rsidR="00316F42" w:rsidRPr="0070059E" w:rsidRDefault="00316F42" w:rsidP="00316F42">
            <w:pPr>
              <w:spacing w:before="120" w:after="120"/>
              <w:ind w:firstLine="0"/>
              <w:jc w:val="center"/>
              <w:rPr>
                <w:lang w:bidi="ar-SA"/>
              </w:rPr>
            </w:pPr>
            <w:r w:rsidRPr="0070059E">
              <w:rPr>
                <w:sz w:val="24"/>
                <w:lang w:bidi="ar-SA"/>
              </w:rPr>
              <w:t>chi deux (modèle #3)</w:t>
            </w:r>
          </w:p>
        </w:tc>
      </w:tr>
    </w:tbl>
    <w:p w:rsidR="00316F42" w:rsidRPr="0070059E" w:rsidRDefault="00316F42" w:rsidP="00316F42">
      <w:pPr>
        <w:spacing w:before="120" w:after="120"/>
        <w:jc w:val="both"/>
        <w:rPr>
          <w:sz w:val="24"/>
        </w:rPr>
      </w:pPr>
    </w:p>
    <w:p w:rsidR="00316F42" w:rsidRPr="0070059E" w:rsidRDefault="00316F42" w:rsidP="00316F42">
      <w:pPr>
        <w:spacing w:before="120" w:after="120"/>
        <w:jc w:val="both"/>
      </w:pPr>
      <w:r w:rsidRPr="0070059E">
        <w:t>(D’autres mesures d’ajustement sont décrites par Hagenaars, 1990, pages 64 à 68.)</w:t>
      </w:r>
    </w:p>
    <w:p w:rsidR="00316F42" w:rsidRPr="0070059E" w:rsidRDefault="00316F42" w:rsidP="00316F42">
      <w:pPr>
        <w:spacing w:before="120" w:after="120"/>
        <w:jc w:val="both"/>
      </w:pPr>
      <w:r w:rsidRPr="0070059E">
        <w:t>Si les termes OSL et/ou OSLA peuvent être éliminés, on cherchera à établir si les modèles suivants suffisent pour expliquer les données :</w:t>
      </w:r>
    </w:p>
    <w:p w:rsidR="00316F42" w:rsidRPr="0070059E" w:rsidRDefault="00316F42" w:rsidP="00316F42">
      <w:pPr>
        <w:spacing w:before="120" w:after="120"/>
        <w:ind w:left="720" w:hanging="360"/>
        <w:jc w:val="both"/>
      </w:pPr>
      <w:r w:rsidRPr="0070059E">
        <w:t>4)</w:t>
      </w:r>
      <w:r w:rsidRPr="0070059E">
        <w:tab/>
        <w:t>OS, OSA, OL,</w:t>
      </w:r>
    </w:p>
    <w:p w:rsidR="00316F42" w:rsidRPr="0070059E" w:rsidRDefault="00316F42" w:rsidP="00316F42">
      <w:pPr>
        <w:spacing w:before="120" w:after="120"/>
        <w:ind w:left="720" w:hanging="360"/>
        <w:jc w:val="both"/>
      </w:pPr>
      <w:r w:rsidRPr="0070059E">
        <w:t>5)</w:t>
      </w:r>
      <w:r w:rsidRPr="0070059E">
        <w:tab/>
        <w:t>OS, OL, OLA</w:t>
      </w:r>
    </w:p>
    <w:p w:rsidR="00316F42" w:rsidRPr="0070059E" w:rsidRDefault="00316F42" w:rsidP="00316F42">
      <w:pPr>
        <w:spacing w:before="120" w:after="120"/>
        <w:ind w:left="720" w:hanging="360"/>
        <w:jc w:val="both"/>
      </w:pPr>
      <w:r w:rsidRPr="0070059E">
        <w:t>6)</w:t>
      </w:r>
      <w:r w:rsidRPr="0070059E">
        <w:tab/>
        <w:t>OS, OL</w:t>
      </w:r>
    </w:p>
    <w:p w:rsidR="00316F42" w:rsidRPr="0070059E" w:rsidRDefault="00316F42" w:rsidP="00316F42">
      <w:pPr>
        <w:spacing w:before="120" w:after="120"/>
        <w:ind w:left="720" w:hanging="360"/>
        <w:jc w:val="both"/>
      </w:pPr>
      <w:r w:rsidRPr="0070059E">
        <w:t>7)</w:t>
      </w:r>
      <w:r w:rsidRPr="0070059E">
        <w:tab/>
        <w:t>OS</w:t>
      </w:r>
    </w:p>
    <w:p w:rsidR="00316F42" w:rsidRPr="0070059E" w:rsidRDefault="00316F42" w:rsidP="00316F42">
      <w:pPr>
        <w:spacing w:before="120" w:after="120"/>
        <w:ind w:left="720" w:hanging="360"/>
        <w:jc w:val="both"/>
      </w:pPr>
      <w:r w:rsidRPr="0070059E">
        <w:t>8)</w:t>
      </w:r>
      <w:r w:rsidRPr="0070059E">
        <w:tab/>
        <w:t>OL</w:t>
      </w:r>
    </w:p>
    <w:p w:rsidR="00316F42" w:rsidRPr="0070059E" w:rsidRDefault="00316F42" w:rsidP="00316F42">
      <w:pPr>
        <w:spacing w:before="120" w:after="120"/>
        <w:jc w:val="both"/>
      </w:pPr>
    </w:p>
    <w:p w:rsidR="00316F42" w:rsidRPr="0070059E" w:rsidRDefault="00316F42" w:rsidP="00316F42">
      <w:pPr>
        <w:spacing w:before="120" w:after="120"/>
        <w:jc w:val="both"/>
      </w:pPr>
      <w:r w:rsidRPr="0070059E">
        <w:t>En comparant les modèles #4, #5 et #6 au modèle #2, on cherchera à déterminer si les termes OSA et/ou OLA sont nécessaires. De façon similaire, les modèles #7 et #8 comparés au modèle #6 permettront de déterminer si les effets d’inégalités OS et OL sont nécessaires.</w:t>
      </w:r>
    </w:p>
    <w:p w:rsidR="00316F42" w:rsidRPr="0070059E" w:rsidRDefault="00316F42" w:rsidP="00316F42">
      <w:pPr>
        <w:spacing w:before="120" w:after="120"/>
        <w:jc w:val="both"/>
      </w:pPr>
      <w:r w:rsidRPr="0070059E">
        <w:t>Si le terme OSL ne peut être éliminé, on cherchera parmi les m</w:t>
      </w:r>
      <w:r w:rsidRPr="0070059E">
        <w:t>o</w:t>
      </w:r>
      <w:r w:rsidRPr="0070059E">
        <w:t>dèles suivants afin d’éliminer les effets contextuels des effets si</w:t>
      </w:r>
      <w:r w:rsidRPr="0070059E">
        <w:t>m</w:t>
      </w:r>
      <w:r w:rsidRPr="0070059E">
        <w:t>ples :</w:t>
      </w:r>
    </w:p>
    <w:p w:rsidR="00316F42" w:rsidRPr="0070059E" w:rsidRDefault="00316F42" w:rsidP="00316F42">
      <w:pPr>
        <w:spacing w:before="120" w:after="120"/>
        <w:ind w:left="720" w:hanging="360"/>
        <w:jc w:val="both"/>
      </w:pPr>
      <w:r w:rsidRPr="0070059E">
        <w:t>9)</w:t>
      </w:r>
      <w:r w:rsidRPr="0070059E">
        <w:tab/>
        <w:t>OS, OSA, OL, OSL</w:t>
      </w:r>
    </w:p>
    <w:p w:rsidR="00316F42" w:rsidRPr="0070059E" w:rsidRDefault="00316F42" w:rsidP="00316F42">
      <w:pPr>
        <w:spacing w:before="120" w:after="120"/>
        <w:ind w:left="720" w:hanging="360"/>
        <w:jc w:val="both"/>
      </w:pPr>
      <w:r w:rsidRPr="0070059E">
        <w:t>10) OS, OL, OLA, OSL</w:t>
      </w:r>
    </w:p>
    <w:p w:rsidR="00316F42" w:rsidRPr="0070059E" w:rsidRDefault="00316F42" w:rsidP="00316F42">
      <w:pPr>
        <w:spacing w:before="120" w:after="120"/>
        <w:ind w:left="720" w:hanging="360"/>
        <w:jc w:val="both"/>
      </w:pPr>
      <w:r w:rsidRPr="0070059E">
        <w:t>11) OS, OL, OSL</w:t>
      </w:r>
    </w:p>
    <w:p w:rsidR="00316F42" w:rsidRPr="0070059E" w:rsidRDefault="00316F42" w:rsidP="00316F42">
      <w:pPr>
        <w:spacing w:before="120" w:after="120"/>
        <w:ind w:left="720" w:hanging="360"/>
        <w:jc w:val="both"/>
      </w:pPr>
      <w:r w:rsidRPr="0070059E">
        <w:t>12) OL, OLA, OSL (modèle non hiérarchique)</w:t>
      </w:r>
    </w:p>
    <w:p w:rsidR="00316F42" w:rsidRPr="0070059E" w:rsidRDefault="00316F42" w:rsidP="00316F42">
      <w:pPr>
        <w:spacing w:before="120" w:after="120"/>
        <w:ind w:left="720" w:hanging="360"/>
        <w:jc w:val="both"/>
      </w:pPr>
      <w:r w:rsidRPr="0070059E">
        <w:t>13) OS, OSA, OSL (modèle non hiérarchique)</w:t>
      </w:r>
    </w:p>
    <w:p w:rsidR="00316F42" w:rsidRPr="0070059E" w:rsidRDefault="00316F42" w:rsidP="00316F42">
      <w:pPr>
        <w:spacing w:before="120" w:after="120"/>
        <w:jc w:val="both"/>
      </w:pPr>
      <w:r w:rsidRPr="0070059E">
        <w:t>Les modèles #9, #10 et #11 permettront de déterminer si l’effet de la variable contextuelle A est nécessaire parmi les effets simples et les modèles #12 et #13 donneront une idée de l’importance des effets simples en les comparant au modèle #1.</w:t>
      </w:r>
    </w:p>
    <w:p w:rsidR="00316F42" w:rsidRPr="0070059E" w:rsidRDefault="00316F42" w:rsidP="00316F42">
      <w:pPr>
        <w:spacing w:before="120" w:after="120"/>
        <w:jc w:val="both"/>
      </w:pPr>
      <w:r w:rsidRPr="0070059E">
        <w:t>En même temps, on aura sans doute avantage à décomposer les v</w:t>
      </w:r>
      <w:r w:rsidRPr="0070059E">
        <w:t>a</w:t>
      </w:r>
      <w:r w:rsidRPr="0070059E">
        <w:t>riations tot</w:t>
      </w:r>
      <w:r w:rsidRPr="0070059E">
        <w:t>a</w:t>
      </w:r>
      <w:r w:rsidRPr="0070059E">
        <w:t>les des fréquences observées selon qu’elles reflètent des effets structuraux ou des effets d’inégalités et, dans les effets d’inégalités, les variations attribuables aux e</w:t>
      </w:r>
      <w:r w:rsidRPr="0070059E">
        <w:t>f</w:t>
      </w:r>
      <w:r w:rsidRPr="0070059E">
        <w:t>fets d’interaction (OSL et OSLA) des variations attribuables aux effets simples (OS, OSA, OL et OLA).</w:t>
      </w:r>
    </w:p>
    <w:p w:rsidR="00316F42" w:rsidRPr="0070059E" w:rsidRDefault="00316F42" w:rsidP="00316F42">
      <w:pPr>
        <w:spacing w:before="120" w:after="120"/>
        <w:jc w:val="both"/>
      </w:pPr>
      <w:r w:rsidRPr="0070059E">
        <w:t>[205]</w:t>
      </w:r>
    </w:p>
    <w:p w:rsidR="00316F42" w:rsidRPr="0070059E" w:rsidRDefault="00316F42" w:rsidP="00316F42">
      <w:pPr>
        <w:spacing w:before="120" w:after="120"/>
        <w:jc w:val="both"/>
      </w:pPr>
      <w:r w:rsidRPr="0070059E">
        <w:t>Le fait que cette stratégie mette l’accent sur les effets dits d’inégalités ne sign</w:t>
      </w:r>
      <w:r w:rsidRPr="0070059E">
        <w:t>i</w:t>
      </w:r>
      <w:r w:rsidRPr="0070059E">
        <w:t>fie pas que les effets structuraux sont sans intérêt. On aura donc avantage à examiner l’importance de ceux-ci, nota</w:t>
      </w:r>
      <w:r w:rsidRPr="0070059E">
        <w:t>m</w:t>
      </w:r>
      <w:r w:rsidRPr="0070059E">
        <w:t>ment :</w:t>
      </w:r>
    </w:p>
    <w:p w:rsidR="00316F42" w:rsidRPr="0070059E" w:rsidRDefault="00316F42" w:rsidP="00316F42">
      <w:pPr>
        <w:spacing w:before="120" w:after="120"/>
        <w:ind w:left="720" w:hanging="360"/>
        <w:jc w:val="both"/>
      </w:pPr>
      <w:r w:rsidRPr="0070059E">
        <w:t>-</w:t>
      </w:r>
      <w:r w:rsidRPr="0070059E">
        <w:tab/>
        <w:t>O et OA pour décrire les variations de O et son évolution ou ses différences selon les contextes,</w:t>
      </w:r>
    </w:p>
    <w:p w:rsidR="00316F42" w:rsidRPr="0070059E" w:rsidRDefault="00316F42" w:rsidP="00316F42">
      <w:pPr>
        <w:spacing w:before="120" w:after="120"/>
        <w:ind w:left="720" w:hanging="360"/>
        <w:jc w:val="both"/>
      </w:pPr>
      <w:r w:rsidRPr="0070059E">
        <w:t>-</w:t>
      </w:r>
      <w:r w:rsidRPr="0070059E">
        <w:tab/>
        <w:t>S, L, SL (et SA, LA, SLA) pour décrire l’importance des divers sous-groupes distingués dans la population (et l’évolution de celle-ci).</w:t>
      </w:r>
    </w:p>
    <w:p w:rsidR="00316F42" w:rsidRPr="0070059E" w:rsidRDefault="00316F42" w:rsidP="00316F42">
      <w:pPr>
        <w:pStyle w:val="En-tte50"/>
        <w:widowControl/>
        <w:shd w:val="clear" w:color="auto" w:fill="auto"/>
        <w:tabs>
          <w:tab w:val="left" w:pos="498"/>
        </w:tabs>
        <w:spacing w:before="120" w:after="120" w:line="240" w:lineRule="auto"/>
        <w:ind w:left="360" w:firstLine="0"/>
        <w:jc w:val="both"/>
        <w:rPr>
          <w:b w:val="0"/>
          <w:lang w:val="fr-CA"/>
        </w:rPr>
      </w:pPr>
      <w:r>
        <w:rPr>
          <w:b w:val="0"/>
          <w:lang w:val="fr-CA"/>
        </w:rPr>
        <w:br w:type="page"/>
      </w:r>
    </w:p>
    <w:p w:rsidR="00316F42" w:rsidRPr="0070059E" w:rsidRDefault="00316F42" w:rsidP="00316F42">
      <w:pPr>
        <w:pStyle w:val="a"/>
      </w:pPr>
      <w:r w:rsidRPr="0070059E">
        <w:t>2.3. Deuxième étape : décrire les inégalités</w:t>
      </w:r>
    </w:p>
    <w:p w:rsidR="00316F42" w:rsidRPr="0070059E" w:rsidRDefault="00316F42" w:rsidP="00316F42">
      <w:pPr>
        <w:spacing w:before="120" w:after="120"/>
        <w:jc w:val="both"/>
      </w:pPr>
    </w:p>
    <w:p w:rsidR="00316F42" w:rsidRPr="00EE5E55" w:rsidRDefault="00316F42" w:rsidP="00316F42">
      <w:pPr>
        <w:pStyle w:val="b"/>
      </w:pPr>
      <w:r w:rsidRPr="00EE5E55">
        <w:t>2.3.1. Comment décrire les inégalités ?</w:t>
      </w:r>
    </w:p>
    <w:p w:rsidR="00316F42" w:rsidRPr="0070059E" w:rsidRDefault="00316F42" w:rsidP="00316F42">
      <w:pPr>
        <w:spacing w:before="120" w:after="120"/>
        <w:jc w:val="both"/>
      </w:pPr>
    </w:p>
    <w:p w:rsidR="00316F42" w:rsidRDefault="00316F42" w:rsidP="00316F42">
      <w:pPr>
        <w:spacing w:before="120" w:after="120"/>
        <w:jc w:val="both"/>
      </w:pPr>
      <w:r w:rsidRPr="0070059E">
        <w:t>Pour décrire les inégalités, nous proposons de comparer les fr</w:t>
      </w:r>
      <w:r w:rsidRPr="0070059E">
        <w:t>é</w:t>
      </w:r>
      <w:r w:rsidRPr="0070059E">
        <w:t>quences théor</w:t>
      </w:r>
      <w:r w:rsidRPr="0070059E">
        <w:t>i</w:t>
      </w:r>
      <w:r w:rsidRPr="0070059E">
        <w:t>ques des répondants occupant une même occupation une même année d’un groupe à celle d’un autre groupe dit de référe</w:t>
      </w:r>
      <w:r w:rsidRPr="0070059E">
        <w:t>n</w:t>
      </w:r>
      <w:r w:rsidRPr="0070059E">
        <w:t>ce. Par exemple, pour l’année c (A=c) et chaque occupation a (0=a), le rapport suivant sera utilisé pour décrire les inégalités selon le sexe :</w:t>
      </w:r>
    </w:p>
    <w:p w:rsidR="00316F42" w:rsidRPr="0070059E" w:rsidRDefault="00316F42" w:rsidP="00316F42">
      <w:pPr>
        <w:spacing w:before="120" w:after="120"/>
        <w:jc w:val="both"/>
      </w:pPr>
    </w:p>
    <w:tbl>
      <w:tblPr>
        <w:tblW w:w="0" w:type="auto"/>
        <w:tblInd w:w="828" w:type="dxa"/>
        <w:tblLook w:val="00BF" w:firstRow="1" w:lastRow="0" w:firstColumn="1" w:lastColumn="0" w:noHBand="0" w:noVBand="0"/>
      </w:tblPr>
      <w:tblGrid>
        <w:gridCol w:w="2610"/>
        <w:gridCol w:w="810"/>
        <w:gridCol w:w="2790"/>
      </w:tblGrid>
      <w:tr w:rsidR="00316F42" w:rsidRPr="0070059E">
        <w:tc>
          <w:tcPr>
            <w:tcW w:w="2610" w:type="dxa"/>
            <w:tcBorders>
              <w:bottom w:val="single" w:sz="12" w:space="0" w:color="auto"/>
            </w:tcBorders>
            <w:vAlign w:val="center"/>
          </w:tcPr>
          <w:p w:rsidR="00316F42" w:rsidRPr="0070059E" w:rsidRDefault="00316F42" w:rsidP="00316F42">
            <w:pPr>
              <w:ind w:firstLine="0"/>
              <w:jc w:val="center"/>
              <w:rPr>
                <w:lang w:bidi="ar-SA"/>
              </w:rPr>
            </w:pPr>
            <w:r w:rsidRPr="0070059E">
              <w:rPr>
                <w:lang w:bidi="ar-SA"/>
              </w:rPr>
              <w:t>F (OA, ac)</w:t>
            </w:r>
          </w:p>
        </w:tc>
        <w:tc>
          <w:tcPr>
            <w:tcW w:w="810" w:type="dxa"/>
            <w:vMerge w:val="restart"/>
            <w:vAlign w:val="center"/>
          </w:tcPr>
          <w:p w:rsidR="00316F42" w:rsidRPr="0070059E" w:rsidRDefault="00316F42" w:rsidP="00316F42">
            <w:pPr>
              <w:ind w:firstLine="0"/>
              <w:jc w:val="center"/>
              <w:rPr>
                <w:lang w:bidi="ar-SA"/>
              </w:rPr>
            </w:pPr>
            <w:r w:rsidRPr="0070059E">
              <w:rPr>
                <w:lang w:bidi="ar-SA"/>
              </w:rPr>
              <w:t>=</w:t>
            </w:r>
          </w:p>
        </w:tc>
        <w:tc>
          <w:tcPr>
            <w:tcW w:w="2790" w:type="dxa"/>
            <w:tcBorders>
              <w:bottom w:val="single" w:sz="12" w:space="0" w:color="auto"/>
            </w:tcBorders>
            <w:vAlign w:val="center"/>
          </w:tcPr>
          <w:p w:rsidR="00316F42" w:rsidRPr="0070059E" w:rsidRDefault="00316F42" w:rsidP="00316F42">
            <w:pPr>
              <w:ind w:firstLine="0"/>
              <w:jc w:val="center"/>
              <w:rPr>
                <w:lang w:bidi="ar-SA"/>
              </w:rPr>
            </w:pPr>
            <w:r w:rsidRPr="0070059E">
              <w:rPr>
                <w:lang w:bidi="ar-SA"/>
              </w:rPr>
              <w:t>Femmes (OA, ac)</w:t>
            </w:r>
          </w:p>
        </w:tc>
      </w:tr>
      <w:tr w:rsidR="00316F42" w:rsidRPr="0070059E">
        <w:tc>
          <w:tcPr>
            <w:tcW w:w="2610" w:type="dxa"/>
            <w:tcBorders>
              <w:top w:val="single" w:sz="12" w:space="0" w:color="auto"/>
            </w:tcBorders>
            <w:vAlign w:val="center"/>
          </w:tcPr>
          <w:p w:rsidR="00316F42" w:rsidRPr="0070059E" w:rsidRDefault="00316F42" w:rsidP="00316F42">
            <w:pPr>
              <w:ind w:firstLine="0"/>
              <w:jc w:val="center"/>
              <w:rPr>
                <w:lang w:bidi="ar-SA"/>
              </w:rPr>
            </w:pPr>
            <w:r w:rsidRPr="0070059E">
              <w:rPr>
                <w:lang w:bidi="ar-SA"/>
              </w:rPr>
              <w:t>H (OA, ac)</w:t>
            </w:r>
          </w:p>
        </w:tc>
        <w:tc>
          <w:tcPr>
            <w:tcW w:w="810" w:type="dxa"/>
            <w:vMerge/>
            <w:vAlign w:val="center"/>
          </w:tcPr>
          <w:p w:rsidR="00316F42" w:rsidRPr="0070059E" w:rsidRDefault="00316F42" w:rsidP="00316F42">
            <w:pPr>
              <w:ind w:firstLine="0"/>
              <w:jc w:val="center"/>
              <w:rPr>
                <w:lang w:bidi="ar-SA"/>
              </w:rPr>
            </w:pPr>
          </w:p>
        </w:tc>
        <w:tc>
          <w:tcPr>
            <w:tcW w:w="2790" w:type="dxa"/>
            <w:tcBorders>
              <w:top w:val="single" w:sz="12" w:space="0" w:color="auto"/>
            </w:tcBorders>
            <w:vAlign w:val="center"/>
          </w:tcPr>
          <w:p w:rsidR="00316F42" w:rsidRPr="0070059E" w:rsidRDefault="00316F42" w:rsidP="00316F42">
            <w:pPr>
              <w:ind w:firstLine="0"/>
              <w:jc w:val="center"/>
              <w:rPr>
                <w:lang w:bidi="ar-SA"/>
              </w:rPr>
            </w:pPr>
            <w:r w:rsidRPr="0070059E">
              <w:rPr>
                <w:lang w:bidi="ar-SA"/>
              </w:rPr>
              <w:t>Hommes (OA, ac)</w:t>
            </w:r>
          </w:p>
        </w:tc>
      </w:tr>
    </w:tbl>
    <w:p w:rsidR="00316F42" w:rsidRPr="0070059E" w:rsidRDefault="00316F42" w:rsidP="00316F42">
      <w:pPr>
        <w:jc w:val="both"/>
      </w:pPr>
    </w:p>
    <w:p w:rsidR="00316F42" w:rsidRPr="0070059E" w:rsidRDefault="00316F42" w:rsidP="00316F42">
      <w:pPr>
        <w:spacing w:before="120" w:after="120"/>
        <w:jc w:val="both"/>
      </w:pPr>
      <w:r w:rsidRPr="0070059E">
        <w:t>Si ce rapport est supérieur à l’unité, les femmes sont plus no</w:t>
      </w:r>
      <w:r w:rsidRPr="0070059E">
        <w:t>m</w:t>
      </w:r>
      <w:r w:rsidRPr="0070059E">
        <w:t>breuses que les hommes dans l’occupation a pour l’année c. Par contre, s’il est inférieur à l’unité, les hommes sont plus nombreux que les femmes dans la même occupation. Enfin, un rapport égal à l’unité indique une égalité entre les sexes dans cette occupation.</w:t>
      </w:r>
    </w:p>
    <w:p w:rsidR="00316F42" w:rsidRPr="0070059E" w:rsidRDefault="00316F42" w:rsidP="00316F42">
      <w:pPr>
        <w:spacing w:before="120" w:after="120"/>
        <w:jc w:val="both"/>
      </w:pPr>
      <w:r w:rsidRPr="0070059E">
        <w:t>Cependant, même s’il y a égalité entre les sexes (ou les groupes ethniques), on ne peut s’attendre à obtenir des coefficients égaux à 1 car les fréquences théoriques brutes sont influencées par d’autres fa</w:t>
      </w:r>
      <w:r w:rsidRPr="0070059E">
        <w:t>c</w:t>
      </w:r>
      <w:r w:rsidRPr="0070059E">
        <w:t>teurs que les inégalités comme le nombre de femmes ou d’hommes présents dans l’échantillon chaque année. Avant d’examiner ces ra</w:t>
      </w:r>
      <w:r w:rsidRPr="0070059E">
        <w:t>p</w:t>
      </w:r>
      <w:r w:rsidRPr="0070059E">
        <w:t>ports, nous « purifierons » donc ces rapports en nous inspirant des tr</w:t>
      </w:r>
      <w:r w:rsidRPr="0070059E">
        <w:t>a</w:t>
      </w:r>
      <w:r w:rsidRPr="0070059E">
        <w:t>vaux de Clogg et Eliason, et de Santi (Clogg et Eliason, 1988 ; Santi, 1989).</w:t>
      </w:r>
    </w:p>
    <w:p w:rsidR="00316F42" w:rsidRPr="0070059E" w:rsidRDefault="00316F42" w:rsidP="00316F42">
      <w:pPr>
        <w:spacing w:before="120" w:after="120"/>
        <w:jc w:val="both"/>
      </w:pPr>
      <w:r w:rsidRPr="0070059E">
        <w:t>De plus, les fréquences d’hommes et de femmes dans une même occupation pour une même année</w:t>
      </w:r>
      <w:r>
        <w:t xml:space="preserve"> sont en fait composé des fré</w:t>
      </w:r>
      <w:r w:rsidRPr="0070059E">
        <w:t>quences</w:t>
      </w:r>
      <w:r>
        <w:t xml:space="preserve"> </w:t>
      </w:r>
      <w:r w:rsidRPr="0070059E">
        <w:t>[206] d’hommes et de femmes dans la même occupation pour la m</w:t>
      </w:r>
      <w:r w:rsidRPr="0070059E">
        <w:t>ê</w:t>
      </w:r>
      <w:r w:rsidRPr="0070059E">
        <w:t>me année dans chaque sous-groupe défini par l’autre variable po</w:t>
      </w:r>
      <w:r w:rsidRPr="0070059E">
        <w:t>u</w:t>
      </w:r>
      <w:r w:rsidRPr="0070059E">
        <w:t>vant affecter les inégalités. Ainsi, il y a des hommes francophones, angl</w:t>
      </w:r>
      <w:r w:rsidRPr="0070059E">
        <w:t>o</w:t>
      </w:r>
      <w:r w:rsidRPr="0070059E">
        <w:t>phones et allophones comme il y a des femmes francophones, angl</w:t>
      </w:r>
      <w:r w:rsidRPr="0070059E">
        <w:t>o</w:t>
      </w:r>
      <w:r w:rsidRPr="0070059E">
        <w:t>phones et allophones. La question est donc comment intégrer ces di</w:t>
      </w:r>
      <w:r w:rsidRPr="0070059E">
        <w:t>f</w:t>
      </w:r>
      <w:r w:rsidRPr="0070059E">
        <w:t>férents sous-groupes linguistiques au rapport femmes/hommes de telle façon que sa valeur indique l’existence, l’ampleur et la direction des inég</w:t>
      </w:r>
      <w:r w:rsidRPr="0070059E">
        <w:t>a</w:t>
      </w:r>
      <w:r w:rsidRPr="0070059E">
        <w:t>lités.</w:t>
      </w:r>
    </w:p>
    <w:p w:rsidR="00316F42" w:rsidRPr="0070059E" w:rsidRDefault="00316F42" w:rsidP="00316F42">
      <w:pPr>
        <w:spacing w:before="120" w:after="120"/>
        <w:jc w:val="both"/>
      </w:pPr>
      <w:r w:rsidRPr="0070059E">
        <w:t>Nous avons examiné trois possibilités de rapports. Pour continuer avec le cas des inégalités sexuelles :</w:t>
      </w:r>
    </w:p>
    <w:p w:rsidR="00316F42" w:rsidRPr="0070059E" w:rsidRDefault="00316F42" w:rsidP="00316F42">
      <w:pPr>
        <w:spacing w:before="120" w:after="120"/>
        <w:jc w:val="both"/>
      </w:pPr>
    </w:p>
    <w:p w:rsidR="00316F42" w:rsidRPr="0070059E" w:rsidRDefault="00316F42" w:rsidP="00316F42">
      <w:pPr>
        <w:spacing w:before="120" w:after="120"/>
        <w:jc w:val="both"/>
      </w:pPr>
      <w:r w:rsidRPr="0070059E">
        <w:t xml:space="preserve">a) </w:t>
      </w:r>
      <w:r w:rsidRPr="0070059E">
        <w:rPr>
          <w:i/>
        </w:rPr>
        <w:t>des rapports additifs </w:t>
      </w:r>
      <w:r w:rsidRPr="0070059E">
        <w:t>:</w:t>
      </w:r>
    </w:p>
    <w:p w:rsidR="00316F42" w:rsidRPr="0070059E" w:rsidRDefault="00316F42" w:rsidP="00316F42">
      <w:pPr>
        <w:spacing w:before="120" w:after="120"/>
        <w:jc w:val="both"/>
      </w:pPr>
      <w:r w:rsidRPr="0070059E">
        <w:t>en sommant les fréquences théoriques (purifiées) des différents groupes lingui</w:t>
      </w:r>
      <w:r w:rsidRPr="0070059E">
        <w:t>s</w:t>
      </w:r>
      <w:r w:rsidRPr="0070059E">
        <w:t>tiques (par exemple, les francophones et anglophones si seulement deux groupes linguistiques sont comparés) de chaque sexe :</w:t>
      </w:r>
    </w:p>
    <w:tbl>
      <w:tblPr>
        <w:tblW w:w="0" w:type="auto"/>
        <w:tblInd w:w="1188" w:type="dxa"/>
        <w:tblLook w:val="00BF" w:firstRow="1" w:lastRow="0" w:firstColumn="1" w:lastColumn="0" w:noHBand="0" w:noVBand="0"/>
      </w:tblPr>
      <w:tblGrid>
        <w:gridCol w:w="1710"/>
        <w:gridCol w:w="900"/>
        <w:gridCol w:w="4262"/>
      </w:tblGrid>
      <w:tr w:rsidR="00316F42" w:rsidRPr="0070059E">
        <w:tc>
          <w:tcPr>
            <w:tcW w:w="1710" w:type="dxa"/>
            <w:tcBorders>
              <w:bottom w:val="single" w:sz="12" w:space="0" w:color="auto"/>
            </w:tcBorders>
            <w:vAlign w:val="center"/>
          </w:tcPr>
          <w:p w:rsidR="00316F42" w:rsidRPr="0070059E" w:rsidRDefault="00316F42" w:rsidP="00316F42">
            <w:pPr>
              <w:ind w:firstLine="0"/>
              <w:jc w:val="center"/>
              <w:rPr>
                <w:lang w:bidi="ar-SA"/>
              </w:rPr>
            </w:pPr>
            <w:r w:rsidRPr="0070059E">
              <w:rPr>
                <w:lang w:bidi="ar-SA"/>
              </w:rPr>
              <w:t xml:space="preserve">F (OA, ac) </w:t>
            </w:r>
          </w:p>
        </w:tc>
        <w:tc>
          <w:tcPr>
            <w:tcW w:w="900" w:type="dxa"/>
            <w:vMerge w:val="restart"/>
            <w:vAlign w:val="center"/>
          </w:tcPr>
          <w:p w:rsidR="00316F42" w:rsidRPr="0070059E" w:rsidRDefault="00316F42" w:rsidP="00316F42">
            <w:pPr>
              <w:ind w:firstLine="0"/>
              <w:jc w:val="center"/>
              <w:rPr>
                <w:lang w:bidi="ar-SA"/>
              </w:rPr>
            </w:pPr>
            <w:r w:rsidRPr="0070059E">
              <w:rPr>
                <w:lang w:bidi="ar-SA"/>
              </w:rPr>
              <w:t>=</w:t>
            </w:r>
          </w:p>
        </w:tc>
        <w:tc>
          <w:tcPr>
            <w:tcW w:w="4262" w:type="dxa"/>
            <w:tcBorders>
              <w:bottom w:val="single" w:sz="12" w:space="0" w:color="auto"/>
            </w:tcBorders>
            <w:vAlign w:val="center"/>
          </w:tcPr>
          <w:p w:rsidR="00316F42" w:rsidRPr="0070059E" w:rsidRDefault="00316F42" w:rsidP="00316F42">
            <w:pPr>
              <w:ind w:firstLine="0"/>
              <w:jc w:val="center"/>
              <w:rPr>
                <w:lang w:bidi="ar-SA"/>
              </w:rPr>
            </w:pPr>
            <w:r w:rsidRPr="0070059E">
              <w:rPr>
                <w:lang w:bidi="ar-SA"/>
              </w:rPr>
              <w:t>F (OLC, alc) + F (OLC, a2c)</w:t>
            </w:r>
          </w:p>
        </w:tc>
      </w:tr>
      <w:tr w:rsidR="00316F42" w:rsidRPr="0070059E">
        <w:tc>
          <w:tcPr>
            <w:tcW w:w="1710" w:type="dxa"/>
            <w:tcBorders>
              <w:top w:val="single" w:sz="12" w:space="0" w:color="auto"/>
            </w:tcBorders>
            <w:vAlign w:val="center"/>
          </w:tcPr>
          <w:p w:rsidR="00316F42" w:rsidRPr="0070059E" w:rsidRDefault="00316F42" w:rsidP="00316F42">
            <w:pPr>
              <w:ind w:firstLine="0"/>
              <w:jc w:val="center"/>
              <w:rPr>
                <w:lang w:bidi="ar-SA"/>
              </w:rPr>
            </w:pPr>
            <w:r w:rsidRPr="0070059E">
              <w:rPr>
                <w:lang w:bidi="ar-SA"/>
              </w:rPr>
              <w:t xml:space="preserve">H (OA, ac) </w:t>
            </w:r>
          </w:p>
        </w:tc>
        <w:tc>
          <w:tcPr>
            <w:tcW w:w="900" w:type="dxa"/>
            <w:vMerge/>
            <w:vAlign w:val="center"/>
          </w:tcPr>
          <w:p w:rsidR="00316F42" w:rsidRPr="0070059E" w:rsidRDefault="00316F42" w:rsidP="00316F42">
            <w:pPr>
              <w:ind w:firstLine="0"/>
              <w:jc w:val="center"/>
              <w:rPr>
                <w:lang w:bidi="ar-SA"/>
              </w:rPr>
            </w:pPr>
          </w:p>
        </w:tc>
        <w:tc>
          <w:tcPr>
            <w:tcW w:w="4262" w:type="dxa"/>
            <w:tcBorders>
              <w:top w:val="single" w:sz="12" w:space="0" w:color="auto"/>
            </w:tcBorders>
            <w:vAlign w:val="center"/>
          </w:tcPr>
          <w:p w:rsidR="00316F42" w:rsidRPr="0070059E" w:rsidRDefault="00316F42" w:rsidP="00316F42">
            <w:pPr>
              <w:ind w:firstLine="0"/>
              <w:jc w:val="center"/>
              <w:rPr>
                <w:lang w:bidi="ar-SA"/>
              </w:rPr>
            </w:pPr>
            <w:r w:rsidRPr="0070059E">
              <w:rPr>
                <w:lang w:bidi="ar-SA"/>
              </w:rPr>
              <w:t>H (OLC, alc) + H (OLC, a2c)</w:t>
            </w:r>
          </w:p>
        </w:tc>
      </w:tr>
    </w:tbl>
    <w:p w:rsidR="00316F42" w:rsidRPr="0070059E" w:rsidRDefault="00316F42" w:rsidP="00316F42">
      <w:pPr>
        <w:spacing w:before="120" w:after="120"/>
        <w:jc w:val="both"/>
      </w:pPr>
    </w:p>
    <w:p w:rsidR="00316F42" w:rsidRPr="0070059E" w:rsidRDefault="00316F42" w:rsidP="00316F42">
      <w:pPr>
        <w:spacing w:before="120" w:after="120"/>
        <w:jc w:val="both"/>
      </w:pPr>
      <w:r w:rsidRPr="0070059E">
        <w:t xml:space="preserve">b) </w:t>
      </w:r>
      <w:r w:rsidRPr="0070059E">
        <w:rPr>
          <w:i/>
        </w:rPr>
        <w:t>des rapports de rapports </w:t>
      </w:r>
      <w:r w:rsidRPr="0070059E">
        <w:t>:</w:t>
      </w:r>
    </w:p>
    <w:p w:rsidR="00316F42" w:rsidRPr="0070059E" w:rsidRDefault="00316F42" w:rsidP="00316F42">
      <w:pPr>
        <w:spacing w:before="120" w:after="120"/>
        <w:jc w:val="both"/>
      </w:pPr>
      <w:r w:rsidRPr="0070059E">
        <w:t>en divisant le rapport femmes/hommes chez les francophones (L=l) par le m</w:t>
      </w:r>
      <w:r w:rsidRPr="0070059E">
        <w:t>ê</w:t>
      </w:r>
      <w:r w:rsidRPr="0070059E">
        <w:t>me rapport chez les anglophones (L=2) :</w:t>
      </w:r>
    </w:p>
    <w:tbl>
      <w:tblPr>
        <w:tblW w:w="0" w:type="auto"/>
        <w:tblInd w:w="1188" w:type="dxa"/>
        <w:tblLook w:val="00BF" w:firstRow="1" w:lastRow="0" w:firstColumn="1" w:lastColumn="0" w:noHBand="0" w:noVBand="0"/>
      </w:tblPr>
      <w:tblGrid>
        <w:gridCol w:w="1710"/>
        <w:gridCol w:w="900"/>
        <w:gridCol w:w="4262"/>
      </w:tblGrid>
      <w:tr w:rsidR="00316F42" w:rsidRPr="0070059E">
        <w:tc>
          <w:tcPr>
            <w:tcW w:w="1710" w:type="dxa"/>
            <w:tcBorders>
              <w:bottom w:val="single" w:sz="12" w:space="0" w:color="auto"/>
            </w:tcBorders>
            <w:vAlign w:val="center"/>
          </w:tcPr>
          <w:p w:rsidR="00316F42" w:rsidRPr="0070059E" w:rsidRDefault="00316F42" w:rsidP="00316F42">
            <w:pPr>
              <w:ind w:firstLine="0"/>
              <w:jc w:val="center"/>
              <w:rPr>
                <w:lang w:bidi="ar-SA"/>
              </w:rPr>
            </w:pPr>
            <w:r w:rsidRPr="0070059E">
              <w:rPr>
                <w:lang w:bidi="ar-SA"/>
              </w:rPr>
              <w:t>F (OA.ac)</w:t>
            </w:r>
          </w:p>
        </w:tc>
        <w:tc>
          <w:tcPr>
            <w:tcW w:w="900" w:type="dxa"/>
            <w:vMerge w:val="restart"/>
            <w:vAlign w:val="center"/>
          </w:tcPr>
          <w:p w:rsidR="00316F42" w:rsidRPr="0070059E" w:rsidRDefault="00316F42" w:rsidP="00316F42">
            <w:pPr>
              <w:ind w:firstLine="0"/>
              <w:jc w:val="center"/>
              <w:rPr>
                <w:lang w:bidi="ar-SA"/>
              </w:rPr>
            </w:pPr>
            <w:r w:rsidRPr="0070059E">
              <w:rPr>
                <w:lang w:bidi="ar-SA"/>
              </w:rPr>
              <w:t>=</w:t>
            </w:r>
          </w:p>
        </w:tc>
        <w:tc>
          <w:tcPr>
            <w:tcW w:w="4262" w:type="dxa"/>
            <w:tcBorders>
              <w:bottom w:val="single" w:sz="12" w:space="0" w:color="auto"/>
            </w:tcBorders>
            <w:vAlign w:val="center"/>
          </w:tcPr>
          <w:p w:rsidR="00316F42" w:rsidRPr="0070059E" w:rsidRDefault="00316F42" w:rsidP="00316F42">
            <w:pPr>
              <w:ind w:firstLine="0"/>
              <w:jc w:val="center"/>
              <w:rPr>
                <w:lang w:bidi="ar-SA"/>
              </w:rPr>
            </w:pPr>
            <w:r w:rsidRPr="0070059E">
              <w:rPr>
                <w:lang w:bidi="ar-SA"/>
              </w:rPr>
              <w:t>(F (OLC, alc) /</w:t>
            </w:r>
            <w:r w:rsidRPr="0070059E">
              <w:rPr>
                <w:lang w:bidi="ar-SA"/>
              </w:rPr>
              <w:tab/>
              <w:t>H(OLC, alc))</w:t>
            </w:r>
          </w:p>
        </w:tc>
      </w:tr>
      <w:tr w:rsidR="00316F42" w:rsidRPr="0070059E">
        <w:tc>
          <w:tcPr>
            <w:tcW w:w="1710" w:type="dxa"/>
            <w:tcBorders>
              <w:top w:val="single" w:sz="12" w:space="0" w:color="auto"/>
            </w:tcBorders>
            <w:vAlign w:val="center"/>
          </w:tcPr>
          <w:p w:rsidR="00316F42" w:rsidRPr="0070059E" w:rsidRDefault="00316F42" w:rsidP="00316F42">
            <w:pPr>
              <w:ind w:firstLine="0"/>
              <w:jc w:val="center"/>
              <w:rPr>
                <w:lang w:bidi="ar-SA"/>
              </w:rPr>
            </w:pPr>
            <w:r w:rsidRPr="0070059E">
              <w:rPr>
                <w:lang w:bidi="ar-SA"/>
              </w:rPr>
              <w:t>H (OA, ac)</w:t>
            </w:r>
          </w:p>
        </w:tc>
        <w:tc>
          <w:tcPr>
            <w:tcW w:w="900" w:type="dxa"/>
            <w:vMerge/>
            <w:vAlign w:val="center"/>
          </w:tcPr>
          <w:p w:rsidR="00316F42" w:rsidRPr="0070059E" w:rsidRDefault="00316F42" w:rsidP="00316F42">
            <w:pPr>
              <w:ind w:firstLine="0"/>
              <w:jc w:val="center"/>
              <w:rPr>
                <w:lang w:bidi="ar-SA"/>
              </w:rPr>
            </w:pPr>
          </w:p>
        </w:tc>
        <w:tc>
          <w:tcPr>
            <w:tcW w:w="4262" w:type="dxa"/>
            <w:tcBorders>
              <w:top w:val="single" w:sz="12" w:space="0" w:color="auto"/>
            </w:tcBorders>
            <w:vAlign w:val="center"/>
          </w:tcPr>
          <w:p w:rsidR="00316F42" w:rsidRPr="0070059E" w:rsidRDefault="00316F42" w:rsidP="00316F42">
            <w:pPr>
              <w:ind w:firstLine="0"/>
              <w:jc w:val="center"/>
              <w:rPr>
                <w:lang w:bidi="ar-SA"/>
              </w:rPr>
            </w:pPr>
            <w:r w:rsidRPr="0070059E">
              <w:rPr>
                <w:lang w:bidi="ar-SA"/>
              </w:rPr>
              <w:t>(F (OLC, a2c) /</w:t>
            </w:r>
            <w:r w:rsidRPr="0070059E">
              <w:rPr>
                <w:lang w:bidi="ar-SA"/>
              </w:rPr>
              <w:tab/>
              <w:t>H (OLC, a2c))</w:t>
            </w:r>
          </w:p>
        </w:tc>
      </w:tr>
    </w:tbl>
    <w:p w:rsidR="00316F42" w:rsidRPr="0070059E" w:rsidRDefault="00316F42" w:rsidP="00316F42">
      <w:pPr>
        <w:spacing w:before="120" w:after="120"/>
        <w:ind w:firstLine="0"/>
        <w:jc w:val="both"/>
      </w:pPr>
    </w:p>
    <w:p w:rsidR="00316F42" w:rsidRPr="0070059E" w:rsidRDefault="00316F42" w:rsidP="00316F42">
      <w:pPr>
        <w:spacing w:before="120" w:after="120"/>
        <w:jc w:val="both"/>
      </w:pPr>
      <w:r w:rsidRPr="0070059E">
        <w:t xml:space="preserve">c) </w:t>
      </w:r>
      <w:r w:rsidRPr="0070059E">
        <w:rPr>
          <w:i/>
        </w:rPr>
        <w:t>des rapports multipliés </w:t>
      </w:r>
      <w:r w:rsidRPr="0070059E">
        <w:t>:</w:t>
      </w:r>
    </w:p>
    <w:p w:rsidR="00316F42" w:rsidRPr="0070059E" w:rsidRDefault="00316F42" w:rsidP="00316F42">
      <w:pPr>
        <w:spacing w:before="120" w:after="120"/>
        <w:jc w:val="both"/>
      </w:pPr>
      <w:r w:rsidRPr="0070059E">
        <w:t>en multipliant la série des rapports femmes/hommes des différents groupes li</w:t>
      </w:r>
      <w:r w:rsidRPr="0070059E">
        <w:t>n</w:t>
      </w:r>
      <w:r w:rsidRPr="0070059E">
        <w:t>guistiques :</w:t>
      </w:r>
    </w:p>
    <w:tbl>
      <w:tblPr>
        <w:tblW w:w="0" w:type="auto"/>
        <w:tblInd w:w="1188" w:type="dxa"/>
        <w:tblLook w:val="00BF" w:firstRow="1" w:lastRow="0" w:firstColumn="1" w:lastColumn="0" w:noHBand="0" w:noVBand="0"/>
      </w:tblPr>
      <w:tblGrid>
        <w:gridCol w:w="1710"/>
        <w:gridCol w:w="900"/>
        <w:gridCol w:w="4262"/>
      </w:tblGrid>
      <w:tr w:rsidR="00316F42" w:rsidRPr="0070059E">
        <w:tc>
          <w:tcPr>
            <w:tcW w:w="1710" w:type="dxa"/>
            <w:tcBorders>
              <w:bottom w:val="single" w:sz="12" w:space="0" w:color="auto"/>
            </w:tcBorders>
            <w:vAlign w:val="center"/>
          </w:tcPr>
          <w:p w:rsidR="00316F42" w:rsidRPr="0070059E" w:rsidRDefault="00316F42" w:rsidP="00316F42">
            <w:pPr>
              <w:ind w:firstLine="0"/>
              <w:jc w:val="center"/>
              <w:rPr>
                <w:lang w:bidi="ar-SA"/>
              </w:rPr>
            </w:pPr>
            <w:r w:rsidRPr="0070059E">
              <w:rPr>
                <w:lang w:bidi="ar-SA"/>
              </w:rPr>
              <w:t>F (OA, ac)</w:t>
            </w:r>
          </w:p>
        </w:tc>
        <w:tc>
          <w:tcPr>
            <w:tcW w:w="900" w:type="dxa"/>
            <w:vMerge w:val="restart"/>
            <w:vAlign w:val="center"/>
          </w:tcPr>
          <w:p w:rsidR="00316F42" w:rsidRPr="0070059E" w:rsidRDefault="00316F42" w:rsidP="00316F42">
            <w:pPr>
              <w:ind w:firstLine="0"/>
              <w:jc w:val="center"/>
              <w:rPr>
                <w:lang w:bidi="ar-SA"/>
              </w:rPr>
            </w:pPr>
            <w:r w:rsidRPr="0070059E">
              <w:rPr>
                <w:lang w:bidi="ar-SA"/>
              </w:rPr>
              <w:t>=</w:t>
            </w:r>
          </w:p>
        </w:tc>
        <w:tc>
          <w:tcPr>
            <w:tcW w:w="4262" w:type="dxa"/>
            <w:tcBorders>
              <w:bottom w:val="single" w:sz="12" w:space="0" w:color="auto"/>
            </w:tcBorders>
            <w:vAlign w:val="center"/>
          </w:tcPr>
          <w:p w:rsidR="00316F42" w:rsidRPr="0070059E" w:rsidRDefault="00316F42" w:rsidP="00316F42">
            <w:pPr>
              <w:ind w:firstLine="0"/>
              <w:jc w:val="center"/>
              <w:rPr>
                <w:lang w:bidi="ar-SA"/>
              </w:rPr>
            </w:pPr>
            <w:r w:rsidRPr="0070059E">
              <w:rPr>
                <w:lang w:bidi="ar-SA"/>
              </w:rPr>
              <w:t>F (OLC, alc)</w:t>
            </w:r>
            <w:r w:rsidRPr="0070059E">
              <w:rPr>
                <w:lang w:bidi="ar-SA"/>
              </w:rPr>
              <w:tab/>
              <w:t>F (OLC, a2c)</w:t>
            </w:r>
          </w:p>
        </w:tc>
      </w:tr>
      <w:tr w:rsidR="00316F42" w:rsidRPr="0070059E">
        <w:tc>
          <w:tcPr>
            <w:tcW w:w="1710" w:type="dxa"/>
            <w:tcBorders>
              <w:top w:val="single" w:sz="12" w:space="0" w:color="auto"/>
            </w:tcBorders>
            <w:vAlign w:val="center"/>
          </w:tcPr>
          <w:p w:rsidR="00316F42" w:rsidRPr="0070059E" w:rsidRDefault="00316F42" w:rsidP="00316F42">
            <w:pPr>
              <w:ind w:firstLine="0"/>
              <w:jc w:val="center"/>
              <w:rPr>
                <w:lang w:bidi="ar-SA"/>
              </w:rPr>
            </w:pPr>
            <w:r w:rsidRPr="0070059E">
              <w:rPr>
                <w:lang w:bidi="ar-SA"/>
              </w:rPr>
              <w:t>H (OA, ac)</w:t>
            </w:r>
          </w:p>
        </w:tc>
        <w:tc>
          <w:tcPr>
            <w:tcW w:w="900" w:type="dxa"/>
            <w:vMerge/>
            <w:vAlign w:val="center"/>
          </w:tcPr>
          <w:p w:rsidR="00316F42" w:rsidRPr="0070059E" w:rsidRDefault="00316F42" w:rsidP="00316F42">
            <w:pPr>
              <w:ind w:firstLine="0"/>
              <w:jc w:val="center"/>
              <w:rPr>
                <w:lang w:bidi="ar-SA"/>
              </w:rPr>
            </w:pPr>
          </w:p>
        </w:tc>
        <w:tc>
          <w:tcPr>
            <w:tcW w:w="4262" w:type="dxa"/>
            <w:tcBorders>
              <w:top w:val="single" w:sz="12" w:space="0" w:color="auto"/>
            </w:tcBorders>
            <w:vAlign w:val="center"/>
          </w:tcPr>
          <w:p w:rsidR="00316F42" w:rsidRPr="0070059E" w:rsidRDefault="00316F42" w:rsidP="00316F42">
            <w:pPr>
              <w:ind w:firstLine="0"/>
              <w:jc w:val="center"/>
              <w:rPr>
                <w:lang w:bidi="ar-SA"/>
              </w:rPr>
            </w:pPr>
            <w:r w:rsidRPr="0070059E">
              <w:rPr>
                <w:lang w:bidi="ar-SA"/>
              </w:rPr>
              <w:t>H (OLC. alc)</w:t>
            </w:r>
            <w:r w:rsidRPr="0070059E">
              <w:rPr>
                <w:lang w:bidi="ar-SA"/>
              </w:rPr>
              <w:tab/>
              <w:t>H (OLC, a2c)</w:t>
            </w:r>
          </w:p>
        </w:tc>
      </w:tr>
    </w:tbl>
    <w:p w:rsidR="00316F42" w:rsidRPr="0070059E" w:rsidRDefault="00316F42" w:rsidP="00316F42">
      <w:pPr>
        <w:spacing w:before="120" w:after="120"/>
        <w:ind w:firstLine="0"/>
        <w:jc w:val="both"/>
      </w:pPr>
    </w:p>
    <w:p w:rsidR="00316F42" w:rsidRPr="0070059E" w:rsidRDefault="00316F42" w:rsidP="00316F42">
      <w:pPr>
        <w:spacing w:before="120" w:after="120"/>
        <w:jc w:val="both"/>
      </w:pPr>
      <w:r w:rsidRPr="0070059E">
        <w:t>L’examen du deuxième type de rapports révèle que ceux-ci ne d</w:t>
      </w:r>
      <w:r w:rsidRPr="0070059E">
        <w:t>é</w:t>
      </w:r>
      <w:r w:rsidRPr="0070059E">
        <w:t>pendant que des termes OSL et OSLA (à la puissance 4 dans le cas de variables S et L dichot</w:t>
      </w:r>
      <w:r w:rsidRPr="0070059E">
        <w:t>o</w:t>
      </w:r>
      <w:r w:rsidRPr="0070059E">
        <w:t>miques) et aucunement des termes OS et OSA : ils indiquent donc une absence d’inégalités quand il n’y a pas d’interaction entres les inégalités et sont donc à rej</w:t>
      </w:r>
      <w:r w:rsidRPr="0070059E">
        <w:t>e</w:t>
      </w:r>
      <w:r w:rsidRPr="0070059E">
        <w:t>ter.</w:t>
      </w:r>
    </w:p>
    <w:p w:rsidR="00316F42" w:rsidRPr="0070059E" w:rsidRDefault="00316F42" w:rsidP="00316F42">
      <w:pPr>
        <w:spacing w:before="120" w:after="120"/>
        <w:jc w:val="both"/>
      </w:pPr>
      <w:r>
        <w:br w:type="page"/>
      </w:r>
      <w:r w:rsidRPr="0070059E">
        <w:t>[207]</w:t>
      </w:r>
    </w:p>
    <w:p w:rsidR="00316F42" w:rsidRPr="0070059E" w:rsidRDefault="00316F42" w:rsidP="00316F42">
      <w:pPr>
        <w:spacing w:before="120" w:after="120"/>
        <w:jc w:val="both"/>
      </w:pPr>
      <w:r w:rsidRPr="0070059E">
        <w:t>Par contre, les rapports du premier type et du troisième dépendent des termes OS et OSA ; ils sont égaux à l’unité quand il y a absence d’inégalités (et d’interaction). Comme permet de le constater l’annexe, les rapports du troisième type sont même plus facile à calc</w:t>
      </w:r>
      <w:r w:rsidRPr="0070059E">
        <w:t>u</w:t>
      </w:r>
      <w:r w:rsidRPr="0070059E">
        <w:t>ler, en particulier quand S et/ou L ne sont pas dichotomiques. Nous avons cependant choisi de privilégier les rapports du premier type car leur définition nous semble plus proche de la notion habituelle de ra</w:t>
      </w:r>
      <w:r w:rsidRPr="0070059E">
        <w:t>p</w:t>
      </w:r>
      <w:r w:rsidRPr="0070059E">
        <w:t>port entre deux quantités.</w:t>
      </w:r>
    </w:p>
    <w:p w:rsidR="00316F42" w:rsidRPr="0070059E" w:rsidRDefault="00316F42" w:rsidP="00316F42">
      <w:pPr>
        <w:spacing w:before="120" w:after="120"/>
        <w:jc w:val="both"/>
      </w:pPr>
    </w:p>
    <w:p w:rsidR="00316F42" w:rsidRPr="0070059E" w:rsidRDefault="00316F42" w:rsidP="00316F42">
      <w:pPr>
        <w:pStyle w:val="b"/>
      </w:pPr>
      <w:r w:rsidRPr="0070059E">
        <w:t>2.3.2. Les rapports additifs</w:t>
      </w:r>
    </w:p>
    <w:p w:rsidR="00316F42" w:rsidRPr="0070059E" w:rsidRDefault="00316F42" w:rsidP="00316F42">
      <w:pPr>
        <w:spacing w:before="120" w:after="120"/>
        <w:jc w:val="both"/>
      </w:pPr>
    </w:p>
    <w:p w:rsidR="00316F42" w:rsidRPr="0070059E" w:rsidRDefault="00316F42" w:rsidP="00316F42">
      <w:pPr>
        <w:spacing w:before="120" w:after="120"/>
        <w:jc w:val="both"/>
      </w:pPr>
      <w:r w:rsidRPr="0070059E">
        <w:t>Dans cette section, nous montrerons comment les rapports additifs peuvent être obtenus en utilisant les termes du modèle retenu à la première étape de cette se</w:t>
      </w:r>
      <w:r w:rsidRPr="0070059E">
        <w:t>c</w:t>
      </w:r>
      <w:r w:rsidRPr="0070059E">
        <w:t>tion. Pour simplifier les démonstrations, nous utiliserons la formalisation multipl</w:t>
      </w:r>
      <w:r w:rsidRPr="0070059E">
        <w:t>i</w:t>
      </w:r>
      <w:r w:rsidRPr="0070059E">
        <w:t>cative des modèles log-li- néaires, quitte à effectuer les transformations logarithmiques nécessa</w:t>
      </w:r>
      <w:r w:rsidRPr="0070059E">
        <w:t>i</w:t>
      </w:r>
      <w:r w:rsidRPr="0070059E">
        <w:t>res à la fin. Nous présenterons donc les formules nécessaires pour e</w:t>
      </w:r>
      <w:r w:rsidRPr="0070059E">
        <w:t>s</w:t>
      </w:r>
      <w:r w:rsidRPr="0070059E">
        <w:t>timer les rapports du type :</w:t>
      </w:r>
    </w:p>
    <w:p w:rsidR="00316F42" w:rsidRPr="0070059E" w:rsidRDefault="00316F42" w:rsidP="00316F42">
      <w:pPr>
        <w:spacing w:before="120" w:after="120"/>
        <w:jc w:val="both"/>
      </w:pPr>
    </w:p>
    <w:tbl>
      <w:tblPr>
        <w:tblW w:w="0" w:type="auto"/>
        <w:tblInd w:w="918" w:type="dxa"/>
        <w:tblLook w:val="00BF" w:firstRow="1" w:lastRow="0" w:firstColumn="1" w:lastColumn="0" w:noHBand="0" w:noVBand="0"/>
      </w:tblPr>
      <w:tblGrid>
        <w:gridCol w:w="1350"/>
        <w:gridCol w:w="4860"/>
      </w:tblGrid>
      <w:tr w:rsidR="00316F42" w:rsidRPr="0070059E">
        <w:tc>
          <w:tcPr>
            <w:tcW w:w="1350" w:type="dxa"/>
            <w:vAlign w:val="center"/>
          </w:tcPr>
          <w:p w:rsidR="00316F42" w:rsidRPr="0070059E" w:rsidRDefault="00316F42" w:rsidP="00316F42">
            <w:pPr>
              <w:ind w:firstLine="0"/>
              <w:jc w:val="center"/>
              <w:rPr>
                <w:lang w:bidi="ar-SA"/>
              </w:rPr>
            </w:pPr>
          </w:p>
        </w:tc>
        <w:tc>
          <w:tcPr>
            <w:tcW w:w="4860" w:type="dxa"/>
            <w:vAlign w:val="center"/>
          </w:tcPr>
          <w:p w:rsidR="00316F42" w:rsidRPr="0070059E" w:rsidRDefault="00316F42" w:rsidP="00316F42">
            <w:pPr>
              <w:ind w:firstLine="0"/>
              <w:jc w:val="center"/>
              <w:rPr>
                <w:lang w:bidi="ar-SA"/>
              </w:rPr>
            </w:pPr>
            <w:r w:rsidRPr="0070059E">
              <w:rPr>
                <w:lang w:bidi="ar-SA"/>
              </w:rPr>
              <w:t>Femmes (ac) / Hommes (ac)</w:t>
            </w:r>
          </w:p>
        </w:tc>
      </w:tr>
      <w:tr w:rsidR="00316F42" w:rsidRPr="0070059E">
        <w:tc>
          <w:tcPr>
            <w:tcW w:w="1350" w:type="dxa"/>
            <w:vAlign w:val="center"/>
          </w:tcPr>
          <w:p w:rsidR="00316F42" w:rsidRPr="0070059E" w:rsidRDefault="00316F42" w:rsidP="00316F42">
            <w:pPr>
              <w:ind w:firstLine="0"/>
              <w:jc w:val="center"/>
              <w:rPr>
                <w:lang w:bidi="ar-SA"/>
              </w:rPr>
            </w:pPr>
            <w:r w:rsidRPr="0070059E">
              <w:rPr>
                <w:lang w:bidi="ar-SA"/>
              </w:rPr>
              <w:t>et</w:t>
            </w:r>
          </w:p>
        </w:tc>
        <w:tc>
          <w:tcPr>
            <w:tcW w:w="4860" w:type="dxa"/>
            <w:vAlign w:val="center"/>
          </w:tcPr>
          <w:p w:rsidR="00316F42" w:rsidRPr="0070059E" w:rsidRDefault="00316F42" w:rsidP="00316F42">
            <w:pPr>
              <w:ind w:firstLine="0"/>
              <w:jc w:val="center"/>
              <w:rPr>
                <w:lang w:bidi="ar-SA"/>
              </w:rPr>
            </w:pPr>
          </w:p>
        </w:tc>
      </w:tr>
      <w:tr w:rsidR="00316F42" w:rsidRPr="0070059E">
        <w:tc>
          <w:tcPr>
            <w:tcW w:w="1350" w:type="dxa"/>
            <w:vAlign w:val="center"/>
          </w:tcPr>
          <w:p w:rsidR="00316F42" w:rsidRPr="0070059E" w:rsidRDefault="00316F42" w:rsidP="00316F42">
            <w:pPr>
              <w:ind w:firstLine="0"/>
              <w:jc w:val="center"/>
              <w:rPr>
                <w:lang w:bidi="ar-SA"/>
              </w:rPr>
            </w:pPr>
          </w:p>
        </w:tc>
        <w:tc>
          <w:tcPr>
            <w:tcW w:w="4860" w:type="dxa"/>
            <w:vAlign w:val="center"/>
          </w:tcPr>
          <w:p w:rsidR="00316F42" w:rsidRPr="0070059E" w:rsidRDefault="00316F42" w:rsidP="00316F42">
            <w:pPr>
              <w:ind w:firstLine="0"/>
              <w:jc w:val="center"/>
              <w:rPr>
                <w:lang w:bidi="ar-SA"/>
              </w:rPr>
            </w:pPr>
            <w:r w:rsidRPr="0070059E">
              <w:rPr>
                <w:lang w:bidi="ar-SA"/>
              </w:rPr>
              <w:t>Francophones (ac) / Anglophones (ac)</w:t>
            </w:r>
          </w:p>
        </w:tc>
      </w:tr>
    </w:tbl>
    <w:p w:rsidR="00316F42" w:rsidRPr="0070059E" w:rsidRDefault="00316F42" w:rsidP="00316F42">
      <w:pPr>
        <w:spacing w:before="120" w:after="120"/>
        <w:jc w:val="both"/>
      </w:pPr>
    </w:p>
    <w:p w:rsidR="00316F42" w:rsidRPr="0070059E" w:rsidRDefault="00316F42" w:rsidP="00316F42">
      <w:pPr>
        <w:spacing w:before="120" w:after="120"/>
        <w:jc w:val="both"/>
      </w:pPr>
      <w:r w:rsidRPr="0070059E">
        <w:t>Le fait que les variables O et A soient polytomiques n’affecte év</w:t>
      </w:r>
      <w:r w:rsidRPr="0070059E">
        <w:t>i</w:t>
      </w:r>
      <w:r w:rsidRPr="0070059E">
        <w:t>demment pas ces résultats. Par contre, il est apparu que le fait que les variables S et L le soient a des conséquences sur le calcul des coeff</w:t>
      </w:r>
      <w:r w:rsidRPr="0070059E">
        <w:t>i</w:t>
      </w:r>
      <w:r w:rsidRPr="0070059E">
        <w:t>cients désirés. Nous distinguerons donc quatre situations selon que ces deux variables sont dichotomiques ou non.</w:t>
      </w:r>
    </w:p>
    <w:p w:rsidR="00316F42" w:rsidRPr="0070059E" w:rsidRDefault="00316F42" w:rsidP="00316F42">
      <w:pPr>
        <w:spacing w:before="120" w:after="120"/>
        <w:jc w:val="both"/>
      </w:pPr>
      <w:r w:rsidRPr="0070059E">
        <w:t>Dans ces formules, nous avons conservé, lorsqu’il était nécessaire, les termes OSL et OSLA même si dans une telle situation, il peut être douteux de présenter les inégalités selon une variable sans tenir com</w:t>
      </w:r>
      <w:r w:rsidRPr="0070059E">
        <w:t>p</w:t>
      </w:r>
      <w:r w:rsidRPr="0070059E">
        <w:t>te de l’autre.</w:t>
      </w:r>
    </w:p>
    <w:p w:rsidR="00316F42" w:rsidRPr="0070059E" w:rsidRDefault="00316F42" w:rsidP="00316F42">
      <w:pPr>
        <w:spacing w:before="120" w:after="120"/>
        <w:jc w:val="both"/>
      </w:pPr>
      <w:r>
        <w:br w:type="page"/>
      </w:r>
      <w:r w:rsidRPr="0070059E">
        <w:t>Notation :</w:t>
      </w:r>
    </w:p>
    <w:tbl>
      <w:tblPr>
        <w:tblW w:w="0" w:type="auto"/>
        <w:tblLook w:val="00BF" w:firstRow="1" w:lastRow="0" w:firstColumn="1" w:lastColumn="0" w:noHBand="0" w:noVBand="0"/>
      </w:tblPr>
      <w:tblGrid>
        <w:gridCol w:w="2088"/>
        <w:gridCol w:w="5972"/>
      </w:tblGrid>
      <w:tr w:rsidR="00316F42" w:rsidRPr="0070059E">
        <w:tc>
          <w:tcPr>
            <w:tcW w:w="2088" w:type="dxa"/>
          </w:tcPr>
          <w:p w:rsidR="00316F42" w:rsidRPr="0070059E" w:rsidRDefault="00316F42" w:rsidP="00316F42">
            <w:pPr>
              <w:spacing w:before="120" w:after="120"/>
              <w:ind w:firstLine="0"/>
              <w:jc w:val="both"/>
              <w:rPr>
                <w:lang w:bidi="ar-SA"/>
              </w:rPr>
            </w:pPr>
            <w:r w:rsidRPr="0070059E">
              <w:rPr>
                <w:lang w:bidi="ar-SA"/>
              </w:rPr>
              <w:t xml:space="preserve">OSLA (osla) = </w:t>
            </w:r>
          </w:p>
        </w:tc>
        <w:tc>
          <w:tcPr>
            <w:tcW w:w="5972" w:type="dxa"/>
          </w:tcPr>
          <w:p w:rsidR="00316F42" w:rsidRPr="0070059E" w:rsidRDefault="00316F42" w:rsidP="00316F42">
            <w:pPr>
              <w:spacing w:before="120" w:after="120"/>
              <w:ind w:firstLine="0"/>
              <w:jc w:val="both"/>
              <w:rPr>
                <w:lang w:bidi="ar-SA"/>
              </w:rPr>
            </w:pPr>
            <w:r w:rsidRPr="0070059E">
              <w:rPr>
                <w:lang w:bidi="ar-SA"/>
              </w:rPr>
              <w:t>le terme multiplicatif d’un modèle pour la catég</w:t>
            </w:r>
            <w:r w:rsidRPr="0070059E">
              <w:rPr>
                <w:lang w:bidi="ar-SA"/>
              </w:rPr>
              <w:t>o</w:t>
            </w:r>
            <w:r w:rsidRPr="0070059E">
              <w:rPr>
                <w:lang w:bidi="ar-SA"/>
              </w:rPr>
              <w:t>rie o de la variable O, la catégorie s de la variable S, la catégorie 1 de la variable L et la catégorie a de la variable A</w:t>
            </w:r>
          </w:p>
        </w:tc>
      </w:tr>
      <w:tr w:rsidR="00316F42" w:rsidRPr="0070059E">
        <w:tc>
          <w:tcPr>
            <w:tcW w:w="2088" w:type="dxa"/>
          </w:tcPr>
          <w:p w:rsidR="00316F42" w:rsidRPr="0070059E" w:rsidRDefault="00316F42" w:rsidP="00316F42">
            <w:pPr>
              <w:spacing w:before="120" w:after="120"/>
              <w:ind w:firstLine="0"/>
              <w:jc w:val="both"/>
              <w:rPr>
                <w:lang w:bidi="ar-SA"/>
              </w:rPr>
            </w:pPr>
            <w:r w:rsidRPr="0070059E">
              <w:rPr>
                <w:lang w:bidi="ar-SA"/>
              </w:rPr>
              <w:t xml:space="preserve">F (osla) = </w:t>
            </w:r>
          </w:p>
        </w:tc>
        <w:tc>
          <w:tcPr>
            <w:tcW w:w="5972" w:type="dxa"/>
          </w:tcPr>
          <w:p w:rsidR="00316F42" w:rsidRPr="0070059E" w:rsidRDefault="00316F42" w:rsidP="00316F42">
            <w:pPr>
              <w:spacing w:before="120" w:after="120"/>
              <w:ind w:firstLine="0"/>
              <w:jc w:val="both"/>
              <w:rPr>
                <w:lang w:bidi="ar-SA"/>
              </w:rPr>
            </w:pPr>
            <w:r w:rsidRPr="0070059E">
              <w:rPr>
                <w:lang w:bidi="ar-SA"/>
              </w:rPr>
              <w:t>la fréquence théorique de la cellule de la catégorie o de la variable O, la catégorie s de la</w:t>
            </w:r>
          </w:p>
        </w:tc>
      </w:tr>
    </w:tbl>
    <w:p w:rsidR="00316F42" w:rsidRPr="0070059E" w:rsidRDefault="00316F42" w:rsidP="00316F42">
      <w:pPr>
        <w:spacing w:before="120" w:after="120"/>
        <w:ind w:firstLine="0"/>
        <w:jc w:val="both"/>
      </w:pPr>
      <w:r w:rsidRPr="0070059E">
        <w:t>[208]</w:t>
      </w:r>
    </w:p>
    <w:tbl>
      <w:tblPr>
        <w:tblW w:w="0" w:type="auto"/>
        <w:tblLook w:val="00BF" w:firstRow="1" w:lastRow="0" w:firstColumn="1" w:lastColumn="0" w:noHBand="0" w:noVBand="0"/>
      </w:tblPr>
      <w:tblGrid>
        <w:gridCol w:w="2088"/>
        <w:gridCol w:w="5972"/>
      </w:tblGrid>
      <w:tr w:rsidR="00316F42" w:rsidRPr="0070059E">
        <w:tc>
          <w:tcPr>
            <w:tcW w:w="2088" w:type="dxa"/>
          </w:tcPr>
          <w:p w:rsidR="00316F42" w:rsidRPr="0070059E" w:rsidRDefault="00316F42" w:rsidP="00316F42">
            <w:pPr>
              <w:spacing w:before="120" w:after="120"/>
              <w:ind w:firstLine="0"/>
              <w:jc w:val="both"/>
              <w:rPr>
                <w:lang w:bidi="ar-SA"/>
              </w:rPr>
            </w:pPr>
          </w:p>
        </w:tc>
        <w:tc>
          <w:tcPr>
            <w:tcW w:w="5972" w:type="dxa"/>
          </w:tcPr>
          <w:p w:rsidR="00316F42" w:rsidRPr="0070059E" w:rsidRDefault="00316F42" w:rsidP="00316F42">
            <w:pPr>
              <w:spacing w:before="120" w:after="120"/>
              <w:ind w:firstLine="0"/>
              <w:jc w:val="both"/>
              <w:rPr>
                <w:lang w:bidi="ar-SA"/>
              </w:rPr>
            </w:pPr>
            <w:r w:rsidRPr="0070059E">
              <w:rPr>
                <w:lang w:bidi="ar-SA"/>
              </w:rPr>
              <w:t>variable S, la catégorie 1 de la variable L et la c</w:t>
            </w:r>
            <w:r w:rsidRPr="0070059E">
              <w:rPr>
                <w:lang w:bidi="ar-SA"/>
              </w:rPr>
              <w:t>a</w:t>
            </w:r>
            <w:r w:rsidRPr="0070059E">
              <w:rPr>
                <w:lang w:bidi="ar-SA"/>
              </w:rPr>
              <w:t>tégorie a de la variable A</w:t>
            </w:r>
          </w:p>
        </w:tc>
      </w:tr>
      <w:tr w:rsidR="00316F42" w:rsidRPr="0070059E">
        <w:tc>
          <w:tcPr>
            <w:tcW w:w="2088" w:type="dxa"/>
          </w:tcPr>
          <w:p w:rsidR="00316F42" w:rsidRPr="0070059E" w:rsidRDefault="00316F42" w:rsidP="00316F42">
            <w:pPr>
              <w:spacing w:before="120" w:after="120"/>
              <w:ind w:firstLine="0"/>
              <w:jc w:val="both"/>
              <w:rPr>
                <w:lang w:bidi="ar-SA"/>
              </w:rPr>
            </w:pPr>
            <w:r w:rsidRPr="0070059E">
              <w:rPr>
                <w:lang w:bidi="ar-SA"/>
              </w:rPr>
              <w:t xml:space="preserve">F (osla)* = </w:t>
            </w:r>
          </w:p>
        </w:tc>
        <w:tc>
          <w:tcPr>
            <w:tcW w:w="5972" w:type="dxa"/>
          </w:tcPr>
          <w:p w:rsidR="00316F42" w:rsidRPr="0070059E" w:rsidRDefault="00316F42" w:rsidP="00316F42">
            <w:pPr>
              <w:spacing w:before="120" w:after="120"/>
              <w:ind w:firstLine="0"/>
              <w:jc w:val="both"/>
              <w:rPr>
                <w:lang w:bidi="ar-SA"/>
              </w:rPr>
            </w:pPr>
            <w:r w:rsidRPr="0070059E">
              <w:rPr>
                <w:lang w:bidi="ar-SA"/>
              </w:rPr>
              <w:t>la même fréquence théorique, mais « purgée » de certains effets (voir plus loin)</w:t>
            </w:r>
          </w:p>
        </w:tc>
      </w:tr>
    </w:tbl>
    <w:p w:rsidR="00316F42" w:rsidRPr="0070059E" w:rsidRDefault="00316F42" w:rsidP="00316F42">
      <w:pPr>
        <w:spacing w:before="120" w:after="120"/>
        <w:jc w:val="both"/>
      </w:pPr>
    </w:p>
    <w:p w:rsidR="00316F42" w:rsidRDefault="00316F42" w:rsidP="00316F42">
      <w:pPr>
        <w:spacing w:before="120" w:after="120"/>
        <w:jc w:val="both"/>
      </w:pPr>
      <w:r w:rsidRPr="0070059E">
        <w:t>Dans le cas des inégalités sexuelles, on désire obtenir le rapport fe</w:t>
      </w:r>
      <w:r w:rsidRPr="0070059E">
        <w:t>m</w:t>
      </w:r>
      <w:r w:rsidRPr="0070059E">
        <w:t>mes/hommes dans une même occupation « a » et pour une même année « c ». Ces fréquences théoriques réunissent en fait, pour chaque sexe, les francophones (L=l) et les anglophones (L=2) d’un même sexe :</w:t>
      </w:r>
    </w:p>
    <w:p w:rsidR="00316F42" w:rsidRPr="0070059E" w:rsidRDefault="00316F42" w:rsidP="00316F42">
      <w:pPr>
        <w:spacing w:before="120" w:after="120"/>
        <w:jc w:val="both"/>
      </w:pPr>
    </w:p>
    <w:tbl>
      <w:tblPr>
        <w:tblW w:w="0" w:type="auto"/>
        <w:tblLook w:val="00BF" w:firstRow="1" w:lastRow="0" w:firstColumn="1" w:lastColumn="0" w:noHBand="0" w:noVBand="0"/>
      </w:tblPr>
      <w:tblGrid>
        <w:gridCol w:w="2898"/>
        <w:gridCol w:w="900"/>
        <w:gridCol w:w="4262"/>
      </w:tblGrid>
      <w:tr w:rsidR="00316F42" w:rsidRPr="0070059E">
        <w:tc>
          <w:tcPr>
            <w:tcW w:w="2898" w:type="dxa"/>
            <w:tcBorders>
              <w:bottom w:val="single" w:sz="12" w:space="0" w:color="auto"/>
            </w:tcBorders>
            <w:vAlign w:val="center"/>
          </w:tcPr>
          <w:p w:rsidR="00316F42" w:rsidRPr="0070059E" w:rsidRDefault="00316F42" w:rsidP="00316F42">
            <w:pPr>
              <w:ind w:firstLine="0"/>
              <w:jc w:val="center"/>
              <w:rPr>
                <w:lang w:bidi="ar-SA"/>
              </w:rPr>
            </w:pPr>
            <w:r w:rsidRPr="0070059E">
              <w:rPr>
                <w:lang w:bidi="ar-SA"/>
              </w:rPr>
              <w:t>Femmes (ac)</w:t>
            </w:r>
          </w:p>
        </w:tc>
        <w:tc>
          <w:tcPr>
            <w:tcW w:w="900" w:type="dxa"/>
            <w:vMerge w:val="restart"/>
            <w:vAlign w:val="center"/>
          </w:tcPr>
          <w:p w:rsidR="00316F42" w:rsidRPr="0070059E" w:rsidRDefault="00316F42" w:rsidP="00316F42">
            <w:pPr>
              <w:ind w:firstLine="0"/>
              <w:jc w:val="center"/>
              <w:rPr>
                <w:lang w:bidi="ar-SA"/>
              </w:rPr>
            </w:pPr>
            <w:r w:rsidRPr="0070059E">
              <w:rPr>
                <w:lang w:bidi="ar-SA"/>
              </w:rPr>
              <w:t>=</w:t>
            </w:r>
          </w:p>
        </w:tc>
        <w:tc>
          <w:tcPr>
            <w:tcW w:w="4262" w:type="dxa"/>
            <w:tcBorders>
              <w:bottom w:val="single" w:sz="12" w:space="0" w:color="auto"/>
            </w:tcBorders>
            <w:vAlign w:val="center"/>
          </w:tcPr>
          <w:p w:rsidR="00316F42" w:rsidRPr="0070059E" w:rsidRDefault="00316F42" w:rsidP="00316F42">
            <w:pPr>
              <w:ind w:firstLine="0"/>
              <w:jc w:val="center"/>
              <w:rPr>
                <w:lang w:bidi="ar-SA"/>
              </w:rPr>
            </w:pPr>
            <w:r w:rsidRPr="0070059E">
              <w:rPr>
                <w:lang w:bidi="ar-SA"/>
              </w:rPr>
              <w:t>F (al le) + F</w:t>
            </w:r>
            <w:r w:rsidRPr="0070059E">
              <w:rPr>
                <w:lang w:bidi="ar-SA"/>
              </w:rPr>
              <w:tab/>
              <w:t>(a 12c)</w:t>
            </w:r>
          </w:p>
        </w:tc>
      </w:tr>
      <w:tr w:rsidR="00316F42" w:rsidRPr="0070059E">
        <w:tc>
          <w:tcPr>
            <w:tcW w:w="2898" w:type="dxa"/>
            <w:tcBorders>
              <w:top w:val="single" w:sz="12" w:space="0" w:color="auto"/>
            </w:tcBorders>
            <w:vAlign w:val="center"/>
          </w:tcPr>
          <w:p w:rsidR="00316F42" w:rsidRPr="0070059E" w:rsidRDefault="00316F42" w:rsidP="00316F42">
            <w:pPr>
              <w:ind w:firstLine="0"/>
              <w:jc w:val="center"/>
              <w:rPr>
                <w:lang w:bidi="ar-SA"/>
              </w:rPr>
            </w:pPr>
            <w:r w:rsidRPr="0070059E">
              <w:rPr>
                <w:lang w:bidi="ar-SA"/>
              </w:rPr>
              <w:t>Hommes (ac)</w:t>
            </w:r>
          </w:p>
        </w:tc>
        <w:tc>
          <w:tcPr>
            <w:tcW w:w="900" w:type="dxa"/>
            <w:vMerge/>
            <w:vAlign w:val="center"/>
          </w:tcPr>
          <w:p w:rsidR="00316F42" w:rsidRPr="0070059E" w:rsidRDefault="00316F42" w:rsidP="00316F42">
            <w:pPr>
              <w:ind w:firstLine="0"/>
              <w:jc w:val="center"/>
              <w:rPr>
                <w:lang w:bidi="ar-SA"/>
              </w:rPr>
            </w:pPr>
          </w:p>
        </w:tc>
        <w:tc>
          <w:tcPr>
            <w:tcW w:w="4262" w:type="dxa"/>
            <w:tcBorders>
              <w:top w:val="single" w:sz="12" w:space="0" w:color="auto"/>
            </w:tcBorders>
            <w:vAlign w:val="center"/>
          </w:tcPr>
          <w:p w:rsidR="00316F42" w:rsidRPr="0070059E" w:rsidRDefault="00316F42" w:rsidP="00316F42">
            <w:pPr>
              <w:ind w:firstLine="0"/>
              <w:jc w:val="center"/>
              <w:rPr>
                <w:lang w:bidi="ar-SA"/>
              </w:rPr>
            </w:pPr>
            <w:r w:rsidRPr="0070059E">
              <w:rPr>
                <w:lang w:bidi="ar-SA"/>
              </w:rPr>
              <w:t>F (a21c) + F</w:t>
            </w:r>
            <w:r w:rsidRPr="0070059E">
              <w:rPr>
                <w:lang w:bidi="ar-SA"/>
              </w:rPr>
              <w:tab/>
              <w:t>(a22c)</w:t>
            </w:r>
          </w:p>
        </w:tc>
      </w:tr>
    </w:tbl>
    <w:p w:rsidR="00316F42" w:rsidRPr="0070059E" w:rsidRDefault="00316F42" w:rsidP="00316F42">
      <w:pPr>
        <w:tabs>
          <w:tab w:val="left" w:pos="2858"/>
          <w:tab w:val="right" w:pos="4692"/>
        </w:tabs>
        <w:ind w:firstLine="0"/>
        <w:jc w:val="center"/>
      </w:pPr>
    </w:p>
    <w:p w:rsidR="00316F42" w:rsidRDefault="00316F42" w:rsidP="00316F42">
      <w:pPr>
        <w:spacing w:before="120" w:after="120"/>
        <w:jc w:val="both"/>
      </w:pPr>
      <w:r w:rsidRPr="0070059E">
        <w:t>De façon similaire, pour les inégalités linguistiques, on peut désirer obtenir le rapport francophones/anglophones pour une même occup</w:t>
      </w:r>
      <w:r w:rsidRPr="0070059E">
        <w:t>a</w:t>
      </w:r>
      <w:r w:rsidRPr="0070059E">
        <w:t>tion « a » et une même année « c ». Ces fréquences théoriques réuni</w:t>
      </w:r>
      <w:r w:rsidRPr="0070059E">
        <w:t>s</w:t>
      </w:r>
      <w:r w:rsidRPr="0070059E">
        <w:t>sent en fait, pour chaque groupe li</w:t>
      </w:r>
      <w:r w:rsidRPr="0070059E">
        <w:t>n</w:t>
      </w:r>
      <w:r w:rsidRPr="0070059E">
        <w:t>guistique, les femmes (S=l) et les hommes (S=2) d’un même groupe linguistique :</w:t>
      </w:r>
    </w:p>
    <w:p w:rsidR="00316F42" w:rsidRPr="0070059E" w:rsidRDefault="00316F42" w:rsidP="00316F42">
      <w:pPr>
        <w:spacing w:before="120" w:after="120"/>
        <w:jc w:val="both"/>
      </w:pPr>
    </w:p>
    <w:tbl>
      <w:tblPr>
        <w:tblW w:w="0" w:type="auto"/>
        <w:tblLook w:val="00BF" w:firstRow="1" w:lastRow="0" w:firstColumn="1" w:lastColumn="0" w:noHBand="0" w:noVBand="0"/>
      </w:tblPr>
      <w:tblGrid>
        <w:gridCol w:w="2898"/>
        <w:gridCol w:w="900"/>
        <w:gridCol w:w="4262"/>
      </w:tblGrid>
      <w:tr w:rsidR="00316F42" w:rsidRPr="0070059E">
        <w:tc>
          <w:tcPr>
            <w:tcW w:w="2898" w:type="dxa"/>
            <w:tcBorders>
              <w:bottom w:val="single" w:sz="12" w:space="0" w:color="auto"/>
            </w:tcBorders>
            <w:vAlign w:val="center"/>
          </w:tcPr>
          <w:p w:rsidR="00316F42" w:rsidRPr="0070059E" w:rsidRDefault="00316F42" w:rsidP="00316F42">
            <w:pPr>
              <w:ind w:firstLine="0"/>
              <w:jc w:val="center"/>
              <w:rPr>
                <w:lang w:bidi="ar-SA"/>
              </w:rPr>
            </w:pPr>
            <w:r w:rsidRPr="0070059E">
              <w:rPr>
                <w:lang w:bidi="ar-SA"/>
              </w:rPr>
              <w:t>Francophones (ac)</w:t>
            </w:r>
          </w:p>
        </w:tc>
        <w:tc>
          <w:tcPr>
            <w:tcW w:w="900" w:type="dxa"/>
            <w:vMerge w:val="restart"/>
            <w:vAlign w:val="center"/>
          </w:tcPr>
          <w:p w:rsidR="00316F42" w:rsidRPr="0070059E" w:rsidRDefault="00316F42" w:rsidP="00316F42">
            <w:pPr>
              <w:ind w:firstLine="0"/>
              <w:jc w:val="center"/>
              <w:rPr>
                <w:lang w:bidi="ar-SA"/>
              </w:rPr>
            </w:pPr>
            <w:r w:rsidRPr="0070059E">
              <w:rPr>
                <w:lang w:bidi="ar-SA"/>
              </w:rPr>
              <w:t>=</w:t>
            </w:r>
          </w:p>
        </w:tc>
        <w:tc>
          <w:tcPr>
            <w:tcW w:w="4262" w:type="dxa"/>
            <w:tcBorders>
              <w:bottom w:val="single" w:sz="12" w:space="0" w:color="auto"/>
            </w:tcBorders>
            <w:vAlign w:val="center"/>
          </w:tcPr>
          <w:p w:rsidR="00316F42" w:rsidRPr="0070059E" w:rsidRDefault="00316F42" w:rsidP="00316F42">
            <w:pPr>
              <w:ind w:firstLine="0"/>
              <w:jc w:val="center"/>
              <w:rPr>
                <w:lang w:bidi="ar-SA"/>
              </w:rPr>
            </w:pPr>
            <w:r w:rsidRPr="0070059E">
              <w:rPr>
                <w:lang w:bidi="ar-SA"/>
              </w:rPr>
              <w:t>F (al le) + F</w:t>
            </w:r>
            <w:r w:rsidRPr="0070059E">
              <w:rPr>
                <w:lang w:bidi="ar-SA"/>
              </w:rPr>
              <w:tab/>
              <w:t>(a21c)</w:t>
            </w:r>
          </w:p>
        </w:tc>
      </w:tr>
      <w:tr w:rsidR="00316F42" w:rsidRPr="0070059E">
        <w:tc>
          <w:tcPr>
            <w:tcW w:w="2898" w:type="dxa"/>
            <w:tcBorders>
              <w:top w:val="single" w:sz="12" w:space="0" w:color="auto"/>
            </w:tcBorders>
            <w:vAlign w:val="center"/>
          </w:tcPr>
          <w:p w:rsidR="00316F42" w:rsidRPr="0070059E" w:rsidRDefault="00316F42" w:rsidP="00316F42">
            <w:pPr>
              <w:ind w:firstLine="0"/>
              <w:jc w:val="center"/>
              <w:rPr>
                <w:lang w:bidi="ar-SA"/>
              </w:rPr>
            </w:pPr>
            <w:r w:rsidRPr="0070059E">
              <w:rPr>
                <w:lang w:bidi="ar-SA"/>
              </w:rPr>
              <w:t>Anglophones (ac)</w:t>
            </w:r>
          </w:p>
        </w:tc>
        <w:tc>
          <w:tcPr>
            <w:tcW w:w="900" w:type="dxa"/>
            <w:vMerge/>
            <w:vAlign w:val="center"/>
          </w:tcPr>
          <w:p w:rsidR="00316F42" w:rsidRPr="0070059E" w:rsidRDefault="00316F42" w:rsidP="00316F42">
            <w:pPr>
              <w:ind w:firstLine="0"/>
              <w:jc w:val="center"/>
              <w:rPr>
                <w:lang w:bidi="ar-SA"/>
              </w:rPr>
            </w:pPr>
          </w:p>
        </w:tc>
        <w:tc>
          <w:tcPr>
            <w:tcW w:w="4262" w:type="dxa"/>
            <w:tcBorders>
              <w:top w:val="single" w:sz="12" w:space="0" w:color="auto"/>
            </w:tcBorders>
            <w:vAlign w:val="center"/>
          </w:tcPr>
          <w:p w:rsidR="00316F42" w:rsidRPr="0070059E" w:rsidRDefault="00316F42" w:rsidP="00316F42">
            <w:pPr>
              <w:ind w:firstLine="0"/>
              <w:jc w:val="center"/>
              <w:rPr>
                <w:lang w:bidi="ar-SA"/>
              </w:rPr>
            </w:pPr>
            <w:r w:rsidRPr="0070059E">
              <w:rPr>
                <w:lang w:bidi="ar-SA"/>
              </w:rPr>
              <w:t>F (al2c) + F</w:t>
            </w:r>
            <w:r w:rsidRPr="0070059E">
              <w:rPr>
                <w:lang w:bidi="ar-SA"/>
              </w:rPr>
              <w:tab/>
              <w:t>(a22c)</w:t>
            </w:r>
          </w:p>
        </w:tc>
      </w:tr>
    </w:tbl>
    <w:p w:rsidR="00316F42" w:rsidRPr="0070059E" w:rsidRDefault="00316F42" w:rsidP="00316F42">
      <w:pPr>
        <w:ind w:firstLine="0"/>
        <w:jc w:val="center"/>
      </w:pPr>
    </w:p>
    <w:p w:rsidR="00316F42" w:rsidRPr="0070059E" w:rsidRDefault="00316F42" w:rsidP="00316F42">
      <w:pPr>
        <w:spacing w:before="120" w:after="120"/>
        <w:jc w:val="both"/>
      </w:pPr>
      <w:r w:rsidRPr="0070059E">
        <w:t>Telles quelles, les fréquences théoriques de ces rapports reflètent non seulement les effets d’inégalités, mais également les effets stru</w:t>
      </w:r>
      <w:r w:rsidRPr="0070059E">
        <w:t>c</w:t>
      </w:r>
      <w:r w:rsidRPr="0070059E">
        <w:t>turaux :</w:t>
      </w:r>
    </w:p>
    <w:p w:rsidR="00316F42" w:rsidRPr="0070059E" w:rsidRDefault="00316F42" w:rsidP="00316F42">
      <w:pPr>
        <w:spacing w:before="120" w:after="120"/>
        <w:jc w:val="both"/>
      </w:pPr>
    </w:p>
    <w:tbl>
      <w:tblPr>
        <w:tblW w:w="0" w:type="auto"/>
        <w:tblLook w:val="00BF" w:firstRow="1" w:lastRow="0" w:firstColumn="1" w:lastColumn="0" w:noHBand="0" w:noVBand="0"/>
      </w:tblPr>
      <w:tblGrid>
        <w:gridCol w:w="2088"/>
        <w:gridCol w:w="5972"/>
      </w:tblGrid>
      <w:tr w:rsidR="00316F42" w:rsidRPr="0070059E">
        <w:tc>
          <w:tcPr>
            <w:tcW w:w="2088" w:type="dxa"/>
          </w:tcPr>
          <w:p w:rsidR="00316F42" w:rsidRPr="0070059E" w:rsidRDefault="00316F42" w:rsidP="00316F42">
            <w:pPr>
              <w:spacing w:before="120" w:after="120"/>
              <w:ind w:firstLine="0"/>
              <w:jc w:val="both"/>
              <w:rPr>
                <w:lang w:bidi="ar-SA"/>
              </w:rPr>
            </w:pPr>
            <w:r w:rsidRPr="0070059E">
              <w:rPr>
                <w:lang w:bidi="ar-SA"/>
              </w:rPr>
              <w:t xml:space="preserve">F (ai je) = </w:t>
            </w:r>
          </w:p>
        </w:tc>
        <w:tc>
          <w:tcPr>
            <w:tcW w:w="5972" w:type="dxa"/>
          </w:tcPr>
          <w:p w:rsidR="00316F42" w:rsidRPr="0070059E" w:rsidRDefault="00316F42" w:rsidP="00316F42">
            <w:pPr>
              <w:spacing w:before="120" w:after="120"/>
              <w:ind w:firstLine="0"/>
              <w:jc w:val="both"/>
              <w:rPr>
                <w:lang w:bidi="ar-SA"/>
              </w:rPr>
            </w:pPr>
            <w:r w:rsidRPr="0070059E">
              <w:rPr>
                <w:lang w:bidi="ar-SA"/>
              </w:rPr>
              <w:t>tau*O (a) *A(c) *OA (ac) *</w:t>
            </w:r>
            <w:r w:rsidRPr="0070059E">
              <w:rPr>
                <w:lang w:bidi="ar-SA"/>
              </w:rPr>
              <w:br/>
              <w:t>OS (ai) *OSA (aie) *OL (aj) *OLA(ajc) *</w:t>
            </w:r>
            <w:r w:rsidRPr="0070059E">
              <w:rPr>
                <w:lang w:bidi="ar-SA"/>
              </w:rPr>
              <w:br/>
              <w:t>OSL (aij) *OSLA (aijc) *</w:t>
            </w:r>
            <w:r w:rsidRPr="0070059E">
              <w:rPr>
                <w:lang w:bidi="ar-SA"/>
              </w:rPr>
              <w:br/>
              <w:t>S (i) *SA (ia) *L (j) *SA (je) *SL (ij) *SLA (ijc)</w:t>
            </w:r>
          </w:p>
        </w:tc>
      </w:tr>
    </w:tbl>
    <w:p w:rsidR="00316F42" w:rsidRPr="0070059E" w:rsidRDefault="00316F42" w:rsidP="00316F42">
      <w:pPr>
        <w:spacing w:before="120" w:after="120"/>
        <w:jc w:val="both"/>
      </w:pPr>
    </w:p>
    <w:p w:rsidR="00316F42" w:rsidRPr="0070059E" w:rsidRDefault="00316F42" w:rsidP="00316F42">
      <w:pPr>
        <w:spacing w:before="120" w:after="120"/>
        <w:jc w:val="both"/>
      </w:pPr>
      <w:r w:rsidRPr="0070059E">
        <w:t>Avant de calculer les rapports, ces fréquences théoriques seront p</w:t>
      </w:r>
      <w:r w:rsidRPr="0070059E">
        <w:t>u</w:t>
      </w:r>
      <w:r w:rsidRPr="0070059E">
        <w:t>rifiées de deux types d’effets :</w:t>
      </w:r>
    </w:p>
    <w:p w:rsidR="00316F42" w:rsidRPr="0070059E" w:rsidRDefault="00316F42" w:rsidP="00316F42">
      <w:pPr>
        <w:spacing w:before="120" w:after="120"/>
        <w:ind w:left="720" w:hanging="360"/>
        <w:jc w:val="both"/>
      </w:pPr>
      <w:r w:rsidRPr="0070059E">
        <w:t>-</w:t>
      </w:r>
      <w:r w:rsidRPr="0070059E">
        <w:tab/>
        <w:t>des effets structuraux : S, SA, L, LA, SL, SLA, O, A, OA ;</w:t>
      </w:r>
    </w:p>
    <w:p w:rsidR="00316F42" w:rsidRPr="0070059E" w:rsidRDefault="00316F42" w:rsidP="00316F42">
      <w:pPr>
        <w:spacing w:before="120" w:after="120"/>
        <w:ind w:left="720" w:hanging="360"/>
        <w:jc w:val="both"/>
      </w:pPr>
      <w:r w:rsidRPr="0070059E">
        <w:t>-</w:t>
      </w:r>
      <w:r w:rsidRPr="0070059E">
        <w:tab/>
        <w:t>pour obtenir les coefficients des effets d’inégalités sexuelles, des effets d’inégalités linguistiques OL et OLA ; par contre, pour obtenir les coefficients des effets d’inégalités linguist</w:t>
      </w:r>
      <w:r w:rsidRPr="0070059E">
        <w:t>i</w:t>
      </w:r>
      <w:r w:rsidRPr="0070059E">
        <w:t>ques, des effets d’inégalités sexuelles OS et OSA.</w:t>
      </w:r>
    </w:p>
    <w:p w:rsidR="00316F42" w:rsidRDefault="00316F42" w:rsidP="00316F42">
      <w:pPr>
        <w:spacing w:before="120" w:after="120"/>
        <w:jc w:val="both"/>
      </w:pPr>
      <w:r w:rsidRPr="0070059E">
        <w:t>Par « purifier », nous entendons « diviser les fréquences théoriques par les te</w:t>
      </w:r>
      <w:r w:rsidRPr="0070059E">
        <w:t>r</w:t>
      </w:r>
      <w:r w:rsidRPr="0070059E">
        <w:t>mes correspondant aux effets à éliminer » avant de les réunir</w:t>
      </w:r>
      <w:r>
        <w:t xml:space="preserve"> </w:t>
      </w:r>
      <w:r w:rsidRPr="0070059E">
        <w:t>[209]</w:t>
      </w:r>
      <w:r>
        <w:t xml:space="preserve"> </w:t>
      </w:r>
      <w:r w:rsidRPr="0070059E">
        <w:t>et de les mettre en rapport. Par exemple, pour obtenir les inég</w:t>
      </w:r>
      <w:r w:rsidRPr="0070059E">
        <w:t>a</w:t>
      </w:r>
      <w:r w:rsidRPr="0070059E">
        <w:t>lités sexuelles :</w:t>
      </w:r>
    </w:p>
    <w:p w:rsidR="00316F42" w:rsidRPr="0070059E" w:rsidRDefault="00316F42" w:rsidP="00316F42">
      <w:pPr>
        <w:spacing w:before="120" w:after="120"/>
        <w:jc w:val="both"/>
      </w:pPr>
    </w:p>
    <w:tbl>
      <w:tblPr>
        <w:tblW w:w="0" w:type="auto"/>
        <w:tblLook w:val="00BF" w:firstRow="1" w:lastRow="0" w:firstColumn="1" w:lastColumn="0" w:noHBand="0" w:noVBand="0"/>
      </w:tblPr>
      <w:tblGrid>
        <w:gridCol w:w="2088"/>
        <w:gridCol w:w="5972"/>
      </w:tblGrid>
      <w:tr w:rsidR="00316F42" w:rsidRPr="0070059E">
        <w:tc>
          <w:tcPr>
            <w:tcW w:w="2088" w:type="dxa"/>
          </w:tcPr>
          <w:p w:rsidR="00316F42" w:rsidRPr="0070059E" w:rsidRDefault="00316F42" w:rsidP="00316F42">
            <w:pPr>
              <w:spacing w:before="120" w:after="120"/>
              <w:ind w:firstLine="0"/>
              <w:jc w:val="both"/>
              <w:rPr>
                <w:lang w:bidi="ar-SA"/>
              </w:rPr>
            </w:pPr>
            <w:r w:rsidRPr="0070059E">
              <w:rPr>
                <w:lang w:bidi="ar-SA"/>
              </w:rPr>
              <w:t>F (aijc) * =</w:t>
            </w:r>
            <w:r w:rsidRPr="0070059E">
              <w:rPr>
                <w:lang w:bidi="ar-SA"/>
              </w:rPr>
              <w:tab/>
            </w:r>
          </w:p>
        </w:tc>
        <w:tc>
          <w:tcPr>
            <w:tcW w:w="5972" w:type="dxa"/>
            <w:tcBorders>
              <w:bottom w:val="single" w:sz="12" w:space="0" w:color="auto"/>
            </w:tcBorders>
          </w:tcPr>
          <w:p w:rsidR="00316F42" w:rsidRPr="0070059E" w:rsidRDefault="00316F42" w:rsidP="00316F42">
            <w:pPr>
              <w:tabs>
                <w:tab w:val="right" w:pos="1356"/>
                <w:tab w:val="center" w:pos="1754"/>
                <w:tab w:val="center" w:pos="2224"/>
                <w:tab w:val="right" w:pos="2685"/>
                <w:tab w:val="right" w:pos="2997"/>
                <w:tab w:val="center" w:pos="3290"/>
                <w:tab w:val="right" w:pos="4000"/>
                <w:tab w:val="right" w:pos="4110"/>
              </w:tabs>
              <w:ind w:firstLine="0"/>
              <w:jc w:val="both"/>
              <w:rPr>
                <w:lang w:bidi="ar-SA"/>
              </w:rPr>
            </w:pPr>
            <w:r w:rsidRPr="0070059E">
              <w:rPr>
                <w:lang w:bidi="ar-SA"/>
              </w:rPr>
              <w:t>tau*O</w:t>
            </w:r>
            <w:r w:rsidRPr="0070059E">
              <w:rPr>
                <w:lang w:bidi="ar-SA"/>
              </w:rPr>
              <w:tab/>
              <w:t>(a)</w:t>
            </w:r>
            <w:r w:rsidRPr="0070059E">
              <w:rPr>
                <w:lang w:bidi="ar-SA"/>
              </w:rPr>
              <w:tab/>
              <w:t>*A</w:t>
            </w:r>
            <w:r w:rsidRPr="0070059E">
              <w:rPr>
                <w:lang w:bidi="ar-SA"/>
              </w:rPr>
              <w:tab/>
              <w:t>(c)</w:t>
            </w:r>
            <w:r w:rsidRPr="0070059E">
              <w:rPr>
                <w:lang w:bidi="ar-SA"/>
              </w:rPr>
              <w:tab/>
              <w:t xml:space="preserve">*OA </w:t>
            </w:r>
            <w:r w:rsidRPr="0070059E">
              <w:rPr>
                <w:lang w:bidi="ar-SA"/>
              </w:rPr>
              <w:tab/>
              <w:t>(ac) *</w:t>
            </w:r>
          </w:p>
          <w:p w:rsidR="00316F42" w:rsidRPr="0070059E" w:rsidRDefault="00316F42" w:rsidP="00316F42">
            <w:pPr>
              <w:ind w:firstLine="0"/>
              <w:jc w:val="both"/>
              <w:rPr>
                <w:lang w:bidi="ar-SA"/>
              </w:rPr>
            </w:pPr>
            <w:r w:rsidRPr="0070059E">
              <w:rPr>
                <w:lang w:bidi="ar-SA"/>
              </w:rPr>
              <w:t>OS (ai) *OSA (aie) *OL (aj) *OLA (ajc) *</w:t>
            </w:r>
          </w:p>
          <w:p w:rsidR="00316F42" w:rsidRPr="0070059E" w:rsidRDefault="00316F42" w:rsidP="00316F42">
            <w:pPr>
              <w:ind w:firstLine="0"/>
              <w:jc w:val="both"/>
              <w:rPr>
                <w:lang w:bidi="ar-SA"/>
              </w:rPr>
            </w:pPr>
            <w:r w:rsidRPr="0070059E">
              <w:rPr>
                <w:lang w:bidi="ar-SA"/>
              </w:rPr>
              <w:t>OSL (aij) *OSLA (aijc) *</w:t>
            </w:r>
          </w:p>
          <w:p w:rsidR="00316F42" w:rsidRPr="0070059E" w:rsidRDefault="00316F42" w:rsidP="00316F42">
            <w:pPr>
              <w:spacing w:after="60"/>
              <w:ind w:firstLine="0"/>
              <w:jc w:val="both"/>
              <w:rPr>
                <w:lang w:bidi="ar-SA"/>
              </w:rPr>
            </w:pPr>
            <w:r w:rsidRPr="0070059E">
              <w:rPr>
                <w:lang w:bidi="ar-SA"/>
              </w:rPr>
              <w:t>S (i) *SA (ia) *L (j) *SA (je) * SL (ij) *SLA *(ijc)</w:t>
            </w:r>
          </w:p>
        </w:tc>
      </w:tr>
      <w:tr w:rsidR="00316F42" w:rsidRPr="0070059E">
        <w:tc>
          <w:tcPr>
            <w:tcW w:w="2088" w:type="dxa"/>
          </w:tcPr>
          <w:p w:rsidR="00316F42" w:rsidRPr="0070059E" w:rsidRDefault="00316F42" w:rsidP="00316F42">
            <w:pPr>
              <w:spacing w:before="120" w:after="120"/>
              <w:ind w:firstLine="0"/>
              <w:jc w:val="both"/>
              <w:rPr>
                <w:lang w:bidi="ar-SA"/>
              </w:rPr>
            </w:pPr>
          </w:p>
        </w:tc>
        <w:tc>
          <w:tcPr>
            <w:tcW w:w="5972" w:type="dxa"/>
            <w:tcBorders>
              <w:top w:val="single" w:sz="12" w:space="0" w:color="auto"/>
            </w:tcBorders>
          </w:tcPr>
          <w:p w:rsidR="00316F42" w:rsidRPr="0070059E" w:rsidRDefault="00316F42" w:rsidP="00316F42">
            <w:pPr>
              <w:spacing w:before="60"/>
              <w:ind w:firstLine="0"/>
              <w:jc w:val="both"/>
              <w:rPr>
                <w:lang w:bidi="ar-SA"/>
              </w:rPr>
            </w:pPr>
            <w:r w:rsidRPr="0070059E">
              <w:rPr>
                <w:lang w:bidi="ar-SA"/>
              </w:rPr>
              <w:t>(tau*O (a) *A(c) *OA(ac) *</w:t>
            </w:r>
          </w:p>
          <w:p w:rsidR="00316F42" w:rsidRPr="0070059E" w:rsidRDefault="00316F42" w:rsidP="00316F42">
            <w:pPr>
              <w:ind w:firstLine="0"/>
              <w:jc w:val="both"/>
              <w:rPr>
                <w:lang w:bidi="ar-SA"/>
              </w:rPr>
            </w:pPr>
            <w:r w:rsidRPr="0070059E">
              <w:rPr>
                <w:lang w:bidi="ar-SA"/>
              </w:rPr>
              <w:t>OL (aj) *OLA (ajc) *</w:t>
            </w:r>
          </w:p>
          <w:p w:rsidR="00316F42" w:rsidRPr="0070059E" w:rsidRDefault="00316F42" w:rsidP="00316F42">
            <w:pPr>
              <w:tabs>
                <w:tab w:val="right" w:pos="1356"/>
                <w:tab w:val="center" w:pos="1754"/>
                <w:tab w:val="center" w:pos="2224"/>
                <w:tab w:val="right" w:pos="2685"/>
                <w:tab w:val="right" w:pos="2997"/>
                <w:tab w:val="center" w:pos="3290"/>
                <w:tab w:val="right" w:pos="4000"/>
                <w:tab w:val="right" w:pos="4110"/>
              </w:tabs>
              <w:ind w:firstLine="0"/>
              <w:jc w:val="both"/>
              <w:rPr>
                <w:lang w:bidi="ar-SA"/>
              </w:rPr>
            </w:pPr>
            <w:r w:rsidRPr="0070059E">
              <w:rPr>
                <w:lang w:bidi="ar-SA"/>
              </w:rPr>
              <w:t>S(i) *SA(ia) *L(j) *LA(jc) *SL(ij) *SLA(ijc)</w:t>
            </w:r>
          </w:p>
        </w:tc>
      </w:tr>
    </w:tbl>
    <w:p w:rsidR="00316F42" w:rsidRPr="0070059E" w:rsidRDefault="00316F42" w:rsidP="00316F42">
      <w:pPr>
        <w:spacing w:before="120" w:after="120"/>
        <w:jc w:val="both"/>
      </w:pPr>
      <w:r>
        <w:br w:type="page"/>
      </w:r>
      <w:r w:rsidRPr="0070059E">
        <w:t>Cette purification permet d’obtenir deux grands types de rapports :</w:t>
      </w:r>
    </w:p>
    <w:p w:rsidR="00316F42" w:rsidRPr="0070059E" w:rsidRDefault="00316F42" w:rsidP="00316F42">
      <w:pPr>
        <w:spacing w:before="120" w:after="120"/>
        <w:ind w:left="720" w:hanging="360"/>
        <w:jc w:val="both"/>
      </w:pPr>
    </w:p>
    <w:p w:rsidR="00316F42" w:rsidRPr="0070059E" w:rsidRDefault="00316F42" w:rsidP="00316F42">
      <w:pPr>
        <w:spacing w:before="120" w:after="120"/>
        <w:ind w:left="720" w:hanging="360"/>
        <w:jc w:val="both"/>
      </w:pPr>
      <w:r w:rsidRPr="0070059E">
        <w:t>1-</w:t>
      </w:r>
      <w:r w:rsidRPr="0070059E">
        <w:tab/>
        <w:t>le rapport de la fréquence théorique dans une catégorie de S sur la fréquence théorique d’être dans une autre catégorie de S ; si S est polytomique, on comparera les différentes catégories de S à une même catégorie de S ; dans les deux cas, les fréquences sont purifiées des effets suivants :</w:t>
      </w:r>
    </w:p>
    <w:p w:rsidR="00316F42" w:rsidRPr="0070059E" w:rsidRDefault="00316F42" w:rsidP="00316F42">
      <w:pPr>
        <w:ind w:left="1440" w:firstLine="0"/>
        <w:jc w:val="both"/>
      </w:pPr>
      <w:r w:rsidRPr="0070059E">
        <w:t>tau</w:t>
      </w:r>
    </w:p>
    <w:p w:rsidR="00316F42" w:rsidRPr="0070059E" w:rsidRDefault="00316F42" w:rsidP="00316F42">
      <w:pPr>
        <w:ind w:left="1440" w:firstLine="0"/>
        <w:jc w:val="both"/>
      </w:pPr>
      <w:r w:rsidRPr="0070059E">
        <w:t>OL et OLA</w:t>
      </w:r>
    </w:p>
    <w:p w:rsidR="00316F42" w:rsidRPr="0070059E" w:rsidRDefault="00316F42" w:rsidP="00316F42">
      <w:pPr>
        <w:ind w:left="1440" w:firstLine="0"/>
        <w:jc w:val="both"/>
      </w:pPr>
      <w:r w:rsidRPr="0070059E">
        <w:t>O, A et OA</w:t>
      </w:r>
    </w:p>
    <w:p w:rsidR="00316F42" w:rsidRPr="0070059E" w:rsidRDefault="00316F42" w:rsidP="00316F42">
      <w:pPr>
        <w:ind w:left="1440" w:firstLine="0"/>
        <w:jc w:val="both"/>
      </w:pPr>
      <w:r w:rsidRPr="0070059E">
        <w:t>S et SA</w:t>
      </w:r>
    </w:p>
    <w:p w:rsidR="00316F42" w:rsidRPr="0070059E" w:rsidRDefault="00316F42" w:rsidP="00316F42">
      <w:pPr>
        <w:ind w:left="1440" w:firstLine="0"/>
        <w:jc w:val="both"/>
      </w:pPr>
      <w:r w:rsidRPr="0070059E">
        <w:t>L et LA</w:t>
      </w:r>
    </w:p>
    <w:p w:rsidR="00316F42" w:rsidRPr="0070059E" w:rsidRDefault="00316F42" w:rsidP="00316F42">
      <w:pPr>
        <w:ind w:left="1440" w:firstLine="0"/>
        <w:jc w:val="both"/>
      </w:pPr>
      <w:r w:rsidRPr="0070059E">
        <w:t>SL et SLA</w:t>
      </w:r>
    </w:p>
    <w:p w:rsidR="00316F42" w:rsidRPr="0070059E" w:rsidRDefault="00316F42" w:rsidP="00316F42">
      <w:pPr>
        <w:spacing w:before="120" w:after="120"/>
        <w:ind w:firstLine="0"/>
        <w:jc w:val="both"/>
      </w:pPr>
      <w:r w:rsidRPr="0070059E">
        <w:t>ce rapport de deux fréquences théoriques purifiées sera désigné par l’acronyme RIS :</w:t>
      </w:r>
    </w:p>
    <w:tbl>
      <w:tblPr>
        <w:tblW w:w="0" w:type="auto"/>
        <w:tblLook w:val="00BF" w:firstRow="1" w:lastRow="0" w:firstColumn="1" w:lastColumn="0" w:noHBand="0" w:noVBand="0"/>
      </w:tblPr>
      <w:tblGrid>
        <w:gridCol w:w="918"/>
        <w:gridCol w:w="2430"/>
        <w:gridCol w:w="540"/>
        <w:gridCol w:w="4230"/>
      </w:tblGrid>
      <w:tr w:rsidR="00316F42" w:rsidRPr="0070059E">
        <w:tc>
          <w:tcPr>
            <w:tcW w:w="918" w:type="dxa"/>
            <w:vMerge w:val="restart"/>
            <w:vAlign w:val="center"/>
          </w:tcPr>
          <w:p w:rsidR="00316F42" w:rsidRPr="0070059E" w:rsidRDefault="00316F42" w:rsidP="00316F42">
            <w:pPr>
              <w:spacing w:before="120" w:after="120"/>
              <w:ind w:firstLine="0"/>
              <w:jc w:val="center"/>
              <w:rPr>
                <w:lang w:bidi="ar-SA"/>
              </w:rPr>
            </w:pPr>
            <w:r w:rsidRPr="0070059E">
              <w:rPr>
                <w:lang w:bidi="ar-SA"/>
              </w:rPr>
              <w:t>RIS =</w:t>
            </w:r>
          </w:p>
        </w:tc>
        <w:tc>
          <w:tcPr>
            <w:tcW w:w="2430" w:type="dxa"/>
            <w:tcBorders>
              <w:bottom w:val="single" w:sz="12" w:space="0" w:color="auto"/>
            </w:tcBorders>
            <w:vAlign w:val="center"/>
          </w:tcPr>
          <w:p w:rsidR="00316F42" w:rsidRPr="0070059E" w:rsidRDefault="00316F42" w:rsidP="00316F42">
            <w:pPr>
              <w:spacing w:before="120" w:after="120"/>
              <w:ind w:firstLine="0"/>
              <w:jc w:val="center"/>
              <w:rPr>
                <w:lang w:bidi="ar-SA"/>
              </w:rPr>
            </w:pPr>
            <w:r w:rsidRPr="0070059E">
              <w:rPr>
                <w:lang w:bidi="ar-SA"/>
              </w:rPr>
              <w:t xml:space="preserve">OS (al) *OSA (alc) </w:t>
            </w:r>
          </w:p>
        </w:tc>
        <w:tc>
          <w:tcPr>
            <w:tcW w:w="540" w:type="dxa"/>
            <w:vMerge w:val="restart"/>
            <w:vAlign w:val="center"/>
          </w:tcPr>
          <w:p w:rsidR="00316F42" w:rsidRPr="0070059E" w:rsidRDefault="00316F42" w:rsidP="00316F42">
            <w:pPr>
              <w:spacing w:before="120" w:after="120"/>
              <w:ind w:firstLine="0"/>
              <w:jc w:val="center"/>
              <w:rPr>
                <w:lang w:bidi="ar-SA"/>
              </w:rPr>
            </w:pPr>
            <w:r w:rsidRPr="0070059E">
              <w:rPr>
                <w:lang w:bidi="ar-SA"/>
              </w:rPr>
              <w:t>*</w:t>
            </w:r>
          </w:p>
        </w:tc>
        <w:tc>
          <w:tcPr>
            <w:tcW w:w="4230" w:type="dxa"/>
            <w:tcBorders>
              <w:bottom w:val="single" w:sz="12" w:space="0" w:color="auto"/>
            </w:tcBorders>
            <w:vAlign w:val="center"/>
          </w:tcPr>
          <w:p w:rsidR="00316F42" w:rsidRPr="0070059E" w:rsidRDefault="00316F42" w:rsidP="00316F42">
            <w:pPr>
              <w:spacing w:before="120" w:after="120"/>
              <w:ind w:firstLine="0"/>
              <w:jc w:val="center"/>
              <w:rPr>
                <w:lang w:bidi="ar-SA"/>
              </w:rPr>
            </w:pPr>
            <w:r w:rsidRPr="0070059E">
              <w:rPr>
                <w:lang w:bidi="ar-SA"/>
              </w:rPr>
              <w:t>Somme (j) (OSL (alj) *OSLA (aljc)</w:t>
            </w:r>
          </w:p>
        </w:tc>
      </w:tr>
      <w:tr w:rsidR="00316F42" w:rsidRPr="0070059E">
        <w:tc>
          <w:tcPr>
            <w:tcW w:w="918" w:type="dxa"/>
            <w:vMerge/>
            <w:vAlign w:val="center"/>
          </w:tcPr>
          <w:p w:rsidR="00316F42" w:rsidRPr="0070059E" w:rsidRDefault="00316F42" w:rsidP="00316F42">
            <w:pPr>
              <w:spacing w:before="120" w:after="120"/>
              <w:ind w:firstLine="0"/>
              <w:jc w:val="center"/>
              <w:rPr>
                <w:lang w:bidi="ar-SA"/>
              </w:rPr>
            </w:pPr>
          </w:p>
        </w:tc>
        <w:tc>
          <w:tcPr>
            <w:tcW w:w="2430" w:type="dxa"/>
            <w:tcBorders>
              <w:top w:val="single" w:sz="12" w:space="0" w:color="auto"/>
            </w:tcBorders>
            <w:vAlign w:val="center"/>
          </w:tcPr>
          <w:p w:rsidR="00316F42" w:rsidRPr="0070059E" w:rsidRDefault="00316F42" w:rsidP="00316F42">
            <w:pPr>
              <w:spacing w:before="120" w:after="120"/>
              <w:ind w:firstLine="0"/>
              <w:jc w:val="center"/>
              <w:rPr>
                <w:lang w:bidi="ar-SA"/>
              </w:rPr>
            </w:pPr>
            <w:r w:rsidRPr="0070059E">
              <w:rPr>
                <w:lang w:bidi="ar-SA"/>
              </w:rPr>
              <w:t xml:space="preserve">OS (a2) *OSA(a2c) </w:t>
            </w:r>
          </w:p>
        </w:tc>
        <w:tc>
          <w:tcPr>
            <w:tcW w:w="540" w:type="dxa"/>
            <w:vMerge/>
            <w:vAlign w:val="center"/>
          </w:tcPr>
          <w:p w:rsidR="00316F42" w:rsidRPr="0070059E" w:rsidRDefault="00316F42" w:rsidP="00316F42">
            <w:pPr>
              <w:spacing w:before="120" w:after="120"/>
              <w:ind w:firstLine="0"/>
              <w:jc w:val="center"/>
              <w:rPr>
                <w:lang w:bidi="ar-SA"/>
              </w:rPr>
            </w:pPr>
          </w:p>
        </w:tc>
        <w:tc>
          <w:tcPr>
            <w:tcW w:w="4230" w:type="dxa"/>
            <w:tcBorders>
              <w:top w:val="single" w:sz="12" w:space="0" w:color="auto"/>
            </w:tcBorders>
            <w:vAlign w:val="center"/>
          </w:tcPr>
          <w:p w:rsidR="00316F42" w:rsidRPr="0070059E" w:rsidRDefault="00316F42" w:rsidP="00316F42">
            <w:pPr>
              <w:spacing w:before="120" w:after="120"/>
              <w:ind w:firstLine="0"/>
              <w:jc w:val="center"/>
              <w:rPr>
                <w:lang w:bidi="ar-SA"/>
              </w:rPr>
            </w:pPr>
            <w:r w:rsidRPr="0070059E">
              <w:rPr>
                <w:lang w:bidi="ar-SA"/>
              </w:rPr>
              <w:t xml:space="preserve">Somme (j)(OSL (a2J) *OSLA (a2jc) </w:t>
            </w:r>
          </w:p>
        </w:tc>
      </w:tr>
    </w:tbl>
    <w:p w:rsidR="00316F42" w:rsidRPr="0070059E" w:rsidRDefault="00316F42" w:rsidP="00316F42">
      <w:pPr>
        <w:spacing w:before="120" w:after="120"/>
        <w:jc w:val="both"/>
      </w:pPr>
    </w:p>
    <w:p w:rsidR="00316F42" w:rsidRPr="0070059E" w:rsidRDefault="00316F42" w:rsidP="00316F42">
      <w:pPr>
        <w:spacing w:before="120" w:after="120"/>
        <w:ind w:left="720" w:hanging="360"/>
        <w:jc w:val="both"/>
      </w:pPr>
      <w:r w:rsidRPr="0070059E">
        <w:t>2-</w:t>
      </w:r>
      <w:r w:rsidRPr="0070059E">
        <w:tab/>
        <w:t>le rapport de la fréquence théorique dans une catégorie de L sur la fréquence théorique d’être dans l’autre catégorie de L ; si L est polytomique, on co</w:t>
      </w:r>
      <w:r w:rsidRPr="0070059E">
        <w:t>m</w:t>
      </w:r>
      <w:r w:rsidRPr="0070059E">
        <w:t>parera les différentes catégories de L à une même catégorie de L ; dans les deux cas, les fréquences sont purifiées des effets suivants :</w:t>
      </w:r>
    </w:p>
    <w:p w:rsidR="00316F42" w:rsidRPr="0070059E" w:rsidRDefault="00316F42" w:rsidP="00316F42">
      <w:pPr>
        <w:ind w:left="1440" w:firstLine="0"/>
        <w:jc w:val="both"/>
      </w:pPr>
      <w:r w:rsidRPr="0070059E">
        <w:t>tau</w:t>
      </w:r>
    </w:p>
    <w:p w:rsidR="00316F42" w:rsidRPr="0070059E" w:rsidRDefault="00316F42" w:rsidP="00316F42">
      <w:pPr>
        <w:ind w:left="1440" w:firstLine="0"/>
        <w:jc w:val="both"/>
      </w:pPr>
      <w:r w:rsidRPr="0070059E">
        <w:t>OS et OSA</w:t>
      </w:r>
    </w:p>
    <w:p w:rsidR="00316F42" w:rsidRPr="0070059E" w:rsidRDefault="00316F42" w:rsidP="00316F42">
      <w:pPr>
        <w:ind w:left="1440" w:firstLine="0"/>
        <w:jc w:val="both"/>
      </w:pPr>
      <w:r w:rsidRPr="0070059E">
        <w:t>O, A et OA</w:t>
      </w:r>
    </w:p>
    <w:p w:rsidR="00316F42" w:rsidRPr="0070059E" w:rsidRDefault="00316F42" w:rsidP="00316F42">
      <w:pPr>
        <w:ind w:left="1440" w:firstLine="0"/>
        <w:jc w:val="both"/>
      </w:pPr>
      <w:r w:rsidRPr="0070059E">
        <w:t>S et SA</w:t>
      </w:r>
    </w:p>
    <w:p w:rsidR="00316F42" w:rsidRPr="0070059E" w:rsidRDefault="00316F42" w:rsidP="00316F42">
      <w:pPr>
        <w:ind w:left="1440" w:firstLine="0"/>
        <w:jc w:val="both"/>
      </w:pPr>
      <w:r w:rsidRPr="0070059E">
        <w:t>L et LA</w:t>
      </w:r>
    </w:p>
    <w:p w:rsidR="00316F42" w:rsidRPr="0070059E" w:rsidRDefault="00316F42" w:rsidP="00316F42">
      <w:pPr>
        <w:spacing w:before="120" w:after="120"/>
        <w:ind w:firstLine="0"/>
        <w:jc w:val="both"/>
      </w:pPr>
      <w:r w:rsidRPr="0070059E">
        <w:t>[210]</w:t>
      </w:r>
    </w:p>
    <w:p w:rsidR="00316F42" w:rsidRPr="0070059E" w:rsidRDefault="00316F42" w:rsidP="00316F42">
      <w:pPr>
        <w:ind w:left="1440" w:firstLine="0"/>
        <w:jc w:val="both"/>
      </w:pPr>
      <w:r w:rsidRPr="0070059E">
        <w:t>SL et SLA</w:t>
      </w:r>
    </w:p>
    <w:p w:rsidR="00316F42" w:rsidRDefault="00316F42" w:rsidP="00316F42">
      <w:pPr>
        <w:spacing w:before="120" w:after="120"/>
        <w:ind w:firstLine="0"/>
        <w:jc w:val="both"/>
      </w:pPr>
      <w:r w:rsidRPr="0070059E">
        <w:t>ce rapport de deux fréquences théoriques purifiées sera désigné par l’acronyme RIL :</w:t>
      </w:r>
    </w:p>
    <w:p w:rsidR="00316F42" w:rsidRPr="0070059E" w:rsidRDefault="00316F42" w:rsidP="00316F42">
      <w:pPr>
        <w:spacing w:before="120" w:after="120"/>
        <w:ind w:firstLine="0"/>
        <w:jc w:val="both"/>
      </w:pPr>
    </w:p>
    <w:tbl>
      <w:tblPr>
        <w:tblW w:w="0" w:type="auto"/>
        <w:tblLook w:val="00BF" w:firstRow="1" w:lastRow="0" w:firstColumn="1" w:lastColumn="0" w:noHBand="0" w:noVBand="0"/>
      </w:tblPr>
      <w:tblGrid>
        <w:gridCol w:w="918"/>
        <w:gridCol w:w="2430"/>
        <w:gridCol w:w="540"/>
        <w:gridCol w:w="4230"/>
      </w:tblGrid>
      <w:tr w:rsidR="00316F42" w:rsidRPr="0070059E">
        <w:tc>
          <w:tcPr>
            <w:tcW w:w="918" w:type="dxa"/>
            <w:vMerge w:val="restart"/>
            <w:vAlign w:val="center"/>
          </w:tcPr>
          <w:p w:rsidR="00316F42" w:rsidRPr="0070059E" w:rsidRDefault="00316F42" w:rsidP="00316F42">
            <w:pPr>
              <w:spacing w:before="120" w:after="120"/>
              <w:ind w:firstLine="0"/>
              <w:jc w:val="center"/>
              <w:rPr>
                <w:lang w:bidi="ar-SA"/>
              </w:rPr>
            </w:pPr>
            <w:r w:rsidRPr="0070059E">
              <w:rPr>
                <w:lang w:bidi="ar-SA"/>
              </w:rPr>
              <w:t>RIL =</w:t>
            </w:r>
          </w:p>
        </w:tc>
        <w:tc>
          <w:tcPr>
            <w:tcW w:w="2430" w:type="dxa"/>
            <w:tcBorders>
              <w:bottom w:val="single" w:sz="12" w:space="0" w:color="auto"/>
            </w:tcBorders>
            <w:vAlign w:val="center"/>
          </w:tcPr>
          <w:p w:rsidR="00316F42" w:rsidRPr="0070059E" w:rsidRDefault="00316F42" w:rsidP="00316F42">
            <w:pPr>
              <w:spacing w:before="120" w:after="120"/>
              <w:ind w:firstLine="0"/>
              <w:jc w:val="center"/>
              <w:rPr>
                <w:lang w:bidi="ar-SA"/>
              </w:rPr>
            </w:pPr>
            <w:r w:rsidRPr="0070059E">
              <w:rPr>
                <w:lang w:bidi="ar-SA"/>
              </w:rPr>
              <w:t xml:space="preserve">OL (al) *OLA (alc) </w:t>
            </w:r>
          </w:p>
        </w:tc>
        <w:tc>
          <w:tcPr>
            <w:tcW w:w="540" w:type="dxa"/>
            <w:vMerge w:val="restart"/>
            <w:vAlign w:val="center"/>
          </w:tcPr>
          <w:p w:rsidR="00316F42" w:rsidRPr="0070059E" w:rsidRDefault="00316F42" w:rsidP="00316F42">
            <w:pPr>
              <w:spacing w:before="120" w:after="120"/>
              <w:ind w:firstLine="0"/>
              <w:jc w:val="center"/>
              <w:rPr>
                <w:lang w:bidi="ar-SA"/>
              </w:rPr>
            </w:pPr>
            <w:r w:rsidRPr="0070059E">
              <w:rPr>
                <w:lang w:bidi="ar-SA"/>
              </w:rPr>
              <w:t>*</w:t>
            </w:r>
          </w:p>
        </w:tc>
        <w:tc>
          <w:tcPr>
            <w:tcW w:w="4230" w:type="dxa"/>
            <w:tcBorders>
              <w:bottom w:val="single" w:sz="12" w:space="0" w:color="auto"/>
            </w:tcBorders>
            <w:vAlign w:val="center"/>
          </w:tcPr>
          <w:p w:rsidR="00316F42" w:rsidRPr="0070059E" w:rsidRDefault="00316F42" w:rsidP="00316F42">
            <w:pPr>
              <w:spacing w:before="120" w:after="120"/>
              <w:ind w:firstLine="0"/>
              <w:jc w:val="center"/>
              <w:rPr>
                <w:lang w:bidi="ar-SA"/>
              </w:rPr>
            </w:pPr>
            <w:r w:rsidRPr="0070059E">
              <w:rPr>
                <w:lang w:bidi="ar-SA"/>
              </w:rPr>
              <w:t>Somme (i)(OSL(ail) *OSLA (ailc)</w:t>
            </w:r>
          </w:p>
        </w:tc>
      </w:tr>
      <w:tr w:rsidR="00316F42" w:rsidRPr="0070059E">
        <w:tc>
          <w:tcPr>
            <w:tcW w:w="918" w:type="dxa"/>
            <w:vMerge/>
            <w:vAlign w:val="center"/>
          </w:tcPr>
          <w:p w:rsidR="00316F42" w:rsidRPr="0070059E" w:rsidRDefault="00316F42" w:rsidP="00316F42">
            <w:pPr>
              <w:spacing w:before="120" w:after="120"/>
              <w:ind w:firstLine="0"/>
              <w:jc w:val="center"/>
              <w:rPr>
                <w:lang w:bidi="ar-SA"/>
              </w:rPr>
            </w:pPr>
          </w:p>
        </w:tc>
        <w:tc>
          <w:tcPr>
            <w:tcW w:w="2430" w:type="dxa"/>
            <w:tcBorders>
              <w:top w:val="single" w:sz="12" w:space="0" w:color="auto"/>
            </w:tcBorders>
            <w:vAlign w:val="center"/>
          </w:tcPr>
          <w:p w:rsidR="00316F42" w:rsidRPr="0070059E" w:rsidRDefault="00316F42" w:rsidP="00316F42">
            <w:pPr>
              <w:spacing w:before="120" w:after="120"/>
              <w:ind w:firstLine="0"/>
              <w:jc w:val="center"/>
              <w:rPr>
                <w:lang w:bidi="ar-SA"/>
              </w:rPr>
            </w:pPr>
            <w:r w:rsidRPr="0070059E">
              <w:rPr>
                <w:lang w:bidi="ar-SA"/>
              </w:rPr>
              <w:t xml:space="preserve">OL (a2) *OLA(a2c) </w:t>
            </w:r>
          </w:p>
        </w:tc>
        <w:tc>
          <w:tcPr>
            <w:tcW w:w="540" w:type="dxa"/>
            <w:vMerge/>
            <w:vAlign w:val="center"/>
          </w:tcPr>
          <w:p w:rsidR="00316F42" w:rsidRPr="0070059E" w:rsidRDefault="00316F42" w:rsidP="00316F42">
            <w:pPr>
              <w:spacing w:before="120" w:after="120"/>
              <w:ind w:firstLine="0"/>
              <w:jc w:val="center"/>
              <w:rPr>
                <w:lang w:bidi="ar-SA"/>
              </w:rPr>
            </w:pPr>
          </w:p>
        </w:tc>
        <w:tc>
          <w:tcPr>
            <w:tcW w:w="4230" w:type="dxa"/>
            <w:tcBorders>
              <w:top w:val="single" w:sz="12" w:space="0" w:color="auto"/>
            </w:tcBorders>
            <w:vAlign w:val="center"/>
          </w:tcPr>
          <w:p w:rsidR="00316F42" w:rsidRPr="0070059E" w:rsidRDefault="00316F42" w:rsidP="00316F42">
            <w:pPr>
              <w:spacing w:before="120" w:after="120"/>
              <w:ind w:firstLine="0"/>
              <w:jc w:val="center"/>
              <w:rPr>
                <w:lang w:bidi="ar-SA"/>
              </w:rPr>
            </w:pPr>
            <w:r w:rsidRPr="0070059E">
              <w:rPr>
                <w:lang w:bidi="ar-SA"/>
              </w:rPr>
              <w:t>Somme (i) (OSL(ai2) *OSLA(ai2c)</w:t>
            </w:r>
          </w:p>
        </w:tc>
      </w:tr>
    </w:tbl>
    <w:p w:rsidR="00316F42" w:rsidRPr="0070059E" w:rsidRDefault="00316F42" w:rsidP="00316F42">
      <w:pPr>
        <w:spacing w:before="120" w:after="120"/>
        <w:jc w:val="both"/>
      </w:pPr>
    </w:p>
    <w:p w:rsidR="00316F42" w:rsidRPr="0070059E" w:rsidRDefault="00316F42" w:rsidP="00316F42">
      <w:pPr>
        <w:spacing w:before="120" w:after="120"/>
        <w:jc w:val="both"/>
      </w:pPr>
      <w:r w:rsidRPr="0070059E">
        <w:t>Note :</w:t>
      </w:r>
    </w:p>
    <w:p w:rsidR="00316F42" w:rsidRPr="0070059E" w:rsidRDefault="00316F42" w:rsidP="00316F42">
      <w:pPr>
        <w:spacing w:before="120" w:after="120"/>
        <w:jc w:val="both"/>
      </w:pPr>
      <w:r w:rsidRPr="0070059E">
        <w:t>Dans les formules qui suivent, on supposera un modèle saturé i</w:t>
      </w:r>
      <w:r w:rsidRPr="0070059E">
        <w:t>n</w:t>
      </w:r>
      <w:r w:rsidRPr="0070059E">
        <w:t>cluant tous les termes possibles. Si le modèle retenu n’est pas saturé, on remplacera les termes non retenus par la valeur 1.</w:t>
      </w:r>
    </w:p>
    <w:p w:rsidR="00316F42" w:rsidRPr="0070059E" w:rsidRDefault="00316F42" w:rsidP="00316F42">
      <w:pPr>
        <w:spacing w:before="120" w:after="120"/>
        <w:jc w:val="both"/>
      </w:pPr>
    </w:p>
    <w:p w:rsidR="00316F42" w:rsidRPr="0070059E" w:rsidRDefault="00316F42" w:rsidP="00316F42">
      <w:pPr>
        <w:spacing w:before="120" w:after="120"/>
        <w:jc w:val="both"/>
      </w:pPr>
      <w:r w:rsidRPr="00B37D88">
        <w:rPr>
          <w:color w:val="0000FF"/>
        </w:rPr>
        <w:t xml:space="preserve">Cas 1 : </w:t>
      </w:r>
      <w:r w:rsidRPr="00B37D88">
        <w:rPr>
          <w:i/>
          <w:color w:val="0000FF"/>
        </w:rPr>
        <w:t>S et L sont dichotomiques </w:t>
      </w:r>
      <w:r w:rsidRPr="0070059E">
        <w:t>:</w:t>
      </w:r>
    </w:p>
    <w:p w:rsidR="00316F42" w:rsidRPr="0070059E" w:rsidRDefault="00316F42" w:rsidP="00316F42">
      <w:pPr>
        <w:spacing w:before="120" w:after="120"/>
        <w:jc w:val="both"/>
      </w:pPr>
      <w:r w:rsidRPr="0070059E">
        <w:t>Il n’y a pas de différence selon qu’il y a ou non interaction entre les inégalités (OSL et OSLA) ; ces termes disparaissent en effet alg</w:t>
      </w:r>
      <w:r w:rsidRPr="0070059E">
        <w:t>é</w:t>
      </w:r>
      <w:r w:rsidRPr="0070059E">
        <w:t>briquement des rapports r</w:t>
      </w:r>
      <w:r w:rsidRPr="0070059E">
        <w:t>e</w:t>
      </w:r>
      <w:r w:rsidRPr="0070059E">
        <w:t>cherchés (la catégorie 1 de la variable S désigne les femmes) :</w:t>
      </w:r>
    </w:p>
    <w:p w:rsidR="00316F42" w:rsidRPr="0070059E" w:rsidRDefault="00316F42" w:rsidP="00316F42">
      <w:pPr>
        <w:spacing w:before="120" w:after="120"/>
        <w:ind w:left="1440" w:firstLine="0"/>
        <w:jc w:val="both"/>
      </w:pPr>
      <w:r w:rsidRPr="0070059E">
        <w:t>RIS =</w:t>
      </w:r>
      <w:r w:rsidRPr="0070059E">
        <w:tab/>
        <w:t>(OS (al))</w:t>
      </w:r>
      <w:r w:rsidRPr="0070059E">
        <w:rPr>
          <w:vertAlign w:val="superscript"/>
        </w:rPr>
        <w:t>2</w:t>
      </w:r>
      <w:r w:rsidRPr="0070059E">
        <w:t xml:space="preserve"> * (OSA (alc))</w:t>
      </w:r>
      <w:r w:rsidRPr="0070059E">
        <w:rPr>
          <w:vertAlign w:val="superscript"/>
        </w:rPr>
        <w:t>2</w:t>
      </w:r>
    </w:p>
    <w:p w:rsidR="00316F42" w:rsidRPr="0070059E" w:rsidRDefault="00316F42" w:rsidP="00316F42">
      <w:pPr>
        <w:spacing w:before="120" w:after="120"/>
        <w:ind w:left="1440" w:firstLine="0"/>
        <w:jc w:val="both"/>
      </w:pPr>
      <w:r w:rsidRPr="0070059E">
        <w:t>RIL = (OL (al))</w:t>
      </w:r>
      <w:r w:rsidRPr="0070059E">
        <w:rPr>
          <w:vertAlign w:val="superscript"/>
        </w:rPr>
        <w:t>2</w:t>
      </w:r>
      <w:r w:rsidRPr="0070059E">
        <w:t xml:space="preserve"> * (OLA(alc))</w:t>
      </w:r>
      <w:r w:rsidRPr="0070059E">
        <w:rPr>
          <w:vertAlign w:val="superscript"/>
        </w:rPr>
        <w:t>2</w:t>
      </w:r>
    </w:p>
    <w:p w:rsidR="00316F42" w:rsidRPr="0070059E" w:rsidRDefault="00316F42" w:rsidP="00316F42">
      <w:pPr>
        <w:spacing w:before="120" w:after="120"/>
        <w:jc w:val="both"/>
      </w:pPr>
      <w:r w:rsidRPr="0070059E">
        <w:t>Si nous transformons logarithmiquement de ces deux rapports, nous obtie</w:t>
      </w:r>
      <w:r w:rsidRPr="0070059E">
        <w:t>n</w:t>
      </w:r>
      <w:r w:rsidRPr="0070059E">
        <w:t>drons (à la constante 2 près) les coefficients « logits » de l’article (Béland et de Sève, 1986, pages 325 à 324). Avec des résu</w:t>
      </w:r>
      <w:r w:rsidRPr="0070059E">
        <w:t>l</w:t>
      </w:r>
      <w:r w:rsidRPr="0070059E">
        <w:t>tats log-linéaires sous forme logarithm</w:t>
      </w:r>
      <w:r w:rsidRPr="0070059E">
        <w:t>i</w:t>
      </w:r>
      <w:r w:rsidRPr="0070059E">
        <w:t>que, il faudra donc sommes les termes du modèle :</w:t>
      </w:r>
    </w:p>
    <w:p w:rsidR="00316F42" w:rsidRPr="0070059E" w:rsidRDefault="00316F42" w:rsidP="00316F42">
      <w:pPr>
        <w:tabs>
          <w:tab w:val="right" w:pos="5910"/>
        </w:tabs>
        <w:spacing w:before="120" w:after="120"/>
        <w:ind w:left="720" w:firstLine="0"/>
        <w:jc w:val="both"/>
      </w:pPr>
      <w:r w:rsidRPr="0070059E">
        <w:t>coefficient inég. sex. = 2 * (OS (al) + OSA (alc)</w:t>
      </w:r>
    </w:p>
    <w:p w:rsidR="00316F42" w:rsidRPr="0070059E" w:rsidRDefault="00316F42" w:rsidP="00316F42">
      <w:pPr>
        <w:tabs>
          <w:tab w:val="left" w:pos="2879"/>
          <w:tab w:val="right" w:pos="5910"/>
        </w:tabs>
        <w:spacing w:before="120" w:after="120"/>
        <w:ind w:left="720" w:firstLine="0"/>
        <w:jc w:val="both"/>
      </w:pPr>
      <w:r w:rsidRPr="0070059E">
        <w:t>coefficient inég. lin.  = 2 * (OL (al) + OLA (alc)</w:t>
      </w:r>
    </w:p>
    <w:p w:rsidR="00316F42" w:rsidRPr="0070059E" w:rsidRDefault="00316F42" w:rsidP="00316F42">
      <w:pPr>
        <w:spacing w:before="120" w:after="120"/>
        <w:jc w:val="both"/>
      </w:pPr>
      <w:r w:rsidRPr="0070059E">
        <w:t>On reconnaîtra là tout simplement les coefficients logits d’un m</w:t>
      </w:r>
      <w:r w:rsidRPr="0070059E">
        <w:t>o</w:t>
      </w:r>
      <w:r w:rsidRPr="0070059E">
        <w:t>dèle log-linéaire employé pour faire ce type d’analyse. Quand l’une des deux variables n’est pas dichotomique, cette forme des coeff</w:t>
      </w:r>
      <w:r w:rsidRPr="0070059E">
        <w:t>i</w:t>
      </w:r>
      <w:r w:rsidRPr="0070059E">
        <w:t>cients est moins claire comme le montr</w:t>
      </w:r>
      <w:r w:rsidRPr="0070059E">
        <w:t>e</w:t>
      </w:r>
      <w:r w:rsidRPr="0070059E">
        <w:t>ront les sections suivantes.</w:t>
      </w:r>
    </w:p>
    <w:p w:rsidR="00316F42" w:rsidRPr="0070059E" w:rsidRDefault="00316F42" w:rsidP="00316F42">
      <w:pPr>
        <w:spacing w:before="120" w:after="120"/>
        <w:jc w:val="both"/>
      </w:pPr>
      <w:r>
        <w:br w:type="page"/>
      </w:r>
    </w:p>
    <w:p w:rsidR="00316F42" w:rsidRPr="0070059E" w:rsidRDefault="00316F42" w:rsidP="00316F42">
      <w:pPr>
        <w:spacing w:before="120" w:after="120"/>
        <w:jc w:val="both"/>
      </w:pPr>
      <w:r w:rsidRPr="00B37D88">
        <w:rPr>
          <w:color w:val="0000FF"/>
        </w:rPr>
        <w:t xml:space="preserve">Cas 2 : </w:t>
      </w:r>
      <w:r w:rsidRPr="00B37D88">
        <w:rPr>
          <w:i/>
          <w:color w:val="0000FF"/>
        </w:rPr>
        <w:t>S est dichotomique et L est polytomique </w:t>
      </w:r>
      <w:r w:rsidRPr="0070059E">
        <w:t>:</w:t>
      </w:r>
    </w:p>
    <w:p w:rsidR="00316F42" w:rsidRPr="0070059E" w:rsidRDefault="00316F42" w:rsidP="00316F42">
      <w:pPr>
        <w:spacing w:before="120" w:after="120"/>
        <w:jc w:val="both"/>
      </w:pPr>
      <w:r w:rsidRPr="0070059E">
        <w:t>Il y a une différence selon que l’on suppose ou non un effet d’interaction (OSL et OSLA) ; de plus, le rapport RIL ne peut être simplifié.</w:t>
      </w:r>
    </w:p>
    <w:p w:rsidR="00316F42" w:rsidRPr="0070059E" w:rsidRDefault="00316F42" w:rsidP="00316F42">
      <w:pPr>
        <w:tabs>
          <w:tab w:val="right" w:pos="1493"/>
        </w:tabs>
        <w:spacing w:before="120" w:after="120"/>
        <w:jc w:val="both"/>
      </w:pPr>
      <w:r w:rsidRPr="0070059E">
        <w:t>Pour la variable L, la catégorie 2 désigne une catégorie de référe</w:t>
      </w:r>
      <w:r w:rsidRPr="0070059E">
        <w:t>n</w:t>
      </w:r>
      <w:r w:rsidRPr="0070059E">
        <w:t>ce choisie par l’analyste (par exemple, le groupe ethnique le</w:t>
      </w:r>
      <w:r>
        <w:t xml:space="preserve">  </w:t>
      </w:r>
      <w:r w:rsidRPr="0070059E">
        <w:t>[211]</w:t>
      </w:r>
      <w:r>
        <w:t xml:space="preserve"> </w:t>
      </w:r>
      <w:r w:rsidRPr="0070059E">
        <w:t>plus favorisé ou majoritaire); par contre, la catégorie 1 de L désigne les différents sous-groupes selon L que l'on veut comparer au groupe le plus favorisé ou majoritaire: de sous-groupe en sous-groupe, la c</w:t>
      </w:r>
      <w:r w:rsidRPr="0070059E">
        <w:t>a</w:t>
      </w:r>
      <w:r w:rsidRPr="0070059E">
        <w:t>tégorie 1 varie donc alors que le sous-groupe 2 demeure toujours le même:</w:t>
      </w:r>
    </w:p>
    <w:tbl>
      <w:tblPr>
        <w:tblW w:w="0" w:type="auto"/>
        <w:tblLook w:val="00BF" w:firstRow="1" w:lastRow="0" w:firstColumn="1" w:lastColumn="0" w:noHBand="0" w:noVBand="0"/>
      </w:tblPr>
      <w:tblGrid>
        <w:gridCol w:w="4030"/>
        <w:gridCol w:w="4030"/>
      </w:tblGrid>
      <w:tr w:rsidR="00316F42" w:rsidRPr="0070059E">
        <w:tc>
          <w:tcPr>
            <w:tcW w:w="4030" w:type="dxa"/>
            <w:vMerge w:val="restart"/>
            <w:vAlign w:val="center"/>
          </w:tcPr>
          <w:p w:rsidR="00316F42" w:rsidRPr="0070059E" w:rsidRDefault="00316F42" w:rsidP="00316F42">
            <w:pPr>
              <w:spacing w:before="120" w:after="120"/>
              <w:ind w:firstLine="0"/>
              <w:rPr>
                <w:lang w:bidi="ar-SA"/>
              </w:rPr>
            </w:pPr>
            <w:r w:rsidRPr="0070059E">
              <w:rPr>
                <w:lang w:bidi="ar-SA"/>
              </w:rPr>
              <w:t>RIS = (OS (a1))</w:t>
            </w:r>
            <w:r w:rsidRPr="0070059E">
              <w:rPr>
                <w:vertAlign w:val="superscript"/>
                <w:lang w:bidi="ar-SA"/>
              </w:rPr>
              <w:t>2</w:t>
            </w:r>
            <w:r w:rsidRPr="0070059E">
              <w:rPr>
                <w:lang w:bidi="ar-SA"/>
              </w:rPr>
              <w:t xml:space="preserve"> * (OSA(a1c))</w:t>
            </w:r>
            <w:r w:rsidRPr="0070059E">
              <w:rPr>
                <w:vertAlign w:val="superscript"/>
                <w:lang w:bidi="ar-SA"/>
              </w:rPr>
              <w:t>2</w:t>
            </w:r>
            <w:r w:rsidRPr="0070059E">
              <w:rPr>
                <w:lang w:bidi="ar-SA"/>
              </w:rPr>
              <w:t xml:space="preserve"> *</w:t>
            </w:r>
          </w:p>
        </w:tc>
        <w:tc>
          <w:tcPr>
            <w:tcW w:w="4030" w:type="dxa"/>
            <w:tcBorders>
              <w:bottom w:val="single" w:sz="12" w:space="0" w:color="auto"/>
            </w:tcBorders>
            <w:vAlign w:val="center"/>
          </w:tcPr>
          <w:p w:rsidR="00316F42" w:rsidRPr="0070059E" w:rsidRDefault="00316F42" w:rsidP="00316F42">
            <w:pPr>
              <w:spacing w:before="120" w:after="120"/>
              <w:ind w:firstLine="0"/>
              <w:rPr>
                <w:lang w:bidi="ar-SA"/>
              </w:rPr>
            </w:pPr>
            <w:r w:rsidRPr="0070059E">
              <w:rPr>
                <w:lang w:bidi="ar-SA"/>
              </w:rPr>
              <w:t xml:space="preserve">Som (i) (OSL (a1j) OSLA (a1jc)) </w:t>
            </w:r>
          </w:p>
        </w:tc>
      </w:tr>
      <w:tr w:rsidR="00316F42" w:rsidRPr="0070059E">
        <w:tc>
          <w:tcPr>
            <w:tcW w:w="4030" w:type="dxa"/>
            <w:vMerge/>
            <w:vAlign w:val="center"/>
          </w:tcPr>
          <w:p w:rsidR="00316F42" w:rsidRPr="0070059E" w:rsidRDefault="00316F42" w:rsidP="00316F42">
            <w:pPr>
              <w:spacing w:before="120" w:after="120"/>
              <w:ind w:firstLine="0"/>
              <w:jc w:val="center"/>
              <w:rPr>
                <w:lang w:bidi="ar-SA"/>
              </w:rPr>
            </w:pPr>
          </w:p>
        </w:tc>
        <w:tc>
          <w:tcPr>
            <w:tcW w:w="4030" w:type="dxa"/>
            <w:tcBorders>
              <w:top w:val="single" w:sz="12" w:space="0" w:color="auto"/>
            </w:tcBorders>
            <w:vAlign w:val="center"/>
          </w:tcPr>
          <w:p w:rsidR="00316F42" w:rsidRPr="0070059E" w:rsidRDefault="00316F42" w:rsidP="00316F42">
            <w:pPr>
              <w:spacing w:before="120" w:after="120"/>
              <w:ind w:firstLine="0"/>
              <w:rPr>
                <w:lang w:bidi="ar-SA"/>
              </w:rPr>
            </w:pPr>
            <w:r w:rsidRPr="0070059E">
              <w:rPr>
                <w:lang w:bidi="ar-SA"/>
              </w:rPr>
              <w:t xml:space="preserve">Som (j) (OSL (a2j) OSLA (aa2jc)) </w:t>
            </w:r>
          </w:p>
        </w:tc>
      </w:tr>
    </w:tbl>
    <w:p w:rsidR="00316F42" w:rsidRPr="0070059E" w:rsidRDefault="00316F42" w:rsidP="00316F42">
      <w:pPr>
        <w:spacing w:before="120" w:after="120"/>
        <w:jc w:val="both"/>
      </w:pPr>
      <w:r w:rsidRPr="0070059E">
        <w:t>ou</w:t>
      </w:r>
    </w:p>
    <w:tbl>
      <w:tblPr>
        <w:tblW w:w="0" w:type="auto"/>
        <w:tblLook w:val="00BF" w:firstRow="1" w:lastRow="0" w:firstColumn="1" w:lastColumn="0" w:noHBand="0" w:noVBand="0"/>
      </w:tblPr>
      <w:tblGrid>
        <w:gridCol w:w="3888"/>
        <w:gridCol w:w="4172"/>
      </w:tblGrid>
      <w:tr w:rsidR="00316F42" w:rsidRPr="0070059E">
        <w:tc>
          <w:tcPr>
            <w:tcW w:w="3888" w:type="dxa"/>
            <w:vMerge w:val="restart"/>
            <w:vAlign w:val="center"/>
          </w:tcPr>
          <w:p w:rsidR="00316F42" w:rsidRPr="0070059E" w:rsidRDefault="00316F42" w:rsidP="00316F42">
            <w:pPr>
              <w:spacing w:before="120" w:after="120"/>
              <w:ind w:firstLine="0"/>
              <w:rPr>
                <w:lang w:bidi="ar-SA"/>
              </w:rPr>
            </w:pPr>
            <w:r w:rsidRPr="0070059E">
              <w:rPr>
                <w:lang w:bidi="ar-SA"/>
              </w:rPr>
              <w:t>RIS = (OS (a1)</w:t>
            </w:r>
            <w:r w:rsidRPr="0070059E">
              <w:rPr>
                <w:vertAlign w:val="superscript"/>
                <w:lang w:bidi="ar-SA"/>
              </w:rPr>
              <w:t>2</w:t>
            </w:r>
            <w:r w:rsidRPr="0070059E">
              <w:rPr>
                <w:lang w:bidi="ar-SA"/>
              </w:rPr>
              <w:t xml:space="preserve"> * (OSA (a1c))</w:t>
            </w:r>
            <w:r w:rsidRPr="0070059E">
              <w:rPr>
                <w:vertAlign w:val="superscript"/>
                <w:lang w:bidi="ar-SA"/>
              </w:rPr>
              <w:t>2</w:t>
            </w:r>
            <w:r w:rsidRPr="0070059E">
              <w:rPr>
                <w:lang w:bidi="ar-SA"/>
              </w:rPr>
              <w:t xml:space="preserve"> *</w:t>
            </w:r>
          </w:p>
        </w:tc>
        <w:tc>
          <w:tcPr>
            <w:tcW w:w="4172" w:type="dxa"/>
            <w:tcBorders>
              <w:bottom w:val="single" w:sz="12" w:space="0" w:color="auto"/>
            </w:tcBorders>
            <w:vAlign w:val="center"/>
          </w:tcPr>
          <w:p w:rsidR="00316F42" w:rsidRPr="0070059E" w:rsidRDefault="00316F42" w:rsidP="00316F42">
            <w:pPr>
              <w:spacing w:before="120" w:after="120"/>
              <w:ind w:firstLine="0"/>
              <w:rPr>
                <w:lang w:bidi="ar-SA"/>
              </w:rPr>
            </w:pPr>
            <w:r w:rsidRPr="0070059E">
              <w:rPr>
                <w:lang w:bidi="ar-SA"/>
              </w:rPr>
              <w:t>Som (j) (OSL (a1j) OSLA (a1cj))</w:t>
            </w:r>
          </w:p>
        </w:tc>
      </w:tr>
      <w:tr w:rsidR="00316F42" w:rsidRPr="0070059E">
        <w:tc>
          <w:tcPr>
            <w:tcW w:w="3888" w:type="dxa"/>
            <w:vMerge/>
            <w:vAlign w:val="center"/>
          </w:tcPr>
          <w:p w:rsidR="00316F42" w:rsidRPr="0070059E" w:rsidRDefault="00316F42" w:rsidP="00316F42">
            <w:pPr>
              <w:spacing w:before="120" w:after="120"/>
              <w:ind w:firstLine="0"/>
              <w:jc w:val="center"/>
              <w:rPr>
                <w:lang w:bidi="ar-SA"/>
              </w:rPr>
            </w:pPr>
          </w:p>
        </w:tc>
        <w:tc>
          <w:tcPr>
            <w:tcW w:w="4172" w:type="dxa"/>
            <w:tcBorders>
              <w:top w:val="single" w:sz="12" w:space="0" w:color="auto"/>
            </w:tcBorders>
            <w:vAlign w:val="center"/>
          </w:tcPr>
          <w:p w:rsidR="00316F42" w:rsidRPr="0070059E" w:rsidRDefault="00316F42" w:rsidP="00316F42">
            <w:pPr>
              <w:spacing w:before="120" w:after="120"/>
              <w:ind w:firstLine="0"/>
              <w:rPr>
                <w:lang w:bidi="ar-SA"/>
              </w:rPr>
            </w:pPr>
            <w:r w:rsidRPr="0070059E">
              <w:rPr>
                <w:lang w:bidi="ar-SA"/>
              </w:rPr>
              <w:t>Som (j) (l/(OSL(a1j)OSLA(a1jc)))</w:t>
            </w:r>
          </w:p>
        </w:tc>
      </w:tr>
    </w:tbl>
    <w:p w:rsidR="00316F42" w:rsidRPr="0070059E" w:rsidRDefault="00316F42" w:rsidP="00316F42">
      <w:pPr>
        <w:spacing w:before="120" w:after="120"/>
        <w:jc w:val="both"/>
      </w:pPr>
    </w:p>
    <w:tbl>
      <w:tblPr>
        <w:tblW w:w="0" w:type="auto"/>
        <w:tblLook w:val="00BF" w:firstRow="1" w:lastRow="0" w:firstColumn="1" w:lastColumn="0" w:noHBand="0" w:noVBand="0"/>
      </w:tblPr>
      <w:tblGrid>
        <w:gridCol w:w="918"/>
        <w:gridCol w:w="2610"/>
        <w:gridCol w:w="504"/>
        <w:gridCol w:w="4028"/>
      </w:tblGrid>
      <w:tr w:rsidR="00316F42" w:rsidRPr="0070059E">
        <w:tc>
          <w:tcPr>
            <w:tcW w:w="918" w:type="dxa"/>
            <w:vMerge w:val="restart"/>
            <w:vAlign w:val="center"/>
          </w:tcPr>
          <w:p w:rsidR="00316F42" w:rsidRPr="0070059E" w:rsidRDefault="00316F42" w:rsidP="00316F42">
            <w:pPr>
              <w:spacing w:before="120" w:after="120"/>
              <w:ind w:firstLine="0"/>
              <w:jc w:val="center"/>
              <w:rPr>
                <w:lang w:bidi="ar-SA"/>
              </w:rPr>
            </w:pPr>
            <w:r w:rsidRPr="0070059E">
              <w:rPr>
                <w:lang w:bidi="ar-SA"/>
              </w:rPr>
              <w:t>RIL =</w:t>
            </w:r>
          </w:p>
        </w:tc>
        <w:tc>
          <w:tcPr>
            <w:tcW w:w="2610" w:type="dxa"/>
            <w:tcBorders>
              <w:bottom w:val="single" w:sz="12" w:space="0" w:color="auto"/>
            </w:tcBorders>
            <w:vAlign w:val="center"/>
          </w:tcPr>
          <w:p w:rsidR="00316F42" w:rsidRPr="0070059E" w:rsidRDefault="00316F42" w:rsidP="00316F42">
            <w:pPr>
              <w:spacing w:before="120" w:after="120"/>
              <w:ind w:firstLine="0"/>
              <w:jc w:val="center"/>
              <w:rPr>
                <w:lang w:bidi="ar-SA"/>
              </w:rPr>
            </w:pPr>
            <w:r w:rsidRPr="0070059E">
              <w:rPr>
                <w:lang w:bidi="ar-SA"/>
              </w:rPr>
              <w:t>OL (al) * OLA (a1c)</w:t>
            </w:r>
          </w:p>
        </w:tc>
        <w:tc>
          <w:tcPr>
            <w:tcW w:w="504" w:type="dxa"/>
            <w:vMerge w:val="restart"/>
            <w:vAlign w:val="center"/>
          </w:tcPr>
          <w:p w:rsidR="00316F42" w:rsidRPr="0070059E" w:rsidRDefault="00316F42" w:rsidP="00316F42">
            <w:pPr>
              <w:spacing w:before="120" w:after="120"/>
              <w:ind w:firstLine="0"/>
              <w:jc w:val="center"/>
              <w:rPr>
                <w:lang w:bidi="ar-SA"/>
              </w:rPr>
            </w:pPr>
            <w:r w:rsidRPr="0070059E">
              <w:rPr>
                <w:lang w:bidi="ar-SA"/>
              </w:rPr>
              <w:t>*</w:t>
            </w:r>
          </w:p>
        </w:tc>
        <w:tc>
          <w:tcPr>
            <w:tcW w:w="4028" w:type="dxa"/>
            <w:tcBorders>
              <w:bottom w:val="single" w:sz="12" w:space="0" w:color="auto"/>
            </w:tcBorders>
            <w:vAlign w:val="center"/>
          </w:tcPr>
          <w:p w:rsidR="00316F42" w:rsidRPr="0070059E" w:rsidRDefault="00316F42" w:rsidP="00316F42">
            <w:pPr>
              <w:spacing w:before="120" w:after="120"/>
              <w:ind w:firstLine="0"/>
              <w:jc w:val="center"/>
              <w:rPr>
                <w:lang w:bidi="ar-SA"/>
              </w:rPr>
            </w:pPr>
            <w:r w:rsidRPr="0070059E">
              <w:rPr>
                <w:lang w:bidi="ar-SA"/>
              </w:rPr>
              <w:t>Som (i) (OSL (ai1) OSLA(ai1c))</w:t>
            </w:r>
          </w:p>
        </w:tc>
      </w:tr>
      <w:tr w:rsidR="00316F42" w:rsidRPr="0070059E">
        <w:tc>
          <w:tcPr>
            <w:tcW w:w="918" w:type="dxa"/>
            <w:vMerge/>
            <w:vAlign w:val="center"/>
          </w:tcPr>
          <w:p w:rsidR="00316F42" w:rsidRPr="0070059E" w:rsidRDefault="00316F42" w:rsidP="00316F42">
            <w:pPr>
              <w:spacing w:before="120" w:after="120"/>
              <w:ind w:firstLine="0"/>
              <w:jc w:val="center"/>
              <w:rPr>
                <w:lang w:bidi="ar-SA"/>
              </w:rPr>
            </w:pPr>
          </w:p>
        </w:tc>
        <w:tc>
          <w:tcPr>
            <w:tcW w:w="2610" w:type="dxa"/>
            <w:tcBorders>
              <w:top w:val="single" w:sz="12" w:space="0" w:color="auto"/>
            </w:tcBorders>
            <w:vAlign w:val="center"/>
          </w:tcPr>
          <w:p w:rsidR="00316F42" w:rsidRPr="0070059E" w:rsidRDefault="00316F42" w:rsidP="00316F42">
            <w:pPr>
              <w:spacing w:before="120" w:after="120"/>
              <w:ind w:firstLine="0"/>
              <w:jc w:val="center"/>
              <w:rPr>
                <w:lang w:bidi="ar-SA"/>
              </w:rPr>
            </w:pPr>
            <w:r w:rsidRPr="0070059E">
              <w:rPr>
                <w:lang w:bidi="ar-SA"/>
              </w:rPr>
              <w:t>OL (a2) * OLA (a2c)</w:t>
            </w:r>
          </w:p>
        </w:tc>
        <w:tc>
          <w:tcPr>
            <w:tcW w:w="504" w:type="dxa"/>
            <w:vMerge/>
            <w:vAlign w:val="center"/>
          </w:tcPr>
          <w:p w:rsidR="00316F42" w:rsidRPr="0070059E" w:rsidRDefault="00316F42" w:rsidP="00316F42">
            <w:pPr>
              <w:spacing w:before="120" w:after="120"/>
              <w:ind w:firstLine="0"/>
              <w:jc w:val="center"/>
              <w:rPr>
                <w:lang w:bidi="ar-SA"/>
              </w:rPr>
            </w:pPr>
          </w:p>
        </w:tc>
        <w:tc>
          <w:tcPr>
            <w:tcW w:w="4028" w:type="dxa"/>
            <w:tcBorders>
              <w:top w:val="single" w:sz="12" w:space="0" w:color="auto"/>
            </w:tcBorders>
            <w:vAlign w:val="center"/>
          </w:tcPr>
          <w:p w:rsidR="00316F42" w:rsidRPr="0070059E" w:rsidRDefault="00316F42" w:rsidP="00316F42">
            <w:pPr>
              <w:spacing w:before="120" w:after="120"/>
              <w:ind w:firstLine="0"/>
              <w:jc w:val="center"/>
              <w:rPr>
                <w:lang w:bidi="ar-SA"/>
              </w:rPr>
            </w:pPr>
            <w:r w:rsidRPr="0070059E">
              <w:rPr>
                <w:lang w:bidi="ar-SA"/>
              </w:rPr>
              <w:t>Som (i) (OSL (ai2) OSLA(ai2c))</w:t>
            </w:r>
          </w:p>
        </w:tc>
      </w:tr>
    </w:tbl>
    <w:p w:rsidR="00316F42" w:rsidRPr="0070059E" w:rsidRDefault="00316F42" w:rsidP="00316F42">
      <w:pPr>
        <w:spacing w:before="120" w:after="120"/>
        <w:jc w:val="both"/>
      </w:pPr>
    </w:p>
    <w:p w:rsidR="00316F42" w:rsidRPr="0070059E" w:rsidRDefault="00316F42" w:rsidP="00316F42">
      <w:pPr>
        <w:spacing w:before="120" w:after="120"/>
        <w:jc w:val="both"/>
      </w:pPr>
      <w:r w:rsidRPr="0070059E">
        <w:t>Si les termes d'interaction OSL et OSLA sont non significatifs ou exclus pour des raisons pratiques, la deuxième partie des coefficients est égale (ou supposée égale) à 1 et disparaît.</w:t>
      </w:r>
    </w:p>
    <w:p w:rsidR="00316F42" w:rsidRPr="0070059E" w:rsidRDefault="00316F42" w:rsidP="00316F42">
      <w:pPr>
        <w:spacing w:before="120" w:after="120"/>
        <w:jc w:val="both"/>
      </w:pPr>
      <w:r>
        <w:br w:type="page"/>
      </w:r>
    </w:p>
    <w:p w:rsidR="00316F42" w:rsidRPr="00B37D88" w:rsidRDefault="00316F42" w:rsidP="00316F42">
      <w:pPr>
        <w:spacing w:before="120" w:after="120"/>
        <w:jc w:val="both"/>
        <w:rPr>
          <w:color w:val="0000FF"/>
        </w:rPr>
      </w:pPr>
      <w:r w:rsidRPr="00B37D88">
        <w:rPr>
          <w:color w:val="0000FF"/>
        </w:rPr>
        <w:t xml:space="preserve">Cas 3: </w:t>
      </w:r>
      <w:r w:rsidRPr="00B37D88">
        <w:rPr>
          <w:i/>
          <w:color w:val="0000FF"/>
        </w:rPr>
        <w:t>S est polytomique et L est dichotomique</w:t>
      </w:r>
      <w:r w:rsidRPr="00B37D88">
        <w:rPr>
          <w:color w:val="0000FF"/>
        </w:rPr>
        <w:t>:</w:t>
      </w:r>
    </w:p>
    <w:p w:rsidR="00316F42" w:rsidRPr="0070059E" w:rsidRDefault="00316F42" w:rsidP="00316F42">
      <w:pPr>
        <w:spacing w:before="120" w:after="120"/>
        <w:jc w:val="both"/>
      </w:pPr>
      <w:r w:rsidRPr="0070059E">
        <w:t>Comme lorsque L est polytomique alors que S ne l'est pas, il y a une différence selon que l'on suppose ou non un effet d'interaction (OSL et OSLA); de plus, le rapport RIS ne peut être simplifié.</w:t>
      </w:r>
    </w:p>
    <w:p w:rsidR="00316F42" w:rsidRPr="0070059E" w:rsidRDefault="00316F42" w:rsidP="00316F42">
      <w:pPr>
        <w:spacing w:before="120" w:after="120"/>
        <w:jc w:val="both"/>
      </w:pPr>
      <w:r w:rsidRPr="0070059E">
        <w:t>Également, pour la variable S, il faudra choisir un sous-groupe de référence (S=2 dans les formules) et les termes propres aux différents autres sous-groupes selon S remplaceront les termes pour lesquels S=l dans ces formules.</w:t>
      </w:r>
    </w:p>
    <w:p w:rsidR="00316F42" w:rsidRPr="0070059E" w:rsidRDefault="00316F42" w:rsidP="00316F42">
      <w:pPr>
        <w:spacing w:before="120" w:after="120"/>
        <w:jc w:val="both"/>
      </w:pPr>
    </w:p>
    <w:p w:rsidR="00316F42" w:rsidRPr="0070059E" w:rsidRDefault="00316F42" w:rsidP="00316F42">
      <w:pPr>
        <w:spacing w:before="120" w:after="120"/>
        <w:jc w:val="both"/>
      </w:pPr>
    </w:p>
    <w:tbl>
      <w:tblPr>
        <w:tblW w:w="0" w:type="auto"/>
        <w:tblLook w:val="00BF" w:firstRow="1" w:lastRow="0" w:firstColumn="1" w:lastColumn="0" w:noHBand="0" w:noVBand="0"/>
      </w:tblPr>
      <w:tblGrid>
        <w:gridCol w:w="1008"/>
        <w:gridCol w:w="2610"/>
        <w:gridCol w:w="450"/>
        <w:gridCol w:w="3992"/>
      </w:tblGrid>
      <w:tr w:rsidR="00316F42" w:rsidRPr="0070059E">
        <w:tc>
          <w:tcPr>
            <w:tcW w:w="1008" w:type="dxa"/>
            <w:vMerge w:val="restart"/>
            <w:vAlign w:val="center"/>
          </w:tcPr>
          <w:p w:rsidR="00316F42" w:rsidRPr="0070059E" w:rsidRDefault="00316F42" w:rsidP="00316F42">
            <w:pPr>
              <w:spacing w:before="120" w:after="120"/>
              <w:ind w:firstLine="0"/>
              <w:jc w:val="center"/>
              <w:rPr>
                <w:lang w:bidi="ar-SA"/>
              </w:rPr>
            </w:pPr>
            <w:r w:rsidRPr="0070059E">
              <w:rPr>
                <w:lang w:bidi="ar-SA"/>
              </w:rPr>
              <w:t>RIS =</w:t>
            </w:r>
          </w:p>
        </w:tc>
        <w:tc>
          <w:tcPr>
            <w:tcW w:w="2610" w:type="dxa"/>
            <w:vAlign w:val="center"/>
          </w:tcPr>
          <w:p w:rsidR="00316F42" w:rsidRPr="0070059E" w:rsidRDefault="00316F42" w:rsidP="00316F42">
            <w:pPr>
              <w:spacing w:before="120" w:after="120"/>
              <w:ind w:firstLine="0"/>
              <w:jc w:val="center"/>
              <w:rPr>
                <w:lang w:bidi="ar-SA"/>
              </w:rPr>
            </w:pPr>
            <w:r w:rsidRPr="0070059E">
              <w:rPr>
                <w:lang w:bidi="ar-SA"/>
              </w:rPr>
              <w:t>OS (a1) * OSA (a1c)</w:t>
            </w:r>
          </w:p>
        </w:tc>
        <w:tc>
          <w:tcPr>
            <w:tcW w:w="450" w:type="dxa"/>
            <w:vMerge w:val="restart"/>
            <w:vAlign w:val="center"/>
          </w:tcPr>
          <w:p w:rsidR="00316F42" w:rsidRPr="0070059E" w:rsidRDefault="00316F42" w:rsidP="00316F42">
            <w:pPr>
              <w:spacing w:before="120" w:after="120"/>
              <w:ind w:firstLine="0"/>
              <w:jc w:val="center"/>
              <w:rPr>
                <w:lang w:bidi="ar-SA"/>
              </w:rPr>
            </w:pPr>
            <w:r w:rsidRPr="0070059E">
              <w:rPr>
                <w:lang w:bidi="ar-SA"/>
              </w:rPr>
              <w:t>*</w:t>
            </w:r>
          </w:p>
        </w:tc>
        <w:tc>
          <w:tcPr>
            <w:tcW w:w="3992" w:type="dxa"/>
            <w:vAlign w:val="center"/>
          </w:tcPr>
          <w:p w:rsidR="00316F42" w:rsidRPr="0070059E" w:rsidRDefault="00316F42" w:rsidP="00316F42">
            <w:pPr>
              <w:spacing w:before="120" w:after="120"/>
              <w:ind w:firstLine="0"/>
              <w:jc w:val="center"/>
              <w:rPr>
                <w:lang w:bidi="ar-SA"/>
              </w:rPr>
            </w:pPr>
            <w:r w:rsidRPr="0070059E">
              <w:rPr>
                <w:lang w:bidi="ar-SA"/>
              </w:rPr>
              <w:t>Som (j) (OSL (a1j) OSLA (a1jc))</w:t>
            </w:r>
          </w:p>
        </w:tc>
      </w:tr>
      <w:tr w:rsidR="00316F42" w:rsidRPr="0070059E">
        <w:tc>
          <w:tcPr>
            <w:tcW w:w="1008" w:type="dxa"/>
            <w:vMerge/>
            <w:vAlign w:val="center"/>
          </w:tcPr>
          <w:p w:rsidR="00316F42" w:rsidRPr="0070059E" w:rsidRDefault="00316F42" w:rsidP="00316F42">
            <w:pPr>
              <w:spacing w:before="120" w:after="120"/>
              <w:ind w:firstLine="0"/>
              <w:jc w:val="center"/>
              <w:rPr>
                <w:lang w:bidi="ar-SA"/>
              </w:rPr>
            </w:pPr>
          </w:p>
        </w:tc>
        <w:tc>
          <w:tcPr>
            <w:tcW w:w="2610" w:type="dxa"/>
            <w:vAlign w:val="center"/>
          </w:tcPr>
          <w:p w:rsidR="00316F42" w:rsidRPr="0070059E" w:rsidRDefault="00316F42" w:rsidP="00316F42">
            <w:pPr>
              <w:spacing w:before="120" w:after="120"/>
              <w:ind w:firstLine="0"/>
              <w:jc w:val="center"/>
              <w:rPr>
                <w:lang w:bidi="ar-SA"/>
              </w:rPr>
            </w:pPr>
            <w:r w:rsidRPr="0070059E">
              <w:rPr>
                <w:lang w:bidi="ar-SA"/>
              </w:rPr>
              <w:t>OS (a2) * OSA (a2c)</w:t>
            </w:r>
          </w:p>
        </w:tc>
        <w:tc>
          <w:tcPr>
            <w:tcW w:w="450" w:type="dxa"/>
            <w:vMerge/>
            <w:vAlign w:val="center"/>
          </w:tcPr>
          <w:p w:rsidR="00316F42" w:rsidRPr="0070059E" w:rsidRDefault="00316F42" w:rsidP="00316F42">
            <w:pPr>
              <w:spacing w:before="120" w:after="120"/>
              <w:ind w:firstLine="0"/>
              <w:jc w:val="center"/>
              <w:rPr>
                <w:lang w:bidi="ar-SA"/>
              </w:rPr>
            </w:pPr>
          </w:p>
        </w:tc>
        <w:tc>
          <w:tcPr>
            <w:tcW w:w="3992" w:type="dxa"/>
            <w:vAlign w:val="center"/>
          </w:tcPr>
          <w:p w:rsidR="00316F42" w:rsidRPr="0070059E" w:rsidRDefault="00316F42" w:rsidP="00316F42">
            <w:pPr>
              <w:spacing w:before="120" w:after="120"/>
              <w:ind w:firstLine="0"/>
              <w:jc w:val="center"/>
              <w:rPr>
                <w:lang w:bidi="ar-SA"/>
              </w:rPr>
            </w:pPr>
            <w:r w:rsidRPr="0070059E">
              <w:rPr>
                <w:lang w:bidi="ar-SA"/>
              </w:rPr>
              <w:t>Som (j) (OSL (a2j) OSLA (a2jc))</w:t>
            </w:r>
          </w:p>
        </w:tc>
      </w:tr>
    </w:tbl>
    <w:p w:rsidR="00316F42" w:rsidRPr="0070059E" w:rsidRDefault="00316F42" w:rsidP="00316F42">
      <w:pPr>
        <w:spacing w:before="120" w:after="120"/>
        <w:jc w:val="both"/>
      </w:pPr>
    </w:p>
    <w:tbl>
      <w:tblPr>
        <w:tblW w:w="0" w:type="auto"/>
        <w:tblLook w:val="00BF" w:firstRow="1" w:lastRow="0" w:firstColumn="1" w:lastColumn="0" w:noHBand="0" w:noVBand="0"/>
      </w:tblPr>
      <w:tblGrid>
        <w:gridCol w:w="4158"/>
        <w:gridCol w:w="3902"/>
      </w:tblGrid>
      <w:tr w:rsidR="00316F42" w:rsidRPr="0070059E">
        <w:tc>
          <w:tcPr>
            <w:tcW w:w="4158" w:type="dxa"/>
            <w:vMerge w:val="restart"/>
            <w:vAlign w:val="center"/>
          </w:tcPr>
          <w:p w:rsidR="00316F42" w:rsidRPr="0070059E" w:rsidRDefault="00316F42" w:rsidP="00316F42">
            <w:pPr>
              <w:spacing w:before="120" w:after="120"/>
              <w:ind w:firstLine="0"/>
              <w:rPr>
                <w:lang w:bidi="ar-SA"/>
              </w:rPr>
            </w:pPr>
            <w:r w:rsidRPr="0070059E">
              <w:rPr>
                <w:lang w:bidi="ar-SA"/>
              </w:rPr>
              <w:t>RIL = (OL (a 1 ))</w:t>
            </w:r>
            <w:r w:rsidRPr="0070059E">
              <w:rPr>
                <w:vertAlign w:val="superscript"/>
                <w:lang w:bidi="ar-SA"/>
              </w:rPr>
              <w:t>2</w:t>
            </w:r>
            <w:r w:rsidRPr="0070059E">
              <w:rPr>
                <w:lang w:bidi="ar-SA"/>
              </w:rPr>
              <w:t xml:space="preserve"> * (OLA (a 1 c))</w:t>
            </w:r>
            <w:r w:rsidRPr="0070059E">
              <w:rPr>
                <w:vertAlign w:val="superscript"/>
                <w:lang w:bidi="ar-SA"/>
              </w:rPr>
              <w:t>2</w:t>
            </w:r>
          </w:p>
        </w:tc>
        <w:tc>
          <w:tcPr>
            <w:tcW w:w="3902" w:type="dxa"/>
            <w:tcBorders>
              <w:bottom w:val="single" w:sz="12" w:space="0" w:color="auto"/>
            </w:tcBorders>
            <w:vAlign w:val="center"/>
          </w:tcPr>
          <w:p w:rsidR="00316F42" w:rsidRPr="0070059E" w:rsidRDefault="00316F42" w:rsidP="00316F42">
            <w:pPr>
              <w:spacing w:before="120" w:after="120"/>
              <w:ind w:firstLine="0"/>
              <w:rPr>
                <w:lang w:bidi="ar-SA"/>
              </w:rPr>
            </w:pPr>
            <w:r w:rsidRPr="0070059E">
              <w:rPr>
                <w:lang w:bidi="ar-SA"/>
              </w:rPr>
              <w:t>Som (i) (OSL (ai1) OSLA (ailc))</w:t>
            </w:r>
          </w:p>
        </w:tc>
      </w:tr>
      <w:tr w:rsidR="00316F42" w:rsidRPr="0070059E">
        <w:tc>
          <w:tcPr>
            <w:tcW w:w="4158" w:type="dxa"/>
            <w:vMerge/>
            <w:vAlign w:val="center"/>
          </w:tcPr>
          <w:p w:rsidR="00316F42" w:rsidRPr="0070059E" w:rsidRDefault="00316F42" w:rsidP="00316F42">
            <w:pPr>
              <w:spacing w:before="120" w:after="120"/>
              <w:ind w:firstLine="0"/>
              <w:jc w:val="center"/>
              <w:rPr>
                <w:lang w:bidi="ar-SA"/>
              </w:rPr>
            </w:pPr>
          </w:p>
        </w:tc>
        <w:tc>
          <w:tcPr>
            <w:tcW w:w="3902" w:type="dxa"/>
            <w:tcBorders>
              <w:top w:val="single" w:sz="12" w:space="0" w:color="auto"/>
            </w:tcBorders>
            <w:vAlign w:val="center"/>
          </w:tcPr>
          <w:p w:rsidR="00316F42" w:rsidRPr="0070059E" w:rsidRDefault="00316F42" w:rsidP="00316F42">
            <w:pPr>
              <w:spacing w:before="120" w:after="120"/>
              <w:ind w:firstLine="0"/>
              <w:rPr>
                <w:lang w:bidi="ar-SA"/>
              </w:rPr>
            </w:pPr>
            <w:r w:rsidRPr="0070059E">
              <w:rPr>
                <w:lang w:bidi="ar-SA"/>
              </w:rPr>
              <w:t>Som (i) (OSL (ai2) OSLA (ai2c))</w:t>
            </w:r>
          </w:p>
        </w:tc>
      </w:tr>
    </w:tbl>
    <w:p w:rsidR="00316F42" w:rsidRPr="0070059E" w:rsidRDefault="00316F42" w:rsidP="00316F42">
      <w:pPr>
        <w:spacing w:before="120" w:after="120"/>
        <w:jc w:val="both"/>
      </w:pPr>
      <w:r w:rsidRPr="0070059E">
        <w:t>ou</w:t>
      </w:r>
    </w:p>
    <w:tbl>
      <w:tblPr>
        <w:tblW w:w="0" w:type="auto"/>
        <w:tblLook w:val="00BF" w:firstRow="1" w:lastRow="0" w:firstColumn="1" w:lastColumn="0" w:noHBand="0" w:noVBand="0"/>
      </w:tblPr>
      <w:tblGrid>
        <w:gridCol w:w="4030"/>
        <w:gridCol w:w="4030"/>
      </w:tblGrid>
      <w:tr w:rsidR="00316F42" w:rsidRPr="0070059E">
        <w:tc>
          <w:tcPr>
            <w:tcW w:w="4030" w:type="dxa"/>
            <w:vMerge w:val="restart"/>
            <w:vAlign w:val="center"/>
          </w:tcPr>
          <w:p w:rsidR="00316F42" w:rsidRPr="0070059E" w:rsidRDefault="00316F42" w:rsidP="00316F42">
            <w:pPr>
              <w:spacing w:before="120" w:after="120"/>
              <w:ind w:firstLine="0"/>
              <w:rPr>
                <w:lang w:bidi="ar-SA"/>
              </w:rPr>
            </w:pPr>
            <w:r w:rsidRPr="0070059E">
              <w:rPr>
                <w:lang w:bidi="ar-SA"/>
              </w:rPr>
              <w:t>RIL  = (OL (al))</w:t>
            </w:r>
            <w:r w:rsidRPr="0070059E">
              <w:rPr>
                <w:vertAlign w:val="superscript"/>
                <w:lang w:bidi="ar-SA"/>
              </w:rPr>
              <w:t>2</w:t>
            </w:r>
            <w:r w:rsidRPr="0070059E">
              <w:rPr>
                <w:lang w:bidi="ar-SA"/>
              </w:rPr>
              <w:t>*(OLA (alc))</w:t>
            </w:r>
            <w:r w:rsidRPr="0070059E">
              <w:rPr>
                <w:vertAlign w:val="superscript"/>
                <w:lang w:bidi="ar-SA"/>
              </w:rPr>
              <w:t>2</w:t>
            </w:r>
            <w:r w:rsidRPr="0070059E">
              <w:rPr>
                <w:lang w:bidi="ar-SA"/>
              </w:rPr>
              <w:t>*</w:t>
            </w:r>
          </w:p>
        </w:tc>
        <w:tc>
          <w:tcPr>
            <w:tcW w:w="4030" w:type="dxa"/>
            <w:tcBorders>
              <w:bottom w:val="single" w:sz="12" w:space="0" w:color="auto"/>
            </w:tcBorders>
            <w:vAlign w:val="center"/>
          </w:tcPr>
          <w:p w:rsidR="00316F42" w:rsidRPr="0070059E" w:rsidRDefault="00316F42" w:rsidP="00316F42">
            <w:pPr>
              <w:spacing w:before="120" w:after="120"/>
              <w:ind w:firstLine="0"/>
              <w:rPr>
                <w:lang w:bidi="ar-SA"/>
              </w:rPr>
            </w:pPr>
            <w:r w:rsidRPr="0070059E">
              <w:rPr>
                <w:lang w:bidi="ar-SA"/>
              </w:rPr>
              <w:t xml:space="preserve">Som (i) (OSL (ai1) OSLA (ai1c)) </w:t>
            </w:r>
          </w:p>
        </w:tc>
      </w:tr>
      <w:tr w:rsidR="00316F42" w:rsidRPr="0070059E">
        <w:tc>
          <w:tcPr>
            <w:tcW w:w="4030" w:type="dxa"/>
            <w:vMerge/>
            <w:vAlign w:val="center"/>
          </w:tcPr>
          <w:p w:rsidR="00316F42" w:rsidRPr="0070059E" w:rsidRDefault="00316F42" w:rsidP="00316F42">
            <w:pPr>
              <w:spacing w:before="120" w:after="120"/>
              <w:ind w:firstLine="0"/>
              <w:jc w:val="center"/>
              <w:rPr>
                <w:lang w:bidi="ar-SA"/>
              </w:rPr>
            </w:pPr>
          </w:p>
        </w:tc>
        <w:tc>
          <w:tcPr>
            <w:tcW w:w="4030" w:type="dxa"/>
            <w:tcBorders>
              <w:top w:val="single" w:sz="12" w:space="0" w:color="auto"/>
            </w:tcBorders>
            <w:vAlign w:val="center"/>
          </w:tcPr>
          <w:p w:rsidR="00316F42" w:rsidRPr="0070059E" w:rsidRDefault="00316F42" w:rsidP="00316F42">
            <w:pPr>
              <w:spacing w:before="120" w:after="120"/>
              <w:ind w:firstLine="0"/>
              <w:rPr>
                <w:lang w:bidi="ar-SA"/>
              </w:rPr>
            </w:pPr>
            <w:r w:rsidRPr="0070059E">
              <w:rPr>
                <w:lang w:bidi="ar-SA"/>
              </w:rPr>
              <w:t>Som (i) (l/ (OSL (ai1) OSLA(ai</w:t>
            </w:r>
            <w:r>
              <w:rPr>
                <w:lang w:bidi="ar-SA"/>
              </w:rPr>
              <w:t>1</w:t>
            </w:r>
            <w:r w:rsidRPr="0070059E">
              <w:rPr>
                <w:lang w:bidi="ar-SA"/>
              </w:rPr>
              <w:t>c))</w:t>
            </w:r>
          </w:p>
        </w:tc>
      </w:tr>
    </w:tbl>
    <w:p w:rsidR="00316F42" w:rsidRPr="0070059E" w:rsidRDefault="00316F42" w:rsidP="00316F42">
      <w:pPr>
        <w:spacing w:before="120" w:after="120"/>
        <w:jc w:val="both"/>
      </w:pPr>
    </w:p>
    <w:p w:rsidR="00316F42" w:rsidRPr="0070059E" w:rsidRDefault="00316F42" w:rsidP="00316F42">
      <w:pPr>
        <w:spacing w:before="120" w:after="120"/>
        <w:ind w:firstLine="0"/>
        <w:jc w:val="both"/>
      </w:pPr>
      <w:r>
        <w:br w:type="page"/>
      </w:r>
      <w:r w:rsidRPr="0070059E">
        <w:t>[212]</w:t>
      </w:r>
    </w:p>
    <w:p w:rsidR="00316F42" w:rsidRPr="0070059E" w:rsidRDefault="00316F42" w:rsidP="00316F42">
      <w:pPr>
        <w:spacing w:before="120" w:after="120"/>
        <w:jc w:val="both"/>
      </w:pPr>
    </w:p>
    <w:p w:rsidR="00316F42" w:rsidRPr="00B37D88" w:rsidRDefault="00316F42" w:rsidP="00316F42">
      <w:pPr>
        <w:spacing w:before="120" w:after="120"/>
        <w:ind w:firstLine="0"/>
        <w:jc w:val="both"/>
        <w:rPr>
          <w:color w:val="0000FF"/>
        </w:rPr>
      </w:pPr>
      <w:r w:rsidRPr="00B37D88">
        <w:rPr>
          <w:color w:val="0000FF"/>
        </w:rPr>
        <w:t xml:space="preserve">Cas 4: </w:t>
      </w:r>
      <w:r w:rsidRPr="00B37D88">
        <w:rPr>
          <w:i/>
          <w:color w:val="0000FF"/>
        </w:rPr>
        <w:t>S et L sont polytomiques toutes les deux</w:t>
      </w:r>
      <w:r w:rsidRPr="00B37D88">
        <w:rPr>
          <w:color w:val="0000FF"/>
        </w:rPr>
        <w:t>:</w:t>
      </w:r>
    </w:p>
    <w:p w:rsidR="00316F42" w:rsidRDefault="00316F42" w:rsidP="00316F42">
      <w:pPr>
        <w:spacing w:before="120" w:after="120"/>
        <w:jc w:val="both"/>
      </w:pPr>
      <w:r w:rsidRPr="0070059E">
        <w:t>Pour les deux variables S et L, la valeur 2 désigne le sous-groupe de référence et la valeur 1, les différents autres sous-groupes comp</w:t>
      </w:r>
      <w:r w:rsidRPr="0070059E">
        <w:t>a</w:t>
      </w:r>
      <w:r w:rsidRPr="0070059E">
        <w:t>rés à chacun des sous-groupes de référence:</w:t>
      </w:r>
    </w:p>
    <w:p w:rsidR="00316F42" w:rsidRPr="0070059E" w:rsidRDefault="00316F42" w:rsidP="00316F42">
      <w:pPr>
        <w:spacing w:before="120" w:after="120"/>
        <w:jc w:val="both"/>
      </w:pPr>
    </w:p>
    <w:tbl>
      <w:tblPr>
        <w:tblW w:w="0" w:type="auto"/>
        <w:tblLook w:val="00BF" w:firstRow="1" w:lastRow="0" w:firstColumn="1" w:lastColumn="0" w:noHBand="0" w:noVBand="0"/>
      </w:tblPr>
      <w:tblGrid>
        <w:gridCol w:w="1008"/>
        <w:gridCol w:w="2610"/>
        <w:gridCol w:w="450"/>
        <w:gridCol w:w="3992"/>
      </w:tblGrid>
      <w:tr w:rsidR="00316F42" w:rsidRPr="0070059E">
        <w:tc>
          <w:tcPr>
            <w:tcW w:w="1008" w:type="dxa"/>
            <w:vMerge w:val="restart"/>
            <w:vAlign w:val="center"/>
          </w:tcPr>
          <w:p w:rsidR="00316F42" w:rsidRPr="0070059E" w:rsidRDefault="00316F42" w:rsidP="00316F42">
            <w:pPr>
              <w:spacing w:before="120" w:after="120"/>
              <w:ind w:firstLine="0"/>
              <w:jc w:val="center"/>
              <w:rPr>
                <w:lang w:bidi="ar-SA"/>
              </w:rPr>
            </w:pPr>
            <w:r w:rsidRPr="0070059E">
              <w:rPr>
                <w:lang w:bidi="ar-SA"/>
              </w:rPr>
              <w:t>RIS =</w:t>
            </w:r>
          </w:p>
        </w:tc>
        <w:tc>
          <w:tcPr>
            <w:tcW w:w="2610" w:type="dxa"/>
            <w:vAlign w:val="center"/>
          </w:tcPr>
          <w:p w:rsidR="00316F42" w:rsidRPr="0070059E" w:rsidRDefault="00316F42" w:rsidP="00316F42">
            <w:pPr>
              <w:spacing w:before="120" w:after="120"/>
              <w:ind w:firstLine="0"/>
              <w:jc w:val="center"/>
              <w:rPr>
                <w:lang w:bidi="ar-SA"/>
              </w:rPr>
            </w:pPr>
            <w:r w:rsidRPr="0070059E">
              <w:rPr>
                <w:lang w:bidi="ar-SA"/>
              </w:rPr>
              <w:t>OS (a1) * OSA (a1c)</w:t>
            </w:r>
          </w:p>
        </w:tc>
        <w:tc>
          <w:tcPr>
            <w:tcW w:w="450" w:type="dxa"/>
            <w:vMerge w:val="restart"/>
            <w:vAlign w:val="center"/>
          </w:tcPr>
          <w:p w:rsidR="00316F42" w:rsidRPr="0070059E" w:rsidRDefault="00316F42" w:rsidP="00316F42">
            <w:pPr>
              <w:spacing w:before="120" w:after="120"/>
              <w:ind w:firstLine="0"/>
              <w:jc w:val="center"/>
              <w:rPr>
                <w:lang w:bidi="ar-SA"/>
              </w:rPr>
            </w:pPr>
            <w:r w:rsidRPr="0070059E">
              <w:rPr>
                <w:lang w:bidi="ar-SA"/>
              </w:rPr>
              <w:t>*</w:t>
            </w:r>
          </w:p>
        </w:tc>
        <w:tc>
          <w:tcPr>
            <w:tcW w:w="3992" w:type="dxa"/>
            <w:vAlign w:val="center"/>
          </w:tcPr>
          <w:p w:rsidR="00316F42" w:rsidRPr="0070059E" w:rsidRDefault="00316F42" w:rsidP="00316F42">
            <w:pPr>
              <w:spacing w:before="120" w:after="120"/>
              <w:ind w:firstLine="0"/>
              <w:jc w:val="center"/>
              <w:rPr>
                <w:lang w:bidi="ar-SA"/>
              </w:rPr>
            </w:pPr>
            <w:r w:rsidRPr="0070059E">
              <w:rPr>
                <w:lang w:bidi="ar-SA"/>
              </w:rPr>
              <w:t>Som (j) (OSL (a1j) OSLA (a1jc))</w:t>
            </w:r>
          </w:p>
        </w:tc>
      </w:tr>
      <w:tr w:rsidR="00316F42" w:rsidRPr="0070059E">
        <w:tc>
          <w:tcPr>
            <w:tcW w:w="1008" w:type="dxa"/>
            <w:vMerge/>
            <w:vAlign w:val="center"/>
          </w:tcPr>
          <w:p w:rsidR="00316F42" w:rsidRPr="0070059E" w:rsidRDefault="00316F42" w:rsidP="00316F42">
            <w:pPr>
              <w:spacing w:before="120" w:after="120"/>
              <w:ind w:firstLine="0"/>
              <w:jc w:val="center"/>
              <w:rPr>
                <w:lang w:bidi="ar-SA"/>
              </w:rPr>
            </w:pPr>
          </w:p>
        </w:tc>
        <w:tc>
          <w:tcPr>
            <w:tcW w:w="2610" w:type="dxa"/>
            <w:vAlign w:val="center"/>
          </w:tcPr>
          <w:p w:rsidR="00316F42" w:rsidRPr="0070059E" w:rsidRDefault="00316F42" w:rsidP="00316F42">
            <w:pPr>
              <w:spacing w:before="120" w:after="120"/>
              <w:ind w:firstLine="0"/>
              <w:jc w:val="center"/>
              <w:rPr>
                <w:lang w:bidi="ar-SA"/>
              </w:rPr>
            </w:pPr>
            <w:r w:rsidRPr="0070059E">
              <w:rPr>
                <w:lang w:bidi="ar-SA"/>
              </w:rPr>
              <w:t>OS (a2) * OSA (a2c)</w:t>
            </w:r>
          </w:p>
        </w:tc>
        <w:tc>
          <w:tcPr>
            <w:tcW w:w="450" w:type="dxa"/>
            <w:vMerge/>
            <w:vAlign w:val="center"/>
          </w:tcPr>
          <w:p w:rsidR="00316F42" w:rsidRPr="0070059E" w:rsidRDefault="00316F42" w:rsidP="00316F42">
            <w:pPr>
              <w:spacing w:before="120" w:after="120"/>
              <w:ind w:firstLine="0"/>
              <w:jc w:val="center"/>
              <w:rPr>
                <w:lang w:bidi="ar-SA"/>
              </w:rPr>
            </w:pPr>
          </w:p>
        </w:tc>
        <w:tc>
          <w:tcPr>
            <w:tcW w:w="3992" w:type="dxa"/>
            <w:vAlign w:val="center"/>
          </w:tcPr>
          <w:p w:rsidR="00316F42" w:rsidRPr="0070059E" w:rsidRDefault="00316F42" w:rsidP="00316F42">
            <w:pPr>
              <w:spacing w:before="120" w:after="120"/>
              <w:ind w:firstLine="0"/>
              <w:jc w:val="center"/>
              <w:rPr>
                <w:lang w:bidi="ar-SA"/>
              </w:rPr>
            </w:pPr>
            <w:r w:rsidRPr="0070059E">
              <w:rPr>
                <w:lang w:bidi="ar-SA"/>
              </w:rPr>
              <w:t>Som (j) (OSL (a2j) OSLA (a2jc))</w:t>
            </w:r>
          </w:p>
        </w:tc>
      </w:tr>
    </w:tbl>
    <w:p w:rsidR="00316F42" w:rsidRPr="0070059E" w:rsidRDefault="00316F42" w:rsidP="00316F42">
      <w:pPr>
        <w:spacing w:before="120" w:after="120"/>
        <w:jc w:val="both"/>
      </w:pPr>
    </w:p>
    <w:tbl>
      <w:tblPr>
        <w:tblW w:w="0" w:type="auto"/>
        <w:tblLook w:val="00BF" w:firstRow="1" w:lastRow="0" w:firstColumn="1" w:lastColumn="0" w:noHBand="0" w:noVBand="0"/>
      </w:tblPr>
      <w:tblGrid>
        <w:gridCol w:w="1008"/>
        <w:gridCol w:w="2610"/>
        <w:gridCol w:w="450"/>
        <w:gridCol w:w="3992"/>
      </w:tblGrid>
      <w:tr w:rsidR="00316F42" w:rsidRPr="0070059E">
        <w:tc>
          <w:tcPr>
            <w:tcW w:w="1008" w:type="dxa"/>
            <w:vMerge w:val="restart"/>
            <w:vAlign w:val="center"/>
          </w:tcPr>
          <w:p w:rsidR="00316F42" w:rsidRPr="0070059E" w:rsidRDefault="00316F42" w:rsidP="00316F42">
            <w:pPr>
              <w:spacing w:before="120" w:after="120"/>
              <w:ind w:firstLine="0"/>
              <w:jc w:val="center"/>
              <w:rPr>
                <w:lang w:bidi="ar-SA"/>
              </w:rPr>
            </w:pPr>
            <w:r w:rsidRPr="0070059E">
              <w:rPr>
                <w:lang w:bidi="ar-SA"/>
              </w:rPr>
              <w:t>RIL =</w:t>
            </w:r>
          </w:p>
        </w:tc>
        <w:tc>
          <w:tcPr>
            <w:tcW w:w="2610" w:type="dxa"/>
            <w:vAlign w:val="center"/>
          </w:tcPr>
          <w:p w:rsidR="00316F42" w:rsidRPr="0070059E" w:rsidRDefault="00316F42" w:rsidP="00316F42">
            <w:pPr>
              <w:spacing w:before="120" w:after="120"/>
              <w:ind w:firstLine="0"/>
              <w:jc w:val="center"/>
              <w:rPr>
                <w:lang w:bidi="ar-SA"/>
              </w:rPr>
            </w:pPr>
            <w:r w:rsidRPr="0070059E">
              <w:rPr>
                <w:lang w:bidi="ar-SA"/>
              </w:rPr>
              <w:t>OL (a1) * OLA (a1c)</w:t>
            </w:r>
          </w:p>
        </w:tc>
        <w:tc>
          <w:tcPr>
            <w:tcW w:w="450" w:type="dxa"/>
            <w:vMerge w:val="restart"/>
            <w:vAlign w:val="center"/>
          </w:tcPr>
          <w:p w:rsidR="00316F42" w:rsidRPr="0070059E" w:rsidRDefault="00316F42" w:rsidP="00316F42">
            <w:pPr>
              <w:spacing w:before="120" w:after="120"/>
              <w:ind w:firstLine="0"/>
              <w:jc w:val="center"/>
              <w:rPr>
                <w:lang w:bidi="ar-SA"/>
              </w:rPr>
            </w:pPr>
            <w:r w:rsidRPr="0070059E">
              <w:rPr>
                <w:lang w:bidi="ar-SA"/>
              </w:rPr>
              <w:t>*</w:t>
            </w:r>
          </w:p>
        </w:tc>
        <w:tc>
          <w:tcPr>
            <w:tcW w:w="3992" w:type="dxa"/>
            <w:vAlign w:val="center"/>
          </w:tcPr>
          <w:p w:rsidR="00316F42" w:rsidRPr="0070059E" w:rsidRDefault="00316F42" w:rsidP="00316F42">
            <w:pPr>
              <w:spacing w:before="120" w:after="120"/>
              <w:ind w:firstLine="0"/>
              <w:jc w:val="center"/>
              <w:rPr>
                <w:lang w:bidi="ar-SA"/>
              </w:rPr>
            </w:pPr>
            <w:r w:rsidRPr="0070059E">
              <w:rPr>
                <w:lang w:bidi="ar-SA"/>
              </w:rPr>
              <w:t>Som (i) (OSL (ai1) OSLA (ai1c))</w:t>
            </w:r>
          </w:p>
        </w:tc>
      </w:tr>
      <w:tr w:rsidR="00316F42" w:rsidRPr="0070059E">
        <w:tc>
          <w:tcPr>
            <w:tcW w:w="1008" w:type="dxa"/>
            <w:vMerge/>
            <w:vAlign w:val="center"/>
          </w:tcPr>
          <w:p w:rsidR="00316F42" w:rsidRPr="0070059E" w:rsidRDefault="00316F42" w:rsidP="00316F42">
            <w:pPr>
              <w:spacing w:before="120" w:after="120"/>
              <w:ind w:firstLine="0"/>
              <w:jc w:val="center"/>
              <w:rPr>
                <w:lang w:bidi="ar-SA"/>
              </w:rPr>
            </w:pPr>
          </w:p>
        </w:tc>
        <w:tc>
          <w:tcPr>
            <w:tcW w:w="2610" w:type="dxa"/>
            <w:vAlign w:val="center"/>
          </w:tcPr>
          <w:p w:rsidR="00316F42" w:rsidRPr="0070059E" w:rsidRDefault="00316F42" w:rsidP="00316F42">
            <w:pPr>
              <w:spacing w:before="120" w:after="120"/>
              <w:ind w:firstLine="0"/>
              <w:jc w:val="center"/>
              <w:rPr>
                <w:lang w:bidi="ar-SA"/>
              </w:rPr>
            </w:pPr>
            <w:r w:rsidRPr="0070059E">
              <w:rPr>
                <w:lang w:bidi="ar-SA"/>
              </w:rPr>
              <w:t>OL (a2) * OLA (a2c)</w:t>
            </w:r>
          </w:p>
        </w:tc>
        <w:tc>
          <w:tcPr>
            <w:tcW w:w="450" w:type="dxa"/>
            <w:vMerge/>
            <w:vAlign w:val="center"/>
          </w:tcPr>
          <w:p w:rsidR="00316F42" w:rsidRPr="0070059E" w:rsidRDefault="00316F42" w:rsidP="00316F42">
            <w:pPr>
              <w:spacing w:before="120" w:after="120"/>
              <w:ind w:firstLine="0"/>
              <w:jc w:val="center"/>
              <w:rPr>
                <w:lang w:bidi="ar-SA"/>
              </w:rPr>
            </w:pPr>
          </w:p>
        </w:tc>
        <w:tc>
          <w:tcPr>
            <w:tcW w:w="3992" w:type="dxa"/>
            <w:vAlign w:val="center"/>
          </w:tcPr>
          <w:p w:rsidR="00316F42" w:rsidRPr="0070059E" w:rsidRDefault="00316F42" w:rsidP="00316F42">
            <w:pPr>
              <w:spacing w:before="120" w:after="120"/>
              <w:ind w:firstLine="0"/>
              <w:jc w:val="center"/>
              <w:rPr>
                <w:lang w:bidi="ar-SA"/>
              </w:rPr>
            </w:pPr>
            <w:r w:rsidRPr="0070059E">
              <w:rPr>
                <w:lang w:bidi="ar-SA"/>
              </w:rPr>
              <w:t>Som (i) (OSL (ai2) OSLA (ai2c))</w:t>
            </w:r>
          </w:p>
        </w:tc>
      </w:tr>
    </w:tbl>
    <w:p w:rsidR="00316F42" w:rsidRPr="0070059E" w:rsidRDefault="00316F42" w:rsidP="00316F42">
      <w:pPr>
        <w:spacing w:before="120" w:after="120"/>
        <w:jc w:val="both"/>
      </w:pPr>
    </w:p>
    <w:p w:rsidR="00316F42" w:rsidRPr="0070059E" w:rsidRDefault="00316F42" w:rsidP="00316F42">
      <w:pPr>
        <w:pStyle w:val="planche"/>
      </w:pPr>
      <w:r w:rsidRPr="0070059E">
        <w:t>3. La mesure de la discrimination</w:t>
      </w:r>
    </w:p>
    <w:p w:rsidR="00316F42" w:rsidRPr="0070059E" w:rsidRDefault="00316F42" w:rsidP="00316F42">
      <w:pPr>
        <w:spacing w:before="120" w:after="120"/>
        <w:jc w:val="both"/>
      </w:pPr>
    </w:p>
    <w:p w:rsidR="00316F42" w:rsidRPr="0070059E" w:rsidRDefault="00316F42" w:rsidP="00316F42">
      <w:pPr>
        <w:spacing w:before="120" w:after="120"/>
        <w:jc w:val="both"/>
      </w:pPr>
      <w:r w:rsidRPr="0070059E">
        <w:t>Comme pour les inégalités, nous désirons comparer différents groupes définis par des variables S et L selon une même variable O dans différents contextes ind</w:t>
      </w:r>
      <w:r w:rsidRPr="0070059E">
        <w:t>i</w:t>
      </w:r>
      <w:r w:rsidRPr="0070059E">
        <w:t>qués par une variable A. Cependant, nous ne cherchons pas à comparer directement la présence dans ch</w:t>
      </w:r>
      <w:r w:rsidRPr="0070059E">
        <w:t>a</w:t>
      </w:r>
      <w:r w:rsidRPr="0070059E">
        <w:t>que O des différents groupes, mais cette présence étant donnée la «présence» de ces groupes dans des occupations «antérieures» ou dans des occupations servant de point de comparaison (variable G, par exemple, dans l'article originel (Béland et de Sève, 1986, les occup</w:t>
      </w:r>
      <w:r w:rsidRPr="0070059E">
        <w:t>a</w:t>
      </w:r>
      <w:r w:rsidRPr="0070059E">
        <w:t>tions des pères). En d'autres termes, nous voulons comparer, par exemple pour le sexe :</w:t>
      </w:r>
    </w:p>
    <w:p w:rsidR="00316F42" w:rsidRPr="0070059E" w:rsidRDefault="00316F42" w:rsidP="00316F42">
      <w:pPr>
        <w:spacing w:before="120" w:after="120"/>
        <w:jc w:val="both"/>
      </w:pPr>
      <w:r>
        <w:br w:type="page"/>
      </w:r>
    </w:p>
    <w:tbl>
      <w:tblPr>
        <w:tblW w:w="0" w:type="auto"/>
        <w:tblLook w:val="00BF" w:firstRow="1" w:lastRow="0" w:firstColumn="1" w:lastColumn="0" w:noHBand="0" w:noVBand="0"/>
      </w:tblPr>
      <w:tblGrid>
        <w:gridCol w:w="2686"/>
        <w:gridCol w:w="2687"/>
        <w:gridCol w:w="2687"/>
      </w:tblGrid>
      <w:tr w:rsidR="00316F42" w:rsidRPr="0070059E">
        <w:tc>
          <w:tcPr>
            <w:tcW w:w="2686" w:type="dxa"/>
          </w:tcPr>
          <w:p w:rsidR="00316F42" w:rsidRPr="0070059E" w:rsidRDefault="00316F42" w:rsidP="00316F42">
            <w:pPr>
              <w:spacing w:before="40" w:after="40"/>
              <w:ind w:firstLine="0"/>
              <w:jc w:val="center"/>
              <w:rPr>
                <w:lang w:bidi="ar-SA"/>
              </w:rPr>
            </w:pPr>
          </w:p>
        </w:tc>
        <w:tc>
          <w:tcPr>
            <w:tcW w:w="2687" w:type="dxa"/>
            <w:shd w:val="clear" w:color="auto" w:fill="EEECE1"/>
          </w:tcPr>
          <w:p w:rsidR="00316F42" w:rsidRPr="0070059E" w:rsidRDefault="00316F42" w:rsidP="00316F42">
            <w:pPr>
              <w:spacing w:before="40" w:after="40"/>
              <w:ind w:firstLine="0"/>
              <w:jc w:val="center"/>
              <w:rPr>
                <w:lang w:bidi="ar-SA"/>
              </w:rPr>
            </w:pPr>
            <w:r w:rsidRPr="0070059E">
              <w:rPr>
                <w:lang w:bidi="ar-SA"/>
              </w:rPr>
              <w:t>maintenant</w:t>
            </w:r>
          </w:p>
        </w:tc>
        <w:tc>
          <w:tcPr>
            <w:tcW w:w="2687" w:type="dxa"/>
            <w:shd w:val="clear" w:color="auto" w:fill="EEECE1"/>
          </w:tcPr>
          <w:p w:rsidR="00316F42" w:rsidRPr="0070059E" w:rsidRDefault="00316F42" w:rsidP="00316F42">
            <w:pPr>
              <w:spacing w:before="40" w:after="40"/>
              <w:ind w:firstLine="0"/>
              <w:jc w:val="center"/>
              <w:rPr>
                <w:lang w:bidi="ar-SA"/>
              </w:rPr>
            </w:pPr>
            <w:r w:rsidRPr="0070059E">
              <w:rPr>
                <w:lang w:bidi="ar-SA"/>
              </w:rPr>
              <w:t>auparavant</w:t>
            </w:r>
          </w:p>
        </w:tc>
      </w:tr>
      <w:tr w:rsidR="00316F42" w:rsidRPr="0070059E">
        <w:tc>
          <w:tcPr>
            <w:tcW w:w="2686" w:type="dxa"/>
          </w:tcPr>
          <w:p w:rsidR="00316F42" w:rsidRPr="0070059E" w:rsidRDefault="00316F42" w:rsidP="00316F42">
            <w:pPr>
              <w:spacing w:before="40" w:after="40"/>
              <w:ind w:firstLine="0"/>
              <w:jc w:val="center"/>
              <w:rPr>
                <w:lang w:bidi="ar-SA"/>
              </w:rPr>
            </w:pPr>
          </w:p>
        </w:tc>
        <w:tc>
          <w:tcPr>
            <w:tcW w:w="2687" w:type="dxa"/>
          </w:tcPr>
          <w:p w:rsidR="00316F42" w:rsidRPr="0070059E" w:rsidRDefault="00316F42" w:rsidP="00316F42">
            <w:pPr>
              <w:spacing w:before="40" w:after="40"/>
              <w:ind w:firstLine="0"/>
              <w:jc w:val="center"/>
              <w:rPr>
                <w:lang w:bidi="ar-SA"/>
              </w:rPr>
            </w:pPr>
            <w:r w:rsidRPr="0070059E">
              <w:rPr>
                <w:lang w:bidi="ar-SA"/>
              </w:rPr>
              <w:t>G=l</w:t>
            </w:r>
          </w:p>
        </w:tc>
        <w:tc>
          <w:tcPr>
            <w:tcW w:w="2687" w:type="dxa"/>
          </w:tcPr>
          <w:p w:rsidR="00316F42" w:rsidRPr="0070059E" w:rsidRDefault="00316F42" w:rsidP="00316F42">
            <w:pPr>
              <w:spacing w:before="40" w:after="40"/>
              <w:ind w:firstLine="0"/>
              <w:jc w:val="center"/>
              <w:rPr>
                <w:lang w:bidi="ar-SA"/>
              </w:rPr>
            </w:pPr>
            <w:r w:rsidRPr="0070059E">
              <w:rPr>
                <w:lang w:bidi="ar-SA"/>
              </w:rPr>
              <w:t>G=2</w:t>
            </w:r>
          </w:p>
        </w:tc>
      </w:tr>
      <w:tr w:rsidR="00316F42" w:rsidRPr="0070059E">
        <w:tc>
          <w:tcPr>
            <w:tcW w:w="2686" w:type="dxa"/>
          </w:tcPr>
          <w:p w:rsidR="00316F42" w:rsidRPr="0070059E" w:rsidRDefault="00316F42" w:rsidP="00316F42">
            <w:pPr>
              <w:spacing w:before="40" w:after="40"/>
              <w:ind w:firstLine="0"/>
              <w:jc w:val="center"/>
              <w:rPr>
                <w:lang w:bidi="ar-SA"/>
              </w:rPr>
            </w:pPr>
          </w:p>
        </w:tc>
        <w:tc>
          <w:tcPr>
            <w:tcW w:w="2687" w:type="dxa"/>
          </w:tcPr>
          <w:p w:rsidR="00316F42" w:rsidRPr="0070059E" w:rsidRDefault="00316F42" w:rsidP="00316F42">
            <w:pPr>
              <w:spacing w:before="40" w:after="40"/>
              <w:ind w:firstLine="0"/>
              <w:jc w:val="center"/>
              <w:rPr>
                <w:lang w:bidi="ar-SA"/>
              </w:rPr>
            </w:pPr>
            <w:r w:rsidRPr="0070059E">
              <w:rPr>
                <w:lang w:bidi="ar-SA"/>
              </w:rPr>
              <w:t>(conjoints)</w:t>
            </w:r>
          </w:p>
        </w:tc>
        <w:tc>
          <w:tcPr>
            <w:tcW w:w="2687" w:type="dxa"/>
          </w:tcPr>
          <w:p w:rsidR="00316F42" w:rsidRPr="0070059E" w:rsidRDefault="00316F42" w:rsidP="00316F42">
            <w:pPr>
              <w:spacing w:before="40" w:after="40"/>
              <w:ind w:firstLine="0"/>
              <w:jc w:val="center"/>
              <w:rPr>
                <w:lang w:bidi="ar-SA"/>
              </w:rPr>
            </w:pPr>
            <w:r w:rsidRPr="0070059E">
              <w:rPr>
                <w:lang w:bidi="ar-SA"/>
              </w:rPr>
              <w:t>(pères des conjoints)</w:t>
            </w:r>
          </w:p>
        </w:tc>
      </w:tr>
      <w:tr w:rsidR="00316F42" w:rsidRPr="0070059E">
        <w:tc>
          <w:tcPr>
            <w:tcW w:w="2686" w:type="dxa"/>
          </w:tcPr>
          <w:p w:rsidR="00316F42" w:rsidRPr="0070059E" w:rsidRDefault="00316F42" w:rsidP="00316F42">
            <w:pPr>
              <w:spacing w:before="40" w:after="40"/>
              <w:ind w:firstLine="0"/>
              <w:jc w:val="center"/>
              <w:rPr>
                <w:lang w:bidi="ar-SA"/>
              </w:rPr>
            </w:pPr>
          </w:p>
        </w:tc>
        <w:tc>
          <w:tcPr>
            <w:tcW w:w="2687" w:type="dxa"/>
          </w:tcPr>
          <w:p w:rsidR="00316F42" w:rsidRPr="0070059E" w:rsidRDefault="00316F42" w:rsidP="00316F42">
            <w:pPr>
              <w:spacing w:before="40" w:after="40"/>
              <w:ind w:firstLine="0"/>
              <w:jc w:val="center"/>
              <w:rPr>
                <w:lang w:bidi="ar-SA"/>
              </w:rPr>
            </w:pPr>
            <w:r w:rsidRPr="0070059E">
              <w:rPr>
                <w:lang w:bidi="ar-SA"/>
              </w:rPr>
              <w:t>S=1   S=2</w:t>
            </w:r>
          </w:p>
        </w:tc>
        <w:tc>
          <w:tcPr>
            <w:tcW w:w="2687" w:type="dxa"/>
          </w:tcPr>
          <w:p w:rsidR="00316F42" w:rsidRPr="0070059E" w:rsidRDefault="00316F42" w:rsidP="00316F42">
            <w:pPr>
              <w:spacing w:before="40" w:after="40"/>
              <w:ind w:firstLine="0"/>
              <w:jc w:val="center"/>
              <w:rPr>
                <w:lang w:bidi="ar-SA"/>
              </w:rPr>
            </w:pPr>
            <w:r w:rsidRPr="0070059E">
              <w:rPr>
                <w:lang w:bidi="ar-SA"/>
              </w:rPr>
              <w:t>S=l   S=2</w:t>
            </w:r>
          </w:p>
        </w:tc>
      </w:tr>
      <w:tr w:rsidR="00316F42" w:rsidRPr="0070059E">
        <w:tc>
          <w:tcPr>
            <w:tcW w:w="2686" w:type="dxa"/>
          </w:tcPr>
          <w:p w:rsidR="00316F42" w:rsidRPr="0070059E" w:rsidRDefault="00316F42" w:rsidP="00316F42">
            <w:pPr>
              <w:spacing w:before="40" w:after="40"/>
              <w:ind w:firstLine="0"/>
              <w:jc w:val="center"/>
              <w:rPr>
                <w:lang w:bidi="ar-SA"/>
              </w:rPr>
            </w:pPr>
            <w:r w:rsidRPr="0070059E">
              <w:rPr>
                <w:lang w:bidi="ar-SA"/>
              </w:rPr>
              <w:t>0=1</w:t>
            </w:r>
          </w:p>
        </w:tc>
        <w:tc>
          <w:tcPr>
            <w:tcW w:w="2687" w:type="dxa"/>
          </w:tcPr>
          <w:p w:rsidR="00316F42" w:rsidRPr="0070059E" w:rsidRDefault="00316F42" w:rsidP="00316F42">
            <w:pPr>
              <w:spacing w:before="40" w:after="40"/>
              <w:ind w:firstLine="0"/>
              <w:jc w:val="center"/>
              <w:rPr>
                <w:lang w:bidi="ar-SA"/>
              </w:rPr>
            </w:pPr>
            <w:r w:rsidRPr="0070059E">
              <w:rPr>
                <w:lang w:bidi="ar-SA"/>
              </w:rPr>
              <w:t>diffl</w:t>
            </w:r>
          </w:p>
        </w:tc>
        <w:tc>
          <w:tcPr>
            <w:tcW w:w="2687" w:type="dxa"/>
          </w:tcPr>
          <w:p w:rsidR="00316F42" w:rsidRPr="0070059E" w:rsidRDefault="00316F42" w:rsidP="00316F42">
            <w:pPr>
              <w:spacing w:before="40" w:after="40"/>
              <w:ind w:firstLine="0"/>
              <w:jc w:val="center"/>
              <w:rPr>
                <w:lang w:bidi="ar-SA"/>
              </w:rPr>
            </w:pPr>
            <w:r w:rsidRPr="0070059E">
              <w:rPr>
                <w:lang w:bidi="ar-SA"/>
              </w:rPr>
              <w:t>diff2</w:t>
            </w:r>
          </w:p>
        </w:tc>
      </w:tr>
      <w:tr w:rsidR="00316F42" w:rsidRPr="0070059E">
        <w:tc>
          <w:tcPr>
            <w:tcW w:w="2686" w:type="dxa"/>
          </w:tcPr>
          <w:p w:rsidR="00316F42" w:rsidRPr="0070059E" w:rsidRDefault="00316F42" w:rsidP="00316F42">
            <w:pPr>
              <w:spacing w:before="40" w:after="40"/>
              <w:ind w:firstLine="0"/>
              <w:jc w:val="center"/>
              <w:rPr>
                <w:lang w:bidi="ar-SA"/>
              </w:rPr>
            </w:pPr>
            <w:r w:rsidRPr="0070059E">
              <w:rPr>
                <w:lang w:bidi="ar-SA"/>
              </w:rPr>
              <w:t>0=2</w:t>
            </w:r>
          </w:p>
        </w:tc>
        <w:tc>
          <w:tcPr>
            <w:tcW w:w="2687" w:type="dxa"/>
          </w:tcPr>
          <w:p w:rsidR="00316F42" w:rsidRPr="0070059E" w:rsidRDefault="00316F42" w:rsidP="00316F42">
            <w:pPr>
              <w:spacing w:before="40" w:after="40"/>
              <w:ind w:firstLine="0"/>
              <w:jc w:val="center"/>
              <w:rPr>
                <w:lang w:bidi="ar-SA"/>
              </w:rPr>
            </w:pPr>
            <w:r w:rsidRPr="0070059E">
              <w:rPr>
                <w:lang w:bidi="ar-SA"/>
              </w:rPr>
              <w:t>diff3</w:t>
            </w:r>
          </w:p>
        </w:tc>
        <w:tc>
          <w:tcPr>
            <w:tcW w:w="2687" w:type="dxa"/>
          </w:tcPr>
          <w:p w:rsidR="00316F42" w:rsidRPr="0070059E" w:rsidRDefault="00316F42" w:rsidP="00316F42">
            <w:pPr>
              <w:spacing w:before="40" w:after="40"/>
              <w:ind w:firstLine="0"/>
              <w:jc w:val="center"/>
              <w:rPr>
                <w:lang w:bidi="ar-SA"/>
              </w:rPr>
            </w:pPr>
            <w:r w:rsidRPr="0070059E">
              <w:rPr>
                <w:lang w:bidi="ar-SA"/>
              </w:rPr>
              <w:t>diff4</w:t>
            </w:r>
          </w:p>
        </w:tc>
      </w:tr>
    </w:tbl>
    <w:p w:rsidR="00316F42" w:rsidRPr="0070059E" w:rsidRDefault="00316F42" w:rsidP="00316F42">
      <w:pPr>
        <w:spacing w:before="120" w:after="120"/>
        <w:jc w:val="both"/>
      </w:pPr>
    </w:p>
    <w:p w:rsidR="00316F42" w:rsidRPr="0070059E" w:rsidRDefault="00316F42" w:rsidP="00316F42">
      <w:pPr>
        <w:spacing w:before="120" w:after="120"/>
        <w:jc w:val="both"/>
      </w:pPr>
      <w:r w:rsidRPr="0070059E">
        <w:t>Il n'y a pas de discrimination si les rapports suivants sont égaux à 1 (ou leurs logarithmes égaux à 0):</w:t>
      </w:r>
    </w:p>
    <w:p w:rsidR="00316F42" w:rsidRPr="0070059E" w:rsidRDefault="00316F42" w:rsidP="00316F42">
      <w:pPr>
        <w:ind w:left="1440" w:firstLine="0"/>
        <w:jc w:val="both"/>
      </w:pPr>
      <w:r w:rsidRPr="0070059E">
        <w:t>(diffl/diff2) = 1</w:t>
      </w:r>
    </w:p>
    <w:p w:rsidR="00316F42" w:rsidRPr="0070059E" w:rsidRDefault="00316F42" w:rsidP="00316F42">
      <w:pPr>
        <w:ind w:left="1440" w:firstLine="0"/>
        <w:jc w:val="both"/>
      </w:pPr>
      <w:r w:rsidRPr="0070059E">
        <w:t>(diff3/diff4) = 1</w:t>
      </w:r>
    </w:p>
    <w:p w:rsidR="00316F42" w:rsidRPr="0070059E" w:rsidRDefault="00316F42" w:rsidP="00316F42">
      <w:pPr>
        <w:ind w:left="1440" w:firstLine="0"/>
        <w:jc w:val="both"/>
      </w:pPr>
      <w:r w:rsidRPr="0070059E">
        <w:t>etc.</w:t>
      </w:r>
    </w:p>
    <w:p w:rsidR="00316F42" w:rsidRDefault="00316F42" w:rsidP="00316F42">
      <w:pPr>
        <w:spacing w:before="120" w:after="120"/>
        <w:jc w:val="both"/>
      </w:pPr>
      <w:r w:rsidRPr="0070059E">
        <w:t>Dans le contexte de l'article originel (Béland et de Sève, 1986, p</w:t>
      </w:r>
      <w:r w:rsidRPr="0070059E">
        <w:t>a</w:t>
      </w:r>
      <w:r w:rsidRPr="0070059E">
        <w:t>ge 313), ces rapports de rapports sont égaux à zéro (absence de di</w:t>
      </w:r>
      <w:r w:rsidRPr="0070059E">
        <w:t>s</w:t>
      </w:r>
      <w:r w:rsidRPr="0070059E">
        <w:t>crimination) si les différe</w:t>
      </w:r>
      <w:r w:rsidRPr="0070059E">
        <w:t>n</w:t>
      </w:r>
      <w:r w:rsidRPr="0070059E">
        <w:t>ces entres les occupations des conjoints au moment du mariage et celles de leurs pères lors de la naissance des conjoints sont égales chez les deux sexes. Ainsi, l'a</w:t>
      </w:r>
      <w:r w:rsidRPr="0070059E">
        <w:t>b</w:t>
      </w:r>
      <w:r w:rsidRPr="0070059E">
        <w:t>sence de</w:t>
      </w:r>
      <w:r>
        <w:t xml:space="preserve"> </w:t>
      </w:r>
      <w:r w:rsidRPr="0070059E">
        <w:t>[213]</w:t>
      </w:r>
      <w:r>
        <w:t xml:space="preserve"> </w:t>
      </w:r>
      <w:r w:rsidRPr="0070059E">
        <w:t>discrimination est définie par l’égalité suivante comparant les occup</w:t>
      </w:r>
      <w:r w:rsidRPr="0070059E">
        <w:t>a</w:t>
      </w:r>
      <w:r w:rsidRPr="0070059E">
        <w:t>tions des p</w:t>
      </w:r>
      <w:r w:rsidRPr="0070059E">
        <w:t>è</w:t>
      </w:r>
      <w:r w:rsidRPr="0070059E">
        <w:t>res et des conjoints en tenant compte de la présence de deux groupes linguistiques :</w:t>
      </w:r>
    </w:p>
    <w:p w:rsidR="00316F42" w:rsidRPr="0070059E" w:rsidRDefault="00316F42" w:rsidP="00316F42">
      <w:pPr>
        <w:spacing w:before="120" w:after="120"/>
        <w:jc w:val="both"/>
      </w:pPr>
    </w:p>
    <w:p w:rsidR="00316F42" w:rsidRPr="0070059E" w:rsidRDefault="00316F42" w:rsidP="00316F42">
      <w:pPr>
        <w:spacing w:before="120" w:after="120"/>
        <w:jc w:val="both"/>
      </w:pPr>
      <w:r w:rsidRPr="0070059E">
        <w:t>{[CF (F) – PF (F)] + [CF (A) – PF (A)]} =</w:t>
      </w:r>
    </w:p>
    <w:p w:rsidR="00316F42" w:rsidRPr="0070059E" w:rsidRDefault="00316F42" w:rsidP="00316F42">
      <w:pPr>
        <w:spacing w:before="120" w:after="120"/>
        <w:jc w:val="both"/>
      </w:pPr>
      <w:r w:rsidRPr="0070059E">
        <w:t>{[CM (F) – PM (F)] + [CM (A) – PM (A)]}</w:t>
      </w:r>
    </w:p>
    <w:p w:rsidR="00316F42" w:rsidRPr="0070059E" w:rsidRDefault="00316F42" w:rsidP="00316F42">
      <w:pPr>
        <w:spacing w:before="120" w:after="120"/>
        <w:jc w:val="both"/>
      </w:pPr>
      <w:r w:rsidRPr="0070059E">
        <w:t>(ou CF et CM indiquent les conjoints féminins et masculins, PF et PM, les pères des conjoints féminins et masculins, et, enfin, les lettres F et A entre parenthèses, la langue des conjoints ou des pères.)</w:t>
      </w:r>
    </w:p>
    <w:p w:rsidR="00316F42" w:rsidRPr="0070059E" w:rsidRDefault="00316F42" w:rsidP="00316F42">
      <w:pPr>
        <w:spacing w:before="120" w:after="120"/>
        <w:jc w:val="both"/>
      </w:pPr>
      <w:r>
        <w:br w:type="page"/>
      </w:r>
    </w:p>
    <w:p w:rsidR="00316F42" w:rsidRPr="0070059E" w:rsidRDefault="00316F42" w:rsidP="00316F42">
      <w:pPr>
        <w:pStyle w:val="a"/>
      </w:pPr>
      <w:r w:rsidRPr="0070059E">
        <w:t>3.1. Le modèle de la discrimination</w:t>
      </w:r>
    </w:p>
    <w:p w:rsidR="00316F42" w:rsidRPr="0070059E" w:rsidRDefault="00316F42" w:rsidP="00316F42">
      <w:pPr>
        <w:spacing w:before="120" w:after="120"/>
        <w:jc w:val="both"/>
      </w:pPr>
    </w:p>
    <w:p w:rsidR="00316F42" w:rsidRPr="0070059E" w:rsidRDefault="00316F42" w:rsidP="00316F42">
      <w:pPr>
        <w:spacing w:before="120" w:after="120"/>
        <w:jc w:val="both"/>
      </w:pPr>
      <w:r w:rsidRPr="0070059E">
        <w:t>Le modèle doit tenir compte de 5 variables (O, S, L, G et A) et, quand il est s</w:t>
      </w:r>
      <w:r w:rsidRPr="0070059E">
        <w:t>a</w:t>
      </w:r>
      <w:r w:rsidRPr="0070059E">
        <w:t>turé, il contient 32 termes. Ceux-ci peuvent se répartir en deux groupes principaux selon l’absence ou la présence de la v</w:t>
      </w:r>
      <w:r w:rsidRPr="0070059E">
        <w:t>a</w:t>
      </w:r>
      <w:r w:rsidRPr="0070059E">
        <w:t>riable O :</w:t>
      </w:r>
    </w:p>
    <w:p w:rsidR="00316F42" w:rsidRPr="0070059E" w:rsidRDefault="00316F42" w:rsidP="00316F42">
      <w:pPr>
        <w:spacing w:before="120" w:after="120"/>
        <w:ind w:left="360" w:firstLine="0"/>
        <w:jc w:val="both"/>
      </w:pPr>
    </w:p>
    <w:p w:rsidR="00316F42" w:rsidRPr="0070059E" w:rsidRDefault="00316F42" w:rsidP="00316F42">
      <w:pPr>
        <w:spacing w:before="120" w:after="120"/>
        <w:ind w:left="360" w:firstLine="0"/>
        <w:jc w:val="both"/>
      </w:pPr>
      <w:r w:rsidRPr="0070059E">
        <w:t>1- 16 effets dits « structuraux » excluant la variable O :</w:t>
      </w:r>
    </w:p>
    <w:p w:rsidR="00316F42" w:rsidRPr="0070059E" w:rsidRDefault="00316F42" w:rsidP="00316F42">
      <w:pPr>
        <w:spacing w:before="120" w:after="120"/>
        <w:jc w:val="both"/>
      </w:pPr>
      <w:r w:rsidRPr="0070059E">
        <w:t>ces termes décrivent les relations entre les variables S, L, G et A :</w:t>
      </w:r>
    </w:p>
    <w:p w:rsidR="00316F42" w:rsidRPr="0070059E" w:rsidRDefault="00316F42" w:rsidP="00316F42">
      <w:pPr>
        <w:spacing w:before="120" w:after="120"/>
        <w:jc w:val="both"/>
      </w:pPr>
      <w:r w:rsidRPr="0070059E">
        <w:t>TAU, S, L, G, A,</w:t>
      </w:r>
    </w:p>
    <w:p w:rsidR="00316F42" w:rsidRPr="0070059E" w:rsidRDefault="00316F42" w:rsidP="00316F42">
      <w:pPr>
        <w:spacing w:before="120" w:after="120"/>
        <w:jc w:val="both"/>
      </w:pPr>
      <w:r w:rsidRPr="0070059E">
        <w:t>SL, SG, SA,</w:t>
      </w:r>
    </w:p>
    <w:p w:rsidR="00316F42" w:rsidRPr="0070059E" w:rsidRDefault="00316F42" w:rsidP="00316F42">
      <w:pPr>
        <w:spacing w:before="120" w:after="120"/>
        <w:jc w:val="both"/>
      </w:pPr>
      <w:r w:rsidRPr="0070059E">
        <w:t>LG, LA, GA,</w:t>
      </w:r>
    </w:p>
    <w:p w:rsidR="00316F42" w:rsidRPr="0070059E" w:rsidRDefault="00316F42" w:rsidP="00316F42">
      <w:pPr>
        <w:spacing w:before="120" w:after="120"/>
        <w:jc w:val="both"/>
      </w:pPr>
      <w:r w:rsidRPr="0070059E">
        <w:t>SLG, SLA, SGA, LGA,</w:t>
      </w:r>
    </w:p>
    <w:p w:rsidR="00316F42" w:rsidRPr="0070059E" w:rsidRDefault="00316F42" w:rsidP="00316F42">
      <w:pPr>
        <w:spacing w:before="120" w:after="120"/>
        <w:jc w:val="both"/>
      </w:pPr>
      <w:r w:rsidRPr="0070059E">
        <w:t>SLGA</w:t>
      </w:r>
    </w:p>
    <w:p w:rsidR="00316F42" w:rsidRPr="0070059E" w:rsidRDefault="00316F42" w:rsidP="00316F42">
      <w:pPr>
        <w:spacing w:before="120" w:after="120"/>
        <w:ind w:firstLine="0"/>
        <w:jc w:val="both"/>
      </w:pPr>
      <w:r w:rsidRPr="0070059E">
        <w:t>certains sont sans doute intéressants en eux-mêmes ; par exemple, les termes SGA et LGA permettent de décrire l’évolution de la présence relative des sexes et des groupes linguistiques selon les années si nous considérons les valeurs de G dén</w:t>
      </w:r>
      <w:r w:rsidRPr="0070059E">
        <w:t>o</w:t>
      </w:r>
      <w:r w:rsidRPr="0070059E">
        <w:t>tant les générations étudiées ;</w:t>
      </w:r>
    </w:p>
    <w:p w:rsidR="00316F42" w:rsidRPr="0070059E" w:rsidRDefault="00316F42" w:rsidP="00316F42">
      <w:pPr>
        <w:spacing w:before="120" w:after="120"/>
        <w:ind w:left="360" w:firstLine="0"/>
        <w:jc w:val="both"/>
      </w:pPr>
    </w:p>
    <w:p w:rsidR="00316F42" w:rsidRPr="0070059E" w:rsidRDefault="00316F42" w:rsidP="00316F42">
      <w:pPr>
        <w:spacing w:before="120" w:after="120"/>
        <w:ind w:left="360" w:firstLine="0"/>
        <w:jc w:val="both"/>
      </w:pPr>
      <w:r w:rsidRPr="0070059E">
        <w:t>2- 16 effets incluant la variable O :</w:t>
      </w:r>
    </w:p>
    <w:p w:rsidR="00316F42" w:rsidRPr="0070059E" w:rsidRDefault="00316F42" w:rsidP="00316F42">
      <w:pPr>
        <w:spacing w:before="120" w:after="120"/>
        <w:ind w:firstLine="0"/>
        <w:jc w:val="both"/>
      </w:pPr>
      <w:r w:rsidRPr="0070059E">
        <w:t>ces 16 effets se divisent en deux sous-groupes selon qu’ils permettent ou non d’examiner les différences « générationnelles » (G) entre les sexes ou les groupes linguistiques :</w:t>
      </w:r>
    </w:p>
    <w:p w:rsidR="00316F42" w:rsidRPr="0070059E" w:rsidRDefault="00316F42" w:rsidP="00316F42">
      <w:pPr>
        <w:spacing w:before="120" w:after="120"/>
        <w:ind w:left="900" w:hanging="540"/>
        <w:jc w:val="both"/>
      </w:pPr>
      <w:r w:rsidRPr="0070059E">
        <w:t>a)</w:t>
      </w:r>
      <w:r>
        <w:tab/>
      </w:r>
      <w:r w:rsidRPr="0070059E">
        <w:t>10 effets « structuraux » décrivant la distribution de O selon les quatre autres variables S, L, A et G, mais sans distinguer les différe</w:t>
      </w:r>
      <w:r w:rsidRPr="0070059E">
        <w:t>n</w:t>
      </w:r>
      <w:r w:rsidRPr="0070059E">
        <w:t>tes « générations » ou états de G :</w:t>
      </w:r>
    </w:p>
    <w:p w:rsidR="00316F42" w:rsidRPr="0070059E" w:rsidRDefault="00316F42" w:rsidP="00316F42">
      <w:pPr>
        <w:spacing w:before="120" w:after="120"/>
        <w:ind w:left="900" w:firstLine="0"/>
        <w:jc w:val="both"/>
      </w:pPr>
      <w:r w:rsidRPr="0070059E">
        <w:t>O, OS, OL, OG, OA,</w:t>
      </w:r>
    </w:p>
    <w:p w:rsidR="00316F42" w:rsidRPr="0070059E" w:rsidRDefault="00316F42" w:rsidP="00316F42">
      <w:pPr>
        <w:spacing w:before="120" w:after="120"/>
        <w:ind w:left="900" w:firstLine="0"/>
        <w:jc w:val="both"/>
      </w:pPr>
      <w:r w:rsidRPr="0070059E">
        <w:t>OSL, OSA, OLA, OGA,</w:t>
      </w:r>
    </w:p>
    <w:p w:rsidR="00316F42" w:rsidRPr="0070059E" w:rsidRDefault="00316F42" w:rsidP="00316F42">
      <w:pPr>
        <w:spacing w:before="120" w:after="120"/>
        <w:ind w:left="900" w:firstLine="0"/>
        <w:jc w:val="both"/>
      </w:pPr>
      <w:r w:rsidRPr="0070059E">
        <w:t>OSLA,</w:t>
      </w:r>
    </w:p>
    <w:p w:rsidR="00316F42" w:rsidRDefault="00316F42" w:rsidP="00316F42">
      <w:pPr>
        <w:spacing w:before="120" w:after="120"/>
        <w:ind w:firstLine="0"/>
        <w:jc w:val="both"/>
      </w:pPr>
    </w:p>
    <w:p w:rsidR="00316F42" w:rsidRDefault="00316F42" w:rsidP="00316F42">
      <w:pPr>
        <w:spacing w:before="120" w:after="120"/>
        <w:ind w:firstLine="0"/>
        <w:jc w:val="both"/>
      </w:pPr>
      <w:r w:rsidRPr="0070059E">
        <w:t>[214]</w:t>
      </w:r>
    </w:p>
    <w:p w:rsidR="00316F42" w:rsidRPr="0070059E" w:rsidRDefault="00316F42" w:rsidP="00316F42">
      <w:pPr>
        <w:spacing w:before="120" w:after="120"/>
        <w:ind w:firstLine="0"/>
        <w:jc w:val="both"/>
      </w:pPr>
    </w:p>
    <w:p w:rsidR="00316F42" w:rsidRPr="0070059E" w:rsidRDefault="00316F42" w:rsidP="00316F42">
      <w:pPr>
        <w:spacing w:before="120" w:after="120"/>
        <w:ind w:left="900" w:hanging="540"/>
        <w:jc w:val="both"/>
      </w:pPr>
      <w:r w:rsidRPr="0070059E">
        <w:t>b)</w:t>
      </w:r>
      <w:r>
        <w:tab/>
      </w:r>
      <w:r w:rsidRPr="0070059E">
        <w:t>6 effets permettant de décrire la discrimination parce qu’ils mettent en rel</w:t>
      </w:r>
      <w:r w:rsidRPr="0070059E">
        <w:t>a</w:t>
      </w:r>
      <w:r w:rsidRPr="0070059E">
        <w:t>tion les différences occupationnelles selon la « génération » G :</w:t>
      </w:r>
    </w:p>
    <w:p w:rsidR="00316F42" w:rsidRPr="0070059E" w:rsidRDefault="00316F42" w:rsidP="00316F42">
      <w:pPr>
        <w:spacing w:before="120" w:after="120"/>
        <w:ind w:left="900" w:hanging="540"/>
        <w:jc w:val="both"/>
      </w:pPr>
      <w:r w:rsidRPr="0070059E">
        <w:t>b.1)</w:t>
      </w:r>
      <w:r>
        <w:tab/>
      </w:r>
      <w:r w:rsidRPr="0070059E">
        <w:t>des effets simples de discrimination entre les groupes disti</w:t>
      </w:r>
      <w:r w:rsidRPr="0070059E">
        <w:t>n</w:t>
      </w:r>
      <w:r w:rsidRPr="0070059E">
        <w:t>gués par S :</w:t>
      </w:r>
    </w:p>
    <w:p w:rsidR="00316F42" w:rsidRPr="0070059E" w:rsidRDefault="00316F42" w:rsidP="00316F42">
      <w:pPr>
        <w:spacing w:before="120" w:after="120"/>
        <w:ind w:left="900" w:firstLine="0"/>
        <w:jc w:val="both"/>
      </w:pPr>
      <w:r w:rsidRPr="0070059E">
        <w:t>OSG et OSGA</w:t>
      </w:r>
    </w:p>
    <w:p w:rsidR="00316F42" w:rsidRPr="0070059E" w:rsidRDefault="00316F42" w:rsidP="00316F42">
      <w:pPr>
        <w:spacing w:before="120" w:after="120"/>
        <w:ind w:left="900" w:firstLine="0"/>
        <w:jc w:val="both"/>
      </w:pPr>
      <w:r w:rsidRPr="0070059E">
        <w:t>le terme OSG est significatif si les différences entre les S sur O ne sont pas les mêmes selon que G=1 et G=2 (si G est pol</w:t>
      </w:r>
      <w:r w:rsidRPr="0070059E">
        <w:t>y</w:t>
      </w:r>
      <w:r w:rsidRPr="0070059E">
        <w:t>tomique, voir plus loin) ; si ces diff</w:t>
      </w:r>
      <w:r w:rsidRPr="0070059E">
        <w:t>é</w:t>
      </w:r>
      <w:r w:rsidRPr="0070059E">
        <w:t>rences varient selon le « contexte » A, OSGA est aussi significatif ;</w:t>
      </w:r>
    </w:p>
    <w:p w:rsidR="00316F42" w:rsidRPr="0070059E" w:rsidRDefault="00316F42" w:rsidP="00316F42">
      <w:pPr>
        <w:spacing w:before="120" w:after="120"/>
        <w:ind w:left="900" w:hanging="540"/>
        <w:jc w:val="both"/>
      </w:pPr>
      <w:r w:rsidRPr="0070059E">
        <w:t>b.2)</w:t>
      </w:r>
      <w:r>
        <w:tab/>
      </w:r>
      <w:r w:rsidRPr="0070059E">
        <w:t>des effets simples de discrimination entre les groupes disti</w:t>
      </w:r>
      <w:r w:rsidRPr="0070059E">
        <w:t>n</w:t>
      </w:r>
      <w:r w:rsidRPr="0070059E">
        <w:t>gués par L :</w:t>
      </w:r>
    </w:p>
    <w:p w:rsidR="00316F42" w:rsidRPr="0070059E" w:rsidRDefault="00316F42" w:rsidP="00316F42">
      <w:pPr>
        <w:spacing w:before="120" w:after="120"/>
        <w:ind w:left="900" w:firstLine="0"/>
        <w:jc w:val="both"/>
      </w:pPr>
      <w:r w:rsidRPr="0070059E">
        <w:t>OLG et OLGA</w:t>
      </w:r>
    </w:p>
    <w:p w:rsidR="00316F42" w:rsidRPr="0070059E" w:rsidRDefault="00316F42" w:rsidP="00316F42">
      <w:pPr>
        <w:spacing w:before="120" w:after="120"/>
        <w:ind w:left="900" w:firstLine="0"/>
        <w:jc w:val="both"/>
      </w:pPr>
      <w:r w:rsidRPr="0070059E">
        <w:t>le terme OLG est significatif si les différences entre les L sur O ne sont pas les mêmes selon que G=1 et G=2 ; si ces diff</w:t>
      </w:r>
      <w:r w:rsidRPr="0070059E">
        <w:t>é</w:t>
      </w:r>
      <w:r w:rsidRPr="0070059E">
        <w:t>rences varient selon le « contexte » A, OLGA est aussi sign</w:t>
      </w:r>
      <w:r w:rsidRPr="0070059E">
        <w:t>i</w:t>
      </w:r>
      <w:r w:rsidRPr="0070059E">
        <w:t>ficatif ;</w:t>
      </w:r>
    </w:p>
    <w:p w:rsidR="00316F42" w:rsidRPr="0070059E" w:rsidRDefault="00316F42" w:rsidP="00316F42">
      <w:pPr>
        <w:spacing w:before="120" w:after="120"/>
        <w:ind w:left="900" w:hanging="540"/>
        <w:jc w:val="both"/>
      </w:pPr>
      <w:r w:rsidRPr="0070059E">
        <w:t>b.3)</w:t>
      </w:r>
      <w:r>
        <w:tab/>
      </w:r>
      <w:r w:rsidRPr="0070059E">
        <w:t>deux effets d’interaction entre les discriminations selon S et L :</w:t>
      </w:r>
    </w:p>
    <w:p w:rsidR="00316F42" w:rsidRPr="0070059E" w:rsidRDefault="00316F42" w:rsidP="00316F42">
      <w:pPr>
        <w:spacing w:before="120" w:after="120"/>
        <w:ind w:left="900" w:firstLine="0"/>
        <w:jc w:val="both"/>
      </w:pPr>
      <w:r w:rsidRPr="0070059E">
        <w:t>OSLG et OSLGA</w:t>
      </w:r>
    </w:p>
    <w:p w:rsidR="00316F42" w:rsidRPr="0070059E" w:rsidRDefault="00316F42" w:rsidP="00316F42">
      <w:pPr>
        <w:spacing w:before="120" w:after="120"/>
        <w:ind w:left="900" w:firstLine="0"/>
        <w:jc w:val="both"/>
      </w:pPr>
      <w:r w:rsidRPr="0070059E">
        <w:t>ces effets sont non « nuis » si les différences entre les S sur O compte tenues des différences sur G varient selon les valeurs de L (ou vice versa) ; de plus, ces différences peuvent varier selon le contexte A.</w:t>
      </w:r>
    </w:p>
    <w:p w:rsidR="00316F42" w:rsidRPr="0070059E" w:rsidRDefault="00316F42" w:rsidP="00316F42">
      <w:pPr>
        <w:spacing w:before="120" w:after="120"/>
        <w:jc w:val="both"/>
      </w:pPr>
      <w:r>
        <w:br w:type="page"/>
      </w:r>
    </w:p>
    <w:p w:rsidR="00316F42" w:rsidRPr="0070059E" w:rsidRDefault="00316F42" w:rsidP="00316F42">
      <w:pPr>
        <w:pStyle w:val="a"/>
      </w:pPr>
      <w:r w:rsidRPr="0070059E">
        <w:t>3.2. Première étape :</w:t>
      </w:r>
      <w:r>
        <w:br/>
      </w:r>
      <w:r w:rsidRPr="0070059E">
        <w:t>trouver un modèle satisfaisant</w:t>
      </w:r>
    </w:p>
    <w:p w:rsidR="00316F42" w:rsidRPr="0070059E" w:rsidRDefault="00316F42" w:rsidP="00316F42">
      <w:pPr>
        <w:spacing w:before="120" w:after="120"/>
        <w:jc w:val="both"/>
      </w:pPr>
    </w:p>
    <w:p w:rsidR="00316F42" w:rsidRPr="0070059E" w:rsidRDefault="00316F42" w:rsidP="00316F42">
      <w:pPr>
        <w:spacing w:before="120" w:after="120"/>
        <w:jc w:val="both"/>
      </w:pPr>
      <w:r w:rsidRPr="0070059E">
        <w:t>Cette étape de l’analyse se fera comme pour les inégalités. Le nombre de termes permettant de contrôler les divers effets « structuraux » est cependant plus grand. Ainsi, nous testerons des modèles</w:t>
      </w:r>
    </w:p>
    <w:p w:rsidR="00316F42" w:rsidRPr="0070059E" w:rsidRDefault="00316F42" w:rsidP="00316F42">
      <w:pPr>
        <w:spacing w:before="120" w:after="120"/>
        <w:jc w:val="both"/>
      </w:pPr>
      <w:r w:rsidRPr="0070059E">
        <w:t>— incluant toujours les 26 effets structuraux : les 16 ne contenant pas la vari</w:t>
      </w:r>
      <w:r w:rsidRPr="0070059E">
        <w:t>a</w:t>
      </w:r>
      <w:r w:rsidRPr="0070059E">
        <w:t>ble O et les 10 la contenant :</w:t>
      </w:r>
    </w:p>
    <w:p w:rsidR="00316F42" w:rsidRPr="0070059E" w:rsidRDefault="00316F42" w:rsidP="00316F42">
      <w:pPr>
        <w:spacing w:before="120" w:after="120"/>
        <w:jc w:val="both"/>
      </w:pPr>
      <w:r w:rsidRPr="0070059E">
        <w:t>TAU, S, L, G, A,</w:t>
      </w:r>
    </w:p>
    <w:p w:rsidR="00316F42" w:rsidRPr="0070059E" w:rsidRDefault="00316F42" w:rsidP="00316F42">
      <w:pPr>
        <w:spacing w:before="120" w:after="120"/>
        <w:jc w:val="both"/>
      </w:pPr>
      <w:r w:rsidRPr="0070059E">
        <w:t>SL, SG, SA,</w:t>
      </w:r>
    </w:p>
    <w:p w:rsidR="00316F42" w:rsidRPr="0070059E" w:rsidRDefault="00316F42" w:rsidP="00316F42">
      <w:pPr>
        <w:spacing w:before="120" w:after="120"/>
        <w:jc w:val="both"/>
      </w:pPr>
      <w:r w:rsidRPr="0070059E">
        <w:t>LG, LA, GA,</w:t>
      </w:r>
    </w:p>
    <w:p w:rsidR="00316F42" w:rsidRPr="0070059E" w:rsidRDefault="00316F42" w:rsidP="00316F42">
      <w:pPr>
        <w:spacing w:before="120" w:after="120"/>
        <w:jc w:val="both"/>
      </w:pPr>
      <w:r w:rsidRPr="0070059E">
        <w:t>SLG, SLA, SGA, LGA,</w:t>
      </w:r>
    </w:p>
    <w:p w:rsidR="00316F42" w:rsidRPr="0070059E" w:rsidRDefault="00316F42" w:rsidP="00316F42">
      <w:pPr>
        <w:spacing w:before="120" w:after="120"/>
        <w:jc w:val="both"/>
      </w:pPr>
      <w:r w:rsidRPr="0070059E">
        <w:t>SLGA</w:t>
      </w:r>
    </w:p>
    <w:p w:rsidR="00316F42" w:rsidRDefault="00316F42" w:rsidP="00316F42">
      <w:pPr>
        <w:pStyle w:val="p"/>
      </w:pPr>
      <w:r w:rsidRPr="0070059E">
        <w:t>[215]</w:t>
      </w:r>
    </w:p>
    <w:p w:rsidR="00316F42" w:rsidRPr="0070059E" w:rsidRDefault="00316F42" w:rsidP="00316F42">
      <w:pPr>
        <w:spacing w:before="120" w:after="120"/>
        <w:jc w:val="both"/>
      </w:pPr>
      <w:r w:rsidRPr="0070059E">
        <w:t>et</w:t>
      </w:r>
    </w:p>
    <w:p w:rsidR="00316F42" w:rsidRPr="0070059E" w:rsidRDefault="00316F42" w:rsidP="00316F42">
      <w:pPr>
        <w:spacing w:before="120" w:after="120"/>
        <w:jc w:val="both"/>
      </w:pPr>
      <w:r w:rsidRPr="0070059E">
        <w:t>O, OS, OL, OG, OA,</w:t>
      </w:r>
    </w:p>
    <w:p w:rsidR="00316F42" w:rsidRPr="0070059E" w:rsidRDefault="00316F42" w:rsidP="00316F42">
      <w:pPr>
        <w:spacing w:before="120" w:after="120"/>
        <w:jc w:val="both"/>
      </w:pPr>
      <w:r w:rsidRPr="0070059E">
        <w:t>OSL, OSA, OLA, OGA,</w:t>
      </w:r>
    </w:p>
    <w:p w:rsidR="00316F42" w:rsidRPr="0070059E" w:rsidRDefault="00316F42" w:rsidP="00316F42">
      <w:pPr>
        <w:spacing w:before="120" w:after="120"/>
        <w:jc w:val="both"/>
      </w:pPr>
      <w:r w:rsidRPr="0070059E">
        <w:t>OSLA,</w:t>
      </w:r>
    </w:p>
    <w:p w:rsidR="00316F42" w:rsidRPr="0070059E" w:rsidRDefault="00316F42" w:rsidP="00316F42">
      <w:pPr>
        <w:spacing w:before="120" w:after="120"/>
        <w:jc w:val="both"/>
      </w:pPr>
      <w:r w:rsidRPr="0070059E">
        <w:t>— mais faisant varier les 6 termes décrivant la discrimination de façon à obtenir un modèle satisfaisant le plus simple possible :</w:t>
      </w:r>
    </w:p>
    <w:p w:rsidR="00316F42" w:rsidRPr="0070059E" w:rsidRDefault="00316F42" w:rsidP="00316F42">
      <w:pPr>
        <w:spacing w:before="120" w:after="120"/>
        <w:jc w:val="both"/>
      </w:pPr>
      <w:r w:rsidRPr="0070059E">
        <w:t>OSG, OSGA,</w:t>
      </w:r>
    </w:p>
    <w:p w:rsidR="00316F42" w:rsidRPr="0070059E" w:rsidRDefault="00316F42" w:rsidP="00316F42">
      <w:pPr>
        <w:spacing w:before="120" w:after="120"/>
        <w:jc w:val="both"/>
      </w:pPr>
      <w:r w:rsidRPr="0070059E">
        <w:t>OLG, OLGA,</w:t>
      </w:r>
    </w:p>
    <w:p w:rsidR="00316F42" w:rsidRPr="0070059E" w:rsidRDefault="00316F42" w:rsidP="00316F42">
      <w:pPr>
        <w:spacing w:before="120" w:after="120"/>
        <w:jc w:val="both"/>
      </w:pPr>
      <w:r w:rsidRPr="0070059E">
        <w:t>OSLG et OSLGA.</w:t>
      </w:r>
    </w:p>
    <w:p w:rsidR="00316F42" w:rsidRPr="0070059E" w:rsidRDefault="00316F42" w:rsidP="00316F42">
      <w:pPr>
        <w:spacing w:before="120" w:after="120"/>
        <w:jc w:val="both"/>
      </w:pPr>
      <w:r w:rsidRPr="0070059E">
        <w:t>Dans un premier temps, on aura avantage à tenter d’éliminer les termes d’interaction entre les discriminations (OSLG et OSLGA) pour des raisons statist</w:t>
      </w:r>
      <w:r w:rsidRPr="0070059E">
        <w:t>i</w:t>
      </w:r>
      <w:r w:rsidRPr="0070059E">
        <w:t>ques (test du chi deux) ou pour des raisons pratiques (peu d’importance de ces te</w:t>
      </w:r>
      <w:r w:rsidRPr="0070059E">
        <w:t>r</w:t>
      </w:r>
      <w:r w:rsidRPr="0070059E">
        <w:t>mes pour expliquer les variations des données). Les modèles suivants permettront d’évaluer la nécessité des termes OSLG et OSLGA :</w:t>
      </w:r>
    </w:p>
    <w:p w:rsidR="00316F42" w:rsidRPr="0070059E" w:rsidRDefault="00316F42" w:rsidP="00316F42">
      <w:pPr>
        <w:spacing w:before="120" w:after="120"/>
        <w:ind w:left="810" w:hanging="450"/>
        <w:jc w:val="both"/>
      </w:pPr>
      <w:r w:rsidRPr="0070059E">
        <w:t>1)</w:t>
      </w:r>
      <w:r w:rsidRPr="0070059E">
        <w:tab/>
        <w:t>OSG, OSGA, OLG, OLGA, OSLG</w:t>
      </w:r>
    </w:p>
    <w:p w:rsidR="00316F42" w:rsidRPr="0070059E" w:rsidRDefault="00316F42" w:rsidP="00316F42">
      <w:pPr>
        <w:spacing w:before="120" w:after="120"/>
        <w:ind w:left="810" w:hanging="450"/>
        <w:jc w:val="both"/>
      </w:pPr>
      <w:r w:rsidRPr="0070059E">
        <w:t>2)</w:t>
      </w:r>
      <w:r w:rsidRPr="0070059E">
        <w:tab/>
        <w:t>OSG, OSGA, OLG, OLGA</w:t>
      </w:r>
    </w:p>
    <w:p w:rsidR="00316F42" w:rsidRPr="0070059E" w:rsidRDefault="00316F42" w:rsidP="00316F42">
      <w:pPr>
        <w:spacing w:before="120" w:after="120"/>
        <w:ind w:left="810" w:hanging="450"/>
        <w:jc w:val="both"/>
      </w:pPr>
      <w:r w:rsidRPr="0070059E">
        <w:t>3)</w:t>
      </w:r>
      <w:r w:rsidRPr="0070059E">
        <w:tab/>
        <w:t>(sans effets de discrimination, mais incluant les 26 effets stru</w:t>
      </w:r>
      <w:r w:rsidRPr="0070059E">
        <w:t>c</w:t>
      </w:r>
      <w:r w:rsidRPr="0070059E">
        <w:t>turaux co</w:t>
      </w:r>
      <w:r w:rsidRPr="0070059E">
        <w:t>m</w:t>
      </w:r>
      <w:r w:rsidRPr="0070059E">
        <w:t>me les modèles 1 et 2)</w:t>
      </w:r>
    </w:p>
    <w:p w:rsidR="00316F42" w:rsidRPr="0070059E" w:rsidRDefault="00316F42" w:rsidP="00316F42">
      <w:pPr>
        <w:spacing w:before="120" w:after="120"/>
        <w:jc w:val="both"/>
      </w:pPr>
    </w:p>
    <w:p w:rsidR="00316F42" w:rsidRPr="0070059E" w:rsidRDefault="00316F42" w:rsidP="00316F42">
      <w:pPr>
        <w:spacing w:before="120" w:after="120"/>
        <w:jc w:val="both"/>
      </w:pPr>
      <w:r w:rsidRPr="0070059E">
        <w:t>Le degré de signification du modèle 1 permettra de déterminer si le terme a</w:t>
      </w:r>
      <w:r w:rsidRPr="0070059E">
        <w:t>b</w:t>
      </w:r>
      <w:r w:rsidRPr="0070059E">
        <w:t>sent de ce modèle OSLGA est réellement nécessaire et, son chi deux comparé à celui du modèle 3, s’il est pratiquement important pour bien reproduire les fr</w:t>
      </w:r>
      <w:r w:rsidRPr="0070059E">
        <w:t>é</w:t>
      </w:r>
      <w:r w:rsidRPr="0070059E">
        <w:t>quences observées.</w:t>
      </w:r>
    </w:p>
    <w:p w:rsidR="00316F42" w:rsidRPr="0070059E" w:rsidRDefault="00316F42" w:rsidP="00316F42">
      <w:pPr>
        <w:spacing w:before="120" w:after="120"/>
        <w:jc w:val="both"/>
      </w:pPr>
      <w:r w:rsidRPr="0070059E">
        <w:t>Par contre, le degré de signification du modèle 2 (ou la différence entre les chis deux des modèles 1 et 2) permettra d’évaluer la nécess</w:t>
      </w:r>
      <w:r w:rsidRPr="0070059E">
        <w:t>i</w:t>
      </w:r>
      <w:r w:rsidRPr="0070059E">
        <w:t>té du terme OSLG et son chi deux comparé à celui du modèle 3, l’importance pratique de celui-ci.</w:t>
      </w:r>
    </w:p>
    <w:p w:rsidR="00316F42" w:rsidRPr="0070059E" w:rsidRDefault="00316F42" w:rsidP="00316F42">
      <w:pPr>
        <w:spacing w:before="120" w:after="120"/>
        <w:jc w:val="both"/>
      </w:pPr>
      <w:r w:rsidRPr="0070059E">
        <w:t>Si les termes OSLG et OSLGA peuvent être éliminés, on cherchera à établir l’utilité des effets « simples » de discrimination en examinant les modèles suivants (ou une suite similaire) :</w:t>
      </w:r>
    </w:p>
    <w:p w:rsidR="00316F42" w:rsidRPr="0070059E" w:rsidRDefault="00316F42" w:rsidP="00316F42">
      <w:pPr>
        <w:spacing w:before="120" w:after="120"/>
        <w:ind w:left="810" w:hanging="450"/>
        <w:jc w:val="both"/>
      </w:pPr>
      <w:r w:rsidRPr="0070059E">
        <w:t>4)</w:t>
      </w:r>
      <w:r w:rsidRPr="0070059E">
        <w:tab/>
        <w:t>OSG, OSGA, OLG</w:t>
      </w:r>
    </w:p>
    <w:p w:rsidR="00316F42" w:rsidRPr="0070059E" w:rsidRDefault="00316F42" w:rsidP="00316F42">
      <w:pPr>
        <w:spacing w:before="120" w:after="120"/>
        <w:ind w:left="810" w:hanging="450"/>
        <w:jc w:val="both"/>
      </w:pPr>
      <w:r w:rsidRPr="0070059E">
        <w:t>5)</w:t>
      </w:r>
      <w:r w:rsidRPr="0070059E">
        <w:tab/>
        <w:t>OSG, OLG, OLGA</w:t>
      </w:r>
    </w:p>
    <w:p w:rsidR="00316F42" w:rsidRPr="0070059E" w:rsidRDefault="00316F42" w:rsidP="00316F42">
      <w:pPr>
        <w:spacing w:before="120" w:after="120"/>
        <w:ind w:left="810" w:hanging="450"/>
        <w:jc w:val="both"/>
      </w:pPr>
      <w:r w:rsidRPr="0070059E">
        <w:t>6)</w:t>
      </w:r>
      <w:r w:rsidRPr="0070059E">
        <w:tab/>
        <w:t>OSG, OLG</w:t>
      </w:r>
    </w:p>
    <w:p w:rsidR="00316F42" w:rsidRPr="0070059E" w:rsidRDefault="00316F42" w:rsidP="00316F42">
      <w:pPr>
        <w:spacing w:before="120" w:after="120"/>
        <w:ind w:left="810" w:hanging="450"/>
        <w:jc w:val="both"/>
      </w:pPr>
      <w:r w:rsidRPr="0070059E">
        <w:t>7)</w:t>
      </w:r>
      <w:r w:rsidRPr="0070059E">
        <w:tab/>
        <w:t>OSG</w:t>
      </w:r>
    </w:p>
    <w:p w:rsidR="00316F42" w:rsidRPr="0070059E" w:rsidRDefault="00316F42" w:rsidP="00316F42">
      <w:pPr>
        <w:spacing w:before="120" w:after="120"/>
        <w:ind w:left="810" w:hanging="450"/>
        <w:jc w:val="both"/>
      </w:pPr>
      <w:r w:rsidRPr="0070059E">
        <w:t>8)</w:t>
      </w:r>
      <w:r w:rsidRPr="0070059E">
        <w:tab/>
        <w:t>OLG</w:t>
      </w:r>
    </w:p>
    <w:p w:rsidR="00316F42" w:rsidRDefault="00316F42" w:rsidP="00316F42">
      <w:pPr>
        <w:spacing w:before="120" w:after="120"/>
        <w:ind w:firstLine="0"/>
        <w:jc w:val="both"/>
      </w:pPr>
    </w:p>
    <w:p w:rsidR="00316F42" w:rsidRPr="0070059E" w:rsidRDefault="00316F42" w:rsidP="00316F42">
      <w:pPr>
        <w:spacing w:before="120" w:after="120"/>
        <w:jc w:val="both"/>
      </w:pPr>
      <w:r w:rsidRPr="0070059E">
        <w:t>[216]</w:t>
      </w:r>
    </w:p>
    <w:p w:rsidR="00316F42" w:rsidRPr="0070059E" w:rsidRDefault="00316F42" w:rsidP="00316F42">
      <w:pPr>
        <w:spacing w:before="120" w:after="120"/>
        <w:jc w:val="both"/>
      </w:pPr>
      <w:r w:rsidRPr="0070059E">
        <w:t>La comparaison des modèles 4 et 5 au modèle 2 permettra de d</w:t>
      </w:r>
      <w:r w:rsidRPr="0070059E">
        <w:t>é</w:t>
      </w:r>
      <w:r w:rsidRPr="0070059E">
        <w:t>terminer si l’on doit tenir compte du contexte A (les années dans l’article déjà cité) ou non pour rendre compte des données. Si la r</w:t>
      </w:r>
      <w:r w:rsidRPr="0070059E">
        <w:t>é</w:t>
      </w:r>
      <w:r w:rsidRPr="0070059E">
        <w:t>ponse est négative pour les deux types de di</w:t>
      </w:r>
      <w:r w:rsidRPr="0070059E">
        <w:t>s</w:t>
      </w:r>
      <w:r w:rsidRPr="0070059E">
        <w:t>crimination (selon S et selon L), le modèle 6 devrait être non significatif. Enfin, les modèles 7 et 8 permettront de déterminer s’il est nécessaire de tenir compte des deux types de discrimination, d’une seule ou d’aucune.</w:t>
      </w:r>
    </w:p>
    <w:p w:rsidR="00316F42" w:rsidRPr="0070059E" w:rsidRDefault="00316F42" w:rsidP="00316F42">
      <w:pPr>
        <w:spacing w:before="120" w:after="120"/>
        <w:jc w:val="both"/>
      </w:pPr>
      <w:r w:rsidRPr="0070059E">
        <w:t>S’il apparaît possible d’obtenir un modèle satisfaisant sans aucun des effets de discrimination (OSG, OLG, OSGA, etc.), les différences sur O selon S et L sont invariantes selon les différents états de G : a priori, on cherchera sans doute leur source dans un premier temps parmi les 10 effets structuraux impliquant O décrits dans la se</w:t>
      </w:r>
      <w:r w:rsidRPr="0070059E">
        <w:t>c</w:t>
      </w:r>
      <w:r w:rsidRPr="0070059E">
        <w:t>tion 3.1.</w:t>
      </w:r>
    </w:p>
    <w:p w:rsidR="00316F42" w:rsidRPr="0070059E" w:rsidRDefault="00316F42" w:rsidP="00316F42">
      <w:pPr>
        <w:spacing w:before="120" w:after="120"/>
        <w:jc w:val="both"/>
      </w:pPr>
      <w:r w:rsidRPr="0070059E">
        <w:t>Par contre, s’il est impossible d’éliminer le terme OSLG ou le te</w:t>
      </w:r>
      <w:r w:rsidRPr="0070059E">
        <w:t>r</w:t>
      </w:r>
      <w:r w:rsidRPr="0070059E">
        <w:t>me OSLGA, il faudra recourir à des modèles non hiérarchiques co</w:t>
      </w:r>
      <w:r w:rsidRPr="0070059E">
        <w:t>m</w:t>
      </w:r>
      <w:r w:rsidRPr="0070059E">
        <w:t>me ceux présentés à la fin de la section 2.2 pour essayer de simplifier autant que possible le modèle de discrimination. Comme pour les in</w:t>
      </w:r>
      <w:r w:rsidRPr="0070059E">
        <w:t>é</w:t>
      </w:r>
      <w:r w:rsidRPr="0070059E">
        <w:t>galités, la présentation des rapports de discrimination (voir la section 3.4) selon un seul des facteurs de discrimination risque alors de do</w:t>
      </w:r>
      <w:r w:rsidRPr="0070059E">
        <w:t>n</w:t>
      </w:r>
      <w:r w:rsidRPr="0070059E">
        <w:t>ner une image trop simplifiée de la réalité.</w:t>
      </w:r>
    </w:p>
    <w:p w:rsidR="00316F42" w:rsidRPr="0070059E" w:rsidRDefault="00316F42" w:rsidP="00316F42">
      <w:pPr>
        <w:spacing w:before="120" w:after="120"/>
        <w:jc w:val="both"/>
      </w:pPr>
    </w:p>
    <w:p w:rsidR="00316F42" w:rsidRPr="0070059E" w:rsidRDefault="00316F42" w:rsidP="00316F42">
      <w:pPr>
        <w:pStyle w:val="a"/>
      </w:pPr>
      <w:r>
        <w:t>3.3. Seconde étape :</w:t>
      </w:r>
      <w:r>
        <w:br/>
      </w:r>
      <w:r w:rsidRPr="0070059E">
        <w:t>décrire la discrimination</w:t>
      </w:r>
    </w:p>
    <w:p w:rsidR="00316F42" w:rsidRPr="0070059E" w:rsidRDefault="00316F42" w:rsidP="00316F42">
      <w:pPr>
        <w:spacing w:before="120" w:after="120"/>
        <w:jc w:val="both"/>
      </w:pPr>
    </w:p>
    <w:p w:rsidR="00316F42" w:rsidRPr="0070059E" w:rsidRDefault="00316F42" w:rsidP="00316F42">
      <w:pPr>
        <w:spacing w:before="120" w:after="120"/>
        <w:jc w:val="both"/>
      </w:pPr>
      <w:r w:rsidRPr="0070059E">
        <w:t>Comme pour les inégalités, il s’agit de définir un rapport perme</w:t>
      </w:r>
      <w:r w:rsidRPr="0070059E">
        <w:t>t</w:t>
      </w:r>
      <w:r w:rsidRPr="0070059E">
        <w:t>tant de comparer les fréquences de deux groupes ; cependant ce ra</w:t>
      </w:r>
      <w:r w:rsidRPr="0070059E">
        <w:t>p</w:t>
      </w:r>
      <w:r w:rsidRPr="0070059E">
        <w:t>port en est un plus complexe car il ne prétend pas uniquement refléter la présence relative des deux groupes dans, par exemple, une occup</w:t>
      </w:r>
      <w:r w:rsidRPr="0070059E">
        <w:t>a</w:t>
      </w:r>
      <w:r w:rsidRPr="0070059E">
        <w:t>tion, mais cette présence relative selon une situation antérieure ou une situation servant de point de comparaison.</w:t>
      </w:r>
    </w:p>
    <w:p w:rsidR="00316F42" w:rsidRPr="0070059E" w:rsidRDefault="00316F42" w:rsidP="00316F42">
      <w:pPr>
        <w:spacing w:before="120" w:after="120"/>
        <w:jc w:val="both"/>
      </w:pPr>
      <w:r w:rsidRPr="0070059E">
        <w:t>Ainsi, dans l’article, pour la discrimination sexuelle, la présence des femmes et des hommes dans chaque occupation est comparée à la présence de leurs pères dans la même occupation :</w:t>
      </w:r>
    </w:p>
    <w:p w:rsidR="00316F42" w:rsidRPr="0070059E" w:rsidRDefault="00316F42" w:rsidP="00316F42">
      <w:pPr>
        <w:spacing w:before="120" w:after="120"/>
        <w:jc w:val="both"/>
      </w:pPr>
    </w:p>
    <w:tbl>
      <w:tblPr>
        <w:tblW w:w="0" w:type="auto"/>
        <w:tblLook w:val="00BF" w:firstRow="1" w:lastRow="0" w:firstColumn="1" w:lastColumn="0" w:noHBand="0" w:noVBand="0"/>
      </w:tblPr>
      <w:tblGrid>
        <w:gridCol w:w="8060"/>
      </w:tblGrid>
      <w:tr w:rsidR="00316F42" w:rsidRPr="0070059E">
        <w:tc>
          <w:tcPr>
            <w:tcW w:w="8060" w:type="dxa"/>
            <w:tcBorders>
              <w:bottom w:val="single" w:sz="12" w:space="0" w:color="auto"/>
            </w:tcBorders>
            <w:vAlign w:val="center"/>
          </w:tcPr>
          <w:p w:rsidR="00316F42" w:rsidRPr="0070059E" w:rsidRDefault="00316F42" w:rsidP="00316F42">
            <w:pPr>
              <w:spacing w:before="120" w:after="120"/>
              <w:ind w:firstLine="0"/>
              <w:jc w:val="center"/>
              <w:rPr>
                <w:lang w:bidi="ar-SA"/>
              </w:rPr>
            </w:pPr>
            <w:r w:rsidRPr="0070059E">
              <w:rPr>
                <w:lang w:bidi="ar-SA"/>
              </w:rPr>
              <w:t>Conjoints féminins / Conjoints masculins</w:t>
            </w:r>
          </w:p>
        </w:tc>
      </w:tr>
      <w:tr w:rsidR="00316F42" w:rsidRPr="0070059E">
        <w:tc>
          <w:tcPr>
            <w:tcW w:w="8060" w:type="dxa"/>
            <w:tcBorders>
              <w:top w:val="single" w:sz="12" w:space="0" w:color="auto"/>
            </w:tcBorders>
            <w:vAlign w:val="center"/>
          </w:tcPr>
          <w:p w:rsidR="00316F42" w:rsidRPr="0070059E" w:rsidRDefault="00316F42" w:rsidP="00316F42">
            <w:pPr>
              <w:spacing w:before="120" w:after="120"/>
              <w:ind w:firstLine="0"/>
              <w:jc w:val="center"/>
              <w:rPr>
                <w:lang w:bidi="ar-SA"/>
              </w:rPr>
            </w:pPr>
            <w:r w:rsidRPr="0070059E">
              <w:rPr>
                <w:lang w:bidi="ar-SA"/>
              </w:rPr>
              <w:t>Pères des conjoints fém. / Pères des conjoints masc.</w:t>
            </w:r>
          </w:p>
        </w:tc>
      </w:tr>
    </w:tbl>
    <w:p w:rsidR="00316F42" w:rsidRPr="0070059E" w:rsidRDefault="00316F42" w:rsidP="00316F42">
      <w:pPr>
        <w:spacing w:before="120" w:after="120"/>
        <w:jc w:val="both"/>
      </w:pPr>
    </w:p>
    <w:p w:rsidR="00316F42" w:rsidRPr="0070059E" w:rsidRDefault="00316F42" w:rsidP="00316F42">
      <w:pPr>
        <w:spacing w:before="120" w:after="120"/>
        <w:jc w:val="both"/>
      </w:pPr>
      <w:r w:rsidRPr="0070059E">
        <w:t>[217]</w:t>
      </w:r>
    </w:p>
    <w:p w:rsidR="00316F42" w:rsidRPr="0070059E" w:rsidRDefault="00316F42" w:rsidP="00316F42">
      <w:pPr>
        <w:spacing w:before="120" w:after="120"/>
        <w:jc w:val="both"/>
      </w:pPr>
      <w:r w:rsidRPr="0070059E">
        <w:t>Ce rapport est égal à l’unité si la présence relative des conjoints est égale à celle de leurs pères respectifs. Dans un tel cas, on peut préte</w:t>
      </w:r>
      <w:r w:rsidRPr="0070059E">
        <w:t>n</w:t>
      </w:r>
      <w:r w:rsidRPr="0070059E">
        <w:t>dre que les différences e</w:t>
      </w:r>
      <w:r w:rsidRPr="0070059E">
        <w:t>n</w:t>
      </w:r>
      <w:r w:rsidRPr="0070059E">
        <w:t>tre conjoints sont semblables à celles de leurs origines et qu’il n’y a pas de discr</w:t>
      </w:r>
      <w:r w:rsidRPr="0070059E">
        <w:t>i</w:t>
      </w:r>
      <w:r w:rsidRPr="0070059E">
        <w:t>mination.</w:t>
      </w:r>
    </w:p>
    <w:p w:rsidR="00316F42" w:rsidRDefault="00316F42" w:rsidP="00316F42">
      <w:pPr>
        <w:spacing w:before="120" w:after="120"/>
        <w:jc w:val="both"/>
      </w:pPr>
      <w:r w:rsidRPr="0070059E">
        <w:t>(Ce rapport est équivalent au rapport présenté au début de cette partie sur la di</w:t>
      </w:r>
      <w:r w:rsidRPr="0070059E">
        <w:t>s</w:t>
      </w:r>
      <w:r w:rsidRPr="0070059E">
        <w:t>crimination :</w:t>
      </w:r>
    </w:p>
    <w:p w:rsidR="00316F42" w:rsidRPr="0070059E" w:rsidRDefault="00316F42" w:rsidP="00316F42">
      <w:pPr>
        <w:spacing w:before="120" w:after="120"/>
        <w:jc w:val="both"/>
      </w:pPr>
    </w:p>
    <w:tbl>
      <w:tblPr>
        <w:tblW w:w="0" w:type="auto"/>
        <w:tblLook w:val="00BF" w:firstRow="1" w:lastRow="0" w:firstColumn="1" w:lastColumn="0" w:noHBand="0" w:noVBand="0"/>
      </w:tblPr>
      <w:tblGrid>
        <w:gridCol w:w="8060"/>
      </w:tblGrid>
      <w:tr w:rsidR="00316F42" w:rsidRPr="0070059E">
        <w:tc>
          <w:tcPr>
            <w:tcW w:w="8060" w:type="dxa"/>
            <w:tcBorders>
              <w:bottom w:val="single" w:sz="12" w:space="0" w:color="auto"/>
            </w:tcBorders>
            <w:vAlign w:val="center"/>
          </w:tcPr>
          <w:p w:rsidR="00316F42" w:rsidRPr="0070059E" w:rsidRDefault="00316F42" w:rsidP="00316F42">
            <w:pPr>
              <w:ind w:firstLine="0"/>
              <w:jc w:val="center"/>
              <w:rPr>
                <w:lang w:bidi="ar-SA"/>
              </w:rPr>
            </w:pPr>
            <w:r w:rsidRPr="0070059E">
              <w:rPr>
                <w:lang w:bidi="ar-SA"/>
              </w:rPr>
              <w:t>Conjoints féminins / Pères des conjoints féminins</w:t>
            </w:r>
          </w:p>
        </w:tc>
      </w:tr>
      <w:tr w:rsidR="00316F42" w:rsidRPr="0070059E">
        <w:tc>
          <w:tcPr>
            <w:tcW w:w="8060" w:type="dxa"/>
            <w:tcBorders>
              <w:top w:val="single" w:sz="12" w:space="0" w:color="auto"/>
            </w:tcBorders>
            <w:vAlign w:val="center"/>
          </w:tcPr>
          <w:p w:rsidR="00316F42" w:rsidRPr="0070059E" w:rsidRDefault="00316F42" w:rsidP="00316F42">
            <w:pPr>
              <w:ind w:firstLine="0"/>
              <w:jc w:val="center"/>
              <w:rPr>
                <w:lang w:bidi="ar-SA"/>
              </w:rPr>
            </w:pPr>
            <w:r w:rsidRPr="0070059E">
              <w:rPr>
                <w:lang w:bidi="ar-SA"/>
              </w:rPr>
              <w:t>Conjoints masculins / Pères des conjoints masculins)</w:t>
            </w:r>
          </w:p>
        </w:tc>
      </w:tr>
    </w:tbl>
    <w:p w:rsidR="00316F42" w:rsidRDefault="00316F42" w:rsidP="00316F42">
      <w:pPr>
        <w:spacing w:before="120" w:after="120"/>
        <w:jc w:val="both"/>
      </w:pPr>
      <w:r w:rsidRPr="0070059E">
        <w:t>Si, comme dans l’article, G désigne la génération (la valeur 1 pour les conjoints et la valeur 2 pour leurs pères), le rapport à purifier pour la discrimination sexuelle aura la forme suivante pour une occupation a et une « année » c :</w:t>
      </w:r>
    </w:p>
    <w:p w:rsidR="00316F42" w:rsidRPr="0070059E" w:rsidRDefault="00316F42" w:rsidP="00316F42">
      <w:pPr>
        <w:spacing w:before="120" w:after="120"/>
        <w:jc w:val="both"/>
      </w:pPr>
    </w:p>
    <w:tbl>
      <w:tblPr>
        <w:tblW w:w="0" w:type="auto"/>
        <w:tblInd w:w="1188" w:type="dxa"/>
        <w:tblLook w:val="00BF" w:firstRow="1" w:lastRow="0" w:firstColumn="1" w:lastColumn="0" w:noHBand="0" w:noVBand="0"/>
      </w:tblPr>
      <w:tblGrid>
        <w:gridCol w:w="5850"/>
      </w:tblGrid>
      <w:tr w:rsidR="00316F42" w:rsidRPr="0070059E">
        <w:tc>
          <w:tcPr>
            <w:tcW w:w="5850" w:type="dxa"/>
            <w:tcBorders>
              <w:bottom w:val="single" w:sz="12" w:space="0" w:color="auto"/>
            </w:tcBorders>
            <w:vAlign w:val="center"/>
          </w:tcPr>
          <w:p w:rsidR="00316F42" w:rsidRPr="0070059E" w:rsidRDefault="00316F42" w:rsidP="00316F42">
            <w:pPr>
              <w:ind w:firstLine="0"/>
              <w:jc w:val="center"/>
              <w:rPr>
                <w:lang w:bidi="ar-SA"/>
              </w:rPr>
            </w:pPr>
            <w:r w:rsidRPr="0070059E">
              <w:rPr>
                <w:lang w:bidi="ar-SA"/>
              </w:rPr>
              <w:t>F (OSGA, a11c)/F (OSGA, a21c)</w:t>
            </w:r>
          </w:p>
        </w:tc>
      </w:tr>
      <w:tr w:rsidR="00316F42" w:rsidRPr="0070059E">
        <w:tc>
          <w:tcPr>
            <w:tcW w:w="5850" w:type="dxa"/>
            <w:tcBorders>
              <w:top w:val="single" w:sz="12" w:space="0" w:color="auto"/>
            </w:tcBorders>
            <w:vAlign w:val="center"/>
          </w:tcPr>
          <w:p w:rsidR="00316F42" w:rsidRPr="0070059E" w:rsidRDefault="00316F42" w:rsidP="00316F42">
            <w:pPr>
              <w:ind w:firstLine="0"/>
              <w:jc w:val="center"/>
              <w:rPr>
                <w:lang w:bidi="ar-SA"/>
              </w:rPr>
            </w:pPr>
            <w:r w:rsidRPr="0070059E">
              <w:rPr>
                <w:lang w:bidi="ar-SA"/>
              </w:rPr>
              <w:t>F (OSGA, a12c)/F (OSGA, a22c)</w:t>
            </w:r>
          </w:p>
        </w:tc>
      </w:tr>
    </w:tbl>
    <w:p w:rsidR="00316F42" w:rsidRDefault="00316F42" w:rsidP="00316F42">
      <w:pPr>
        <w:spacing w:before="120" w:after="120"/>
        <w:jc w:val="both"/>
      </w:pPr>
      <w:r w:rsidRPr="0070059E">
        <w:t>(ce qui peut se lire aussi :</w:t>
      </w:r>
    </w:p>
    <w:tbl>
      <w:tblPr>
        <w:tblW w:w="0" w:type="auto"/>
        <w:tblInd w:w="1188" w:type="dxa"/>
        <w:tblLook w:val="00BF" w:firstRow="1" w:lastRow="0" w:firstColumn="1" w:lastColumn="0" w:noHBand="0" w:noVBand="0"/>
      </w:tblPr>
      <w:tblGrid>
        <w:gridCol w:w="5850"/>
      </w:tblGrid>
      <w:tr w:rsidR="00316F42" w:rsidRPr="0070059E">
        <w:tc>
          <w:tcPr>
            <w:tcW w:w="5850" w:type="dxa"/>
            <w:tcBorders>
              <w:bottom w:val="single" w:sz="12" w:space="0" w:color="auto"/>
            </w:tcBorders>
            <w:vAlign w:val="center"/>
          </w:tcPr>
          <w:p w:rsidR="00316F42" w:rsidRPr="0070059E" w:rsidRDefault="00316F42" w:rsidP="00316F42">
            <w:pPr>
              <w:ind w:firstLine="0"/>
              <w:jc w:val="center"/>
              <w:rPr>
                <w:lang w:bidi="ar-SA"/>
              </w:rPr>
            </w:pPr>
            <w:r w:rsidRPr="0070059E">
              <w:rPr>
                <w:lang w:bidi="ar-SA"/>
              </w:rPr>
              <w:t>F (OSGA, a11c)/F (OSGA, a12c)</w:t>
            </w:r>
          </w:p>
        </w:tc>
      </w:tr>
      <w:tr w:rsidR="00316F42" w:rsidRPr="0070059E">
        <w:tc>
          <w:tcPr>
            <w:tcW w:w="5850" w:type="dxa"/>
            <w:tcBorders>
              <w:top w:val="single" w:sz="12" w:space="0" w:color="auto"/>
            </w:tcBorders>
            <w:vAlign w:val="center"/>
          </w:tcPr>
          <w:p w:rsidR="00316F42" w:rsidRPr="0070059E" w:rsidRDefault="00316F42" w:rsidP="00316F42">
            <w:pPr>
              <w:ind w:firstLine="0"/>
              <w:jc w:val="center"/>
              <w:rPr>
                <w:lang w:bidi="ar-SA"/>
              </w:rPr>
            </w:pPr>
            <w:r w:rsidRPr="0070059E">
              <w:rPr>
                <w:lang w:bidi="ar-SA"/>
              </w:rPr>
              <w:t>F (OSGA, a21c)/F (OSGA, a22c) )</w:t>
            </w:r>
          </w:p>
        </w:tc>
      </w:tr>
    </w:tbl>
    <w:p w:rsidR="00316F42" w:rsidRPr="0070059E" w:rsidRDefault="00316F42" w:rsidP="00316F42">
      <w:pPr>
        <w:spacing w:before="120" w:after="120"/>
        <w:jc w:val="both"/>
      </w:pPr>
    </w:p>
    <w:p w:rsidR="00316F42" w:rsidRDefault="00316F42" w:rsidP="00316F42">
      <w:pPr>
        <w:spacing w:before="120" w:after="120"/>
        <w:jc w:val="both"/>
      </w:pPr>
      <w:r w:rsidRPr="0070059E">
        <w:t>Comme pour les inégalités, ces fréquences réunissent les répo</w:t>
      </w:r>
      <w:r w:rsidRPr="0070059E">
        <w:t>n</w:t>
      </w:r>
      <w:r w:rsidRPr="0070059E">
        <w:t>dants appart</w:t>
      </w:r>
      <w:r w:rsidRPr="0070059E">
        <w:t>e</w:t>
      </w:r>
      <w:r w:rsidRPr="0070059E">
        <w:t>nant aux différents groupes que permettent de distinguer les valeurs de la variable L : pour les femmes (S=l) comme pour les hommes (S=2), elles s’écriront pour les différentes valeurs k de G :</w:t>
      </w:r>
    </w:p>
    <w:p w:rsidR="00316F42" w:rsidRPr="0070059E" w:rsidRDefault="00316F42" w:rsidP="00316F42">
      <w:pPr>
        <w:spacing w:before="120" w:after="120"/>
        <w:jc w:val="both"/>
      </w:pPr>
    </w:p>
    <w:tbl>
      <w:tblPr>
        <w:tblW w:w="0" w:type="auto"/>
        <w:tblInd w:w="1188" w:type="dxa"/>
        <w:tblLook w:val="00BF" w:firstRow="1" w:lastRow="0" w:firstColumn="1" w:lastColumn="0" w:noHBand="0" w:noVBand="0"/>
      </w:tblPr>
      <w:tblGrid>
        <w:gridCol w:w="5850"/>
      </w:tblGrid>
      <w:tr w:rsidR="00316F42" w:rsidRPr="0070059E">
        <w:tc>
          <w:tcPr>
            <w:tcW w:w="5850" w:type="dxa"/>
            <w:vAlign w:val="center"/>
          </w:tcPr>
          <w:p w:rsidR="00316F42" w:rsidRPr="0070059E" w:rsidRDefault="00316F42" w:rsidP="00316F42">
            <w:pPr>
              <w:ind w:firstLine="0"/>
              <w:rPr>
                <w:lang w:bidi="ar-SA"/>
              </w:rPr>
            </w:pPr>
            <w:r w:rsidRPr="0070059E">
              <w:rPr>
                <w:lang w:bidi="ar-SA"/>
              </w:rPr>
              <w:t>F (OSGA, a1kc) – Som (j) F (OSLGA, a1jkc)</w:t>
            </w:r>
          </w:p>
        </w:tc>
      </w:tr>
      <w:tr w:rsidR="00316F42" w:rsidRPr="0070059E">
        <w:tc>
          <w:tcPr>
            <w:tcW w:w="5850" w:type="dxa"/>
            <w:vAlign w:val="center"/>
          </w:tcPr>
          <w:p w:rsidR="00316F42" w:rsidRPr="0070059E" w:rsidRDefault="00316F42" w:rsidP="00316F42">
            <w:pPr>
              <w:ind w:firstLine="0"/>
              <w:rPr>
                <w:lang w:bidi="ar-SA"/>
              </w:rPr>
            </w:pPr>
            <w:r w:rsidRPr="0070059E">
              <w:rPr>
                <w:lang w:bidi="ar-SA"/>
              </w:rPr>
              <w:t>F (OSGA, a2kc) – Som (j) F (OSLGA, a2jkc)</w:t>
            </w:r>
          </w:p>
        </w:tc>
      </w:tr>
    </w:tbl>
    <w:p w:rsidR="00316F42" w:rsidRPr="0070059E" w:rsidRDefault="00316F42" w:rsidP="00316F42">
      <w:pPr>
        <w:jc w:val="both"/>
      </w:pPr>
    </w:p>
    <w:p w:rsidR="00316F42" w:rsidRPr="0070059E" w:rsidRDefault="00316F42" w:rsidP="00316F42">
      <w:pPr>
        <w:spacing w:before="120" w:after="120"/>
        <w:jc w:val="both"/>
      </w:pPr>
      <w:r w:rsidRPr="0070059E">
        <w:t>Avant de définir le rapport de discrimination sexuelle, chacune des fréquences sommées sont « purifiées » des termes du modèle n’impliquant pas des effets de discrimination sexuelle simple ou d’interaction de telle sorte qu’elles s’écrivent en général de la façon suivante pour une occupation a donnée et une année c partic</w:t>
      </w:r>
      <w:r w:rsidRPr="0070059E">
        <w:t>u</w:t>
      </w:r>
      <w:r w:rsidRPr="0070059E">
        <w:t>lière :</w:t>
      </w:r>
    </w:p>
    <w:p w:rsidR="00316F42" w:rsidRPr="0070059E" w:rsidRDefault="00316F42" w:rsidP="00316F42">
      <w:pPr>
        <w:spacing w:before="120" w:after="120"/>
        <w:jc w:val="both"/>
      </w:pPr>
      <w:r w:rsidRPr="0070059E">
        <w:t>F90SGA, aikc)* =</w:t>
      </w:r>
    </w:p>
    <w:p w:rsidR="00316F42" w:rsidRPr="0070059E" w:rsidRDefault="00316F42" w:rsidP="00316F42">
      <w:pPr>
        <w:spacing w:before="120" w:after="120"/>
        <w:jc w:val="both"/>
      </w:pPr>
      <w:r w:rsidRPr="0070059E">
        <w:t>Som (j) OSG (aik) *OSGA (aikc) *OSLG (aijk) *OSLGA (aijkc)</w:t>
      </w:r>
    </w:p>
    <w:p w:rsidR="00316F42" w:rsidRPr="0070059E" w:rsidRDefault="00316F42" w:rsidP="00316F42">
      <w:pPr>
        <w:spacing w:before="120" w:after="120"/>
        <w:jc w:val="both"/>
      </w:pPr>
      <w:r w:rsidRPr="0070059E">
        <w:t>ou, un peu mieux,</w:t>
      </w:r>
    </w:p>
    <w:p w:rsidR="00316F42" w:rsidRDefault="00316F42" w:rsidP="00316F42">
      <w:pPr>
        <w:spacing w:before="120" w:after="120"/>
        <w:ind w:firstLine="0"/>
        <w:jc w:val="both"/>
      </w:pPr>
      <w:r w:rsidRPr="0070059E">
        <w:t>[218]</w:t>
      </w:r>
    </w:p>
    <w:p w:rsidR="00316F42" w:rsidRPr="0070059E" w:rsidRDefault="00316F42" w:rsidP="00316F42">
      <w:pPr>
        <w:spacing w:before="120" w:after="120"/>
        <w:jc w:val="both"/>
      </w:pPr>
      <w:r w:rsidRPr="0070059E">
        <w:t>F (OSGA, aikc) * =</w:t>
      </w:r>
    </w:p>
    <w:p w:rsidR="00316F42" w:rsidRPr="0070059E" w:rsidRDefault="00316F42" w:rsidP="00316F42">
      <w:pPr>
        <w:spacing w:before="120" w:after="120"/>
        <w:jc w:val="both"/>
      </w:pPr>
      <w:r w:rsidRPr="0070059E">
        <w:t>OSG (aik) *OSGA (aikc) * Som (j) (OSLG (aijk) *OLGA (aijkc))</w:t>
      </w:r>
    </w:p>
    <w:p w:rsidR="00316F42" w:rsidRPr="0070059E" w:rsidRDefault="00316F42" w:rsidP="00316F42">
      <w:pPr>
        <w:spacing w:before="120" w:after="120"/>
        <w:jc w:val="both"/>
      </w:pPr>
    </w:p>
    <w:p w:rsidR="00316F42" w:rsidRPr="0070059E" w:rsidRDefault="00316F42" w:rsidP="00316F42">
      <w:pPr>
        <w:spacing w:before="120" w:after="120"/>
        <w:jc w:val="both"/>
      </w:pPr>
      <w:r w:rsidRPr="0070059E">
        <w:t>De la même façon, et toujours dans le contexte de l’article, pour comparer les groupes linguistiques, nous comparerons les occupations des francophones à celles des anglophones en tenant compte des o</w:t>
      </w:r>
      <w:r w:rsidRPr="0070059E">
        <w:t>c</w:t>
      </w:r>
      <w:r w:rsidRPr="0070059E">
        <w:t>cupations de leurs pères :</w:t>
      </w:r>
    </w:p>
    <w:tbl>
      <w:tblPr>
        <w:tblW w:w="0" w:type="auto"/>
        <w:tblLook w:val="00BF" w:firstRow="1" w:lastRow="0" w:firstColumn="1" w:lastColumn="0" w:noHBand="0" w:noVBand="0"/>
      </w:tblPr>
      <w:tblGrid>
        <w:gridCol w:w="8060"/>
      </w:tblGrid>
      <w:tr w:rsidR="00316F42" w:rsidRPr="0070059E">
        <w:tc>
          <w:tcPr>
            <w:tcW w:w="8060" w:type="dxa"/>
            <w:tcBorders>
              <w:bottom w:val="single" w:sz="12" w:space="0" w:color="auto"/>
            </w:tcBorders>
            <w:vAlign w:val="center"/>
          </w:tcPr>
          <w:p w:rsidR="00316F42" w:rsidRPr="0070059E" w:rsidRDefault="00316F42" w:rsidP="00316F42">
            <w:pPr>
              <w:ind w:firstLine="0"/>
              <w:jc w:val="center"/>
              <w:rPr>
                <w:lang w:bidi="ar-SA"/>
              </w:rPr>
            </w:pPr>
            <w:r w:rsidRPr="0070059E">
              <w:rPr>
                <w:lang w:bidi="ar-SA"/>
              </w:rPr>
              <w:t>Conjoints francophones / Conjoints anglophones</w:t>
            </w:r>
          </w:p>
        </w:tc>
      </w:tr>
      <w:tr w:rsidR="00316F42" w:rsidRPr="0070059E">
        <w:tc>
          <w:tcPr>
            <w:tcW w:w="8060" w:type="dxa"/>
            <w:tcBorders>
              <w:top w:val="single" w:sz="12" w:space="0" w:color="auto"/>
            </w:tcBorders>
            <w:vAlign w:val="center"/>
          </w:tcPr>
          <w:p w:rsidR="00316F42" w:rsidRPr="0070059E" w:rsidRDefault="00316F42" w:rsidP="00316F42">
            <w:pPr>
              <w:ind w:firstLine="0"/>
              <w:jc w:val="center"/>
              <w:rPr>
                <w:lang w:bidi="ar-SA"/>
              </w:rPr>
            </w:pPr>
            <w:r w:rsidRPr="0070059E">
              <w:rPr>
                <w:lang w:bidi="ar-SA"/>
              </w:rPr>
              <w:t>Pères des conjoints franc. / Pères des conjoints angl.</w:t>
            </w:r>
          </w:p>
        </w:tc>
      </w:tr>
    </w:tbl>
    <w:p w:rsidR="00316F42" w:rsidRPr="0070059E" w:rsidRDefault="00316F42" w:rsidP="00316F42">
      <w:pPr>
        <w:spacing w:before="120" w:after="120"/>
        <w:jc w:val="both"/>
      </w:pPr>
      <w:r w:rsidRPr="0070059E">
        <w:t>ou :</w:t>
      </w:r>
    </w:p>
    <w:tbl>
      <w:tblPr>
        <w:tblW w:w="0" w:type="auto"/>
        <w:tblLook w:val="00BF" w:firstRow="1" w:lastRow="0" w:firstColumn="1" w:lastColumn="0" w:noHBand="0" w:noVBand="0"/>
      </w:tblPr>
      <w:tblGrid>
        <w:gridCol w:w="8060"/>
      </w:tblGrid>
      <w:tr w:rsidR="00316F42" w:rsidRPr="0070059E">
        <w:tc>
          <w:tcPr>
            <w:tcW w:w="8060" w:type="dxa"/>
            <w:tcBorders>
              <w:bottom w:val="single" w:sz="12" w:space="0" w:color="auto"/>
            </w:tcBorders>
            <w:vAlign w:val="center"/>
          </w:tcPr>
          <w:p w:rsidR="00316F42" w:rsidRPr="0070059E" w:rsidRDefault="00316F42" w:rsidP="00316F42">
            <w:pPr>
              <w:ind w:firstLine="0"/>
              <w:jc w:val="center"/>
              <w:rPr>
                <w:lang w:bidi="ar-SA"/>
              </w:rPr>
            </w:pPr>
            <w:r w:rsidRPr="0070059E">
              <w:rPr>
                <w:lang w:bidi="ar-SA"/>
              </w:rPr>
              <w:t>Conjoints francophones / Pères des conjoints franc.</w:t>
            </w:r>
          </w:p>
        </w:tc>
      </w:tr>
      <w:tr w:rsidR="00316F42" w:rsidRPr="0070059E">
        <w:tc>
          <w:tcPr>
            <w:tcW w:w="8060" w:type="dxa"/>
            <w:tcBorders>
              <w:top w:val="single" w:sz="12" w:space="0" w:color="auto"/>
            </w:tcBorders>
            <w:vAlign w:val="center"/>
          </w:tcPr>
          <w:p w:rsidR="00316F42" w:rsidRPr="0070059E" w:rsidRDefault="00316F42" w:rsidP="00316F42">
            <w:pPr>
              <w:ind w:firstLine="0"/>
              <w:jc w:val="center"/>
              <w:rPr>
                <w:lang w:bidi="ar-SA"/>
              </w:rPr>
            </w:pPr>
            <w:r w:rsidRPr="0070059E">
              <w:rPr>
                <w:lang w:bidi="ar-SA"/>
              </w:rPr>
              <w:t>Conjoints anglophones / Pères des conjoints angl.</w:t>
            </w:r>
          </w:p>
        </w:tc>
      </w:tr>
    </w:tbl>
    <w:p w:rsidR="00316F42" w:rsidRPr="0070059E" w:rsidRDefault="00316F42" w:rsidP="00316F42">
      <w:pPr>
        <w:spacing w:before="120" w:after="120"/>
        <w:jc w:val="both"/>
      </w:pPr>
    </w:p>
    <w:p w:rsidR="00316F42" w:rsidRPr="0070059E" w:rsidRDefault="00316F42" w:rsidP="00316F42">
      <w:pPr>
        <w:spacing w:before="120" w:after="120"/>
        <w:jc w:val="both"/>
      </w:pPr>
      <w:r w:rsidRPr="0070059E">
        <w:t>Les fréquences des francophones et des anglophones réunissent les conjoints ou les pères des conjoints des deux sexes : pour les franc</w:t>
      </w:r>
      <w:r w:rsidRPr="0070059E">
        <w:t>o</w:t>
      </w:r>
      <w:r w:rsidRPr="0070059E">
        <w:t>phones, elles ont la forme :</w:t>
      </w:r>
    </w:p>
    <w:p w:rsidR="00316F42" w:rsidRPr="0070059E" w:rsidRDefault="00316F42" w:rsidP="00316F42">
      <w:pPr>
        <w:spacing w:before="120" w:after="120"/>
        <w:jc w:val="center"/>
      </w:pPr>
      <w:r w:rsidRPr="0070059E">
        <w:t>F (OLGA, a1kc) = Som (i) F (OSLGA, ai1kc)</w:t>
      </w:r>
    </w:p>
    <w:p w:rsidR="00316F42" w:rsidRPr="0070059E" w:rsidRDefault="00316F42" w:rsidP="00316F42">
      <w:pPr>
        <w:spacing w:before="120" w:after="120"/>
        <w:jc w:val="both"/>
      </w:pPr>
      <w:r w:rsidRPr="0070059E">
        <w:t>et, pour les anglophones :</w:t>
      </w:r>
    </w:p>
    <w:p w:rsidR="00316F42" w:rsidRPr="0070059E" w:rsidRDefault="00316F42" w:rsidP="00316F42">
      <w:pPr>
        <w:spacing w:before="120" w:after="120"/>
        <w:jc w:val="center"/>
      </w:pPr>
      <w:r w:rsidRPr="0070059E">
        <w:t>F (OLGA, a2kc) = Som (i) F (OSLGA, ai2kc)</w:t>
      </w:r>
    </w:p>
    <w:p w:rsidR="00316F42" w:rsidRPr="0070059E" w:rsidRDefault="00316F42" w:rsidP="00316F42">
      <w:pPr>
        <w:spacing w:before="120" w:after="120"/>
        <w:jc w:val="both"/>
      </w:pPr>
    </w:p>
    <w:p w:rsidR="00316F42" w:rsidRPr="0070059E" w:rsidRDefault="00316F42" w:rsidP="00316F42">
      <w:pPr>
        <w:spacing w:before="120" w:after="120"/>
        <w:jc w:val="both"/>
      </w:pPr>
      <w:r w:rsidRPr="0070059E">
        <w:t>Avant d’être utilisées pour définir le rapport de discrimination li</w:t>
      </w:r>
      <w:r w:rsidRPr="0070059E">
        <w:t>n</w:t>
      </w:r>
      <w:r w:rsidRPr="0070059E">
        <w:t>guistique, ces fréquences sont cependant purifiées des termes n’impliquant pas les effets de di</w:t>
      </w:r>
      <w:r w:rsidRPr="0070059E">
        <w:t>s</w:t>
      </w:r>
      <w:r w:rsidRPr="0070059E">
        <w:t>crimination linguistique simples ou d’interaction ; toujours pour la même occup</w:t>
      </w:r>
      <w:r w:rsidRPr="0070059E">
        <w:t>a</w:t>
      </w:r>
      <w:r w:rsidRPr="0070059E">
        <w:t>tion a et la même année c, elles ont la forme suivante :</w:t>
      </w:r>
    </w:p>
    <w:p w:rsidR="00316F42" w:rsidRPr="0070059E" w:rsidRDefault="00316F42" w:rsidP="00316F42">
      <w:pPr>
        <w:spacing w:before="120" w:after="120"/>
        <w:jc w:val="both"/>
      </w:pPr>
      <w:r w:rsidRPr="0070059E">
        <w:t>F (OLGA, alkc)* =</w:t>
      </w:r>
    </w:p>
    <w:p w:rsidR="00316F42" w:rsidRPr="0070059E" w:rsidRDefault="00316F42" w:rsidP="00316F42">
      <w:pPr>
        <w:spacing w:before="120" w:after="120"/>
        <w:jc w:val="both"/>
      </w:pPr>
      <w:r w:rsidRPr="0070059E">
        <w:t>Som (i) OLG(a1k)*OLGA(a1kc)*OSLG(ai1k)*OLGA(ai1kc)</w:t>
      </w:r>
    </w:p>
    <w:p w:rsidR="00316F42" w:rsidRPr="0070059E" w:rsidRDefault="00316F42" w:rsidP="00316F42">
      <w:pPr>
        <w:spacing w:before="120" w:after="120"/>
        <w:jc w:val="both"/>
      </w:pPr>
      <w:r w:rsidRPr="0070059E">
        <w:t>ou, un peu mieux,</w:t>
      </w:r>
    </w:p>
    <w:p w:rsidR="00316F42" w:rsidRPr="0070059E" w:rsidRDefault="00316F42" w:rsidP="00316F42">
      <w:pPr>
        <w:spacing w:before="120" w:after="120"/>
        <w:jc w:val="both"/>
      </w:pPr>
      <w:r w:rsidRPr="0070059E">
        <w:t>F (OLGA, alkc)* =</w:t>
      </w:r>
    </w:p>
    <w:p w:rsidR="00316F42" w:rsidRPr="0070059E" w:rsidRDefault="00316F42" w:rsidP="00316F42">
      <w:pPr>
        <w:spacing w:before="120" w:after="120"/>
        <w:jc w:val="both"/>
      </w:pPr>
      <w:r w:rsidRPr="0070059E">
        <w:t>OLG (a1k)*OSGA (a1kc) * Som(i) (OSLG(ai1k)*OLGA(aikc))</w:t>
      </w:r>
    </w:p>
    <w:p w:rsidR="00316F42" w:rsidRPr="0070059E" w:rsidRDefault="00316F42" w:rsidP="00316F42">
      <w:pPr>
        <w:spacing w:before="120" w:after="120"/>
        <w:jc w:val="both"/>
      </w:pPr>
    </w:p>
    <w:p w:rsidR="00316F42" w:rsidRPr="0070059E" w:rsidRDefault="00316F42" w:rsidP="00316F42">
      <w:pPr>
        <w:spacing w:before="120" w:after="120"/>
        <w:jc w:val="both"/>
      </w:pPr>
      <w:r w:rsidRPr="0070059E">
        <w:t>Dans les situations suivantes, RDS indique le rapport de la discr</w:t>
      </w:r>
      <w:r w:rsidRPr="0070059E">
        <w:t>i</w:t>
      </w:r>
      <w:r w:rsidRPr="0070059E">
        <w:t>mination sexuelle alors que RDL indique le rapport de la discrimin</w:t>
      </w:r>
      <w:r w:rsidRPr="0070059E">
        <w:t>a</w:t>
      </w:r>
      <w:r w:rsidRPr="0070059E">
        <w:t>tion linguistique. Les formules sont présentées en supposant que le modèle log-linéaire est calculé sous sa forme multiplicative. Il est r</w:t>
      </w:r>
      <w:r w:rsidRPr="0070059E">
        <w:t>e</w:t>
      </w:r>
      <w:r w:rsidRPr="0070059E">
        <w:t>lativement facile de faire les transformations nécessaires pour un m</w:t>
      </w:r>
      <w:r w:rsidRPr="0070059E">
        <w:t>o</w:t>
      </w:r>
      <w:r w:rsidRPr="0070059E">
        <w:t>dèle sous forme logarithmique.</w:t>
      </w:r>
    </w:p>
    <w:p w:rsidR="00316F42" w:rsidRPr="0070059E" w:rsidRDefault="00316F42" w:rsidP="00316F42">
      <w:pPr>
        <w:spacing w:before="120" w:after="120"/>
        <w:jc w:val="both"/>
      </w:pPr>
      <w:r w:rsidRPr="0070059E">
        <w:t>[219]</w:t>
      </w:r>
    </w:p>
    <w:p w:rsidR="00316F42" w:rsidRPr="0070059E" w:rsidRDefault="00316F42" w:rsidP="00316F42">
      <w:pPr>
        <w:spacing w:before="120" w:after="120"/>
        <w:jc w:val="both"/>
      </w:pPr>
      <w:r w:rsidRPr="0070059E">
        <w:t>Comme pour les inégalités, il faut distinguer quatre situations selon que S et/ou L sont dichotomiques ou non. De plus, et de façon simila</w:t>
      </w:r>
      <w:r w:rsidRPr="0070059E">
        <w:t>i</w:t>
      </w:r>
      <w:r w:rsidRPr="0070059E">
        <w:t>re, l’absence des termes d’interaction OSLG et OSLGA dans le mod</w:t>
      </w:r>
      <w:r w:rsidRPr="0070059E">
        <w:t>è</w:t>
      </w:r>
      <w:r w:rsidRPr="0070059E">
        <w:t>le retenu simplifie les coefficients r</w:t>
      </w:r>
      <w:r w:rsidRPr="0070059E">
        <w:t>e</w:t>
      </w:r>
      <w:r w:rsidRPr="0070059E">
        <w:t>cherchés.</w:t>
      </w:r>
    </w:p>
    <w:p w:rsidR="00316F42" w:rsidRPr="0070059E" w:rsidRDefault="00316F42" w:rsidP="00316F42">
      <w:pPr>
        <w:spacing w:before="120" w:after="120"/>
        <w:jc w:val="both"/>
      </w:pPr>
      <w:r w:rsidRPr="0070059E">
        <w:t>La valeur 1 de la variable S correspond au sexe féminin dans le contexte de l’article et la valeur 2, au sexe masculin ; si S est polyto-mique, 1 peut varier selon les groupes comparés, mais 2, demeure fixe et désigne le groupe de référence pour la variable S. De la même f</w:t>
      </w:r>
      <w:r w:rsidRPr="0070059E">
        <w:t>a</w:t>
      </w:r>
      <w:r w:rsidRPr="0070059E">
        <w:t>çon, la valeur 1 de la variable L désigne les francophones ou un gro</w:t>
      </w:r>
      <w:r w:rsidRPr="0070059E">
        <w:t>u</w:t>
      </w:r>
      <w:r w:rsidRPr="0070059E">
        <w:t>pe à comparer et la valeur 2, les anglophones ou le groupe de référe</w:t>
      </w:r>
      <w:r w:rsidRPr="0070059E">
        <w:t>n</w:t>
      </w:r>
      <w:r w:rsidRPr="0070059E">
        <w:t>ce pour la variable L.</w:t>
      </w:r>
    </w:p>
    <w:p w:rsidR="00316F42" w:rsidRPr="0070059E" w:rsidRDefault="00316F42" w:rsidP="00316F42">
      <w:pPr>
        <w:spacing w:before="120" w:after="120"/>
        <w:jc w:val="both"/>
      </w:pPr>
      <w:r w:rsidRPr="0070059E">
        <w:t>De façon similaire, la valeur 1 de la variable G indique l’occupation ou la gén</w:t>
      </w:r>
      <w:r w:rsidRPr="0070059E">
        <w:t>é</w:t>
      </w:r>
      <w:r w:rsidRPr="0070059E">
        <w:t>ration comparée (les occupations des conjoints dans l’article) et la valeur 2 de la même variable, l’occupation ou la génération servant de point de référence pour établir la discrimination (les occupations des pères dans l’article). Les rapports RDS et RDL étant plus simples quand G est dichotomique, dans chaque cas, ils sont présentés selon que G est dichotomique ou non.</w:t>
      </w:r>
    </w:p>
    <w:p w:rsidR="00316F42" w:rsidRPr="0070059E" w:rsidRDefault="00316F42" w:rsidP="00316F42">
      <w:pPr>
        <w:tabs>
          <w:tab w:val="right" w:pos="6268"/>
          <w:tab w:val="right" w:pos="6339"/>
        </w:tabs>
        <w:spacing w:before="120" w:after="120"/>
        <w:jc w:val="both"/>
      </w:pPr>
      <w:r w:rsidRPr="0070059E">
        <w:t>Comme pour les inégalités, il est possible de définir les rapports RDS et RDL par le produit des rapports propres à chaque sous-groupe. Par exemple, RDS pou</w:t>
      </w:r>
      <w:r w:rsidRPr="0070059E">
        <w:t>r</w:t>
      </w:r>
      <w:r w:rsidRPr="0070059E">
        <w:t>rait être défini de la façon suivante :</w:t>
      </w:r>
    </w:p>
    <w:p w:rsidR="00316F42" w:rsidRPr="0070059E" w:rsidRDefault="00316F42" w:rsidP="00316F42">
      <w:pPr>
        <w:tabs>
          <w:tab w:val="right" w:pos="6268"/>
          <w:tab w:val="right" w:pos="6339"/>
        </w:tabs>
        <w:spacing w:before="120" w:after="120"/>
        <w:jc w:val="both"/>
      </w:pPr>
    </w:p>
    <w:tbl>
      <w:tblPr>
        <w:tblW w:w="0" w:type="auto"/>
        <w:tblLook w:val="00BF" w:firstRow="1" w:lastRow="0" w:firstColumn="1" w:lastColumn="0" w:noHBand="0" w:noVBand="0"/>
      </w:tblPr>
      <w:tblGrid>
        <w:gridCol w:w="3798"/>
        <w:gridCol w:w="630"/>
        <w:gridCol w:w="3632"/>
      </w:tblGrid>
      <w:tr w:rsidR="00316F42" w:rsidRPr="0070059E">
        <w:tc>
          <w:tcPr>
            <w:tcW w:w="3798" w:type="dxa"/>
            <w:tcBorders>
              <w:bottom w:val="single" w:sz="12" w:space="0" w:color="auto"/>
            </w:tcBorders>
            <w:vAlign w:val="center"/>
          </w:tcPr>
          <w:p w:rsidR="00316F42" w:rsidRPr="0070059E" w:rsidRDefault="00316F42" w:rsidP="00316F42">
            <w:pPr>
              <w:tabs>
                <w:tab w:val="right" w:pos="6268"/>
                <w:tab w:val="right" w:pos="6339"/>
              </w:tabs>
              <w:ind w:firstLine="0"/>
              <w:jc w:val="center"/>
              <w:rPr>
                <w:lang w:bidi="ar-SA"/>
              </w:rPr>
            </w:pPr>
            <w:r w:rsidRPr="0070059E">
              <w:rPr>
                <w:lang w:bidi="ar-SA"/>
              </w:rPr>
              <w:t>Conjoints fém. francophones</w:t>
            </w:r>
          </w:p>
        </w:tc>
        <w:tc>
          <w:tcPr>
            <w:tcW w:w="630" w:type="dxa"/>
            <w:vMerge w:val="restart"/>
            <w:vAlign w:val="center"/>
          </w:tcPr>
          <w:p w:rsidR="00316F42" w:rsidRPr="0070059E" w:rsidRDefault="00316F42" w:rsidP="00316F42">
            <w:pPr>
              <w:tabs>
                <w:tab w:val="right" w:pos="6268"/>
                <w:tab w:val="right" w:pos="6339"/>
              </w:tabs>
              <w:ind w:firstLine="0"/>
              <w:jc w:val="center"/>
              <w:rPr>
                <w:lang w:bidi="ar-SA"/>
              </w:rPr>
            </w:pPr>
            <w:r w:rsidRPr="0070059E">
              <w:rPr>
                <w:lang w:bidi="ar-SA"/>
              </w:rPr>
              <w:t>*</w:t>
            </w:r>
          </w:p>
        </w:tc>
        <w:tc>
          <w:tcPr>
            <w:tcW w:w="3632" w:type="dxa"/>
            <w:tcBorders>
              <w:bottom w:val="single" w:sz="12" w:space="0" w:color="auto"/>
            </w:tcBorders>
            <w:vAlign w:val="center"/>
          </w:tcPr>
          <w:p w:rsidR="00316F42" w:rsidRPr="0070059E" w:rsidRDefault="00316F42" w:rsidP="00316F42">
            <w:pPr>
              <w:tabs>
                <w:tab w:val="right" w:pos="6268"/>
                <w:tab w:val="right" w:pos="6339"/>
              </w:tabs>
              <w:ind w:firstLine="0"/>
              <w:jc w:val="center"/>
              <w:rPr>
                <w:lang w:bidi="ar-SA"/>
              </w:rPr>
            </w:pPr>
            <w:r w:rsidRPr="0070059E">
              <w:rPr>
                <w:lang w:bidi="ar-SA"/>
              </w:rPr>
              <w:t>Conjoints fém. anglophones</w:t>
            </w:r>
          </w:p>
        </w:tc>
      </w:tr>
      <w:tr w:rsidR="00316F42" w:rsidRPr="0070059E">
        <w:tc>
          <w:tcPr>
            <w:tcW w:w="3798" w:type="dxa"/>
            <w:tcBorders>
              <w:top w:val="single" w:sz="12" w:space="0" w:color="auto"/>
              <w:bottom w:val="single" w:sz="12" w:space="0" w:color="auto"/>
            </w:tcBorders>
            <w:vAlign w:val="center"/>
          </w:tcPr>
          <w:p w:rsidR="00316F42" w:rsidRPr="0070059E" w:rsidRDefault="00316F42" w:rsidP="00316F42">
            <w:pPr>
              <w:tabs>
                <w:tab w:val="right" w:pos="6268"/>
                <w:tab w:val="right" w:pos="6339"/>
              </w:tabs>
              <w:ind w:firstLine="0"/>
              <w:jc w:val="center"/>
              <w:rPr>
                <w:lang w:bidi="ar-SA"/>
              </w:rPr>
            </w:pPr>
            <w:r w:rsidRPr="0070059E">
              <w:rPr>
                <w:lang w:bidi="ar-SA"/>
              </w:rPr>
              <w:t>Conjoints mas. francophones</w:t>
            </w:r>
          </w:p>
        </w:tc>
        <w:tc>
          <w:tcPr>
            <w:tcW w:w="630" w:type="dxa"/>
            <w:vMerge/>
            <w:vAlign w:val="center"/>
          </w:tcPr>
          <w:p w:rsidR="00316F42" w:rsidRPr="0070059E" w:rsidRDefault="00316F42" w:rsidP="00316F42">
            <w:pPr>
              <w:tabs>
                <w:tab w:val="right" w:pos="6268"/>
                <w:tab w:val="right" w:pos="6339"/>
              </w:tabs>
              <w:ind w:firstLine="0"/>
              <w:jc w:val="center"/>
              <w:rPr>
                <w:lang w:bidi="ar-SA"/>
              </w:rPr>
            </w:pPr>
          </w:p>
        </w:tc>
        <w:tc>
          <w:tcPr>
            <w:tcW w:w="3632" w:type="dxa"/>
            <w:tcBorders>
              <w:top w:val="single" w:sz="12" w:space="0" w:color="auto"/>
              <w:bottom w:val="single" w:sz="12" w:space="0" w:color="auto"/>
            </w:tcBorders>
            <w:vAlign w:val="center"/>
          </w:tcPr>
          <w:p w:rsidR="00316F42" w:rsidRPr="0070059E" w:rsidRDefault="00316F42" w:rsidP="00316F42">
            <w:pPr>
              <w:tabs>
                <w:tab w:val="right" w:pos="6268"/>
                <w:tab w:val="right" w:pos="6339"/>
              </w:tabs>
              <w:ind w:firstLine="0"/>
              <w:jc w:val="center"/>
              <w:rPr>
                <w:lang w:bidi="ar-SA"/>
              </w:rPr>
            </w:pPr>
            <w:r w:rsidRPr="0070059E">
              <w:rPr>
                <w:lang w:bidi="ar-SA"/>
              </w:rPr>
              <w:t>Conjoints mas. anglophones</w:t>
            </w:r>
          </w:p>
        </w:tc>
      </w:tr>
      <w:tr w:rsidR="00316F42" w:rsidRPr="0070059E">
        <w:tc>
          <w:tcPr>
            <w:tcW w:w="3798" w:type="dxa"/>
            <w:tcBorders>
              <w:top w:val="single" w:sz="12" w:space="0" w:color="auto"/>
              <w:bottom w:val="single" w:sz="12" w:space="0" w:color="auto"/>
            </w:tcBorders>
            <w:vAlign w:val="center"/>
          </w:tcPr>
          <w:p w:rsidR="00316F42" w:rsidRPr="0070059E" w:rsidRDefault="00316F42" w:rsidP="00316F42">
            <w:pPr>
              <w:tabs>
                <w:tab w:val="right" w:pos="6268"/>
                <w:tab w:val="right" w:pos="6339"/>
              </w:tabs>
              <w:ind w:firstLine="0"/>
              <w:jc w:val="center"/>
              <w:rPr>
                <w:lang w:bidi="ar-SA"/>
              </w:rPr>
            </w:pPr>
            <w:r w:rsidRPr="0070059E">
              <w:rPr>
                <w:lang w:bidi="ar-SA"/>
              </w:rPr>
              <w:t>Pères des conj. fém. franc</w:t>
            </w:r>
          </w:p>
        </w:tc>
        <w:tc>
          <w:tcPr>
            <w:tcW w:w="630" w:type="dxa"/>
            <w:vMerge/>
            <w:vAlign w:val="center"/>
          </w:tcPr>
          <w:p w:rsidR="00316F42" w:rsidRPr="0070059E" w:rsidRDefault="00316F42" w:rsidP="00316F42">
            <w:pPr>
              <w:tabs>
                <w:tab w:val="right" w:pos="6268"/>
                <w:tab w:val="right" w:pos="6339"/>
              </w:tabs>
              <w:ind w:firstLine="0"/>
              <w:jc w:val="center"/>
              <w:rPr>
                <w:lang w:bidi="ar-SA"/>
              </w:rPr>
            </w:pPr>
          </w:p>
        </w:tc>
        <w:tc>
          <w:tcPr>
            <w:tcW w:w="3632" w:type="dxa"/>
            <w:tcBorders>
              <w:top w:val="single" w:sz="12" w:space="0" w:color="auto"/>
              <w:bottom w:val="single" w:sz="12" w:space="0" w:color="auto"/>
            </w:tcBorders>
            <w:vAlign w:val="center"/>
          </w:tcPr>
          <w:p w:rsidR="00316F42" w:rsidRPr="0070059E" w:rsidRDefault="00316F42" w:rsidP="00316F42">
            <w:pPr>
              <w:tabs>
                <w:tab w:val="right" w:pos="6268"/>
                <w:tab w:val="right" w:pos="6339"/>
              </w:tabs>
              <w:ind w:firstLine="0"/>
              <w:jc w:val="center"/>
              <w:rPr>
                <w:lang w:bidi="ar-SA"/>
              </w:rPr>
            </w:pPr>
            <w:r w:rsidRPr="0070059E">
              <w:rPr>
                <w:lang w:bidi="ar-SA"/>
              </w:rPr>
              <w:t>Pères des conj. fém. angl.</w:t>
            </w:r>
          </w:p>
        </w:tc>
      </w:tr>
      <w:tr w:rsidR="00316F42" w:rsidRPr="0070059E">
        <w:tc>
          <w:tcPr>
            <w:tcW w:w="3798" w:type="dxa"/>
            <w:tcBorders>
              <w:top w:val="single" w:sz="12" w:space="0" w:color="auto"/>
            </w:tcBorders>
            <w:vAlign w:val="center"/>
          </w:tcPr>
          <w:p w:rsidR="00316F42" w:rsidRPr="0070059E" w:rsidRDefault="00316F42" w:rsidP="00316F42">
            <w:pPr>
              <w:tabs>
                <w:tab w:val="right" w:pos="6268"/>
                <w:tab w:val="right" w:pos="6339"/>
              </w:tabs>
              <w:ind w:firstLine="0"/>
              <w:jc w:val="center"/>
              <w:rPr>
                <w:lang w:bidi="ar-SA"/>
              </w:rPr>
            </w:pPr>
            <w:r w:rsidRPr="0070059E">
              <w:rPr>
                <w:lang w:bidi="ar-SA"/>
              </w:rPr>
              <w:t>Pères des conj. mas, franc.</w:t>
            </w:r>
          </w:p>
        </w:tc>
        <w:tc>
          <w:tcPr>
            <w:tcW w:w="630" w:type="dxa"/>
            <w:vMerge/>
            <w:vAlign w:val="center"/>
          </w:tcPr>
          <w:p w:rsidR="00316F42" w:rsidRPr="0070059E" w:rsidRDefault="00316F42" w:rsidP="00316F42">
            <w:pPr>
              <w:tabs>
                <w:tab w:val="right" w:pos="6268"/>
                <w:tab w:val="right" w:pos="6339"/>
              </w:tabs>
              <w:ind w:firstLine="0"/>
              <w:jc w:val="center"/>
              <w:rPr>
                <w:lang w:bidi="ar-SA"/>
              </w:rPr>
            </w:pPr>
          </w:p>
        </w:tc>
        <w:tc>
          <w:tcPr>
            <w:tcW w:w="3632" w:type="dxa"/>
            <w:tcBorders>
              <w:top w:val="single" w:sz="12" w:space="0" w:color="auto"/>
            </w:tcBorders>
            <w:vAlign w:val="center"/>
          </w:tcPr>
          <w:p w:rsidR="00316F42" w:rsidRPr="0070059E" w:rsidRDefault="00316F42" w:rsidP="00316F42">
            <w:pPr>
              <w:tabs>
                <w:tab w:val="right" w:pos="6268"/>
                <w:tab w:val="right" w:pos="6339"/>
              </w:tabs>
              <w:ind w:firstLine="0"/>
              <w:jc w:val="center"/>
              <w:rPr>
                <w:lang w:bidi="ar-SA"/>
              </w:rPr>
            </w:pPr>
            <w:r w:rsidRPr="0070059E">
              <w:rPr>
                <w:lang w:bidi="ar-SA"/>
              </w:rPr>
              <w:t>Pères des conj. mas. angl.</w:t>
            </w:r>
          </w:p>
        </w:tc>
      </w:tr>
    </w:tbl>
    <w:p w:rsidR="00316F42" w:rsidRPr="0070059E" w:rsidRDefault="00316F42" w:rsidP="00316F42">
      <w:pPr>
        <w:tabs>
          <w:tab w:val="right" w:pos="6268"/>
          <w:tab w:val="right" w:pos="6339"/>
        </w:tabs>
        <w:spacing w:before="240" w:after="240"/>
        <w:ind w:firstLine="0"/>
        <w:jc w:val="both"/>
      </w:pPr>
      <w:r w:rsidRPr="0070059E">
        <w:t>et le rapport RDL également par le produit des rapports selon le sexe:</w:t>
      </w:r>
    </w:p>
    <w:tbl>
      <w:tblPr>
        <w:tblW w:w="0" w:type="auto"/>
        <w:tblLook w:val="00BF" w:firstRow="1" w:lastRow="0" w:firstColumn="1" w:lastColumn="0" w:noHBand="0" w:noVBand="0"/>
      </w:tblPr>
      <w:tblGrid>
        <w:gridCol w:w="3798"/>
        <w:gridCol w:w="630"/>
        <w:gridCol w:w="3632"/>
      </w:tblGrid>
      <w:tr w:rsidR="00316F42" w:rsidRPr="0070059E">
        <w:tc>
          <w:tcPr>
            <w:tcW w:w="3798" w:type="dxa"/>
            <w:tcBorders>
              <w:bottom w:val="single" w:sz="12" w:space="0" w:color="auto"/>
            </w:tcBorders>
            <w:vAlign w:val="center"/>
          </w:tcPr>
          <w:p w:rsidR="00316F42" w:rsidRPr="0070059E" w:rsidRDefault="00316F42" w:rsidP="00316F42">
            <w:pPr>
              <w:tabs>
                <w:tab w:val="right" w:pos="6268"/>
                <w:tab w:val="right" w:pos="6339"/>
              </w:tabs>
              <w:ind w:firstLine="0"/>
              <w:jc w:val="center"/>
              <w:rPr>
                <w:lang w:bidi="ar-SA"/>
              </w:rPr>
            </w:pPr>
            <w:r w:rsidRPr="0070059E">
              <w:rPr>
                <w:lang w:bidi="ar-SA"/>
              </w:rPr>
              <w:t>Conjoints fém. francophones</w:t>
            </w:r>
          </w:p>
        </w:tc>
        <w:tc>
          <w:tcPr>
            <w:tcW w:w="630" w:type="dxa"/>
            <w:vMerge w:val="restart"/>
            <w:vAlign w:val="center"/>
          </w:tcPr>
          <w:p w:rsidR="00316F42" w:rsidRPr="0070059E" w:rsidRDefault="00316F42" w:rsidP="00316F42">
            <w:pPr>
              <w:tabs>
                <w:tab w:val="right" w:pos="6268"/>
                <w:tab w:val="right" w:pos="6339"/>
              </w:tabs>
              <w:ind w:firstLine="0"/>
              <w:jc w:val="center"/>
              <w:rPr>
                <w:lang w:bidi="ar-SA"/>
              </w:rPr>
            </w:pPr>
            <w:r w:rsidRPr="0070059E">
              <w:rPr>
                <w:lang w:bidi="ar-SA"/>
              </w:rPr>
              <w:t>*</w:t>
            </w:r>
          </w:p>
        </w:tc>
        <w:tc>
          <w:tcPr>
            <w:tcW w:w="3632" w:type="dxa"/>
            <w:tcBorders>
              <w:bottom w:val="single" w:sz="12" w:space="0" w:color="auto"/>
            </w:tcBorders>
            <w:vAlign w:val="center"/>
          </w:tcPr>
          <w:p w:rsidR="00316F42" w:rsidRPr="0070059E" w:rsidRDefault="00316F42" w:rsidP="00316F42">
            <w:pPr>
              <w:tabs>
                <w:tab w:val="right" w:pos="6268"/>
                <w:tab w:val="right" w:pos="6339"/>
              </w:tabs>
              <w:ind w:firstLine="0"/>
              <w:jc w:val="center"/>
              <w:rPr>
                <w:lang w:bidi="ar-SA"/>
              </w:rPr>
            </w:pPr>
            <w:r w:rsidRPr="0070059E">
              <w:rPr>
                <w:lang w:bidi="ar-SA"/>
              </w:rPr>
              <w:t>Conjoints mas. francophones</w:t>
            </w:r>
          </w:p>
        </w:tc>
      </w:tr>
      <w:tr w:rsidR="00316F42" w:rsidRPr="0070059E">
        <w:tc>
          <w:tcPr>
            <w:tcW w:w="3798" w:type="dxa"/>
            <w:tcBorders>
              <w:top w:val="single" w:sz="12" w:space="0" w:color="auto"/>
              <w:bottom w:val="single" w:sz="12" w:space="0" w:color="auto"/>
            </w:tcBorders>
            <w:vAlign w:val="center"/>
          </w:tcPr>
          <w:p w:rsidR="00316F42" w:rsidRPr="0070059E" w:rsidRDefault="00316F42" w:rsidP="00316F42">
            <w:pPr>
              <w:tabs>
                <w:tab w:val="right" w:pos="6268"/>
                <w:tab w:val="right" w:pos="6339"/>
              </w:tabs>
              <w:ind w:firstLine="0"/>
              <w:jc w:val="center"/>
              <w:rPr>
                <w:lang w:bidi="ar-SA"/>
              </w:rPr>
            </w:pPr>
            <w:r w:rsidRPr="0070059E">
              <w:rPr>
                <w:lang w:bidi="ar-SA"/>
              </w:rPr>
              <w:t>Conjoints fém. anglophones</w:t>
            </w:r>
          </w:p>
        </w:tc>
        <w:tc>
          <w:tcPr>
            <w:tcW w:w="630" w:type="dxa"/>
            <w:vMerge/>
            <w:vAlign w:val="center"/>
          </w:tcPr>
          <w:p w:rsidR="00316F42" w:rsidRPr="0070059E" w:rsidRDefault="00316F42" w:rsidP="00316F42">
            <w:pPr>
              <w:tabs>
                <w:tab w:val="right" w:pos="6268"/>
                <w:tab w:val="right" w:pos="6339"/>
              </w:tabs>
              <w:ind w:firstLine="0"/>
              <w:jc w:val="center"/>
              <w:rPr>
                <w:lang w:bidi="ar-SA"/>
              </w:rPr>
            </w:pPr>
          </w:p>
        </w:tc>
        <w:tc>
          <w:tcPr>
            <w:tcW w:w="3632" w:type="dxa"/>
            <w:tcBorders>
              <w:top w:val="single" w:sz="12" w:space="0" w:color="auto"/>
              <w:bottom w:val="single" w:sz="12" w:space="0" w:color="auto"/>
            </w:tcBorders>
            <w:vAlign w:val="center"/>
          </w:tcPr>
          <w:p w:rsidR="00316F42" w:rsidRPr="0070059E" w:rsidRDefault="00316F42" w:rsidP="00316F42">
            <w:pPr>
              <w:tabs>
                <w:tab w:val="right" w:pos="6268"/>
                <w:tab w:val="right" w:pos="6339"/>
              </w:tabs>
              <w:ind w:firstLine="0"/>
              <w:jc w:val="center"/>
              <w:rPr>
                <w:lang w:bidi="ar-SA"/>
              </w:rPr>
            </w:pPr>
            <w:r w:rsidRPr="0070059E">
              <w:rPr>
                <w:lang w:bidi="ar-SA"/>
              </w:rPr>
              <w:t>Conjoints mas. anglophones</w:t>
            </w:r>
          </w:p>
        </w:tc>
      </w:tr>
      <w:tr w:rsidR="00316F42" w:rsidRPr="0070059E">
        <w:tc>
          <w:tcPr>
            <w:tcW w:w="3798" w:type="dxa"/>
            <w:tcBorders>
              <w:top w:val="single" w:sz="12" w:space="0" w:color="auto"/>
              <w:bottom w:val="single" w:sz="12" w:space="0" w:color="auto"/>
            </w:tcBorders>
            <w:vAlign w:val="center"/>
          </w:tcPr>
          <w:p w:rsidR="00316F42" w:rsidRPr="0070059E" w:rsidRDefault="00316F42" w:rsidP="00316F42">
            <w:pPr>
              <w:tabs>
                <w:tab w:val="right" w:pos="6268"/>
                <w:tab w:val="right" w:pos="6339"/>
              </w:tabs>
              <w:ind w:firstLine="0"/>
              <w:jc w:val="center"/>
              <w:rPr>
                <w:lang w:bidi="ar-SA"/>
              </w:rPr>
            </w:pPr>
            <w:r w:rsidRPr="0070059E">
              <w:rPr>
                <w:lang w:bidi="ar-SA"/>
              </w:rPr>
              <w:t>Pères des conj. fém. franc.</w:t>
            </w:r>
          </w:p>
        </w:tc>
        <w:tc>
          <w:tcPr>
            <w:tcW w:w="630" w:type="dxa"/>
            <w:vMerge/>
            <w:vAlign w:val="center"/>
          </w:tcPr>
          <w:p w:rsidR="00316F42" w:rsidRPr="0070059E" w:rsidRDefault="00316F42" w:rsidP="00316F42">
            <w:pPr>
              <w:tabs>
                <w:tab w:val="right" w:pos="6268"/>
                <w:tab w:val="right" w:pos="6339"/>
              </w:tabs>
              <w:ind w:firstLine="0"/>
              <w:jc w:val="center"/>
              <w:rPr>
                <w:lang w:bidi="ar-SA"/>
              </w:rPr>
            </w:pPr>
          </w:p>
        </w:tc>
        <w:tc>
          <w:tcPr>
            <w:tcW w:w="3632" w:type="dxa"/>
            <w:tcBorders>
              <w:top w:val="single" w:sz="12" w:space="0" w:color="auto"/>
              <w:bottom w:val="single" w:sz="12" w:space="0" w:color="auto"/>
            </w:tcBorders>
            <w:vAlign w:val="center"/>
          </w:tcPr>
          <w:p w:rsidR="00316F42" w:rsidRPr="0070059E" w:rsidRDefault="00316F42" w:rsidP="00316F42">
            <w:pPr>
              <w:tabs>
                <w:tab w:val="right" w:pos="6268"/>
                <w:tab w:val="right" w:pos="6339"/>
              </w:tabs>
              <w:ind w:firstLine="0"/>
              <w:jc w:val="center"/>
              <w:rPr>
                <w:lang w:bidi="ar-SA"/>
              </w:rPr>
            </w:pPr>
            <w:r w:rsidRPr="0070059E">
              <w:rPr>
                <w:lang w:bidi="ar-SA"/>
              </w:rPr>
              <w:t>Pères des conj. mas. franc.</w:t>
            </w:r>
          </w:p>
        </w:tc>
      </w:tr>
      <w:tr w:rsidR="00316F42" w:rsidRPr="0070059E">
        <w:tc>
          <w:tcPr>
            <w:tcW w:w="3798" w:type="dxa"/>
            <w:tcBorders>
              <w:top w:val="single" w:sz="12" w:space="0" w:color="auto"/>
            </w:tcBorders>
            <w:vAlign w:val="center"/>
          </w:tcPr>
          <w:p w:rsidR="00316F42" w:rsidRPr="0070059E" w:rsidRDefault="00316F42" w:rsidP="00316F42">
            <w:pPr>
              <w:tabs>
                <w:tab w:val="right" w:pos="6268"/>
                <w:tab w:val="right" w:pos="6339"/>
              </w:tabs>
              <w:ind w:firstLine="0"/>
              <w:jc w:val="center"/>
              <w:rPr>
                <w:lang w:bidi="ar-SA"/>
              </w:rPr>
            </w:pPr>
            <w:r w:rsidRPr="0070059E">
              <w:rPr>
                <w:lang w:bidi="ar-SA"/>
              </w:rPr>
              <w:t>Pères des conj. fém. angl.</w:t>
            </w:r>
          </w:p>
        </w:tc>
        <w:tc>
          <w:tcPr>
            <w:tcW w:w="630" w:type="dxa"/>
            <w:vMerge/>
            <w:vAlign w:val="center"/>
          </w:tcPr>
          <w:p w:rsidR="00316F42" w:rsidRPr="0070059E" w:rsidRDefault="00316F42" w:rsidP="00316F42">
            <w:pPr>
              <w:tabs>
                <w:tab w:val="right" w:pos="6268"/>
                <w:tab w:val="right" w:pos="6339"/>
              </w:tabs>
              <w:ind w:firstLine="0"/>
              <w:jc w:val="center"/>
              <w:rPr>
                <w:lang w:bidi="ar-SA"/>
              </w:rPr>
            </w:pPr>
          </w:p>
        </w:tc>
        <w:tc>
          <w:tcPr>
            <w:tcW w:w="3632" w:type="dxa"/>
            <w:tcBorders>
              <w:top w:val="single" w:sz="12" w:space="0" w:color="auto"/>
            </w:tcBorders>
            <w:vAlign w:val="center"/>
          </w:tcPr>
          <w:p w:rsidR="00316F42" w:rsidRPr="0070059E" w:rsidRDefault="00316F42" w:rsidP="00316F42">
            <w:pPr>
              <w:tabs>
                <w:tab w:val="right" w:pos="6268"/>
                <w:tab w:val="right" w:pos="6339"/>
              </w:tabs>
              <w:ind w:firstLine="0"/>
              <w:jc w:val="center"/>
              <w:rPr>
                <w:lang w:bidi="ar-SA"/>
              </w:rPr>
            </w:pPr>
            <w:r w:rsidRPr="0070059E">
              <w:rPr>
                <w:lang w:bidi="ar-SA"/>
              </w:rPr>
              <w:t>Pères des conj. mas. angl.</w:t>
            </w:r>
          </w:p>
        </w:tc>
      </w:tr>
    </w:tbl>
    <w:p w:rsidR="00316F42" w:rsidRDefault="00316F42" w:rsidP="00316F42">
      <w:pPr>
        <w:spacing w:before="120" w:after="120"/>
        <w:ind w:firstLine="0"/>
        <w:jc w:val="both"/>
      </w:pPr>
    </w:p>
    <w:p w:rsidR="00316F42" w:rsidRPr="0070059E" w:rsidRDefault="00316F42" w:rsidP="00316F42">
      <w:pPr>
        <w:spacing w:before="120" w:after="120"/>
        <w:ind w:firstLine="0"/>
        <w:jc w:val="both"/>
      </w:pPr>
      <w:r w:rsidRPr="0070059E">
        <w:t>[220]</w:t>
      </w:r>
    </w:p>
    <w:p w:rsidR="00316F42" w:rsidRPr="0070059E" w:rsidRDefault="00316F42" w:rsidP="00316F42">
      <w:pPr>
        <w:spacing w:before="120" w:after="120"/>
        <w:jc w:val="both"/>
      </w:pPr>
      <w:r w:rsidRPr="0070059E">
        <w:t>Les rapports RDS et RDL définis ainsi présentent l’avantage d’être beaucoup plus simples que ceux définis additivement car les termes OSLG et OSLGA se simplifient dans tous les cas. L’annexe contient les formules de ces rapports multiplicatifs selon les différents cas di</w:t>
      </w:r>
      <w:r w:rsidRPr="0070059E">
        <w:t>s</w:t>
      </w:r>
      <w:r w:rsidRPr="0070059E">
        <w:t>tingués. Cette possibilité de simplification algébrique ne signifie c</w:t>
      </w:r>
      <w:r w:rsidRPr="0070059E">
        <w:t>e</w:t>
      </w:r>
      <w:r w:rsidRPr="0070059E">
        <w:t>pendant pas qu’il soit plus justifié d’employer ces rapports si les te</w:t>
      </w:r>
      <w:r w:rsidRPr="0070059E">
        <w:t>r</w:t>
      </w:r>
      <w:r w:rsidRPr="0070059E">
        <w:t>mes OSLG et/ou OSLGA sont nécessaires pour expliquer les fréque</w:t>
      </w:r>
      <w:r w:rsidRPr="0070059E">
        <w:t>n</w:t>
      </w:r>
      <w:r w:rsidRPr="0070059E">
        <w:t>ces o</w:t>
      </w:r>
      <w:r w:rsidRPr="0070059E">
        <w:t>b</w:t>
      </w:r>
      <w:r w:rsidRPr="0070059E">
        <w:t>servées.</w:t>
      </w:r>
    </w:p>
    <w:p w:rsidR="00316F42" w:rsidRPr="0070059E" w:rsidRDefault="00316F42" w:rsidP="00316F42">
      <w:pPr>
        <w:spacing w:before="120" w:after="120"/>
        <w:jc w:val="both"/>
      </w:pPr>
    </w:p>
    <w:p w:rsidR="00316F42" w:rsidRPr="002A5A57" w:rsidRDefault="00316F42" w:rsidP="00316F42">
      <w:pPr>
        <w:spacing w:before="120" w:after="120"/>
        <w:jc w:val="both"/>
        <w:rPr>
          <w:color w:val="0000FF"/>
        </w:rPr>
      </w:pPr>
      <w:r w:rsidRPr="002A5A57">
        <w:rPr>
          <w:color w:val="0000FF"/>
        </w:rPr>
        <w:t xml:space="preserve">Cas 1 : </w:t>
      </w:r>
      <w:r w:rsidRPr="002A5A57">
        <w:rPr>
          <w:i/>
          <w:color w:val="0000FF"/>
        </w:rPr>
        <w:t>S et L sont dichotomiques :</w:t>
      </w:r>
    </w:p>
    <w:p w:rsidR="00316F42" w:rsidRPr="0070059E" w:rsidRDefault="00316F42" w:rsidP="00316F42">
      <w:pPr>
        <w:spacing w:before="120" w:after="120"/>
        <w:jc w:val="both"/>
      </w:pPr>
      <w:r w:rsidRPr="0070059E">
        <w:t>Les termes d’interaction disparaissent des rapports grâce à des simplifications algébriques.</w:t>
      </w:r>
    </w:p>
    <w:p w:rsidR="00316F42" w:rsidRPr="0070059E" w:rsidRDefault="00316F42" w:rsidP="00316F42">
      <w:pPr>
        <w:tabs>
          <w:tab w:val="left" w:pos="356"/>
        </w:tabs>
        <w:spacing w:before="120" w:after="120"/>
        <w:ind w:left="360" w:firstLine="0"/>
        <w:jc w:val="both"/>
      </w:pPr>
      <w:r w:rsidRPr="0070059E">
        <w:t>a) G est dichotomique</w:t>
      </w:r>
    </w:p>
    <w:p w:rsidR="00316F42" w:rsidRPr="0070059E" w:rsidRDefault="00316F42" w:rsidP="00316F42">
      <w:pPr>
        <w:spacing w:before="120" w:after="120"/>
        <w:ind w:left="1440" w:firstLine="0"/>
        <w:jc w:val="both"/>
        <w:rPr>
          <w:vertAlign w:val="superscript"/>
        </w:rPr>
      </w:pPr>
      <w:r w:rsidRPr="0070059E">
        <w:t>RDS = OSG (al l)</w:t>
      </w:r>
      <w:r w:rsidRPr="0070059E">
        <w:rPr>
          <w:vertAlign w:val="superscript"/>
        </w:rPr>
        <w:t>4</w:t>
      </w:r>
      <w:r w:rsidRPr="0070059E">
        <w:t xml:space="preserve"> * OSGA (al le)</w:t>
      </w:r>
      <w:r w:rsidRPr="0070059E">
        <w:rPr>
          <w:vertAlign w:val="superscript"/>
        </w:rPr>
        <w:t>4</w:t>
      </w:r>
    </w:p>
    <w:p w:rsidR="00316F42" w:rsidRPr="0070059E" w:rsidRDefault="00316F42" w:rsidP="00316F42">
      <w:pPr>
        <w:spacing w:before="120" w:after="120"/>
        <w:ind w:left="1440" w:firstLine="0"/>
        <w:jc w:val="both"/>
      </w:pPr>
      <w:r w:rsidRPr="0070059E">
        <w:t>RDL = OLG (all)</w:t>
      </w:r>
      <w:r w:rsidRPr="0070059E">
        <w:rPr>
          <w:vertAlign w:val="superscript"/>
        </w:rPr>
        <w:t>4</w:t>
      </w:r>
      <w:r w:rsidRPr="0070059E">
        <w:t xml:space="preserve"> * OLGA (allc)</w:t>
      </w:r>
      <w:r w:rsidRPr="0070059E">
        <w:rPr>
          <w:vertAlign w:val="superscript"/>
        </w:rPr>
        <w:t>4</w:t>
      </w:r>
    </w:p>
    <w:p w:rsidR="00316F42" w:rsidRPr="0070059E" w:rsidRDefault="00316F42" w:rsidP="00316F42">
      <w:pPr>
        <w:spacing w:before="120" w:after="120"/>
        <w:jc w:val="both"/>
      </w:pPr>
      <w:r w:rsidRPr="0070059E">
        <w:t>À la constante « 4 » près, ces deux expressions permettent de r</w:t>
      </w:r>
      <w:r w:rsidRPr="0070059E">
        <w:t>e</w:t>
      </w:r>
      <w:r w:rsidRPr="0070059E">
        <w:t>trouver les coefficients de l’article après transformation logarithm</w:t>
      </w:r>
      <w:r w:rsidRPr="0070059E">
        <w:t>i</w:t>
      </w:r>
      <w:r w:rsidRPr="0070059E">
        <w:t>que.</w:t>
      </w:r>
    </w:p>
    <w:p w:rsidR="00316F42" w:rsidRPr="0070059E" w:rsidRDefault="00316F42" w:rsidP="00316F42">
      <w:pPr>
        <w:tabs>
          <w:tab w:val="left" w:pos="376"/>
        </w:tabs>
        <w:spacing w:before="120" w:after="120"/>
        <w:ind w:left="360" w:firstLine="0"/>
        <w:jc w:val="both"/>
      </w:pPr>
    </w:p>
    <w:p w:rsidR="00316F42" w:rsidRPr="0070059E" w:rsidRDefault="00316F42" w:rsidP="00316F42">
      <w:pPr>
        <w:tabs>
          <w:tab w:val="left" w:pos="376"/>
        </w:tabs>
        <w:spacing w:before="120" w:after="120"/>
        <w:ind w:left="360" w:firstLine="0"/>
        <w:jc w:val="both"/>
      </w:pPr>
      <w:r w:rsidRPr="0070059E">
        <w:t>b) G est polytomique</w:t>
      </w:r>
    </w:p>
    <w:p w:rsidR="00316F42" w:rsidRPr="0070059E" w:rsidRDefault="00316F42" w:rsidP="00316F42">
      <w:pPr>
        <w:spacing w:before="120" w:after="120"/>
        <w:ind w:left="720" w:firstLine="0"/>
        <w:jc w:val="both"/>
        <w:rPr>
          <w:vertAlign w:val="superscript"/>
        </w:rPr>
      </w:pPr>
      <w:r w:rsidRPr="0070059E">
        <w:t>RDS = (OSG (al 1) * OSGA (al le) * OSG (a22) * OSGA (a22c)</w:t>
      </w:r>
      <w:r w:rsidRPr="0070059E">
        <w:rPr>
          <w:vertAlign w:val="superscript"/>
        </w:rPr>
        <w:t>2</w:t>
      </w:r>
    </w:p>
    <w:p w:rsidR="00316F42" w:rsidRPr="0070059E" w:rsidRDefault="00316F42" w:rsidP="00316F42">
      <w:pPr>
        <w:spacing w:before="120" w:after="120"/>
        <w:ind w:left="720" w:firstLine="0"/>
        <w:jc w:val="both"/>
      </w:pPr>
      <w:r w:rsidRPr="0070059E">
        <w:t>RDL = (OLG (al 1) * OLGA (al le) * OLG (a22) * OLGA (a22c)</w:t>
      </w:r>
      <w:r w:rsidRPr="0070059E">
        <w:rPr>
          <w:vertAlign w:val="superscript"/>
        </w:rPr>
        <w:t>2</w:t>
      </w:r>
    </w:p>
    <w:p w:rsidR="00316F42" w:rsidRPr="0070059E" w:rsidRDefault="00316F42" w:rsidP="00316F42">
      <w:pPr>
        <w:spacing w:before="120" w:after="120"/>
        <w:jc w:val="both"/>
      </w:pPr>
      <w:r>
        <w:br w:type="page"/>
      </w:r>
    </w:p>
    <w:p w:rsidR="00316F42" w:rsidRPr="002A5A57" w:rsidRDefault="00316F42" w:rsidP="00316F42">
      <w:pPr>
        <w:spacing w:before="120" w:after="120"/>
        <w:jc w:val="both"/>
        <w:rPr>
          <w:color w:val="0000FF"/>
        </w:rPr>
      </w:pPr>
      <w:r w:rsidRPr="002A5A57">
        <w:rPr>
          <w:color w:val="0000FF"/>
        </w:rPr>
        <w:t xml:space="preserve">Cas 2 : </w:t>
      </w:r>
      <w:r w:rsidRPr="002A5A57">
        <w:rPr>
          <w:i/>
          <w:color w:val="0000FF"/>
        </w:rPr>
        <w:t>S est dichomotime et L est polytomique </w:t>
      </w:r>
      <w:r w:rsidRPr="002A5A57">
        <w:rPr>
          <w:color w:val="0000FF"/>
        </w:rPr>
        <w:t>:</w:t>
      </w:r>
    </w:p>
    <w:p w:rsidR="00316F42" w:rsidRPr="0070059E" w:rsidRDefault="00316F42" w:rsidP="00316F42">
      <w:pPr>
        <w:spacing w:before="120" w:after="120"/>
        <w:jc w:val="both"/>
      </w:pPr>
    </w:p>
    <w:p w:rsidR="00316F42" w:rsidRPr="0070059E" w:rsidRDefault="00316F42" w:rsidP="00316F42">
      <w:pPr>
        <w:spacing w:before="120" w:after="120"/>
        <w:jc w:val="both"/>
      </w:pPr>
      <w:r w:rsidRPr="0070059E">
        <w:t>a) G est dichotomique</w:t>
      </w:r>
    </w:p>
    <w:p w:rsidR="00316F42" w:rsidRPr="0070059E" w:rsidRDefault="00316F42" w:rsidP="00316F42">
      <w:pPr>
        <w:spacing w:before="120" w:after="120"/>
        <w:jc w:val="both"/>
      </w:pPr>
      <w:r w:rsidRPr="0070059E">
        <w:t>RDS = OSG (allc)</w:t>
      </w:r>
      <w:r w:rsidRPr="0070059E">
        <w:rPr>
          <w:vertAlign w:val="superscript"/>
        </w:rPr>
        <w:t>4</w:t>
      </w:r>
      <w:r w:rsidRPr="0070059E">
        <w:t>*OSGA (allc)</w:t>
      </w:r>
      <w:r w:rsidRPr="0070059E">
        <w:rPr>
          <w:vertAlign w:val="superscript"/>
        </w:rPr>
        <w:t>4</w:t>
      </w:r>
    </w:p>
    <w:tbl>
      <w:tblPr>
        <w:tblW w:w="0" w:type="auto"/>
        <w:tblInd w:w="1008" w:type="dxa"/>
        <w:tblLook w:val="00BF" w:firstRow="1" w:lastRow="0" w:firstColumn="1" w:lastColumn="0" w:noHBand="0" w:noVBand="0"/>
      </w:tblPr>
      <w:tblGrid>
        <w:gridCol w:w="990"/>
        <w:gridCol w:w="6062"/>
      </w:tblGrid>
      <w:tr w:rsidR="00316F42" w:rsidRPr="002A5A57">
        <w:tc>
          <w:tcPr>
            <w:tcW w:w="990" w:type="dxa"/>
            <w:vMerge w:val="restart"/>
            <w:vAlign w:val="center"/>
          </w:tcPr>
          <w:p w:rsidR="00316F42" w:rsidRPr="002A5A57" w:rsidRDefault="00316F42" w:rsidP="00316F42">
            <w:pPr>
              <w:ind w:firstLine="0"/>
              <w:jc w:val="center"/>
              <w:rPr>
                <w:sz w:val="24"/>
                <w:lang w:bidi="ar-SA"/>
              </w:rPr>
            </w:pPr>
            <w:r w:rsidRPr="002A5A57">
              <w:rPr>
                <w:sz w:val="24"/>
                <w:lang w:bidi="ar-SA"/>
              </w:rPr>
              <w:t>*</w:t>
            </w:r>
          </w:p>
        </w:tc>
        <w:tc>
          <w:tcPr>
            <w:tcW w:w="6062" w:type="dxa"/>
            <w:tcBorders>
              <w:bottom w:val="single" w:sz="12" w:space="0" w:color="auto"/>
            </w:tcBorders>
            <w:vAlign w:val="center"/>
          </w:tcPr>
          <w:p w:rsidR="00316F42" w:rsidRPr="002A5A57" w:rsidRDefault="00316F42" w:rsidP="00316F42">
            <w:pPr>
              <w:ind w:firstLine="0"/>
              <w:jc w:val="center"/>
              <w:rPr>
                <w:sz w:val="24"/>
                <w:lang w:bidi="ar-SA"/>
              </w:rPr>
            </w:pPr>
            <w:r w:rsidRPr="002A5A57">
              <w:rPr>
                <w:sz w:val="24"/>
                <w:lang w:bidi="ar-SA"/>
              </w:rPr>
              <w:t>(Som (j) (OSLG(a1j1)*OSLGA(a1j1c)))</w:t>
            </w:r>
            <w:r w:rsidRPr="002A5A57">
              <w:rPr>
                <w:sz w:val="24"/>
                <w:vertAlign w:val="superscript"/>
                <w:lang w:bidi="ar-SA"/>
              </w:rPr>
              <w:t>2</w:t>
            </w:r>
          </w:p>
        </w:tc>
      </w:tr>
      <w:tr w:rsidR="00316F42" w:rsidRPr="002A5A57">
        <w:tc>
          <w:tcPr>
            <w:tcW w:w="990" w:type="dxa"/>
            <w:vMerge/>
            <w:vAlign w:val="center"/>
          </w:tcPr>
          <w:p w:rsidR="00316F42" w:rsidRPr="002A5A57" w:rsidRDefault="00316F42" w:rsidP="00316F42">
            <w:pPr>
              <w:ind w:firstLine="0"/>
              <w:jc w:val="center"/>
              <w:rPr>
                <w:sz w:val="24"/>
                <w:lang w:bidi="ar-SA"/>
              </w:rPr>
            </w:pPr>
          </w:p>
        </w:tc>
        <w:tc>
          <w:tcPr>
            <w:tcW w:w="6062" w:type="dxa"/>
            <w:tcBorders>
              <w:top w:val="single" w:sz="12" w:space="0" w:color="auto"/>
            </w:tcBorders>
            <w:vAlign w:val="center"/>
          </w:tcPr>
          <w:p w:rsidR="00316F42" w:rsidRPr="002A5A57" w:rsidRDefault="00316F42" w:rsidP="00316F42">
            <w:pPr>
              <w:ind w:firstLine="0"/>
              <w:jc w:val="center"/>
              <w:rPr>
                <w:sz w:val="24"/>
                <w:lang w:bidi="ar-SA"/>
              </w:rPr>
            </w:pPr>
            <w:r w:rsidRPr="002A5A57">
              <w:rPr>
                <w:sz w:val="24"/>
                <w:lang w:bidi="ar-SA"/>
              </w:rPr>
              <w:t>(Som (j)(1/(OSLG(a1j1)*OSLGA(a1j1c)))</w:t>
            </w:r>
            <w:r w:rsidRPr="002A5A57">
              <w:rPr>
                <w:sz w:val="24"/>
                <w:vertAlign w:val="superscript"/>
                <w:lang w:bidi="ar-SA"/>
              </w:rPr>
              <w:t>2</w:t>
            </w:r>
          </w:p>
        </w:tc>
      </w:tr>
    </w:tbl>
    <w:p w:rsidR="00316F42" w:rsidRPr="0070059E" w:rsidRDefault="00316F42" w:rsidP="00316F42">
      <w:pPr>
        <w:spacing w:before="120" w:after="120"/>
        <w:jc w:val="both"/>
      </w:pPr>
      <w:r w:rsidRPr="0070059E">
        <w:t>RDL = (OLG (a11) * OLGA(a11e) * OLG(a22) * OLGA(a22c))</w:t>
      </w:r>
      <w:r w:rsidRPr="0070059E">
        <w:rPr>
          <w:vertAlign w:val="superscript"/>
        </w:rPr>
        <w:t>2</w:t>
      </w:r>
    </w:p>
    <w:p w:rsidR="00316F42" w:rsidRPr="0070059E" w:rsidRDefault="00316F42" w:rsidP="00316F42">
      <w:pPr>
        <w:spacing w:before="120" w:after="120"/>
        <w:jc w:val="both"/>
      </w:pPr>
    </w:p>
    <w:p w:rsidR="00316F42" w:rsidRPr="0070059E" w:rsidRDefault="00316F42" w:rsidP="00316F42">
      <w:pPr>
        <w:spacing w:before="120" w:after="120"/>
        <w:jc w:val="both"/>
      </w:pPr>
      <w:r w:rsidRPr="0070059E">
        <w:t>(La catégorie 2 de la variable L indique la catégorie de référence pour cette variable, alors que la catégorie 1 varie de catégorie en cat</w:t>
      </w:r>
      <w:r w:rsidRPr="0070059E">
        <w:t>é</w:t>
      </w:r>
      <w:r w:rsidRPr="0070059E">
        <w:t>gorie de L.)</w:t>
      </w:r>
    </w:p>
    <w:p w:rsidR="00316F42" w:rsidRDefault="00316F42" w:rsidP="00316F42">
      <w:pPr>
        <w:spacing w:before="120" w:after="120"/>
        <w:jc w:val="both"/>
      </w:pPr>
      <w:r w:rsidRPr="0070059E">
        <w:t>[221]</w:t>
      </w:r>
    </w:p>
    <w:p w:rsidR="00316F42" w:rsidRPr="0070059E" w:rsidRDefault="00316F42" w:rsidP="00316F42">
      <w:pPr>
        <w:spacing w:before="120" w:after="120"/>
        <w:jc w:val="both"/>
      </w:pPr>
    </w:p>
    <w:p w:rsidR="00316F42" w:rsidRPr="0070059E" w:rsidRDefault="00316F42" w:rsidP="00316F42">
      <w:pPr>
        <w:spacing w:before="120" w:after="120"/>
        <w:jc w:val="both"/>
      </w:pPr>
      <w:r w:rsidRPr="0070059E">
        <w:t xml:space="preserve">b) G est polytomique </w:t>
      </w:r>
    </w:p>
    <w:p w:rsidR="00316F42" w:rsidRPr="0070059E" w:rsidRDefault="00316F42" w:rsidP="00316F42">
      <w:pPr>
        <w:spacing w:before="120" w:after="120"/>
        <w:jc w:val="both"/>
      </w:pPr>
      <w:r w:rsidRPr="0070059E">
        <w:t>RDS = (OSG (a11) * OSGA (a11e) * OSG (a22) * OSGA(a22c))</w:t>
      </w:r>
      <w:r w:rsidRPr="0070059E">
        <w:rPr>
          <w:vertAlign w:val="superscript"/>
        </w:rPr>
        <w:t>2</w:t>
      </w:r>
    </w:p>
    <w:tbl>
      <w:tblPr>
        <w:tblW w:w="0" w:type="auto"/>
        <w:tblInd w:w="1188" w:type="dxa"/>
        <w:tblLook w:val="00BF" w:firstRow="1" w:lastRow="0" w:firstColumn="1" w:lastColumn="0" w:noHBand="0" w:noVBand="0"/>
      </w:tblPr>
      <w:tblGrid>
        <w:gridCol w:w="720"/>
        <w:gridCol w:w="6152"/>
      </w:tblGrid>
      <w:tr w:rsidR="00316F42" w:rsidRPr="0070059E">
        <w:tc>
          <w:tcPr>
            <w:tcW w:w="720" w:type="dxa"/>
            <w:vMerge w:val="restart"/>
            <w:vAlign w:val="center"/>
          </w:tcPr>
          <w:p w:rsidR="00316F42" w:rsidRPr="0070059E" w:rsidRDefault="00316F42" w:rsidP="00316F42">
            <w:pPr>
              <w:ind w:firstLine="0"/>
              <w:jc w:val="center"/>
              <w:rPr>
                <w:sz w:val="24"/>
                <w:lang w:bidi="ar-SA"/>
              </w:rPr>
            </w:pPr>
            <w:r w:rsidRPr="0070059E">
              <w:rPr>
                <w:sz w:val="24"/>
                <w:lang w:bidi="ar-SA"/>
              </w:rPr>
              <w:t>*</w:t>
            </w:r>
          </w:p>
        </w:tc>
        <w:tc>
          <w:tcPr>
            <w:tcW w:w="6152" w:type="dxa"/>
            <w:tcBorders>
              <w:bottom w:val="single" w:sz="12" w:space="0" w:color="auto"/>
            </w:tcBorders>
            <w:vAlign w:val="center"/>
          </w:tcPr>
          <w:p w:rsidR="00316F42" w:rsidRPr="0070059E" w:rsidRDefault="00316F42" w:rsidP="00316F42">
            <w:pPr>
              <w:ind w:firstLine="0"/>
              <w:jc w:val="center"/>
              <w:rPr>
                <w:sz w:val="24"/>
                <w:lang w:bidi="ar-SA"/>
              </w:rPr>
            </w:pPr>
            <w:r w:rsidRPr="0070059E">
              <w:rPr>
                <w:sz w:val="24"/>
                <w:lang w:bidi="ar-SA"/>
              </w:rPr>
              <w:t>(Som (j) (OSLG (al j1)*OSLGA (a1j1c)))</w:t>
            </w:r>
          </w:p>
        </w:tc>
      </w:tr>
      <w:tr w:rsidR="00316F42" w:rsidRPr="0070059E">
        <w:tc>
          <w:tcPr>
            <w:tcW w:w="720" w:type="dxa"/>
            <w:vMerge/>
            <w:vAlign w:val="center"/>
          </w:tcPr>
          <w:p w:rsidR="00316F42" w:rsidRPr="0070059E" w:rsidRDefault="00316F42" w:rsidP="00316F42">
            <w:pPr>
              <w:ind w:firstLine="0"/>
              <w:jc w:val="center"/>
              <w:rPr>
                <w:sz w:val="24"/>
                <w:lang w:bidi="ar-SA"/>
              </w:rPr>
            </w:pPr>
          </w:p>
        </w:tc>
        <w:tc>
          <w:tcPr>
            <w:tcW w:w="6152" w:type="dxa"/>
            <w:tcBorders>
              <w:top w:val="single" w:sz="12" w:space="0" w:color="auto"/>
              <w:bottom w:val="single" w:sz="12" w:space="0" w:color="auto"/>
            </w:tcBorders>
            <w:vAlign w:val="center"/>
          </w:tcPr>
          <w:p w:rsidR="00316F42" w:rsidRPr="0070059E" w:rsidRDefault="00316F42" w:rsidP="00316F42">
            <w:pPr>
              <w:ind w:firstLine="0"/>
              <w:jc w:val="center"/>
              <w:rPr>
                <w:sz w:val="24"/>
                <w:lang w:bidi="ar-SA"/>
              </w:rPr>
            </w:pPr>
            <w:r w:rsidRPr="0070059E">
              <w:rPr>
                <w:sz w:val="24"/>
                <w:lang w:bidi="ar-SA"/>
              </w:rPr>
              <w:t>(Som (j) (OSLG (a1j2)*OSGLA (a1j2c)))</w:t>
            </w:r>
          </w:p>
        </w:tc>
      </w:tr>
      <w:tr w:rsidR="00316F42" w:rsidRPr="0070059E">
        <w:tc>
          <w:tcPr>
            <w:tcW w:w="720" w:type="dxa"/>
            <w:vMerge/>
            <w:vAlign w:val="center"/>
          </w:tcPr>
          <w:p w:rsidR="00316F42" w:rsidRPr="0070059E" w:rsidRDefault="00316F42" w:rsidP="00316F42">
            <w:pPr>
              <w:ind w:firstLine="0"/>
              <w:jc w:val="center"/>
              <w:rPr>
                <w:sz w:val="24"/>
                <w:lang w:bidi="ar-SA"/>
              </w:rPr>
            </w:pPr>
          </w:p>
        </w:tc>
        <w:tc>
          <w:tcPr>
            <w:tcW w:w="6152" w:type="dxa"/>
            <w:tcBorders>
              <w:top w:val="single" w:sz="12" w:space="0" w:color="auto"/>
              <w:bottom w:val="single" w:sz="12" w:space="0" w:color="auto"/>
            </w:tcBorders>
            <w:vAlign w:val="center"/>
          </w:tcPr>
          <w:p w:rsidR="00316F42" w:rsidRPr="0070059E" w:rsidRDefault="00316F42" w:rsidP="00316F42">
            <w:pPr>
              <w:ind w:firstLine="0"/>
              <w:jc w:val="center"/>
              <w:rPr>
                <w:sz w:val="24"/>
                <w:lang w:bidi="ar-SA"/>
              </w:rPr>
            </w:pPr>
            <w:r w:rsidRPr="0070059E">
              <w:rPr>
                <w:sz w:val="24"/>
                <w:lang w:bidi="ar-SA"/>
              </w:rPr>
              <w:t>(Som (j) (l/OSLG (a1j1)*OSLGA (a1j1c)))</w:t>
            </w:r>
          </w:p>
        </w:tc>
      </w:tr>
      <w:tr w:rsidR="00316F42" w:rsidRPr="0070059E">
        <w:tc>
          <w:tcPr>
            <w:tcW w:w="720" w:type="dxa"/>
            <w:vMerge/>
            <w:vAlign w:val="center"/>
          </w:tcPr>
          <w:p w:rsidR="00316F42" w:rsidRPr="0070059E" w:rsidRDefault="00316F42" w:rsidP="00316F42">
            <w:pPr>
              <w:ind w:firstLine="0"/>
              <w:jc w:val="center"/>
              <w:rPr>
                <w:sz w:val="24"/>
                <w:lang w:bidi="ar-SA"/>
              </w:rPr>
            </w:pPr>
          </w:p>
        </w:tc>
        <w:tc>
          <w:tcPr>
            <w:tcW w:w="6152" w:type="dxa"/>
            <w:tcBorders>
              <w:top w:val="single" w:sz="12" w:space="0" w:color="auto"/>
            </w:tcBorders>
            <w:vAlign w:val="center"/>
          </w:tcPr>
          <w:p w:rsidR="00316F42" w:rsidRPr="0070059E" w:rsidRDefault="00316F42" w:rsidP="00316F42">
            <w:pPr>
              <w:ind w:firstLine="0"/>
              <w:jc w:val="center"/>
              <w:rPr>
                <w:sz w:val="24"/>
                <w:lang w:bidi="ar-SA"/>
              </w:rPr>
            </w:pPr>
            <w:r w:rsidRPr="0070059E">
              <w:rPr>
                <w:sz w:val="24"/>
                <w:lang w:bidi="ar-SA"/>
              </w:rPr>
              <w:t>(Som (j) (l/(OSLG(alj2)*OSLGA(alj2c)))</w:t>
            </w:r>
          </w:p>
        </w:tc>
      </w:tr>
    </w:tbl>
    <w:p w:rsidR="00316F42" w:rsidRPr="0070059E" w:rsidRDefault="00316F42" w:rsidP="00316F42">
      <w:pPr>
        <w:spacing w:before="120" w:after="120"/>
        <w:jc w:val="both"/>
      </w:pPr>
    </w:p>
    <w:tbl>
      <w:tblPr>
        <w:tblW w:w="0" w:type="auto"/>
        <w:tblInd w:w="1188" w:type="dxa"/>
        <w:tblLook w:val="00BF" w:firstRow="1" w:lastRow="0" w:firstColumn="1" w:lastColumn="0" w:noHBand="0" w:noVBand="0"/>
      </w:tblPr>
      <w:tblGrid>
        <w:gridCol w:w="1260"/>
        <w:gridCol w:w="5668"/>
      </w:tblGrid>
      <w:tr w:rsidR="00316F42" w:rsidRPr="0070059E">
        <w:tc>
          <w:tcPr>
            <w:tcW w:w="1260" w:type="dxa"/>
            <w:vMerge w:val="restart"/>
            <w:vAlign w:val="center"/>
          </w:tcPr>
          <w:p w:rsidR="00316F42" w:rsidRPr="0070059E" w:rsidRDefault="00316F42" w:rsidP="00316F42">
            <w:pPr>
              <w:ind w:firstLine="0"/>
              <w:jc w:val="center"/>
              <w:rPr>
                <w:sz w:val="24"/>
                <w:lang w:bidi="ar-SA"/>
              </w:rPr>
            </w:pPr>
            <w:r w:rsidRPr="0070059E">
              <w:rPr>
                <w:sz w:val="24"/>
                <w:lang w:bidi="ar-SA"/>
              </w:rPr>
              <w:t>RDL =</w:t>
            </w:r>
          </w:p>
        </w:tc>
        <w:tc>
          <w:tcPr>
            <w:tcW w:w="5668" w:type="dxa"/>
            <w:vAlign w:val="center"/>
          </w:tcPr>
          <w:p w:rsidR="00316F42" w:rsidRPr="0070059E" w:rsidRDefault="00316F42" w:rsidP="00316F42">
            <w:pPr>
              <w:ind w:firstLine="0"/>
              <w:jc w:val="center"/>
              <w:rPr>
                <w:sz w:val="24"/>
                <w:lang w:bidi="ar-SA"/>
              </w:rPr>
            </w:pPr>
            <w:r w:rsidRPr="0070059E">
              <w:rPr>
                <w:sz w:val="24"/>
                <w:lang w:bidi="ar-SA"/>
              </w:rPr>
              <w:t>OLG (a11) * OLGA (a11e) * OLG (a22) * OLGA (a22c)</w:t>
            </w:r>
          </w:p>
        </w:tc>
      </w:tr>
      <w:tr w:rsidR="00316F42" w:rsidRPr="0070059E">
        <w:tc>
          <w:tcPr>
            <w:tcW w:w="1260" w:type="dxa"/>
            <w:vMerge/>
            <w:vAlign w:val="center"/>
          </w:tcPr>
          <w:p w:rsidR="00316F42" w:rsidRPr="0070059E" w:rsidRDefault="00316F42" w:rsidP="00316F42">
            <w:pPr>
              <w:ind w:firstLine="0"/>
              <w:jc w:val="center"/>
              <w:rPr>
                <w:sz w:val="24"/>
                <w:lang w:bidi="ar-SA"/>
              </w:rPr>
            </w:pPr>
          </w:p>
        </w:tc>
        <w:tc>
          <w:tcPr>
            <w:tcW w:w="5668" w:type="dxa"/>
            <w:vAlign w:val="center"/>
          </w:tcPr>
          <w:p w:rsidR="00316F42" w:rsidRPr="0070059E" w:rsidRDefault="00316F42" w:rsidP="00316F42">
            <w:pPr>
              <w:ind w:firstLine="0"/>
              <w:jc w:val="center"/>
              <w:rPr>
                <w:sz w:val="24"/>
                <w:lang w:bidi="ar-SA"/>
              </w:rPr>
            </w:pPr>
            <w:r w:rsidRPr="0070059E">
              <w:rPr>
                <w:sz w:val="24"/>
                <w:lang w:bidi="ar-SA"/>
              </w:rPr>
              <w:t>OLG (a12) * OLGA (a12c) * OLG (a21) * OLGA (a21c)</w:t>
            </w:r>
          </w:p>
        </w:tc>
      </w:tr>
    </w:tbl>
    <w:p w:rsidR="00316F42" w:rsidRPr="0070059E" w:rsidRDefault="00316F42" w:rsidP="00316F42">
      <w:pPr>
        <w:spacing w:before="120" w:after="120"/>
        <w:jc w:val="both"/>
        <w:rPr>
          <w:sz w:val="24"/>
        </w:rPr>
      </w:pPr>
    </w:p>
    <w:tbl>
      <w:tblPr>
        <w:tblW w:w="0" w:type="auto"/>
        <w:tblInd w:w="1188" w:type="dxa"/>
        <w:tblLook w:val="00BF" w:firstRow="1" w:lastRow="0" w:firstColumn="1" w:lastColumn="0" w:noHBand="0" w:noVBand="0"/>
      </w:tblPr>
      <w:tblGrid>
        <w:gridCol w:w="720"/>
        <w:gridCol w:w="6152"/>
      </w:tblGrid>
      <w:tr w:rsidR="00316F42" w:rsidRPr="0070059E">
        <w:tc>
          <w:tcPr>
            <w:tcW w:w="720" w:type="dxa"/>
            <w:vMerge w:val="restart"/>
            <w:vAlign w:val="center"/>
          </w:tcPr>
          <w:p w:rsidR="00316F42" w:rsidRPr="0070059E" w:rsidRDefault="00316F42" w:rsidP="00316F42">
            <w:pPr>
              <w:ind w:firstLine="0"/>
              <w:jc w:val="center"/>
              <w:rPr>
                <w:lang w:bidi="ar-SA"/>
              </w:rPr>
            </w:pPr>
            <w:r w:rsidRPr="0070059E">
              <w:rPr>
                <w:lang w:bidi="ar-SA"/>
              </w:rPr>
              <w:t>*</w:t>
            </w:r>
          </w:p>
        </w:tc>
        <w:tc>
          <w:tcPr>
            <w:tcW w:w="6152" w:type="dxa"/>
            <w:tcBorders>
              <w:bottom w:val="single" w:sz="12" w:space="0" w:color="auto"/>
            </w:tcBorders>
            <w:vAlign w:val="center"/>
          </w:tcPr>
          <w:p w:rsidR="00316F42" w:rsidRPr="0070059E" w:rsidRDefault="00316F42" w:rsidP="00316F42">
            <w:pPr>
              <w:ind w:firstLine="0"/>
              <w:jc w:val="center"/>
              <w:rPr>
                <w:lang w:bidi="ar-SA"/>
              </w:rPr>
            </w:pPr>
            <w:r w:rsidRPr="0070059E">
              <w:rPr>
                <w:lang w:bidi="ar-SA"/>
              </w:rPr>
              <w:t>(Som (i) (OSGL (ai11)*OSLGA (ai11e)))</w:t>
            </w:r>
          </w:p>
        </w:tc>
      </w:tr>
      <w:tr w:rsidR="00316F42" w:rsidRPr="0070059E">
        <w:tc>
          <w:tcPr>
            <w:tcW w:w="720" w:type="dxa"/>
            <w:vMerge/>
            <w:vAlign w:val="center"/>
          </w:tcPr>
          <w:p w:rsidR="00316F42" w:rsidRPr="0070059E" w:rsidRDefault="00316F42" w:rsidP="00316F42">
            <w:pPr>
              <w:ind w:firstLine="0"/>
              <w:jc w:val="center"/>
              <w:rPr>
                <w:lang w:bidi="ar-SA"/>
              </w:rPr>
            </w:pPr>
          </w:p>
        </w:tc>
        <w:tc>
          <w:tcPr>
            <w:tcW w:w="6152" w:type="dxa"/>
            <w:tcBorders>
              <w:top w:val="single" w:sz="12" w:space="0" w:color="auto"/>
              <w:bottom w:val="single" w:sz="12" w:space="0" w:color="auto"/>
            </w:tcBorders>
            <w:vAlign w:val="center"/>
          </w:tcPr>
          <w:p w:rsidR="00316F42" w:rsidRPr="0070059E" w:rsidRDefault="00316F42" w:rsidP="00316F42">
            <w:pPr>
              <w:ind w:firstLine="0"/>
              <w:jc w:val="center"/>
              <w:rPr>
                <w:lang w:bidi="ar-SA"/>
              </w:rPr>
            </w:pPr>
            <w:r w:rsidRPr="0070059E">
              <w:rPr>
                <w:lang w:bidi="ar-SA"/>
              </w:rPr>
              <w:t>(Som (i) (OSLG (ai1l2)*OSLGA (ai12c)))</w:t>
            </w:r>
          </w:p>
        </w:tc>
      </w:tr>
      <w:tr w:rsidR="00316F42" w:rsidRPr="0070059E">
        <w:tc>
          <w:tcPr>
            <w:tcW w:w="720" w:type="dxa"/>
            <w:vMerge/>
            <w:vAlign w:val="center"/>
          </w:tcPr>
          <w:p w:rsidR="00316F42" w:rsidRPr="0070059E" w:rsidRDefault="00316F42" w:rsidP="00316F42">
            <w:pPr>
              <w:ind w:firstLine="0"/>
              <w:jc w:val="center"/>
              <w:rPr>
                <w:lang w:bidi="ar-SA"/>
              </w:rPr>
            </w:pPr>
          </w:p>
        </w:tc>
        <w:tc>
          <w:tcPr>
            <w:tcW w:w="6152" w:type="dxa"/>
            <w:tcBorders>
              <w:top w:val="single" w:sz="12" w:space="0" w:color="auto"/>
              <w:bottom w:val="single" w:sz="12" w:space="0" w:color="auto"/>
            </w:tcBorders>
            <w:vAlign w:val="center"/>
          </w:tcPr>
          <w:p w:rsidR="00316F42" w:rsidRPr="0070059E" w:rsidRDefault="00316F42" w:rsidP="00316F42">
            <w:pPr>
              <w:ind w:firstLine="0"/>
              <w:jc w:val="center"/>
              <w:rPr>
                <w:lang w:bidi="ar-SA"/>
              </w:rPr>
            </w:pPr>
            <w:r w:rsidRPr="0070059E">
              <w:rPr>
                <w:lang w:bidi="ar-SA"/>
              </w:rPr>
              <w:t>(Som (i) (OSLG (ai21)*OSLGA (ai21c)))</w:t>
            </w:r>
          </w:p>
        </w:tc>
      </w:tr>
      <w:tr w:rsidR="00316F42" w:rsidRPr="0070059E">
        <w:tc>
          <w:tcPr>
            <w:tcW w:w="720" w:type="dxa"/>
            <w:vMerge/>
            <w:vAlign w:val="center"/>
          </w:tcPr>
          <w:p w:rsidR="00316F42" w:rsidRPr="0070059E" w:rsidRDefault="00316F42" w:rsidP="00316F42">
            <w:pPr>
              <w:ind w:firstLine="0"/>
              <w:jc w:val="center"/>
              <w:rPr>
                <w:lang w:bidi="ar-SA"/>
              </w:rPr>
            </w:pPr>
          </w:p>
        </w:tc>
        <w:tc>
          <w:tcPr>
            <w:tcW w:w="6152" w:type="dxa"/>
            <w:tcBorders>
              <w:top w:val="single" w:sz="12" w:space="0" w:color="auto"/>
            </w:tcBorders>
            <w:vAlign w:val="center"/>
          </w:tcPr>
          <w:p w:rsidR="00316F42" w:rsidRPr="0070059E" w:rsidRDefault="00316F42" w:rsidP="00316F42">
            <w:pPr>
              <w:ind w:firstLine="0"/>
              <w:jc w:val="center"/>
              <w:rPr>
                <w:lang w:bidi="ar-SA"/>
              </w:rPr>
            </w:pPr>
            <w:r w:rsidRPr="0070059E">
              <w:rPr>
                <w:lang w:bidi="ar-SA"/>
              </w:rPr>
              <w:t>(Som (i) (OSLG (ai22)*OSLGA (ai22c)))</w:t>
            </w:r>
          </w:p>
        </w:tc>
      </w:tr>
    </w:tbl>
    <w:p w:rsidR="00316F42" w:rsidRPr="0070059E" w:rsidRDefault="00316F42" w:rsidP="00316F42">
      <w:pPr>
        <w:spacing w:before="120" w:after="120"/>
        <w:jc w:val="both"/>
      </w:pPr>
      <w:r>
        <w:br w:type="page"/>
      </w:r>
    </w:p>
    <w:p w:rsidR="00316F42" w:rsidRPr="002A5A57" w:rsidRDefault="00316F42" w:rsidP="00316F42">
      <w:pPr>
        <w:spacing w:before="120" w:after="120"/>
        <w:ind w:firstLine="0"/>
        <w:jc w:val="both"/>
        <w:rPr>
          <w:color w:val="0000FF"/>
        </w:rPr>
      </w:pPr>
      <w:r w:rsidRPr="002A5A57">
        <w:rPr>
          <w:color w:val="0000FF"/>
        </w:rPr>
        <w:t xml:space="preserve">Cas 3 : </w:t>
      </w:r>
      <w:r w:rsidRPr="002A5A57">
        <w:rPr>
          <w:i/>
          <w:color w:val="0000FF"/>
        </w:rPr>
        <w:t>S est polytomique et L est dichotomique </w:t>
      </w:r>
      <w:r w:rsidRPr="002A5A57">
        <w:rPr>
          <w:color w:val="0000FF"/>
        </w:rPr>
        <w:t>:</w:t>
      </w:r>
    </w:p>
    <w:p w:rsidR="00316F42" w:rsidRPr="0070059E" w:rsidRDefault="00316F42" w:rsidP="00316F42">
      <w:pPr>
        <w:spacing w:before="120" w:after="120"/>
        <w:jc w:val="both"/>
      </w:pPr>
    </w:p>
    <w:p w:rsidR="00316F42" w:rsidRPr="0070059E" w:rsidRDefault="00316F42" w:rsidP="00316F42">
      <w:pPr>
        <w:spacing w:before="120" w:after="120"/>
        <w:ind w:firstLine="0"/>
        <w:jc w:val="both"/>
      </w:pPr>
      <w:r w:rsidRPr="0070059E">
        <w:t>a) G est dichotomique</w:t>
      </w:r>
    </w:p>
    <w:p w:rsidR="00316F42" w:rsidRPr="0070059E" w:rsidRDefault="00316F42" w:rsidP="00316F42">
      <w:pPr>
        <w:spacing w:before="120" w:after="120"/>
        <w:ind w:left="360" w:firstLine="0"/>
        <w:rPr>
          <w:vertAlign w:val="superscript"/>
        </w:rPr>
      </w:pPr>
      <w:r w:rsidRPr="0070059E">
        <w:t>RDS = (OSG (a11) * OSGA (a11e) * OSG (a22) * OSGA (a22c))</w:t>
      </w:r>
      <w:r w:rsidRPr="0070059E">
        <w:rPr>
          <w:vertAlign w:val="superscript"/>
        </w:rPr>
        <w:t xml:space="preserve">2 </w:t>
      </w:r>
    </w:p>
    <w:p w:rsidR="00316F42" w:rsidRPr="0070059E" w:rsidRDefault="00316F42" w:rsidP="00316F42">
      <w:pPr>
        <w:spacing w:before="120" w:after="120"/>
        <w:ind w:left="360" w:firstLine="0"/>
      </w:pPr>
      <w:r w:rsidRPr="0070059E">
        <w:t>RDL = (OLG (a11)</w:t>
      </w:r>
      <w:r w:rsidRPr="0070059E">
        <w:rPr>
          <w:vertAlign w:val="superscript"/>
        </w:rPr>
        <w:t>4</w:t>
      </w:r>
      <w:r w:rsidRPr="0070059E">
        <w:t>*OLGA (a11c)</w:t>
      </w:r>
      <w:r w:rsidRPr="0070059E">
        <w:rPr>
          <w:vertAlign w:val="superscript"/>
        </w:rPr>
        <w:t>4</w:t>
      </w:r>
    </w:p>
    <w:p w:rsidR="00316F42" w:rsidRPr="0070059E" w:rsidRDefault="00316F42" w:rsidP="00316F42">
      <w:pPr>
        <w:spacing w:before="120" w:after="120"/>
        <w:jc w:val="both"/>
      </w:pPr>
    </w:p>
    <w:tbl>
      <w:tblPr>
        <w:tblW w:w="0" w:type="auto"/>
        <w:tblInd w:w="1188" w:type="dxa"/>
        <w:tblLook w:val="00BF" w:firstRow="1" w:lastRow="0" w:firstColumn="1" w:lastColumn="0" w:noHBand="0" w:noVBand="0"/>
      </w:tblPr>
      <w:tblGrid>
        <w:gridCol w:w="1260"/>
        <w:gridCol w:w="5668"/>
      </w:tblGrid>
      <w:tr w:rsidR="00316F42" w:rsidRPr="0070059E">
        <w:tc>
          <w:tcPr>
            <w:tcW w:w="1260" w:type="dxa"/>
            <w:vMerge w:val="restart"/>
            <w:vAlign w:val="center"/>
          </w:tcPr>
          <w:p w:rsidR="00316F42" w:rsidRPr="0070059E" w:rsidRDefault="00316F42" w:rsidP="00316F42">
            <w:pPr>
              <w:spacing w:before="120" w:after="120"/>
              <w:ind w:firstLine="0"/>
              <w:jc w:val="center"/>
              <w:rPr>
                <w:sz w:val="24"/>
                <w:lang w:bidi="ar-SA"/>
              </w:rPr>
            </w:pPr>
            <w:r w:rsidRPr="0070059E">
              <w:rPr>
                <w:sz w:val="24"/>
                <w:lang w:bidi="ar-SA"/>
              </w:rPr>
              <w:t>*</w:t>
            </w:r>
          </w:p>
        </w:tc>
        <w:tc>
          <w:tcPr>
            <w:tcW w:w="5668" w:type="dxa"/>
            <w:tcBorders>
              <w:bottom w:val="single" w:sz="12" w:space="0" w:color="auto"/>
            </w:tcBorders>
            <w:vAlign w:val="center"/>
          </w:tcPr>
          <w:p w:rsidR="00316F42" w:rsidRPr="0070059E" w:rsidRDefault="00316F42" w:rsidP="00316F42">
            <w:pPr>
              <w:spacing w:before="120" w:after="120"/>
              <w:ind w:firstLine="0"/>
              <w:rPr>
                <w:sz w:val="24"/>
                <w:lang w:bidi="ar-SA"/>
              </w:rPr>
            </w:pPr>
            <w:r w:rsidRPr="0070059E">
              <w:rPr>
                <w:lang w:bidi="ar-SA"/>
              </w:rPr>
              <w:t>(Som (i) (OSLG (ai11)*OSLGA (ai11e)))</w:t>
            </w:r>
            <w:r w:rsidRPr="0070059E">
              <w:rPr>
                <w:vertAlign w:val="superscript"/>
                <w:lang w:bidi="ar-SA"/>
              </w:rPr>
              <w:t>2</w:t>
            </w:r>
          </w:p>
        </w:tc>
      </w:tr>
      <w:tr w:rsidR="00316F42" w:rsidRPr="0070059E">
        <w:tc>
          <w:tcPr>
            <w:tcW w:w="1260" w:type="dxa"/>
            <w:vMerge/>
            <w:vAlign w:val="center"/>
          </w:tcPr>
          <w:p w:rsidR="00316F42" w:rsidRPr="0070059E" w:rsidRDefault="00316F42" w:rsidP="00316F42">
            <w:pPr>
              <w:spacing w:before="120" w:after="120"/>
              <w:ind w:firstLine="0"/>
              <w:jc w:val="center"/>
              <w:rPr>
                <w:sz w:val="24"/>
                <w:lang w:bidi="ar-SA"/>
              </w:rPr>
            </w:pPr>
          </w:p>
        </w:tc>
        <w:tc>
          <w:tcPr>
            <w:tcW w:w="5668" w:type="dxa"/>
            <w:tcBorders>
              <w:top w:val="single" w:sz="12" w:space="0" w:color="auto"/>
            </w:tcBorders>
            <w:vAlign w:val="center"/>
          </w:tcPr>
          <w:p w:rsidR="00316F42" w:rsidRPr="0070059E" w:rsidRDefault="00316F42" w:rsidP="00316F42">
            <w:pPr>
              <w:spacing w:before="120" w:after="120"/>
              <w:ind w:firstLine="0"/>
              <w:rPr>
                <w:sz w:val="24"/>
                <w:lang w:bidi="ar-SA"/>
              </w:rPr>
            </w:pPr>
            <w:r w:rsidRPr="0070059E">
              <w:rPr>
                <w:lang w:bidi="ar-SA"/>
              </w:rPr>
              <w:t>(Som (i) (l/(OSLG(ai11)*OSLGA(ai11e)))</w:t>
            </w:r>
            <w:r w:rsidRPr="0070059E">
              <w:rPr>
                <w:vertAlign w:val="superscript"/>
                <w:lang w:bidi="ar-SA"/>
              </w:rPr>
              <w:t>2</w:t>
            </w:r>
          </w:p>
        </w:tc>
      </w:tr>
    </w:tbl>
    <w:p w:rsidR="00316F42" w:rsidRPr="0070059E" w:rsidRDefault="00316F42" w:rsidP="00316F42">
      <w:pPr>
        <w:spacing w:before="120" w:after="120"/>
        <w:jc w:val="both"/>
      </w:pPr>
    </w:p>
    <w:p w:rsidR="00316F42" w:rsidRPr="0070059E" w:rsidRDefault="00316F42" w:rsidP="00316F42">
      <w:pPr>
        <w:spacing w:before="120" w:after="120"/>
        <w:jc w:val="both"/>
      </w:pPr>
      <w:r w:rsidRPr="0070059E">
        <w:t>La catégorie 2 de la variable S indique la catégorie de référence pour cette variable, alors que la catégorie 1 varie de catégorie en cat</w:t>
      </w:r>
      <w:r w:rsidRPr="0070059E">
        <w:t>é</w:t>
      </w:r>
      <w:r w:rsidRPr="0070059E">
        <w:t>gorie de S.</w:t>
      </w:r>
    </w:p>
    <w:p w:rsidR="00316F42" w:rsidRDefault="00316F42" w:rsidP="00316F42">
      <w:pPr>
        <w:spacing w:before="120" w:after="120"/>
        <w:ind w:firstLine="0"/>
        <w:jc w:val="both"/>
      </w:pPr>
    </w:p>
    <w:p w:rsidR="00316F42" w:rsidRPr="0070059E" w:rsidRDefault="00316F42" w:rsidP="00316F42">
      <w:pPr>
        <w:spacing w:before="120" w:after="120"/>
        <w:ind w:firstLine="0"/>
        <w:jc w:val="both"/>
      </w:pPr>
      <w:r w:rsidRPr="0070059E">
        <w:t>[222]</w:t>
      </w:r>
    </w:p>
    <w:p w:rsidR="00316F42" w:rsidRPr="0070059E" w:rsidRDefault="00316F42" w:rsidP="00316F42">
      <w:pPr>
        <w:spacing w:before="120" w:after="120"/>
        <w:jc w:val="both"/>
      </w:pPr>
    </w:p>
    <w:p w:rsidR="00316F42" w:rsidRPr="0070059E" w:rsidRDefault="00316F42" w:rsidP="00316F42">
      <w:pPr>
        <w:spacing w:before="120" w:after="120"/>
        <w:ind w:firstLine="0"/>
        <w:jc w:val="both"/>
      </w:pPr>
      <w:r w:rsidRPr="0070059E">
        <w:t>b) G est polytomique</w:t>
      </w:r>
    </w:p>
    <w:p w:rsidR="00316F42" w:rsidRPr="0070059E" w:rsidRDefault="00316F42" w:rsidP="00316F42">
      <w:pPr>
        <w:spacing w:before="120" w:after="120"/>
        <w:jc w:val="both"/>
      </w:pPr>
    </w:p>
    <w:tbl>
      <w:tblPr>
        <w:tblW w:w="0" w:type="auto"/>
        <w:tblInd w:w="468" w:type="dxa"/>
        <w:tblLook w:val="00BF" w:firstRow="1" w:lastRow="0" w:firstColumn="1" w:lastColumn="0" w:noHBand="0" w:noVBand="0"/>
      </w:tblPr>
      <w:tblGrid>
        <w:gridCol w:w="1170"/>
        <w:gridCol w:w="6478"/>
      </w:tblGrid>
      <w:tr w:rsidR="00316F42" w:rsidRPr="0070059E">
        <w:tc>
          <w:tcPr>
            <w:tcW w:w="1170" w:type="dxa"/>
            <w:vMerge w:val="restart"/>
            <w:vAlign w:val="center"/>
          </w:tcPr>
          <w:p w:rsidR="00316F42" w:rsidRPr="0070059E" w:rsidRDefault="00316F42" w:rsidP="00316F42">
            <w:pPr>
              <w:ind w:firstLine="0"/>
              <w:jc w:val="center"/>
              <w:rPr>
                <w:sz w:val="24"/>
                <w:lang w:bidi="ar-SA"/>
              </w:rPr>
            </w:pPr>
            <w:r w:rsidRPr="0070059E">
              <w:rPr>
                <w:lang w:bidi="ar-SA"/>
              </w:rPr>
              <w:t>RDS =</w:t>
            </w:r>
          </w:p>
        </w:tc>
        <w:tc>
          <w:tcPr>
            <w:tcW w:w="6478" w:type="dxa"/>
            <w:tcBorders>
              <w:bottom w:val="single" w:sz="12" w:space="0" w:color="auto"/>
            </w:tcBorders>
            <w:vAlign w:val="center"/>
          </w:tcPr>
          <w:p w:rsidR="00316F42" w:rsidRPr="0070059E" w:rsidRDefault="00316F42" w:rsidP="00316F42">
            <w:pPr>
              <w:ind w:firstLine="0"/>
              <w:rPr>
                <w:sz w:val="24"/>
                <w:lang w:bidi="ar-SA"/>
              </w:rPr>
            </w:pPr>
            <w:r w:rsidRPr="0070059E">
              <w:rPr>
                <w:lang w:bidi="ar-SA"/>
              </w:rPr>
              <w:t>OSG(a11) * OSGA(a11e) * OSG(a22) * OSGA(a22c)</w:t>
            </w:r>
          </w:p>
        </w:tc>
      </w:tr>
      <w:tr w:rsidR="00316F42" w:rsidRPr="0070059E">
        <w:tc>
          <w:tcPr>
            <w:tcW w:w="1170" w:type="dxa"/>
            <w:vMerge/>
            <w:vAlign w:val="center"/>
          </w:tcPr>
          <w:p w:rsidR="00316F42" w:rsidRPr="0070059E" w:rsidRDefault="00316F42" w:rsidP="00316F42">
            <w:pPr>
              <w:ind w:firstLine="0"/>
              <w:jc w:val="center"/>
              <w:rPr>
                <w:sz w:val="24"/>
                <w:lang w:bidi="ar-SA"/>
              </w:rPr>
            </w:pPr>
          </w:p>
        </w:tc>
        <w:tc>
          <w:tcPr>
            <w:tcW w:w="6478" w:type="dxa"/>
            <w:tcBorders>
              <w:top w:val="single" w:sz="12" w:space="0" w:color="auto"/>
            </w:tcBorders>
            <w:vAlign w:val="center"/>
          </w:tcPr>
          <w:p w:rsidR="00316F42" w:rsidRPr="0070059E" w:rsidRDefault="00316F42" w:rsidP="00316F42">
            <w:pPr>
              <w:ind w:firstLine="0"/>
              <w:rPr>
                <w:sz w:val="24"/>
                <w:lang w:bidi="ar-SA"/>
              </w:rPr>
            </w:pPr>
            <w:r w:rsidRPr="0070059E">
              <w:rPr>
                <w:lang w:bidi="ar-SA"/>
              </w:rPr>
              <w:t>OSG(a12) * OSGA(al2c) * OSG(a21) * OSGA(a21c)</w:t>
            </w:r>
          </w:p>
        </w:tc>
      </w:tr>
    </w:tbl>
    <w:p w:rsidR="00316F42" w:rsidRPr="0070059E" w:rsidRDefault="00316F42" w:rsidP="00316F42">
      <w:pPr>
        <w:jc w:val="both"/>
        <w:rPr>
          <w:sz w:val="24"/>
        </w:rPr>
      </w:pPr>
    </w:p>
    <w:tbl>
      <w:tblPr>
        <w:tblW w:w="0" w:type="auto"/>
        <w:tblInd w:w="1188" w:type="dxa"/>
        <w:tblLook w:val="00BF" w:firstRow="1" w:lastRow="0" w:firstColumn="1" w:lastColumn="0" w:noHBand="0" w:noVBand="0"/>
      </w:tblPr>
      <w:tblGrid>
        <w:gridCol w:w="720"/>
        <w:gridCol w:w="6152"/>
      </w:tblGrid>
      <w:tr w:rsidR="00316F42" w:rsidRPr="0070059E">
        <w:tc>
          <w:tcPr>
            <w:tcW w:w="720" w:type="dxa"/>
            <w:vMerge w:val="restart"/>
            <w:vAlign w:val="center"/>
          </w:tcPr>
          <w:p w:rsidR="00316F42" w:rsidRPr="0070059E" w:rsidRDefault="00316F42" w:rsidP="00316F42">
            <w:pPr>
              <w:ind w:firstLine="0"/>
              <w:jc w:val="center"/>
              <w:rPr>
                <w:lang w:bidi="ar-SA"/>
              </w:rPr>
            </w:pPr>
            <w:r w:rsidRPr="0070059E">
              <w:rPr>
                <w:lang w:bidi="ar-SA"/>
              </w:rPr>
              <w:t>*</w:t>
            </w:r>
          </w:p>
        </w:tc>
        <w:tc>
          <w:tcPr>
            <w:tcW w:w="6152" w:type="dxa"/>
            <w:tcBorders>
              <w:bottom w:val="single" w:sz="12" w:space="0" w:color="auto"/>
            </w:tcBorders>
            <w:vAlign w:val="center"/>
          </w:tcPr>
          <w:p w:rsidR="00316F42" w:rsidRPr="0070059E" w:rsidRDefault="00316F42" w:rsidP="00316F42">
            <w:pPr>
              <w:ind w:firstLine="0"/>
              <w:jc w:val="center"/>
              <w:rPr>
                <w:lang w:bidi="ar-SA"/>
              </w:rPr>
            </w:pPr>
            <w:r w:rsidRPr="0070059E">
              <w:rPr>
                <w:lang w:bidi="ar-SA"/>
              </w:rPr>
              <w:t>(Som(j)(OSLG(a1j1)*OSLGA(a1j1e)))</w:t>
            </w:r>
          </w:p>
        </w:tc>
      </w:tr>
      <w:tr w:rsidR="00316F42" w:rsidRPr="0070059E">
        <w:tc>
          <w:tcPr>
            <w:tcW w:w="720" w:type="dxa"/>
            <w:vMerge/>
            <w:vAlign w:val="center"/>
          </w:tcPr>
          <w:p w:rsidR="00316F42" w:rsidRPr="0070059E" w:rsidRDefault="00316F42" w:rsidP="00316F42">
            <w:pPr>
              <w:ind w:firstLine="0"/>
              <w:jc w:val="center"/>
              <w:rPr>
                <w:lang w:bidi="ar-SA"/>
              </w:rPr>
            </w:pPr>
          </w:p>
        </w:tc>
        <w:tc>
          <w:tcPr>
            <w:tcW w:w="6152" w:type="dxa"/>
            <w:tcBorders>
              <w:top w:val="single" w:sz="12" w:space="0" w:color="auto"/>
              <w:bottom w:val="single" w:sz="12" w:space="0" w:color="auto"/>
            </w:tcBorders>
            <w:vAlign w:val="center"/>
          </w:tcPr>
          <w:p w:rsidR="00316F42" w:rsidRPr="0070059E" w:rsidRDefault="00316F42" w:rsidP="00316F42">
            <w:pPr>
              <w:ind w:firstLine="0"/>
              <w:jc w:val="center"/>
              <w:rPr>
                <w:lang w:bidi="ar-SA"/>
              </w:rPr>
            </w:pPr>
            <w:r w:rsidRPr="0070059E">
              <w:rPr>
                <w:lang w:bidi="ar-SA"/>
              </w:rPr>
              <w:t>(Som(j)(OSLG(a1j2)*OSLGA(a1j2c)))</w:t>
            </w:r>
          </w:p>
        </w:tc>
      </w:tr>
      <w:tr w:rsidR="00316F42" w:rsidRPr="0070059E">
        <w:tc>
          <w:tcPr>
            <w:tcW w:w="720" w:type="dxa"/>
            <w:vMerge/>
            <w:vAlign w:val="center"/>
          </w:tcPr>
          <w:p w:rsidR="00316F42" w:rsidRPr="0070059E" w:rsidRDefault="00316F42" w:rsidP="00316F42">
            <w:pPr>
              <w:ind w:firstLine="0"/>
              <w:jc w:val="center"/>
              <w:rPr>
                <w:lang w:bidi="ar-SA"/>
              </w:rPr>
            </w:pPr>
          </w:p>
        </w:tc>
        <w:tc>
          <w:tcPr>
            <w:tcW w:w="6152" w:type="dxa"/>
            <w:tcBorders>
              <w:top w:val="single" w:sz="12" w:space="0" w:color="auto"/>
              <w:bottom w:val="single" w:sz="12" w:space="0" w:color="auto"/>
            </w:tcBorders>
            <w:vAlign w:val="center"/>
          </w:tcPr>
          <w:p w:rsidR="00316F42" w:rsidRPr="0070059E" w:rsidRDefault="00316F42" w:rsidP="00316F42">
            <w:pPr>
              <w:ind w:firstLine="0"/>
              <w:jc w:val="center"/>
              <w:rPr>
                <w:lang w:bidi="ar-SA"/>
              </w:rPr>
            </w:pPr>
            <w:r w:rsidRPr="0070059E">
              <w:rPr>
                <w:lang w:bidi="ar-SA"/>
              </w:rPr>
              <w:t>(Som(j)(OSLG(a1j2)*OSLGA(a2j1c)))</w:t>
            </w:r>
          </w:p>
        </w:tc>
      </w:tr>
      <w:tr w:rsidR="00316F42" w:rsidRPr="0070059E">
        <w:tc>
          <w:tcPr>
            <w:tcW w:w="720" w:type="dxa"/>
            <w:vMerge/>
            <w:vAlign w:val="center"/>
          </w:tcPr>
          <w:p w:rsidR="00316F42" w:rsidRPr="0070059E" w:rsidRDefault="00316F42" w:rsidP="00316F42">
            <w:pPr>
              <w:ind w:firstLine="0"/>
              <w:jc w:val="center"/>
              <w:rPr>
                <w:lang w:bidi="ar-SA"/>
              </w:rPr>
            </w:pPr>
          </w:p>
        </w:tc>
        <w:tc>
          <w:tcPr>
            <w:tcW w:w="6152" w:type="dxa"/>
            <w:tcBorders>
              <w:top w:val="single" w:sz="12" w:space="0" w:color="auto"/>
            </w:tcBorders>
            <w:vAlign w:val="center"/>
          </w:tcPr>
          <w:p w:rsidR="00316F42" w:rsidRPr="0070059E" w:rsidRDefault="00316F42" w:rsidP="00316F42">
            <w:pPr>
              <w:ind w:firstLine="0"/>
              <w:jc w:val="center"/>
              <w:rPr>
                <w:lang w:bidi="ar-SA"/>
              </w:rPr>
            </w:pPr>
            <w:r w:rsidRPr="0070059E">
              <w:rPr>
                <w:lang w:bidi="ar-SA"/>
              </w:rPr>
              <w:t>(Som(j)(OSLG(a2j2)*OSLGA(a2j2c)))</w:t>
            </w:r>
          </w:p>
        </w:tc>
      </w:tr>
    </w:tbl>
    <w:p w:rsidR="00316F42" w:rsidRPr="0070059E" w:rsidRDefault="00316F42" w:rsidP="00316F42">
      <w:pPr>
        <w:spacing w:before="120" w:after="120"/>
        <w:ind w:firstLine="0"/>
        <w:jc w:val="both"/>
      </w:pPr>
    </w:p>
    <w:p w:rsidR="00316F42" w:rsidRPr="0070059E" w:rsidRDefault="00316F42" w:rsidP="00316F42">
      <w:pPr>
        <w:spacing w:before="120" w:after="120"/>
        <w:ind w:firstLine="0"/>
        <w:jc w:val="both"/>
      </w:pPr>
      <w:r w:rsidRPr="0070059E">
        <w:t>RDL = (OLG(a11) * OLGA(a11c) * OLG(a22) * OLGA(a22c))</w:t>
      </w:r>
      <w:r w:rsidRPr="0070059E">
        <w:rPr>
          <w:vertAlign w:val="superscript"/>
        </w:rPr>
        <w:t>2</w:t>
      </w:r>
    </w:p>
    <w:p w:rsidR="00316F42" w:rsidRPr="0070059E" w:rsidRDefault="00316F42" w:rsidP="00316F42">
      <w:pPr>
        <w:spacing w:before="120" w:after="120"/>
        <w:jc w:val="both"/>
        <w:rPr>
          <w:sz w:val="24"/>
        </w:rPr>
      </w:pPr>
    </w:p>
    <w:tbl>
      <w:tblPr>
        <w:tblW w:w="0" w:type="auto"/>
        <w:tblInd w:w="1188" w:type="dxa"/>
        <w:tblLook w:val="00BF" w:firstRow="1" w:lastRow="0" w:firstColumn="1" w:lastColumn="0" w:noHBand="0" w:noVBand="0"/>
      </w:tblPr>
      <w:tblGrid>
        <w:gridCol w:w="720"/>
        <w:gridCol w:w="6152"/>
      </w:tblGrid>
      <w:tr w:rsidR="00316F42" w:rsidRPr="0070059E">
        <w:tc>
          <w:tcPr>
            <w:tcW w:w="720" w:type="dxa"/>
            <w:vMerge w:val="restart"/>
            <w:vAlign w:val="center"/>
          </w:tcPr>
          <w:p w:rsidR="00316F42" w:rsidRPr="0070059E" w:rsidRDefault="00316F42" w:rsidP="00316F42">
            <w:pPr>
              <w:ind w:firstLine="0"/>
              <w:jc w:val="center"/>
              <w:rPr>
                <w:lang w:bidi="ar-SA"/>
              </w:rPr>
            </w:pPr>
            <w:r w:rsidRPr="0070059E">
              <w:rPr>
                <w:lang w:bidi="ar-SA"/>
              </w:rPr>
              <w:t>*</w:t>
            </w:r>
          </w:p>
        </w:tc>
        <w:tc>
          <w:tcPr>
            <w:tcW w:w="6152" w:type="dxa"/>
            <w:tcBorders>
              <w:bottom w:val="single" w:sz="12" w:space="0" w:color="auto"/>
            </w:tcBorders>
            <w:vAlign w:val="center"/>
          </w:tcPr>
          <w:p w:rsidR="00316F42" w:rsidRPr="0070059E" w:rsidRDefault="00316F42" w:rsidP="00316F42">
            <w:pPr>
              <w:ind w:firstLine="0"/>
              <w:jc w:val="center"/>
              <w:rPr>
                <w:lang w:bidi="ar-SA"/>
              </w:rPr>
            </w:pPr>
            <w:r w:rsidRPr="0070059E">
              <w:rPr>
                <w:lang w:bidi="ar-SA"/>
              </w:rPr>
              <w:t>(Som(i)(OSLG(ai11)*OSLGA(ai11e)))</w:t>
            </w:r>
          </w:p>
        </w:tc>
      </w:tr>
      <w:tr w:rsidR="00316F42" w:rsidRPr="0070059E">
        <w:tc>
          <w:tcPr>
            <w:tcW w:w="720" w:type="dxa"/>
            <w:vMerge/>
            <w:vAlign w:val="center"/>
          </w:tcPr>
          <w:p w:rsidR="00316F42" w:rsidRPr="0070059E" w:rsidRDefault="00316F42" w:rsidP="00316F42">
            <w:pPr>
              <w:ind w:firstLine="0"/>
              <w:jc w:val="center"/>
              <w:rPr>
                <w:lang w:bidi="ar-SA"/>
              </w:rPr>
            </w:pPr>
          </w:p>
        </w:tc>
        <w:tc>
          <w:tcPr>
            <w:tcW w:w="6152" w:type="dxa"/>
            <w:tcBorders>
              <w:top w:val="single" w:sz="12" w:space="0" w:color="auto"/>
              <w:bottom w:val="single" w:sz="12" w:space="0" w:color="auto"/>
            </w:tcBorders>
            <w:vAlign w:val="center"/>
          </w:tcPr>
          <w:p w:rsidR="00316F42" w:rsidRPr="0070059E" w:rsidRDefault="00316F42" w:rsidP="00316F42">
            <w:pPr>
              <w:ind w:firstLine="0"/>
              <w:jc w:val="center"/>
              <w:rPr>
                <w:lang w:bidi="ar-SA"/>
              </w:rPr>
            </w:pPr>
            <w:r w:rsidRPr="0070059E">
              <w:rPr>
                <w:lang w:bidi="ar-SA"/>
              </w:rPr>
              <w:t>(Som(i)(OSLG(ai12)*OSLGA(ai12c)))</w:t>
            </w:r>
          </w:p>
        </w:tc>
      </w:tr>
      <w:tr w:rsidR="00316F42" w:rsidRPr="0070059E">
        <w:tc>
          <w:tcPr>
            <w:tcW w:w="720" w:type="dxa"/>
            <w:vMerge/>
            <w:vAlign w:val="center"/>
          </w:tcPr>
          <w:p w:rsidR="00316F42" w:rsidRPr="0070059E" w:rsidRDefault="00316F42" w:rsidP="00316F42">
            <w:pPr>
              <w:ind w:firstLine="0"/>
              <w:jc w:val="center"/>
              <w:rPr>
                <w:lang w:bidi="ar-SA"/>
              </w:rPr>
            </w:pPr>
          </w:p>
        </w:tc>
        <w:tc>
          <w:tcPr>
            <w:tcW w:w="6152" w:type="dxa"/>
            <w:tcBorders>
              <w:top w:val="single" w:sz="12" w:space="0" w:color="auto"/>
              <w:bottom w:val="single" w:sz="12" w:space="0" w:color="auto"/>
            </w:tcBorders>
            <w:vAlign w:val="center"/>
          </w:tcPr>
          <w:p w:rsidR="00316F42" w:rsidRPr="0070059E" w:rsidRDefault="00316F42" w:rsidP="00316F42">
            <w:pPr>
              <w:ind w:firstLine="0"/>
              <w:jc w:val="center"/>
              <w:rPr>
                <w:lang w:bidi="ar-SA"/>
              </w:rPr>
            </w:pPr>
            <w:r w:rsidRPr="0070059E">
              <w:rPr>
                <w:lang w:bidi="ar-SA"/>
              </w:rPr>
              <w:t>(Som(i)(l/OSLG(ai1l)*OSLGA(ai11c)))</w:t>
            </w:r>
          </w:p>
        </w:tc>
      </w:tr>
      <w:tr w:rsidR="00316F42" w:rsidRPr="0070059E">
        <w:tc>
          <w:tcPr>
            <w:tcW w:w="720" w:type="dxa"/>
            <w:vMerge/>
            <w:vAlign w:val="center"/>
          </w:tcPr>
          <w:p w:rsidR="00316F42" w:rsidRPr="0070059E" w:rsidRDefault="00316F42" w:rsidP="00316F42">
            <w:pPr>
              <w:ind w:firstLine="0"/>
              <w:jc w:val="center"/>
              <w:rPr>
                <w:lang w:bidi="ar-SA"/>
              </w:rPr>
            </w:pPr>
          </w:p>
        </w:tc>
        <w:tc>
          <w:tcPr>
            <w:tcW w:w="6152" w:type="dxa"/>
            <w:tcBorders>
              <w:top w:val="single" w:sz="12" w:space="0" w:color="auto"/>
            </w:tcBorders>
            <w:vAlign w:val="center"/>
          </w:tcPr>
          <w:p w:rsidR="00316F42" w:rsidRPr="0070059E" w:rsidRDefault="00316F42" w:rsidP="00316F42">
            <w:pPr>
              <w:ind w:firstLine="0"/>
              <w:jc w:val="center"/>
              <w:rPr>
                <w:lang w:bidi="ar-SA"/>
              </w:rPr>
            </w:pPr>
            <w:r w:rsidRPr="0070059E">
              <w:rPr>
                <w:lang w:bidi="ar-SA"/>
              </w:rPr>
              <w:t>(Som(i)(l/(OSLG(ai12)*OSLGA(ai12c)))</w:t>
            </w:r>
          </w:p>
        </w:tc>
      </w:tr>
    </w:tbl>
    <w:p w:rsidR="00316F42" w:rsidRPr="0070059E" w:rsidRDefault="00316F42" w:rsidP="00316F42">
      <w:pPr>
        <w:spacing w:before="120" w:after="120"/>
        <w:ind w:firstLine="0"/>
        <w:jc w:val="both"/>
      </w:pPr>
    </w:p>
    <w:p w:rsidR="00316F42" w:rsidRPr="002A5A57" w:rsidRDefault="00316F42" w:rsidP="00316F42">
      <w:pPr>
        <w:spacing w:before="120" w:after="120"/>
        <w:ind w:firstLine="0"/>
        <w:jc w:val="both"/>
        <w:rPr>
          <w:color w:val="0000FF"/>
        </w:rPr>
      </w:pPr>
      <w:r w:rsidRPr="002A5A57">
        <w:rPr>
          <w:color w:val="0000FF"/>
        </w:rPr>
        <w:t xml:space="preserve">Cas 4 : </w:t>
      </w:r>
      <w:r w:rsidRPr="002A5A57">
        <w:rPr>
          <w:i/>
          <w:color w:val="0000FF"/>
        </w:rPr>
        <w:t>S et L sont polytomiques </w:t>
      </w:r>
      <w:r w:rsidRPr="002A5A57">
        <w:rPr>
          <w:color w:val="0000FF"/>
        </w:rPr>
        <w:t>:</w:t>
      </w:r>
    </w:p>
    <w:p w:rsidR="00316F42" w:rsidRPr="0070059E" w:rsidRDefault="00316F42" w:rsidP="00316F42">
      <w:pPr>
        <w:spacing w:before="120" w:after="120"/>
        <w:ind w:firstLine="0"/>
        <w:jc w:val="both"/>
      </w:pPr>
    </w:p>
    <w:p w:rsidR="00316F42" w:rsidRPr="0070059E" w:rsidRDefault="00316F42" w:rsidP="00316F42">
      <w:pPr>
        <w:spacing w:before="120" w:after="120"/>
        <w:ind w:firstLine="0"/>
        <w:jc w:val="both"/>
      </w:pPr>
      <w:r w:rsidRPr="0070059E">
        <w:t>a) G est dichotomique</w:t>
      </w:r>
    </w:p>
    <w:p w:rsidR="00316F42" w:rsidRPr="0070059E" w:rsidRDefault="00316F42" w:rsidP="00316F42">
      <w:pPr>
        <w:spacing w:before="120" w:after="120"/>
        <w:ind w:left="360" w:firstLine="0"/>
        <w:jc w:val="both"/>
      </w:pPr>
      <w:r w:rsidRPr="0070059E">
        <w:t>RDS = (OSG(a11) * OSGA(a11c) * OSG(a22) * OLGA(a22c)</w:t>
      </w:r>
      <w:r w:rsidRPr="0070059E">
        <w:rPr>
          <w:vertAlign w:val="superscript"/>
        </w:rPr>
        <w:t>2</w:t>
      </w:r>
    </w:p>
    <w:p w:rsidR="00316F42" w:rsidRPr="0070059E" w:rsidRDefault="00316F42" w:rsidP="00316F42">
      <w:pPr>
        <w:spacing w:before="120" w:after="120"/>
        <w:ind w:firstLine="0"/>
        <w:jc w:val="both"/>
      </w:pPr>
    </w:p>
    <w:p w:rsidR="00316F42" w:rsidRPr="0070059E" w:rsidRDefault="00316F42" w:rsidP="00316F42">
      <w:pPr>
        <w:jc w:val="both"/>
        <w:rPr>
          <w:sz w:val="24"/>
        </w:rPr>
      </w:pPr>
    </w:p>
    <w:tbl>
      <w:tblPr>
        <w:tblW w:w="0" w:type="auto"/>
        <w:tblInd w:w="1188" w:type="dxa"/>
        <w:tblLook w:val="00BF" w:firstRow="1" w:lastRow="0" w:firstColumn="1" w:lastColumn="0" w:noHBand="0" w:noVBand="0"/>
      </w:tblPr>
      <w:tblGrid>
        <w:gridCol w:w="720"/>
        <w:gridCol w:w="6152"/>
      </w:tblGrid>
      <w:tr w:rsidR="00316F42" w:rsidRPr="0070059E">
        <w:tc>
          <w:tcPr>
            <w:tcW w:w="720" w:type="dxa"/>
            <w:vMerge w:val="restart"/>
            <w:vAlign w:val="center"/>
          </w:tcPr>
          <w:p w:rsidR="00316F42" w:rsidRPr="0070059E" w:rsidRDefault="00316F42" w:rsidP="00316F42">
            <w:pPr>
              <w:ind w:firstLine="0"/>
              <w:jc w:val="center"/>
              <w:rPr>
                <w:lang w:bidi="ar-SA"/>
              </w:rPr>
            </w:pPr>
            <w:r w:rsidRPr="0070059E">
              <w:rPr>
                <w:lang w:bidi="ar-SA"/>
              </w:rPr>
              <w:t>*</w:t>
            </w:r>
          </w:p>
        </w:tc>
        <w:tc>
          <w:tcPr>
            <w:tcW w:w="6152" w:type="dxa"/>
            <w:tcBorders>
              <w:bottom w:val="single" w:sz="12" w:space="0" w:color="auto"/>
            </w:tcBorders>
            <w:vAlign w:val="center"/>
          </w:tcPr>
          <w:p w:rsidR="00316F42" w:rsidRPr="0070059E" w:rsidRDefault="00316F42" w:rsidP="00316F42">
            <w:pPr>
              <w:ind w:firstLine="0"/>
              <w:jc w:val="center"/>
              <w:rPr>
                <w:lang w:bidi="ar-SA"/>
              </w:rPr>
            </w:pPr>
            <w:r w:rsidRPr="0070059E">
              <w:rPr>
                <w:lang w:bidi="ar-SA"/>
              </w:rPr>
              <w:t>(Som(j)(OSLG(a1j1)*OSLGA(a1j1c)))</w:t>
            </w:r>
          </w:p>
        </w:tc>
      </w:tr>
      <w:tr w:rsidR="00316F42" w:rsidRPr="0070059E">
        <w:tc>
          <w:tcPr>
            <w:tcW w:w="720" w:type="dxa"/>
            <w:vMerge/>
            <w:vAlign w:val="center"/>
          </w:tcPr>
          <w:p w:rsidR="00316F42" w:rsidRPr="0070059E" w:rsidRDefault="00316F42" w:rsidP="00316F42">
            <w:pPr>
              <w:ind w:firstLine="0"/>
              <w:jc w:val="center"/>
              <w:rPr>
                <w:lang w:bidi="ar-SA"/>
              </w:rPr>
            </w:pPr>
          </w:p>
        </w:tc>
        <w:tc>
          <w:tcPr>
            <w:tcW w:w="6152" w:type="dxa"/>
            <w:tcBorders>
              <w:top w:val="single" w:sz="12" w:space="0" w:color="auto"/>
              <w:bottom w:val="single" w:sz="12" w:space="0" w:color="auto"/>
            </w:tcBorders>
            <w:vAlign w:val="center"/>
          </w:tcPr>
          <w:p w:rsidR="00316F42" w:rsidRPr="0070059E" w:rsidRDefault="00316F42" w:rsidP="00316F42">
            <w:pPr>
              <w:ind w:firstLine="0"/>
              <w:jc w:val="center"/>
              <w:rPr>
                <w:lang w:bidi="ar-SA"/>
              </w:rPr>
            </w:pPr>
            <w:r w:rsidRPr="0070059E">
              <w:rPr>
                <w:lang w:bidi="ar-SA"/>
              </w:rPr>
              <w:t>(Som(j)(l/(OSLG(a1j1)*OSLGA(a1j1e)))</w:t>
            </w:r>
          </w:p>
        </w:tc>
      </w:tr>
      <w:tr w:rsidR="00316F42" w:rsidRPr="0070059E">
        <w:tc>
          <w:tcPr>
            <w:tcW w:w="720" w:type="dxa"/>
            <w:vMerge/>
            <w:vAlign w:val="center"/>
          </w:tcPr>
          <w:p w:rsidR="00316F42" w:rsidRPr="0070059E" w:rsidRDefault="00316F42" w:rsidP="00316F42">
            <w:pPr>
              <w:ind w:firstLine="0"/>
              <w:jc w:val="center"/>
              <w:rPr>
                <w:lang w:bidi="ar-SA"/>
              </w:rPr>
            </w:pPr>
          </w:p>
        </w:tc>
        <w:tc>
          <w:tcPr>
            <w:tcW w:w="6152" w:type="dxa"/>
            <w:tcBorders>
              <w:top w:val="single" w:sz="12" w:space="0" w:color="auto"/>
              <w:bottom w:val="single" w:sz="12" w:space="0" w:color="auto"/>
            </w:tcBorders>
            <w:vAlign w:val="center"/>
          </w:tcPr>
          <w:p w:rsidR="00316F42" w:rsidRPr="0070059E" w:rsidRDefault="00316F42" w:rsidP="00316F42">
            <w:pPr>
              <w:ind w:firstLine="0"/>
              <w:jc w:val="center"/>
              <w:rPr>
                <w:lang w:bidi="ar-SA"/>
              </w:rPr>
            </w:pPr>
            <w:r w:rsidRPr="0070059E">
              <w:rPr>
                <w:lang w:bidi="ar-SA"/>
              </w:rPr>
              <w:t>(Som(j)(OSLG(a2j1)*OSLGA(a2j1c)))</w:t>
            </w:r>
          </w:p>
        </w:tc>
      </w:tr>
      <w:tr w:rsidR="00316F42" w:rsidRPr="0070059E">
        <w:tc>
          <w:tcPr>
            <w:tcW w:w="720" w:type="dxa"/>
            <w:vMerge/>
            <w:vAlign w:val="center"/>
          </w:tcPr>
          <w:p w:rsidR="00316F42" w:rsidRPr="0070059E" w:rsidRDefault="00316F42" w:rsidP="00316F42">
            <w:pPr>
              <w:ind w:firstLine="0"/>
              <w:jc w:val="center"/>
              <w:rPr>
                <w:lang w:bidi="ar-SA"/>
              </w:rPr>
            </w:pPr>
          </w:p>
        </w:tc>
        <w:tc>
          <w:tcPr>
            <w:tcW w:w="6152" w:type="dxa"/>
            <w:tcBorders>
              <w:top w:val="single" w:sz="12" w:space="0" w:color="auto"/>
            </w:tcBorders>
            <w:vAlign w:val="center"/>
          </w:tcPr>
          <w:p w:rsidR="00316F42" w:rsidRPr="0070059E" w:rsidRDefault="00316F42" w:rsidP="00316F42">
            <w:pPr>
              <w:ind w:firstLine="0"/>
              <w:jc w:val="center"/>
              <w:rPr>
                <w:lang w:bidi="ar-SA"/>
              </w:rPr>
            </w:pPr>
            <w:r w:rsidRPr="0070059E">
              <w:rPr>
                <w:lang w:bidi="ar-SA"/>
              </w:rPr>
              <w:t>(Som(j)(1/(OSLG(a2j1)*OSLGA(a2j1c)))</w:t>
            </w:r>
          </w:p>
        </w:tc>
      </w:tr>
    </w:tbl>
    <w:p w:rsidR="00316F42" w:rsidRPr="0070059E" w:rsidRDefault="00316F42" w:rsidP="00316F42">
      <w:pPr>
        <w:spacing w:before="120" w:after="120"/>
        <w:ind w:firstLine="0"/>
        <w:jc w:val="both"/>
      </w:pPr>
    </w:p>
    <w:p w:rsidR="00316F42" w:rsidRPr="0070059E" w:rsidRDefault="00316F42" w:rsidP="00316F42">
      <w:pPr>
        <w:spacing w:before="120" w:after="120"/>
        <w:ind w:firstLine="0"/>
        <w:jc w:val="both"/>
      </w:pPr>
      <w:r w:rsidRPr="0070059E">
        <w:t>RDL = (OLG(all) * OLGA(al le) * OLG(a22) * OLGA(a22c)</w:t>
      </w:r>
      <w:r w:rsidRPr="0070059E">
        <w:rPr>
          <w:vertAlign w:val="superscript"/>
        </w:rPr>
        <w:t>2</w:t>
      </w:r>
    </w:p>
    <w:p w:rsidR="00316F42" w:rsidRPr="0070059E" w:rsidRDefault="00316F42" w:rsidP="00316F42">
      <w:pPr>
        <w:spacing w:before="120" w:after="120"/>
        <w:jc w:val="both"/>
        <w:rPr>
          <w:sz w:val="24"/>
        </w:rPr>
      </w:pPr>
    </w:p>
    <w:tbl>
      <w:tblPr>
        <w:tblW w:w="0" w:type="auto"/>
        <w:tblInd w:w="648" w:type="dxa"/>
        <w:tblLook w:val="00BF" w:firstRow="1" w:lastRow="0" w:firstColumn="1" w:lastColumn="0" w:noHBand="0" w:noVBand="0"/>
      </w:tblPr>
      <w:tblGrid>
        <w:gridCol w:w="1260"/>
        <w:gridCol w:w="6152"/>
      </w:tblGrid>
      <w:tr w:rsidR="00316F42" w:rsidRPr="0070059E">
        <w:tc>
          <w:tcPr>
            <w:tcW w:w="1260" w:type="dxa"/>
            <w:vMerge w:val="restart"/>
            <w:vAlign w:val="center"/>
          </w:tcPr>
          <w:p w:rsidR="00316F42" w:rsidRPr="0070059E" w:rsidRDefault="00316F42" w:rsidP="00316F42">
            <w:pPr>
              <w:spacing w:after="120"/>
              <w:ind w:firstLine="0"/>
              <w:jc w:val="center"/>
              <w:rPr>
                <w:lang w:bidi="ar-SA"/>
              </w:rPr>
            </w:pPr>
            <w:r w:rsidRPr="0070059E">
              <w:rPr>
                <w:lang w:bidi="ar-SA"/>
              </w:rPr>
              <w:t>*</w:t>
            </w:r>
          </w:p>
        </w:tc>
        <w:tc>
          <w:tcPr>
            <w:tcW w:w="6152" w:type="dxa"/>
            <w:tcBorders>
              <w:bottom w:val="single" w:sz="12" w:space="0" w:color="auto"/>
            </w:tcBorders>
            <w:vAlign w:val="center"/>
          </w:tcPr>
          <w:p w:rsidR="00316F42" w:rsidRPr="0070059E" w:rsidRDefault="00316F42" w:rsidP="00316F42">
            <w:pPr>
              <w:spacing w:after="120"/>
              <w:ind w:firstLine="0"/>
              <w:jc w:val="center"/>
              <w:rPr>
                <w:lang w:bidi="ar-SA"/>
              </w:rPr>
            </w:pPr>
            <w:r w:rsidRPr="0070059E">
              <w:rPr>
                <w:lang w:bidi="ar-SA"/>
              </w:rPr>
              <w:t>(Som(i)(OSLG(ai11) *OSLGA(ai11e)))</w:t>
            </w:r>
          </w:p>
        </w:tc>
      </w:tr>
      <w:tr w:rsidR="00316F42" w:rsidRPr="0070059E">
        <w:tc>
          <w:tcPr>
            <w:tcW w:w="1260" w:type="dxa"/>
            <w:vMerge/>
            <w:vAlign w:val="center"/>
          </w:tcPr>
          <w:p w:rsidR="00316F42" w:rsidRPr="0070059E" w:rsidRDefault="00316F42" w:rsidP="00316F42">
            <w:pPr>
              <w:spacing w:after="120"/>
              <w:ind w:firstLine="0"/>
              <w:jc w:val="center"/>
              <w:rPr>
                <w:lang w:bidi="ar-SA"/>
              </w:rPr>
            </w:pPr>
          </w:p>
        </w:tc>
        <w:tc>
          <w:tcPr>
            <w:tcW w:w="6152" w:type="dxa"/>
            <w:tcBorders>
              <w:top w:val="single" w:sz="12" w:space="0" w:color="auto"/>
              <w:bottom w:val="single" w:sz="12" w:space="0" w:color="auto"/>
            </w:tcBorders>
            <w:vAlign w:val="center"/>
          </w:tcPr>
          <w:p w:rsidR="00316F42" w:rsidRPr="0070059E" w:rsidRDefault="00316F42" w:rsidP="00316F42">
            <w:pPr>
              <w:spacing w:after="120"/>
              <w:ind w:firstLine="0"/>
              <w:jc w:val="center"/>
              <w:rPr>
                <w:lang w:bidi="ar-SA"/>
              </w:rPr>
            </w:pPr>
            <w:r w:rsidRPr="0070059E">
              <w:rPr>
                <w:lang w:bidi="ar-SA"/>
              </w:rPr>
              <w:t>(Som(i)*1/(OSLG(ai11)*OSLGA(ai11c)))</w:t>
            </w:r>
          </w:p>
        </w:tc>
      </w:tr>
      <w:tr w:rsidR="00316F42" w:rsidRPr="0070059E">
        <w:tc>
          <w:tcPr>
            <w:tcW w:w="1260" w:type="dxa"/>
            <w:vMerge/>
            <w:vAlign w:val="center"/>
          </w:tcPr>
          <w:p w:rsidR="00316F42" w:rsidRPr="0070059E" w:rsidRDefault="00316F42" w:rsidP="00316F42">
            <w:pPr>
              <w:spacing w:after="120"/>
              <w:ind w:firstLine="0"/>
              <w:jc w:val="center"/>
              <w:rPr>
                <w:lang w:bidi="ar-SA"/>
              </w:rPr>
            </w:pPr>
          </w:p>
        </w:tc>
        <w:tc>
          <w:tcPr>
            <w:tcW w:w="6152" w:type="dxa"/>
            <w:tcBorders>
              <w:top w:val="single" w:sz="12" w:space="0" w:color="auto"/>
              <w:bottom w:val="single" w:sz="12" w:space="0" w:color="auto"/>
            </w:tcBorders>
            <w:vAlign w:val="center"/>
          </w:tcPr>
          <w:p w:rsidR="00316F42" w:rsidRPr="0070059E" w:rsidRDefault="00316F42" w:rsidP="00316F42">
            <w:pPr>
              <w:spacing w:after="120"/>
              <w:ind w:firstLine="0"/>
              <w:jc w:val="center"/>
              <w:rPr>
                <w:lang w:bidi="ar-SA"/>
              </w:rPr>
            </w:pPr>
            <w:r w:rsidRPr="0070059E">
              <w:rPr>
                <w:lang w:bidi="ar-SA"/>
              </w:rPr>
              <w:t>(Som(i)(OSLG(ai21)*OSLGA(ai21c)))</w:t>
            </w:r>
          </w:p>
        </w:tc>
      </w:tr>
      <w:tr w:rsidR="00316F42" w:rsidRPr="0070059E">
        <w:tc>
          <w:tcPr>
            <w:tcW w:w="1260" w:type="dxa"/>
            <w:vMerge/>
            <w:vAlign w:val="center"/>
          </w:tcPr>
          <w:p w:rsidR="00316F42" w:rsidRPr="0070059E" w:rsidRDefault="00316F42" w:rsidP="00316F42">
            <w:pPr>
              <w:spacing w:after="120"/>
              <w:ind w:firstLine="0"/>
              <w:jc w:val="center"/>
              <w:rPr>
                <w:lang w:bidi="ar-SA"/>
              </w:rPr>
            </w:pPr>
          </w:p>
        </w:tc>
        <w:tc>
          <w:tcPr>
            <w:tcW w:w="6152" w:type="dxa"/>
            <w:tcBorders>
              <w:top w:val="single" w:sz="12" w:space="0" w:color="auto"/>
            </w:tcBorders>
            <w:vAlign w:val="center"/>
          </w:tcPr>
          <w:p w:rsidR="00316F42" w:rsidRPr="0070059E" w:rsidRDefault="00316F42" w:rsidP="00316F42">
            <w:pPr>
              <w:spacing w:after="120"/>
              <w:ind w:firstLine="0"/>
              <w:jc w:val="center"/>
              <w:rPr>
                <w:lang w:bidi="ar-SA"/>
              </w:rPr>
            </w:pPr>
            <w:r w:rsidRPr="0070059E">
              <w:rPr>
                <w:lang w:bidi="ar-SA"/>
              </w:rPr>
              <w:t>(Som(i)1/(OSLG(ai21)*OSLGA(ai21c)))</w:t>
            </w:r>
          </w:p>
        </w:tc>
      </w:tr>
    </w:tbl>
    <w:p w:rsidR="00316F42" w:rsidRDefault="00316F42" w:rsidP="00316F42">
      <w:pPr>
        <w:spacing w:before="120" w:after="120"/>
        <w:jc w:val="both"/>
      </w:pPr>
    </w:p>
    <w:p w:rsidR="00316F42" w:rsidRDefault="00316F42" w:rsidP="00316F42">
      <w:pPr>
        <w:spacing w:before="120" w:after="120"/>
        <w:jc w:val="both"/>
      </w:pPr>
      <w:r w:rsidRPr="0070059E">
        <w:t>[223]</w:t>
      </w:r>
    </w:p>
    <w:p w:rsidR="00316F42" w:rsidRPr="0070059E" w:rsidRDefault="00316F42" w:rsidP="00316F42">
      <w:pPr>
        <w:spacing w:before="120" w:after="120"/>
        <w:jc w:val="both"/>
      </w:pPr>
    </w:p>
    <w:p w:rsidR="00316F42" w:rsidRPr="0070059E" w:rsidRDefault="00316F42" w:rsidP="00316F42">
      <w:pPr>
        <w:spacing w:before="120" w:after="120"/>
        <w:jc w:val="both"/>
      </w:pPr>
      <w:r w:rsidRPr="0070059E">
        <w:t>Les catégories 2 des variables S et L jouent le rôle de la catégorie de référence alors que les catégories 1 de ces deux variables varient selon que l’on compare les différents autres sous-groupes définis par S et L à ces groupes de référence, b) G est polytomique</w:t>
      </w:r>
    </w:p>
    <w:p w:rsidR="00316F42" w:rsidRPr="0070059E" w:rsidRDefault="00316F42" w:rsidP="00316F42">
      <w:pPr>
        <w:spacing w:before="120" w:after="120"/>
        <w:jc w:val="both"/>
      </w:pPr>
      <w:r>
        <w:br w:type="page"/>
      </w:r>
    </w:p>
    <w:tbl>
      <w:tblPr>
        <w:tblW w:w="0" w:type="auto"/>
        <w:tblInd w:w="468" w:type="dxa"/>
        <w:tblLook w:val="00BF" w:firstRow="1" w:lastRow="0" w:firstColumn="1" w:lastColumn="0" w:noHBand="0" w:noVBand="0"/>
      </w:tblPr>
      <w:tblGrid>
        <w:gridCol w:w="1170"/>
        <w:gridCol w:w="6478"/>
      </w:tblGrid>
      <w:tr w:rsidR="00316F42" w:rsidRPr="0070059E">
        <w:tc>
          <w:tcPr>
            <w:tcW w:w="1170" w:type="dxa"/>
            <w:vMerge w:val="restart"/>
            <w:vAlign w:val="center"/>
          </w:tcPr>
          <w:p w:rsidR="00316F42" w:rsidRPr="0070059E" w:rsidRDefault="00316F42" w:rsidP="00316F42">
            <w:pPr>
              <w:ind w:firstLine="0"/>
              <w:jc w:val="center"/>
              <w:rPr>
                <w:sz w:val="24"/>
                <w:lang w:bidi="ar-SA"/>
              </w:rPr>
            </w:pPr>
            <w:r w:rsidRPr="0070059E">
              <w:rPr>
                <w:lang w:bidi="ar-SA"/>
              </w:rPr>
              <w:t>RDS =</w:t>
            </w:r>
          </w:p>
        </w:tc>
        <w:tc>
          <w:tcPr>
            <w:tcW w:w="6478" w:type="dxa"/>
            <w:tcBorders>
              <w:bottom w:val="single" w:sz="12" w:space="0" w:color="auto"/>
            </w:tcBorders>
            <w:vAlign w:val="center"/>
          </w:tcPr>
          <w:p w:rsidR="00316F42" w:rsidRPr="0070059E" w:rsidRDefault="00316F42" w:rsidP="00316F42">
            <w:pPr>
              <w:ind w:firstLine="0"/>
              <w:jc w:val="center"/>
              <w:rPr>
                <w:sz w:val="24"/>
                <w:lang w:bidi="ar-SA"/>
              </w:rPr>
            </w:pPr>
            <w:r w:rsidRPr="0070059E">
              <w:rPr>
                <w:lang w:bidi="ar-SA"/>
              </w:rPr>
              <w:t>OSG(a11) * OSGA(a11c) * OSG(a22) * OSGA(a22c)</w:t>
            </w:r>
          </w:p>
        </w:tc>
      </w:tr>
      <w:tr w:rsidR="00316F42" w:rsidRPr="0070059E">
        <w:tc>
          <w:tcPr>
            <w:tcW w:w="1170" w:type="dxa"/>
            <w:vMerge/>
            <w:vAlign w:val="center"/>
          </w:tcPr>
          <w:p w:rsidR="00316F42" w:rsidRPr="0070059E" w:rsidRDefault="00316F42" w:rsidP="00316F42">
            <w:pPr>
              <w:ind w:firstLine="0"/>
              <w:jc w:val="center"/>
              <w:rPr>
                <w:sz w:val="24"/>
                <w:lang w:bidi="ar-SA"/>
              </w:rPr>
            </w:pPr>
          </w:p>
        </w:tc>
        <w:tc>
          <w:tcPr>
            <w:tcW w:w="6478" w:type="dxa"/>
            <w:tcBorders>
              <w:top w:val="single" w:sz="12" w:space="0" w:color="auto"/>
            </w:tcBorders>
            <w:vAlign w:val="center"/>
          </w:tcPr>
          <w:p w:rsidR="00316F42" w:rsidRPr="0070059E" w:rsidRDefault="00316F42" w:rsidP="00316F42">
            <w:pPr>
              <w:ind w:firstLine="0"/>
              <w:jc w:val="center"/>
              <w:rPr>
                <w:sz w:val="24"/>
                <w:lang w:bidi="ar-SA"/>
              </w:rPr>
            </w:pPr>
            <w:r w:rsidRPr="0070059E">
              <w:rPr>
                <w:lang w:bidi="ar-SA"/>
              </w:rPr>
              <w:t>OSG(a12) * OSGA(a12c) * OSG(a21) * OSGA(a21c)</w:t>
            </w:r>
          </w:p>
        </w:tc>
      </w:tr>
    </w:tbl>
    <w:p w:rsidR="00316F42" w:rsidRPr="0070059E" w:rsidRDefault="00316F42" w:rsidP="00316F42">
      <w:pPr>
        <w:jc w:val="both"/>
      </w:pPr>
    </w:p>
    <w:tbl>
      <w:tblPr>
        <w:tblW w:w="0" w:type="auto"/>
        <w:tblInd w:w="648" w:type="dxa"/>
        <w:tblLook w:val="00BF" w:firstRow="1" w:lastRow="0" w:firstColumn="1" w:lastColumn="0" w:noHBand="0" w:noVBand="0"/>
      </w:tblPr>
      <w:tblGrid>
        <w:gridCol w:w="1260"/>
        <w:gridCol w:w="6152"/>
      </w:tblGrid>
      <w:tr w:rsidR="00316F42" w:rsidRPr="0070059E">
        <w:tc>
          <w:tcPr>
            <w:tcW w:w="1260" w:type="dxa"/>
            <w:vMerge w:val="restart"/>
            <w:vAlign w:val="center"/>
          </w:tcPr>
          <w:p w:rsidR="00316F42" w:rsidRPr="0070059E" w:rsidRDefault="00316F42" w:rsidP="00316F42">
            <w:pPr>
              <w:ind w:firstLine="0"/>
              <w:jc w:val="center"/>
              <w:rPr>
                <w:lang w:bidi="ar-SA"/>
              </w:rPr>
            </w:pPr>
            <w:r w:rsidRPr="0070059E">
              <w:rPr>
                <w:lang w:bidi="ar-SA"/>
              </w:rPr>
              <w:t>*</w:t>
            </w:r>
          </w:p>
        </w:tc>
        <w:tc>
          <w:tcPr>
            <w:tcW w:w="6152" w:type="dxa"/>
            <w:tcBorders>
              <w:bottom w:val="single" w:sz="12" w:space="0" w:color="auto"/>
            </w:tcBorders>
            <w:vAlign w:val="center"/>
          </w:tcPr>
          <w:p w:rsidR="00316F42" w:rsidRPr="0070059E" w:rsidRDefault="00316F42" w:rsidP="00316F42">
            <w:pPr>
              <w:ind w:firstLine="0"/>
              <w:jc w:val="center"/>
              <w:rPr>
                <w:lang w:bidi="ar-SA"/>
              </w:rPr>
            </w:pPr>
            <w:r w:rsidRPr="0070059E">
              <w:rPr>
                <w:lang w:bidi="ar-SA"/>
              </w:rPr>
              <w:t>(Som(j)(OSLG(a1j1)*OSLGA(a1j1c)))</w:t>
            </w:r>
          </w:p>
        </w:tc>
      </w:tr>
      <w:tr w:rsidR="00316F42" w:rsidRPr="0070059E">
        <w:tc>
          <w:tcPr>
            <w:tcW w:w="1260" w:type="dxa"/>
            <w:vMerge/>
            <w:vAlign w:val="center"/>
          </w:tcPr>
          <w:p w:rsidR="00316F42" w:rsidRPr="0070059E" w:rsidRDefault="00316F42" w:rsidP="00316F42">
            <w:pPr>
              <w:ind w:firstLine="0"/>
              <w:jc w:val="center"/>
              <w:rPr>
                <w:lang w:bidi="ar-SA"/>
              </w:rPr>
            </w:pPr>
          </w:p>
        </w:tc>
        <w:tc>
          <w:tcPr>
            <w:tcW w:w="6152" w:type="dxa"/>
            <w:tcBorders>
              <w:top w:val="single" w:sz="12" w:space="0" w:color="auto"/>
              <w:bottom w:val="single" w:sz="12" w:space="0" w:color="auto"/>
            </w:tcBorders>
            <w:vAlign w:val="center"/>
          </w:tcPr>
          <w:p w:rsidR="00316F42" w:rsidRPr="0070059E" w:rsidRDefault="00316F42" w:rsidP="00316F42">
            <w:pPr>
              <w:ind w:firstLine="0"/>
              <w:jc w:val="center"/>
              <w:rPr>
                <w:lang w:bidi="ar-SA"/>
              </w:rPr>
            </w:pPr>
            <w:r w:rsidRPr="0070059E">
              <w:rPr>
                <w:lang w:bidi="ar-SA"/>
              </w:rPr>
              <w:t>(Som(j)(OSLG(a1j2)*OSLGA(a1j2c)))</w:t>
            </w:r>
          </w:p>
        </w:tc>
      </w:tr>
      <w:tr w:rsidR="00316F42" w:rsidRPr="0070059E">
        <w:tc>
          <w:tcPr>
            <w:tcW w:w="1260" w:type="dxa"/>
            <w:vMerge/>
            <w:vAlign w:val="center"/>
          </w:tcPr>
          <w:p w:rsidR="00316F42" w:rsidRPr="0070059E" w:rsidRDefault="00316F42" w:rsidP="00316F42">
            <w:pPr>
              <w:ind w:firstLine="0"/>
              <w:jc w:val="center"/>
              <w:rPr>
                <w:lang w:bidi="ar-SA"/>
              </w:rPr>
            </w:pPr>
          </w:p>
        </w:tc>
        <w:tc>
          <w:tcPr>
            <w:tcW w:w="6152" w:type="dxa"/>
            <w:tcBorders>
              <w:top w:val="single" w:sz="12" w:space="0" w:color="auto"/>
              <w:bottom w:val="single" w:sz="12" w:space="0" w:color="auto"/>
            </w:tcBorders>
            <w:vAlign w:val="center"/>
          </w:tcPr>
          <w:p w:rsidR="00316F42" w:rsidRPr="0070059E" w:rsidRDefault="00316F42" w:rsidP="00316F42">
            <w:pPr>
              <w:ind w:firstLine="0"/>
              <w:jc w:val="center"/>
              <w:rPr>
                <w:lang w:bidi="ar-SA"/>
              </w:rPr>
            </w:pPr>
            <w:r w:rsidRPr="0070059E">
              <w:rPr>
                <w:lang w:bidi="ar-SA"/>
              </w:rPr>
              <w:t>(Som(j)(OSLG(a2j1)*OSLGA(a2j1c)))</w:t>
            </w:r>
          </w:p>
        </w:tc>
      </w:tr>
      <w:tr w:rsidR="00316F42" w:rsidRPr="0070059E">
        <w:tc>
          <w:tcPr>
            <w:tcW w:w="1260" w:type="dxa"/>
            <w:vMerge/>
            <w:vAlign w:val="center"/>
          </w:tcPr>
          <w:p w:rsidR="00316F42" w:rsidRPr="0070059E" w:rsidRDefault="00316F42" w:rsidP="00316F42">
            <w:pPr>
              <w:ind w:firstLine="0"/>
              <w:jc w:val="center"/>
              <w:rPr>
                <w:lang w:bidi="ar-SA"/>
              </w:rPr>
            </w:pPr>
          </w:p>
        </w:tc>
        <w:tc>
          <w:tcPr>
            <w:tcW w:w="6152" w:type="dxa"/>
            <w:tcBorders>
              <w:top w:val="single" w:sz="12" w:space="0" w:color="auto"/>
            </w:tcBorders>
            <w:vAlign w:val="center"/>
          </w:tcPr>
          <w:p w:rsidR="00316F42" w:rsidRPr="0070059E" w:rsidRDefault="00316F42" w:rsidP="00316F42">
            <w:pPr>
              <w:ind w:firstLine="0"/>
              <w:jc w:val="center"/>
              <w:rPr>
                <w:lang w:bidi="ar-SA"/>
              </w:rPr>
            </w:pPr>
            <w:r w:rsidRPr="0070059E">
              <w:rPr>
                <w:lang w:bidi="ar-SA"/>
              </w:rPr>
              <w:t>(Som(j)(OSLG(a2j2)*OSLGA(a2j2c)))</w:t>
            </w:r>
          </w:p>
        </w:tc>
      </w:tr>
    </w:tbl>
    <w:p w:rsidR="00316F42" w:rsidRPr="0070059E" w:rsidRDefault="00316F42" w:rsidP="00316F42">
      <w:pPr>
        <w:spacing w:before="120" w:after="120"/>
        <w:jc w:val="both"/>
      </w:pPr>
    </w:p>
    <w:tbl>
      <w:tblPr>
        <w:tblW w:w="0" w:type="auto"/>
        <w:tblInd w:w="468" w:type="dxa"/>
        <w:tblLook w:val="00BF" w:firstRow="1" w:lastRow="0" w:firstColumn="1" w:lastColumn="0" w:noHBand="0" w:noVBand="0"/>
      </w:tblPr>
      <w:tblGrid>
        <w:gridCol w:w="1170"/>
        <w:gridCol w:w="6478"/>
      </w:tblGrid>
      <w:tr w:rsidR="00316F42" w:rsidRPr="0070059E">
        <w:tc>
          <w:tcPr>
            <w:tcW w:w="1170" w:type="dxa"/>
            <w:vMerge w:val="restart"/>
            <w:vAlign w:val="center"/>
          </w:tcPr>
          <w:p w:rsidR="00316F42" w:rsidRPr="0070059E" w:rsidRDefault="00316F42" w:rsidP="00316F42">
            <w:pPr>
              <w:spacing w:before="120" w:after="120"/>
              <w:ind w:firstLine="0"/>
              <w:jc w:val="center"/>
              <w:rPr>
                <w:sz w:val="24"/>
                <w:lang w:bidi="ar-SA"/>
              </w:rPr>
            </w:pPr>
            <w:r w:rsidRPr="0070059E">
              <w:rPr>
                <w:lang w:bidi="ar-SA"/>
              </w:rPr>
              <w:t>RDL =</w:t>
            </w:r>
          </w:p>
        </w:tc>
        <w:tc>
          <w:tcPr>
            <w:tcW w:w="6478" w:type="dxa"/>
            <w:tcBorders>
              <w:bottom w:val="single" w:sz="12" w:space="0" w:color="auto"/>
            </w:tcBorders>
            <w:vAlign w:val="center"/>
          </w:tcPr>
          <w:p w:rsidR="00316F42" w:rsidRPr="0070059E" w:rsidRDefault="00316F42" w:rsidP="00316F42">
            <w:pPr>
              <w:spacing w:before="120" w:after="120"/>
              <w:ind w:firstLine="0"/>
              <w:rPr>
                <w:sz w:val="24"/>
                <w:lang w:bidi="ar-SA"/>
              </w:rPr>
            </w:pPr>
            <w:r w:rsidRPr="0070059E">
              <w:rPr>
                <w:lang w:bidi="ar-SA"/>
              </w:rPr>
              <w:t>OLG(a21) * OLGA(a11e) * OLG(a22) * OLGA(a22c)</w:t>
            </w:r>
          </w:p>
        </w:tc>
      </w:tr>
      <w:tr w:rsidR="00316F42" w:rsidRPr="0070059E">
        <w:tc>
          <w:tcPr>
            <w:tcW w:w="1170" w:type="dxa"/>
            <w:vMerge/>
            <w:vAlign w:val="center"/>
          </w:tcPr>
          <w:p w:rsidR="00316F42" w:rsidRPr="0070059E" w:rsidRDefault="00316F42" w:rsidP="00316F42">
            <w:pPr>
              <w:spacing w:before="120" w:after="120"/>
              <w:ind w:firstLine="0"/>
              <w:jc w:val="center"/>
              <w:rPr>
                <w:sz w:val="24"/>
                <w:lang w:bidi="ar-SA"/>
              </w:rPr>
            </w:pPr>
          </w:p>
        </w:tc>
        <w:tc>
          <w:tcPr>
            <w:tcW w:w="6478" w:type="dxa"/>
            <w:tcBorders>
              <w:top w:val="single" w:sz="12" w:space="0" w:color="auto"/>
            </w:tcBorders>
            <w:vAlign w:val="center"/>
          </w:tcPr>
          <w:p w:rsidR="00316F42" w:rsidRPr="0070059E" w:rsidRDefault="00316F42" w:rsidP="00316F42">
            <w:pPr>
              <w:spacing w:before="120" w:after="120"/>
              <w:ind w:firstLine="0"/>
              <w:rPr>
                <w:sz w:val="24"/>
                <w:lang w:bidi="ar-SA"/>
              </w:rPr>
            </w:pPr>
            <w:r w:rsidRPr="0070059E">
              <w:rPr>
                <w:lang w:bidi="ar-SA"/>
              </w:rPr>
              <w:t>OLG(a12) * OLGA(a12c) * OLG(a21) * OLGA(a21c)</w:t>
            </w:r>
          </w:p>
        </w:tc>
      </w:tr>
    </w:tbl>
    <w:p w:rsidR="00316F42" w:rsidRPr="0070059E" w:rsidRDefault="00316F42" w:rsidP="00316F42">
      <w:pPr>
        <w:spacing w:before="120" w:after="120"/>
        <w:jc w:val="both"/>
      </w:pPr>
    </w:p>
    <w:tbl>
      <w:tblPr>
        <w:tblW w:w="0" w:type="auto"/>
        <w:tblInd w:w="648" w:type="dxa"/>
        <w:tblLook w:val="00BF" w:firstRow="1" w:lastRow="0" w:firstColumn="1" w:lastColumn="0" w:noHBand="0" w:noVBand="0"/>
      </w:tblPr>
      <w:tblGrid>
        <w:gridCol w:w="1260"/>
        <w:gridCol w:w="6152"/>
      </w:tblGrid>
      <w:tr w:rsidR="00316F42" w:rsidRPr="0070059E">
        <w:tc>
          <w:tcPr>
            <w:tcW w:w="1260" w:type="dxa"/>
            <w:vMerge w:val="restart"/>
            <w:vAlign w:val="center"/>
          </w:tcPr>
          <w:p w:rsidR="00316F42" w:rsidRPr="0070059E" w:rsidRDefault="00316F42" w:rsidP="00316F42">
            <w:pPr>
              <w:spacing w:after="120"/>
              <w:ind w:firstLine="0"/>
              <w:jc w:val="center"/>
              <w:rPr>
                <w:lang w:bidi="ar-SA"/>
              </w:rPr>
            </w:pPr>
            <w:r w:rsidRPr="0070059E">
              <w:rPr>
                <w:lang w:bidi="ar-SA"/>
              </w:rPr>
              <w:t>*</w:t>
            </w:r>
          </w:p>
        </w:tc>
        <w:tc>
          <w:tcPr>
            <w:tcW w:w="6152" w:type="dxa"/>
            <w:tcBorders>
              <w:bottom w:val="single" w:sz="12" w:space="0" w:color="auto"/>
            </w:tcBorders>
            <w:vAlign w:val="center"/>
          </w:tcPr>
          <w:p w:rsidR="00316F42" w:rsidRPr="0070059E" w:rsidRDefault="00316F42" w:rsidP="00316F42">
            <w:pPr>
              <w:spacing w:after="120"/>
              <w:ind w:firstLine="0"/>
              <w:jc w:val="center"/>
              <w:rPr>
                <w:lang w:bidi="ar-SA"/>
              </w:rPr>
            </w:pPr>
            <w:r w:rsidRPr="0070059E">
              <w:rPr>
                <w:lang w:bidi="ar-SA"/>
              </w:rPr>
              <w:t>(Som(i)(OSLG(ai11)*OSLGA(ai11c)))</w:t>
            </w:r>
          </w:p>
        </w:tc>
      </w:tr>
      <w:tr w:rsidR="00316F42" w:rsidRPr="0070059E">
        <w:tc>
          <w:tcPr>
            <w:tcW w:w="1260" w:type="dxa"/>
            <w:vMerge/>
            <w:vAlign w:val="center"/>
          </w:tcPr>
          <w:p w:rsidR="00316F42" w:rsidRPr="0070059E" w:rsidRDefault="00316F42" w:rsidP="00316F42">
            <w:pPr>
              <w:spacing w:after="120"/>
              <w:ind w:firstLine="0"/>
              <w:jc w:val="center"/>
              <w:rPr>
                <w:lang w:bidi="ar-SA"/>
              </w:rPr>
            </w:pPr>
          </w:p>
        </w:tc>
        <w:tc>
          <w:tcPr>
            <w:tcW w:w="6152" w:type="dxa"/>
            <w:tcBorders>
              <w:top w:val="single" w:sz="12" w:space="0" w:color="auto"/>
              <w:bottom w:val="single" w:sz="12" w:space="0" w:color="auto"/>
            </w:tcBorders>
            <w:vAlign w:val="center"/>
          </w:tcPr>
          <w:p w:rsidR="00316F42" w:rsidRPr="0070059E" w:rsidRDefault="00316F42" w:rsidP="00316F42">
            <w:pPr>
              <w:spacing w:after="120"/>
              <w:ind w:firstLine="0"/>
              <w:jc w:val="center"/>
              <w:rPr>
                <w:lang w:bidi="ar-SA"/>
              </w:rPr>
            </w:pPr>
            <w:r w:rsidRPr="0070059E">
              <w:rPr>
                <w:lang w:bidi="ar-SA"/>
              </w:rPr>
              <w:t>(Som(i)(OSLG(ai12)*OSLGA(ai12c)))</w:t>
            </w:r>
          </w:p>
        </w:tc>
      </w:tr>
      <w:tr w:rsidR="00316F42" w:rsidRPr="0070059E">
        <w:tc>
          <w:tcPr>
            <w:tcW w:w="1260" w:type="dxa"/>
            <w:vMerge/>
            <w:vAlign w:val="center"/>
          </w:tcPr>
          <w:p w:rsidR="00316F42" w:rsidRPr="0070059E" w:rsidRDefault="00316F42" w:rsidP="00316F42">
            <w:pPr>
              <w:spacing w:after="120"/>
              <w:ind w:firstLine="0"/>
              <w:jc w:val="center"/>
              <w:rPr>
                <w:lang w:bidi="ar-SA"/>
              </w:rPr>
            </w:pPr>
          </w:p>
        </w:tc>
        <w:tc>
          <w:tcPr>
            <w:tcW w:w="6152" w:type="dxa"/>
            <w:tcBorders>
              <w:top w:val="single" w:sz="12" w:space="0" w:color="auto"/>
              <w:bottom w:val="single" w:sz="12" w:space="0" w:color="auto"/>
            </w:tcBorders>
            <w:vAlign w:val="center"/>
          </w:tcPr>
          <w:p w:rsidR="00316F42" w:rsidRPr="0070059E" w:rsidRDefault="00316F42" w:rsidP="00316F42">
            <w:pPr>
              <w:spacing w:after="120"/>
              <w:ind w:firstLine="0"/>
              <w:jc w:val="center"/>
              <w:rPr>
                <w:lang w:bidi="ar-SA"/>
              </w:rPr>
            </w:pPr>
            <w:r w:rsidRPr="0070059E">
              <w:rPr>
                <w:lang w:bidi="ar-SA"/>
              </w:rPr>
              <w:t>(Som(i)(OSLG(ai21)*OSLGA(ai21c)))</w:t>
            </w:r>
          </w:p>
        </w:tc>
      </w:tr>
      <w:tr w:rsidR="00316F42" w:rsidRPr="0070059E">
        <w:tc>
          <w:tcPr>
            <w:tcW w:w="1260" w:type="dxa"/>
            <w:vMerge/>
            <w:vAlign w:val="center"/>
          </w:tcPr>
          <w:p w:rsidR="00316F42" w:rsidRPr="0070059E" w:rsidRDefault="00316F42" w:rsidP="00316F42">
            <w:pPr>
              <w:spacing w:after="120"/>
              <w:ind w:firstLine="0"/>
              <w:jc w:val="center"/>
              <w:rPr>
                <w:lang w:bidi="ar-SA"/>
              </w:rPr>
            </w:pPr>
          </w:p>
        </w:tc>
        <w:tc>
          <w:tcPr>
            <w:tcW w:w="6152" w:type="dxa"/>
            <w:tcBorders>
              <w:top w:val="single" w:sz="12" w:space="0" w:color="auto"/>
            </w:tcBorders>
            <w:vAlign w:val="center"/>
          </w:tcPr>
          <w:p w:rsidR="00316F42" w:rsidRPr="0070059E" w:rsidRDefault="00316F42" w:rsidP="00316F42">
            <w:pPr>
              <w:spacing w:after="120"/>
              <w:ind w:firstLine="0"/>
              <w:jc w:val="center"/>
              <w:rPr>
                <w:lang w:bidi="ar-SA"/>
              </w:rPr>
            </w:pPr>
            <w:r w:rsidRPr="0070059E">
              <w:rPr>
                <w:lang w:bidi="ar-SA"/>
              </w:rPr>
              <w:t>(Som(i)(OSLG(ai22)*OSLGA(ai22c)))</w:t>
            </w:r>
          </w:p>
        </w:tc>
      </w:tr>
    </w:tbl>
    <w:p w:rsidR="00316F42" w:rsidRPr="00EE5E55" w:rsidRDefault="00316F42" w:rsidP="00316F42">
      <w:pPr>
        <w:spacing w:before="120" w:after="120"/>
        <w:jc w:val="both"/>
      </w:pPr>
    </w:p>
    <w:p w:rsidR="00316F42" w:rsidRPr="0070059E" w:rsidRDefault="00316F42" w:rsidP="00316F42">
      <w:pPr>
        <w:pStyle w:val="planche"/>
      </w:pPr>
      <w:r w:rsidRPr="0070059E">
        <w:t>4. Conclusion</w:t>
      </w:r>
    </w:p>
    <w:p w:rsidR="00316F42" w:rsidRPr="0070059E" w:rsidRDefault="00316F42" w:rsidP="00316F42">
      <w:pPr>
        <w:spacing w:before="120" w:after="120"/>
        <w:jc w:val="both"/>
      </w:pPr>
    </w:p>
    <w:p w:rsidR="00316F42" w:rsidRPr="0070059E" w:rsidRDefault="00316F42" w:rsidP="00316F42">
      <w:pPr>
        <w:spacing w:before="120" w:after="120"/>
        <w:jc w:val="both"/>
      </w:pPr>
      <w:r w:rsidRPr="0070059E">
        <w:t>Si je pouvais poursuivre le développement des modèles proposés dans cette communication, j’explorerais sans doute au moins trois voies.</w:t>
      </w:r>
    </w:p>
    <w:p w:rsidR="00316F42" w:rsidRPr="0070059E" w:rsidRDefault="00316F42" w:rsidP="00316F42">
      <w:pPr>
        <w:spacing w:before="120" w:after="120"/>
        <w:jc w:val="both"/>
      </w:pPr>
      <w:r w:rsidRPr="0070059E">
        <w:t>En premier lieu, le fait qu’un terme indiquant un effet d’inégalités ou de discrimination soit nécessaire pour rendre compte d’un ense</w:t>
      </w:r>
      <w:r w:rsidRPr="0070059E">
        <w:t>m</w:t>
      </w:r>
      <w:r w:rsidRPr="0070059E">
        <w:t>ble de données ne signifie pas que tous les coefficients log-linéaires qui lui sont associés ou que tous les ra</w:t>
      </w:r>
      <w:r w:rsidRPr="0070059E">
        <w:t>p</w:t>
      </w:r>
      <w:r w:rsidRPr="0070059E">
        <w:t>ports dont il fait partie soient statistiquement différents de l’unité (ou de zéro dans une perspective log-linéaire logarithmique) : il serait sans doute utile de pouvoir tester la signification statistique des produits formés par les différents ra</w:t>
      </w:r>
      <w:r w:rsidRPr="0070059E">
        <w:t>p</w:t>
      </w:r>
      <w:r w:rsidRPr="0070059E">
        <w:t>ports d’inégalités ou de discrim</w:t>
      </w:r>
      <w:r>
        <w:t>ination proposés. En nous inspi</w:t>
      </w:r>
      <w:r w:rsidRPr="0070059E">
        <w:t>rant</w:t>
      </w:r>
      <w:r>
        <w:t xml:space="preserve"> </w:t>
      </w:r>
      <w:r w:rsidRPr="0070059E">
        <w:t>[224] de ce que permet l’analyse de covariance structurelle avec des modèles comme LISREL, il serait sans doute encore plus fécond pour des fins de comparaison de pouvoir contraindre certains de ces coeff</w:t>
      </w:r>
      <w:r w:rsidRPr="0070059E">
        <w:t>i</w:t>
      </w:r>
      <w:r w:rsidRPr="0070059E">
        <w:t>cients à être égaux à une quantité donnée ou égaux entre eux.</w:t>
      </w:r>
    </w:p>
    <w:p w:rsidR="00316F42" w:rsidRPr="0070059E" w:rsidRDefault="00316F42" w:rsidP="00316F42">
      <w:pPr>
        <w:spacing w:before="120" w:after="120"/>
        <w:jc w:val="both"/>
      </w:pPr>
      <w:r w:rsidRPr="0070059E">
        <w:t>Un moyen terme serait peut-être de pouvoir introduire dans les modèles l’équivalent des variables auxiliaires bien connues en régre</w:t>
      </w:r>
      <w:r w:rsidRPr="0070059E">
        <w:t>s</w:t>
      </w:r>
      <w:r w:rsidRPr="0070059E">
        <w:t>sion (« dummy vari</w:t>
      </w:r>
      <w:r w:rsidRPr="0070059E">
        <w:t>a</w:t>
      </w:r>
      <w:r w:rsidRPr="0070059E">
        <w:t>bles ») afin de pouvoir évaluer la pertinence de certains effets. Par exemple, dans les modèles de discrimination ayant servi d’exemple dans cette communication, la variable G est trichot</w:t>
      </w:r>
      <w:r w:rsidRPr="0070059E">
        <w:t>o</w:t>
      </w:r>
      <w:r w:rsidRPr="0070059E">
        <w:t>mique : qu’il soit nécessaire de tenir compte d’un effet comme OSG ou OLG ne nous dit pas si c’est le rapport comparant les premières occupations des répondants à celles de leurs pères, celui comparant les occupations des répondants à 35 ans à leurs premières ou, enfin, celui comparant les occupations à 35 ans à celles des pères qui est signific</w:t>
      </w:r>
      <w:r w:rsidRPr="0070059E">
        <w:t>a</w:t>
      </w:r>
      <w:r w:rsidRPr="0070059E">
        <w:t>tif : les trois peuvent l’être comme deux ou un seul. Une procédure claire permettant de construire plusieurs variables plus simples selon les états de G comparés permettrait de répondre à ce genre de que</w:t>
      </w:r>
      <w:r w:rsidRPr="0070059E">
        <w:t>s</w:t>
      </w:r>
      <w:r w:rsidRPr="0070059E">
        <w:t>tions. Pour l’instant, je ne vois que dans la définition de contrastes particuliers une solution à ce problème.</w:t>
      </w:r>
    </w:p>
    <w:p w:rsidR="00316F42" w:rsidRPr="0070059E" w:rsidRDefault="00316F42" w:rsidP="00316F42">
      <w:pPr>
        <w:spacing w:before="120" w:after="120"/>
        <w:jc w:val="both"/>
      </w:pPr>
      <w:r w:rsidRPr="0070059E">
        <w:t>En troisième lieu, les rapports d’inégalités et de discrimination proposés ont l’avantage d’attirer « dramatiquement » l’attention sur les catégories professionne</w:t>
      </w:r>
      <w:r w:rsidRPr="0070059E">
        <w:t>l</w:t>
      </w:r>
      <w:r w:rsidRPr="0070059E">
        <w:t>les dans lesquelles les inégalités et/ou la discrimination sont les plus fortes. Ils ne donnent cependant aucune idée de l’importance relative de ces lieux d’inégalités ou de discrim</w:t>
      </w:r>
      <w:r w:rsidRPr="0070059E">
        <w:t>i</w:t>
      </w:r>
      <w:r w:rsidRPr="0070059E">
        <w:t>nation dans l’ensemble de la structure professionnelle comme le font les indices de dissimilarités de Duncan ou de Cortese (Duncan et Duncan, 1955, Cortese, Falk et Cohen, 1976) : il serait utile de po</w:t>
      </w:r>
      <w:r w:rsidRPr="0070059E">
        <w:t>u</w:t>
      </w:r>
      <w:r w:rsidRPr="0070059E">
        <w:t>voir compléter l’analyse des rapports d’inégalités et/ou de discrimin</w:t>
      </w:r>
      <w:r w:rsidRPr="0070059E">
        <w:t>a</w:t>
      </w:r>
      <w:r w:rsidRPr="0070059E">
        <w:t>tion par des tableaux « standardisés » ou purifiés comme le proposent Clogg et Eliason (1988) permettant de définir des indices de dissimil</w:t>
      </w:r>
      <w:r w:rsidRPr="0070059E">
        <w:t>a</w:t>
      </w:r>
      <w:r w:rsidRPr="0070059E">
        <w:t>rités similaires à ceux évoqués.</w:t>
      </w:r>
    </w:p>
    <w:p w:rsidR="00316F42" w:rsidRDefault="00316F42" w:rsidP="00316F42">
      <w:pPr>
        <w:spacing w:before="120" w:after="120"/>
        <w:jc w:val="both"/>
      </w:pPr>
      <w:r w:rsidRPr="0070059E">
        <w:t>De façon plus générale, il faut être conscient des limites de ces modèles. Réduit à son essence, le modèle des inégalités permet d’examiner l’influence d’une vari</w:t>
      </w:r>
      <w:r w:rsidRPr="0070059E">
        <w:t>a</w:t>
      </w:r>
      <w:r w:rsidRPr="0070059E">
        <w:t>ble indépendante (par exemple, le sexe) sur une variable dépendante (ici, l’occupation) en contrôlant sur deux variables pouvant affecter cette relation (la « langue » et</w:t>
      </w:r>
      <w:r>
        <w:t xml:space="preserve"> </w:t>
      </w:r>
      <w:r w:rsidRPr="0070059E">
        <w:t>[225]</w:t>
      </w:r>
      <w:r>
        <w:t xml:space="preserve"> </w:t>
      </w:r>
      <w:r w:rsidRPr="0070059E">
        <w:t>l’année). Le modèle de la discrimination est encore plus « simpliste » puisqu’il permet de tenir compte explicitement de l’influence d’une seule variable pouvant « expliquer les inégalités : l’occupation du père (ou une occupation antérieure) (en plus de la langue et de l’année comme pour les inégalités). En d’autres termes, ce dernier modèle suppose que ce qui n’est pas expliqué par l’occupation du père (ou la première occupation) relève de la discr</w:t>
      </w:r>
      <w:r w:rsidRPr="0070059E">
        <w:t>i</w:t>
      </w:r>
      <w:r w:rsidRPr="0070059E">
        <w:t>mination et non d’une autre source de variation « naturelle » comme la scolarité, le milieu socio- géographique d’origine, etc. Formellement, cette difficulté peut se</w:t>
      </w:r>
      <w:r w:rsidRPr="0070059E">
        <w:t>m</w:t>
      </w:r>
      <w:r w:rsidRPr="0070059E">
        <w:t>bler assez facile à résoudre puisqu’il « suffirait » d’introduire dans les modèles log-linéaires de telles vari</w:t>
      </w:r>
      <w:r w:rsidRPr="0070059E">
        <w:t>a</w:t>
      </w:r>
      <w:r w:rsidRPr="0070059E">
        <w:t>bles supplémentaires. Je ne suis pas certain cependant qu’il sera po</w:t>
      </w:r>
      <w:r w:rsidRPr="0070059E">
        <w:t>s</w:t>
      </w:r>
      <w:r w:rsidRPr="0070059E">
        <w:t>sible de définir alors des rapports d’inégalités ou de discrimination aussi simples que ceux proposés dans cette communication ou que la taille des échantillons qu’il faudra considérer pour tenir compte de tous les « effets » nécessaires ne d</w:t>
      </w:r>
      <w:r w:rsidRPr="0070059E">
        <w:t>e</w:t>
      </w:r>
      <w:r w:rsidRPr="0070059E">
        <w:t>vienne prohibitive dans les cond</w:t>
      </w:r>
      <w:r w:rsidRPr="0070059E">
        <w:t>i</w:t>
      </w:r>
      <w:r w:rsidRPr="0070059E">
        <w:t>tions actuelles de recherche.</w:t>
      </w:r>
    </w:p>
    <w:p w:rsidR="00316F42" w:rsidRPr="0070059E" w:rsidRDefault="00316F42" w:rsidP="00316F42">
      <w:pPr>
        <w:spacing w:before="120" w:after="120"/>
        <w:jc w:val="both"/>
      </w:pPr>
      <w:r w:rsidRPr="0070059E">
        <w:t>[226]</w:t>
      </w:r>
    </w:p>
    <w:p w:rsidR="00316F42" w:rsidRPr="0070059E" w:rsidRDefault="00316F42" w:rsidP="00316F42">
      <w:pPr>
        <w:spacing w:before="120" w:after="120"/>
        <w:jc w:val="both"/>
      </w:pPr>
    </w:p>
    <w:p w:rsidR="00316F42" w:rsidRPr="0070059E" w:rsidRDefault="00316F42" w:rsidP="00316F42">
      <w:pPr>
        <w:pStyle w:val="planche"/>
      </w:pPr>
      <w:r w:rsidRPr="0070059E">
        <w:t>RÉFÉRENCES BIBLIOGRAPHIQUES</w:t>
      </w:r>
    </w:p>
    <w:p w:rsidR="00316F42" w:rsidRPr="0070059E" w:rsidRDefault="00316F42" w:rsidP="00316F42">
      <w:pPr>
        <w:spacing w:before="120" w:after="120"/>
        <w:jc w:val="both"/>
      </w:pPr>
    </w:p>
    <w:p w:rsidR="00316F42" w:rsidRPr="0070059E" w:rsidRDefault="00316F42" w:rsidP="00316F42">
      <w:pPr>
        <w:spacing w:before="120" w:after="120"/>
        <w:jc w:val="both"/>
      </w:pPr>
      <w:r w:rsidRPr="0070059E">
        <w:t>F. BÉLAND et M. de SÈVE, L’inégalité et la discrimination sexuelles et li</w:t>
      </w:r>
      <w:r w:rsidRPr="0070059E">
        <w:t>n</w:t>
      </w:r>
      <w:r w:rsidRPr="0070059E">
        <w:t xml:space="preserve">guistiques au Québec, </w:t>
      </w:r>
      <w:r w:rsidRPr="002D5017">
        <w:rPr>
          <w:i/>
          <w:iCs/>
        </w:rPr>
        <w:t>Revue Canadienne de sociologie et d’anthropologie,</w:t>
      </w:r>
      <w:r w:rsidRPr="0070059E">
        <w:t xml:space="preserve"> 23 (3), 1986, </w:t>
      </w:r>
      <w:r>
        <w:t>pp.</w:t>
      </w:r>
      <w:r w:rsidRPr="0070059E">
        <w:t xml:space="preserve"> 309-330.</w:t>
      </w:r>
    </w:p>
    <w:p w:rsidR="00316F42" w:rsidRPr="0070059E" w:rsidRDefault="00316F42" w:rsidP="00316F42">
      <w:pPr>
        <w:spacing w:before="120" w:after="120"/>
        <w:jc w:val="both"/>
      </w:pPr>
      <w:r w:rsidRPr="0070059E">
        <w:t xml:space="preserve">P. </w:t>
      </w:r>
      <w:r w:rsidRPr="002D5017">
        <w:rPr>
          <w:iCs/>
        </w:rPr>
        <w:t>BERNARD</w:t>
      </w:r>
      <w:r w:rsidRPr="002D5017">
        <w:rPr>
          <w:i/>
          <w:iCs/>
        </w:rPr>
        <w:t xml:space="preserve">, </w:t>
      </w:r>
      <w:r w:rsidRPr="0070059E">
        <w:t xml:space="preserve">A. </w:t>
      </w:r>
      <w:r w:rsidRPr="002D5017">
        <w:rPr>
          <w:iCs/>
        </w:rPr>
        <w:t>DEMERS, D. GRENIER</w:t>
      </w:r>
      <w:r w:rsidRPr="002D5017">
        <w:rPr>
          <w:i/>
          <w:iCs/>
        </w:rPr>
        <w:t xml:space="preserve"> </w:t>
      </w:r>
      <w:r w:rsidRPr="0070059E">
        <w:t xml:space="preserve">et J. Renaud, </w:t>
      </w:r>
      <w:r w:rsidRPr="002D5017">
        <w:rPr>
          <w:i/>
        </w:rPr>
        <w:t>L’évolution de la</w:t>
      </w:r>
      <w:r w:rsidRPr="002D5017">
        <w:t xml:space="preserve"> s</w:t>
      </w:r>
      <w:r w:rsidRPr="002D5017">
        <w:t>i</w:t>
      </w:r>
      <w:r w:rsidRPr="0070059E">
        <w:rPr>
          <w:i/>
        </w:rPr>
        <w:t>tuation des francophones et des non-francophones au Québec (1971-1978)</w:t>
      </w:r>
      <w:r w:rsidRPr="0070059E">
        <w:t>, Gouv. du Québec, Office de la langue fra</w:t>
      </w:r>
      <w:r w:rsidRPr="0070059E">
        <w:t>n</w:t>
      </w:r>
      <w:r w:rsidRPr="0070059E">
        <w:t>çaise, 1980, 3</w:t>
      </w:r>
      <w:r w:rsidRPr="002A5A57">
        <w:rPr>
          <w:vertAlign w:val="superscript"/>
        </w:rPr>
        <w:t>ème</w:t>
      </w:r>
      <w:r w:rsidRPr="0070059E">
        <w:t xml:space="preserve"> tirage.</w:t>
      </w:r>
    </w:p>
    <w:p w:rsidR="00316F42" w:rsidRPr="0070059E" w:rsidRDefault="00316F42" w:rsidP="00316F42">
      <w:pPr>
        <w:spacing w:before="120" w:after="120"/>
        <w:jc w:val="both"/>
      </w:pPr>
      <w:r w:rsidRPr="0070059E">
        <w:t>C.C. CLOGG et S.R. ELIASON, A Flexible Procedure for Adju</w:t>
      </w:r>
      <w:r w:rsidRPr="0070059E">
        <w:t>s</w:t>
      </w:r>
      <w:r w:rsidRPr="0070059E">
        <w:t xml:space="preserve">ting Rates and Proportions, including Statistical Methods for Group Comparisons, </w:t>
      </w:r>
      <w:r w:rsidRPr="0070059E">
        <w:rPr>
          <w:i/>
        </w:rPr>
        <w:t>American S</w:t>
      </w:r>
      <w:r w:rsidRPr="0070059E">
        <w:rPr>
          <w:i/>
        </w:rPr>
        <w:t>o</w:t>
      </w:r>
      <w:r w:rsidRPr="0070059E">
        <w:rPr>
          <w:i/>
        </w:rPr>
        <w:t>ciological Review</w:t>
      </w:r>
      <w:r w:rsidRPr="0070059E">
        <w:t xml:space="preserve">, vol. 53, 2, avril 1988, </w:t>
      </w:r>
      <w:r>
        <w:t>pp.</w:t>
      </w:r>
      <w:r w:rsidRPr="0070059E">
        <w:t xml:space="preserve"> 267-283.</w:t>
      </w:r>
    </w:p>
    <w:p w:rsidR="00316F42" w:rsidRPr="0070059E" w:rsidRDefault="00316F42" w:rsidP="00316F42">
      <w:pPr>
        <w:spacing w:before="120" w:after="120"/>
        <w:jc w:val="both"/>
      </w:pPr>
      <w:r w:rsidRPr="0070059E">
        <w:t>CORTESE C.F., FALK R.F. et COHEN J.K., Further Considér</w:t>
      </w:r>
      <w:r w:rsidRPr="0070059E">
        <w:t>a</w:t>
      </w:r>
      <w:r w:rsidRPr="0070059E">
        <w:t xml:space="preserve">tions on the Methodological Analysis of Segregation Indices, </w:t>
      </w:r>
      <w:r w:rsidRPr="0070059E">
        <w:rPr>
          <w:i/>
        </w:rPr>
        <w:t>Amer</w:t>
      </w:r>
      <w:r w:rsidRPr="0070059E">
        <w:rPr>
          <w:i/>
        </w:rPr>
        <w:t>i</w:t>
      </w:r>
      <w:r w:rsidRPr="0070059E">
        <w:rPr>
          <w:i/>
        </w:rPr>
        <w:t>can Sociological Review</w:t>
      </w:r>
      <w:r w:rsidRPr="0070059E">
        <w:t xml:space="preserve">, 41, 4, 1976, </w:t>
      </w:r>
      <w:r>
        <w:t>pp.</w:t>
      </w:r>
      <w:r w:rsidRPr="0070059E">
        <w:t xml:space="preserve"> 630-637.</w:t>
      </w:r>
    </w:p>
    <w:p w:rsidR="00316F42" w:rsidRPr="0070059E" w:rsidRDefault="00316F42" w:rsidP="00316F42">
      <w:pPr>
        <w:spacing w:before="120" w:after="120"/>
        <w:jc w:val="both"/>
      </w:pPr>
      <w:r w:rsidRPr="0070059E">
        <w:t>DUNCAN O.D. et DUNCAN B., A methodological analysis of s</w:t>
      </w:r>
      <w:r w:rsidRPr="0070059E">
        <w:t>e</w:t>
      </w:r>
      <w:r w:rsidRPr="0070059E">
        <w:t>gregation i</w:t>
      </w:r>
      <w:r w:rsidRPr="0070059E">
        <w:t>n</w:t>
      </w:r>
      <w:r w:rsidRPr="0070059E">
        <w:t xml:space="preserve">dexes, </w:t>
      </w:r>
      <w:r w:rsidRPr="002A5A57">
        <w:rPr>
          <w:i/>
          <w:iCs/>
        </w:rPr>
        <w:t>American Sociological Review,</w:t>
      </w:r>
      <w:r w:rsidRPr="0070059E">
        <w:t xml:space="preserve"> 20, 2, 1955, </w:t>
      </w:r>
      <w:r>
        <w:t>pp.</w:t>
      </w:r>
      <w:r w:rsidRPr="0070059E">
        <w:t xml:space="preserve"> 210-217.</w:t>
      </w:r>
    </w:p>
    <w:p w:rsidR="00316F42" w:rsidRPr="0070059E" w:rsidRDefault="00316F42" w:rsidP="00316F42">
      <w:pPr>
        <w:spacing w:before="120" w:after="120"/>
        <w:jc w:val="both"/>
      </w:pPr>
      <w:r w:rsidRPr="0070059E">
        <w:rPr>
          <w:rStyle w:val="Corpsdutexte6105ptNonItalique"/>
          <w:i w:val="0"/>
          <w:sz w:val="28"/>
          <w:lang w:val="fr-CA"/>
        </w:rPr>
        <w:t>HAGENAARS</w:t>
      </w:r>
      <w:r w:rsidRPr="0070059E">
        <w:rPr>
          <w:rStyle w:val="Corpsdutexte6105ptNonItalique"/>
          <w:sz w:val="28"/>
          <w:lang w:val="fr-CA"/>
        </w:rPr>
        <w:t xml:space="preserve"> </w:t>
      </w:r>
      <w:r w:rsidRPr="0070059E">
        <w:t xml:space="preserve">J. </w:t>
      </w:r>
      <w:r w:rsidRPr="0070059E">
        <w:rPr>
          <w:rStyle w:val="Corpsdutexte6105ptNonItalique"/>
          <w:sz w:val="28"/>
          <w:lang w:val="fr-CA"/>
        </w:rPr>
        <w:t xml:space="preserve">A., </w:t>
      </w:r>
      <w:r w:rsidRPr="0070059E">
        <w:rPr>
          <w:i/>
        </w:rPr>
        <w:t>Categorical Longitudinal Data, Log-linear Panel, Trend and Cohort Analysis</w:t>
      </w:r>
      <w:r w:rsidRPr="0070059E">
        <w:t>, Sage, 1990.</w:t>
      </w:r>
    </w:p>
    <w:p w:rsidR="00316F42" w:rsidRPr="0070059E" w:rsidRDefault="00316F42" w:rsidP="00316F42">
      <w:pPr>
        <w:spacing w:before="120" w:after="120"/>
        <w:jc w:val="both"/>
      </w:pPr>
      <w:r w:rsidRPr="0070059E">
        <w:t xml:space="preserve">SANTI L.L., Partialling and Purging : Equivalences Between Log-Linear Analysis and the Purging Method of Rate Adjustement, </w:t>
      </w:r>
      <w:r w:rsidRPr="0070059E">
        <w:rPr>
          <w:i/>
        </w:rPr>
        <w:t>Soci</w:t>
      </w:r>
      <w:r w:rsidRPr="0070059E">
        <w:rPr>
          <w:i/>
        </w:rPr>
        <w:t>o</w:t>
      </w:r>
      <w:r w:rsidRPr="0070059E">
        <w:rPr>
          <w:i/>
        </w:rPr>
        <w:t>logical Methods and R</w:t>
      </w:r>
      <w:r w:rsidRPr="0070059E">
        <w:rPr>
          <w:i/>
        </w:rPr>
        <w:t>e</w:t>
      </w:r>
      <w:r w:rsidRPr="0070059E">
        <w:rPr>
          <w:i/>
        </w:rPr>
        <w:t>search</w:t>
      </w:r>
      <w:r w:rsidRPr="0070059E">
        <w:t xml:space="preserve">, vol. 17, 4, mai 1989, </w:t>
      </w:r>
      <w:r>
        <w:t>pp.</w:t>
      </w:r>
      <w:r w:rsidRPr="0070059E">
        <w:t xml:space="preserve"> 376-397.</w:t>
      </w:r>
    </w:p>
    <w:p w:rsidR="00316F42" w:rsidRDefault="00316F42" w:rsidP="00316F42">
      <w:pPr>
        <w:spacing w:before="120" w:after="120"/>
        <w:jc w:val="both"/>
      </w:pPr>
    </w:p>
    <w:p w:rsidR="00316F42" w:rsidRPr="0070059E" w:rsidRDefault="00316F42" w:rsidP="00316F42">
      <w:pPr>
        <w:spacing w:before="120" w:after="120"/>
        <w:jc w:val="both"/>
      </w:pPr>
      <w:r w:rsidRPr="0070059E">
        <w:br w:type="page"/>
        <w:t>[227]</w:t>
      </w:r>
    </w:p>
    <w:p w:rsidR="00316F42" w:rsidRPr="0070059E" w:rsidRDefault="00316F42" w:rsidP="00316F42">
      <w:pPr>
        <w:spacing w:before="120" w:after="120"/>
        <w:jc w:val="both"/>
      </w:pPr>
    </w:p>
    <w:p w:rsidR="00316F42" w:rsidRPr="0070059E" w:rsidRDefault="00316F42" w:rsidP="00316F42">
      <w:pPr>
        <w:pStyle w:val="planche"/>
      </w:pPr>
      <w:r>
        <w:t>Annexe :</w:t>
      </w:r>
      <w:r>
        <w:br/>
      </w:r>
      <w:r w:rsidRPr="0070059E">
        <w:t>Les rapports multiplicatifs purifiés</w:t>
      </w:r>
    </w:p>
    <w:p w:rsidR="00316F42" w:rsidRPr="002D5017" w:rsidRDefault="00316F42" w:rsidP="00316F42">
      <w:pPr>
        <w:spacing w:before="120" w:after="120"/>
        <w:jc w:val="both"/>
      </w:pPr>
    </w:p>
    <w:p w:rsidR="00316F42" w:rsidRPr="0070059E" w:rsidRDefault="00316F42" w:rsidP="00316F42">
      <w:pPr>
        <w:pStyle w:val="a"/>
      </w:pPr>
      <w:r w:rsidRPr="0070059E">
        <w:t>1. Les inégalités</w:t>
      </w:r>
    </w:p>
    <w:p w:rsidR="00316F42" w:rsidRDefault="00316F42" w:rsidP="00316F42">
      <w:pPr>
        <w:spacing w:before="120" w:after="120"/>
        <w:jc w:val="both"/>
      </w:pPr>
    </w:p>
    <w:p w:rsidR="00316F42" w:rsidRPr="0070059E" w:rsidRDefault="00316F42" w:rsidP="00316F42">
      <w:pPr>
        <w:spacing w:before="120" w:after="120"/>
        <w:jc w:val="both"/>
      </w:pPr>
      <w:r w:rsidRPr="0070059E">
        <w:t>Dans cette annexe, nous avons conservé la même notation pour i</w:t>
      </w:r>
      <w:r w:rsidRPr="0070059E">
        <w:t>n</w:t>
      </w:r>
      <w:r w:rsidRPr="0070059E">
        <w:t>diquer les coefficients mesurant les inégalités : RIS et RIL. Comme l’indique la section 2.4, dans le cas des coefficients multiplicatifs, ces deux expressions indiquent alors le produit de plusieurs rapports (et non le rapport de deux sommes). Dans le cas des inégalités selon la variable S, les rapports femmes/hommes de tous les différents groupes selon la variable L (l’origine ethnique ou linguistique) sont mult</w:t>
      </w:r>
      <w:r w:rsidRPr="0070059E">
        <w:t>i</w:t>
      </w:r>
      <w:r w:rsidRPr="0070059E">
        <w:t>pliés :</w:t>
      </w:r>
    </w:p>
    <w:tbl>
      <w:tblPr>
        <w:tblW w:w="0" w:type="auto"/>
        <w:tblLook w:val="00BF" w:firstRow="1" w:lastRow="0" w:firstColumn="1" w:lastColumn="0" w:noHBand="0" w:noVBand="0"/>
      </w:tblPr>
      <w:tblGrid>
        <w:gridCol w:w="1612"/>
        <w:gridCol w:w="1376"/>
        <w:gridCol w:w="1350"/>
        <w:gridCol w:w="3690"/>
      </w:tblGrid>
      <w:tr w:rsidR="00316F42" w:rsidRPr="0070059E">
        <w:tc>
          <w:tcPr>
            <w:tcW w:w="1612" w:type="dxa"/>
            <w:vAlign w:val="center"/>
          </w:tcPr>
          <w:p w:rsidR="00316F42" w:rsidRPr="0070059E" w:rsidRDefault="00316F42" w:rsidP="00316F42">
            <w:pPr>
              <w:spacing w:before="120" w:after="120"/>
              <w:ind w:firstLine="0"/>
              <w:jc w:val="center"/>
              <w:rPr>
                <w:lang w:bidi="ar-SA"/>
              </w:rPr>
            </w:pPr>
            <w:r w:rsidRPr="0070059E">
              <w:rPr>
                <w:lang w:bidi="ar-SA"/>
              </w:rPr>
              <w:t>F(ac)</w:t>
            </w:r>
          </w:p>
        </w:tc>
        <w:tc>
          <w:tcPr>
            <w:tcW w:w="1376" w:type="dxa"/>
            <w:vMerge w:val="restart"/>
            <w:vAlign w:val="center"/>
          </w:tcPr>
          <w:p w:rsidR="00316F42" w:rsidRPr="0070059E" w:rsidRDefault="00316F42" w:rsidP="00316F42">
            <w:pPr>
              <w:spacing w:before="120" w:after="120"/>
              <w:ind w:firstLine="0"/>
              <w:jc w:val="center"/>
              <w:rPr>
                <w:lang w:bidi="ar-SA"/>
              </w:rPr>
            </w:pPr>
            <w:r w:rsidRPr="0070059E">
              <w:rPr>
                <w:lang w:bidi="ar-SA"/>
              </w:rPr>
              <w:t xml:space="preserve">= P(j,1,n) </w:t>
            </w:r>
          </w:p>
        </w:tc>
        <w:tc>
          <w:tcPr>
            <w:tcW w:w="1350" w:type="dxa"/>
            <w:vAlign w:val="center"/>
          </w:tcPr>
          <w:p w:rsidR="00316F42" w:rsidRPr="0070059E" w:rsidRDefault="00316F42" w:rsidP="00316F42">
            <w:pPr>
              <w:spacing w:before="120" w:after="120"/>
              <w:ind w:firstLine="0"/>
              <w:jc w:val="center"/>
              <w:rPr>
                <w:lang w:bidi="ar-SA"/>
              </w:rPr>
            </w:pPr>
            <w:r w:rsidRPr="0070059E">
              <w:rPr>
                <w:lang w:bidi="ar-SA"/>
              </w:rPr>
              <w:t>F(ajc)</w:t>
            </w:r>
          </w:p>
        </w:tc>
        <w:tc>
          <w:tcPr>
            <w:tcW w:w="3690" w:type="dxa"/>
            <w:vMerge w:val="restart"/>
            <w:vAlign w:val="center"/>
          </w:tcPr>
          <w:p w:rsidR="00316F42" w:rsidRPr="0070059E" w:rsidRDefault="00316F42" w:rsidP="00316F42">
            <w:pPr>
              <w:spacing w:before="120" w:after="120"/>
              <w:ind w:firstLine="0"/>
              <w:jc w:val="center"/>
              <w:rPr>
                <w:lang w:bidi="ar-SA"/>
              </w:rPr>
            </w:pPr>
            <w:r w:rsidRPr="0070059E">
              <w:rPr>
                <w:lang w:bidi="ar-SA"/>
              </w:rPr>
              <w:t xml:space="preserve">où j varie de 1  à </w:t>
            </w:r>
            <w:r w:rsidRPr="0070059E">
              <w:rPr>
                <w:i/>
                <w:lang w:bidi="ar-SA"/>
              </w:rPr>
              <w:t>n</w:t>
            </w:r>
            <w:r w:rsidRPr="0070059E">
              <w:rPr>
                <w:lang w:bidi="ar-SA"/>
              </w:rPr>
              <w:t xml:space="preserve"> selon</w:t>
            </w:r>
            <w:r w:rsidRPr="0070059E">
              <w:rPr>
                <w:lang w:bidi="ar-SA"/>
              </w:rPr>
              <w:br/>
              <w:t>le nombre de catégories de L</w:t>
            </w:r>
          </w:p>
        </w:tc>
      </w:tr>
      <w:tr w:rsidR="00316F42" w:rsidRPr="0070059E">
        <w:tc>
          <w:tcPr>
            <w:tcW w:w="1612" w:type="dxa"/>
            <w:vAlign w:val="center"/>
          </w:tcPr>
          <w:p w:rsidR="00316F42" w:rsidRPr="0070059E" w:rsidRDefault="00316F42" w:rsidP="00316F42">
            <w:pPr>
              <w:spacing w:before="120" w:after="120"/>
              <w:ind w:firstLine="0"/>
              <w:jc w:val="center"/>
              <w:rPr>
                <w:lang w:bidi="ar-SA"/>
              </w:rPr>
            </w:pPr>
            <w:r w:rsidRPr="0070059E">
              <w:rPr>
                <w:lang w:bidi="ar-SA"/>
              </w:rPr>
              <w:t>H(ac)</w:t>
            </w:r>
          </w:p>
        </w:tc>
        <w:tc>
          <w:tcPr>
            <w:tcW w:w="1376" w:type="dxa"/>
            <w:vMerge/>
            <w:vAlign w:val="center"/>
          </w:tcPr>
          <w:p w:rsidR="00316F42" w:rsidRPr="0070059E" w:rsidRDefault="00316F42" w:rsidP="00316F42">
            <w:pPr>
              <w:spacing w:before="120" w:after="120"/>
              <w:ind w:firstLine="0"/>
              <w:jc w:val="center"/>
              <w:rPr>
                <w:lang w:bidi="ar-SA"/>
              </w:rPr>
            </w:pPr>
          </w:p>
        </w:tc>
        <w:tc>
          <w:tcPr>
            <w:tcW w:w="1350" w:type="dxa"/>
            <w:vAlign w:val="center"/>
          </w:tcPr>
          <w:p w:rsidR="00316F42" w:rsidRPr="0070059E" w:rsidRDefault="00316F42" w:rsidP="00316F42">
            <w:pPr>
              <w:spacing w:before="120" w:after="120"/>
              <w:ind w:firstLine="0"/>
              <w:jc w:val="center"/>
              <w:rPr>
                <w:lang w:bidi="ar-SA"/>
              </w:rPr>
            </w:pPr>
            <w:r w:rsidRPr="0070059E">
              <w:rPr>
                <w:lang w:bidi="ar-SA"/>
              </w:rPr>
              <w:t>H(ajc)</w:t>
            </w:r>
          </w:p>
        </w:tc>
        <w:tc>
          <w:tcPr>
            <w:tcW w:w="3690" w:type="dxa"/>
            <w:vMerge/>
            <w:vAlign w:val="center"/>
          </w:tcPr>
          <w:p w:rsidR="00316F42" w:rsidRPr="0070059E" w:rsidRDefault="00316F42" w:rsidP="00316F42">
            <w:pPr>
              <w:spacing w:before="120" w:after="120"/>
              <w:ind w:firstLine="0"/>
              <w:jc w:val="center"/>
              <w:rPr>
                <w:lang w:bidi="ar-SA"/>
              </w:rPr>
            </w:pPr>
          </w:p>
        </w:tc>
      </w:tr>
    </w:tbl>
    <w:p w:rsidR="00316F42" w:rsidRPr="0070059E" w:rsidRDefault="00316F42" w:rsidP="00316F42">
      <w:pPr>
        <w:spacing w:before="120" w:after="120"/>
        <w:jc w:val="both"/>
      </w:pPr>
    </w:p>
    <w:p w:rsidR="00316F42" w:rsidRPr="0070059E" w:rsidRDefault="00316F42" w:rsidP="00316F42">
      <w:pPr>
        <w:spacing w:before="120" w:after="120"/>
        <w:jc w:val="both"/>
      </w:pPr>
      <w:r w:rsidRPr="0070059E">
        <w:t>Dans le cas des inégalités selon la variable L (ethniques ou lingui</w:t>
      </w:r>
      <w:r w:rsidRPr="0070059E">
        <w:t>s</w:t>
      </w:r>
      <w:r w:rsidRPr="0070059E">
        <w:t>tiques), les rapports francophones/anglophones des différents groupes selon S sont multipliés :</w:t>
      </w:r>
    </w:p>
    <w:p w:rsidR="00316F42" w:rsidRPr="0070059E" w:rsidRDefault="00316F42" w:rsidP="00316F42">
      <w:pPr>
        <w:tabs>
          <w:tab w:val="left" w:leader="hyphen" w:pos="1379"/>
          <w:tab w:val="center" w:leader="hyphen" w:pos="4054"/>
          <w:tab w:val="center" w:pos="4231"/>
          <w:tab w:val="right" w:pos="4622"/>
          <w:tab w:val="right" w:pos="4959"/>
          <w:tab w:val="left" w:pos="5153"/>
        </w:tabs>
        <w:spacing w:before="120" w:after="120"/>
        <w:jc w:val="both"/>
      </w:pPr>
    </w:p>
    <w:tbl>
      <w:tblPr>
        <w:tblW w:w="0" w:type="auto"/>
        <w:tblLook w:val="00BF" w:firstRow="1" w:lastRow="0" w:firstColumn="1" w:lastColumn="0" w:noHBand="0" w:noVBand="0"/>
      </w:tblPr>
      <w:tblGrid>
        <w:gridCol w:w="1612"/>
        <w:gridCol w:w="1376"/>
        <w:gridCol w:w="1350"/>
        <w:gridCol w:w="3690"/>
      </w:tblGrid>
      <w:tr w:rsidR="00316F42" w:rsidRPr="0070059E">
        <w:tc>
          <w:tcPr>
            <w:tcW w:w="1612" w:type="dxa"/>
            <w:vAlign w:val="center"/>
          </w:tcPr>
          <w:p w:rsidR="00316F42" w:rsidRPr="0070059E" w:rsidRDefault="00316F42" w:rsidP="00316F42">
            <w:pPr>
              <w:spacing w:before="120" w:after="120"/>
              <w:ind w:firstLine="0"/>
              <w:jc w:val="center"/>
              <w:rPr>
                <w:lang w:bidi="ar-SA"/>
              </w:rPr>
            </w:pPr>
            <w:r w:rsidRPr="0070059E">
              <w:rPr>
                <w:lang w:bidi="ar-SA"/>
              </w:rPr>
              <w:t>FR(ac)</w:t>
            </w:r>
          </w:p>
        </w:tc>
        <w:tc>
          <w:tcPr>
            <w:tcW w:w="1376" w:type="dxa"/>
            <w:vMerge w:val="restart"/>
            <w:vAlign w:val="center"/>
          </w:tcPr>
          <w:p w:rsidR="00316F42" w:rsidRPr="0070059E" w:rsidRDefault="00316F42" w:rsidP="00316F42">
            <w:pPr>
              <w:spacing w:before="120" w:after="120"/>
              <w:ind w:firstLine="0"/>
              <w:jc w:val="center"/>
              <w:rPr>
                <w:lang w:bidi="ar-SA"/>
              </w:rPr>
            </w:pPr>
            <w:r w:rsidRPr="0070059E">
              <w:rPr>
                <w:lang w:bidi="ar-SA"/>
              </w:rPr>
              <w:t xml:space="preserve">= P(i,1,m) </w:t>
            </w:r>
          </w:p>
        </w:tc>
        <w:tc>
          <w:tcPr>
            <w:tcW w:w="1350" w:type="dxa"/>
            <w:vAlign w:val="center"/>
          </w:tcPr>
          <w:p w:rsidR="00316F42" w:rsidRPr="0070059E" w:rsidRDefault="00316F42" w:rsidP="00316F42">
            <w:pPr>
              <w:spacing w:before="120" w:after="120"/>
              <w:ind w:firstLine="0"/>
              <w:jc w:val="center"/>
              <w:rPr>
                <w:lang w:bidi="ar-SA"/>
              </w:rPr>
            </w:pPr>
            <w:r w:rsidRPr="0070059E">
              <w:rPr>
                <w:lang w:bidi="ar-SA"/>
              </w:rPr>
              <w:t>Fr(aic)</w:t>
            </w:r>
          </w:p>
        </w:tc>
        <w:tc>
          <w:tcPr>
            <w:tcW w:w="3690" w:type="dxa"/>
            <w:vMerge w:val="restart"/>
            <w:vAlign w:val="center"/>
          </w:tcPr>
          <w:p w:rsidR="00316F42" w:rsidRPr="0070059E" w:rsidRDefault="00316F42" w:rsidP="00316F42">
            <w:pPr>
              <w:spacing w:before="120" w:after="120"/>
              <w:ind w:firstLine="0"/>
              <w:jc w:val="center"/>
              <w:rPr>
                <w:lang w:bidi="ar-SA"/>
              </w:rPr>
            </w:pPr>
            <w:r w:rsidRPr="0070059E">
              <w:rPr>
                <w:lang w:bidi="ar-SA"/>
              </w:rPr>
              <w:t xml:space="preserve">où i varie de 1 à </w:t>
            </w:r>
            <w:r w:rsidRPr="0070059E">
              <w:rPr>
                <w:i/>
                <w:lang w:bidi="ar-SA"/>
              </w:rPr>
              <w:t>m</w:t>
            </w:r>
            <w:r w:rsidRPr="0070059E">
              <w:rPr>
                <w:lang w:bidi="ar-SA"/>
              </w:rPr>
              <w:t xml:space="preserve"> selon le nombre de catégories de S</w:t>
            </w:r>
          </w:p>
        </w:tc>
      </w:tr>
      <w:tr w:rsidR="00316F42" w:rsidRPr="0070059E">
        <w:tc>
          <w:tcPr>
            <w:tcW w:w="1612" w:type="dxa"/>
            <w:vAlign w:val="center"/>
          </w:tcPr>
          <w:p w:rsidR="00316F42" w:rsidRPr="0070059E" w:rsidRDefault="00316F42" w:rsidP="00316F42">
            <w:pPr>
              <w:spacing w:before="120" w:after="120"/>
              <w:ind w:firstLine="0"/>
              <w:jc w:val="center"/>
              <w:rPr>
                <w:lang w:bidi="ar-SA"/>
              </w:rPr>
            </w:pPr>
            <w:r w:rsidRPr="0070059E">
              <w:rPr>
                <w:lang w:bidi="ar-SA"/>
              </w:rPr>
              <w:t>An(ac)</w:t>
            </w:r>
          </w:p>
        </w:tc>
        <w:tc>
          <w:tcPr>
            <w:tcW w:w="1376" w:type="dxa"/>
            <w:vMerge/>
            <w:vAlign w:val="center"/>
          </w:tcPr>
          <w:p w:rsidR="00316F42" w:rsidRPr="0070059E" w:rsidRDefault="00316F42" w:rsidP="00316F42">
            <w:pPr>
              <w:spacing w:before="120" w:after="120"/>
              <w:ind w:firstLine="0"/>
              <w:jc w:val="center"/>
              <w:rPr>
                <w:lang w:bidi="ar-SA"/>
              </w:rPr>
            </w:pPr>
          </w:p>
        </w:tc>
        <w:tc>
          <w:tcPr>
            <w:tcW w:w="1350" w:type="dxa"/>
            <w:vAlign w:val="center"/>
          </w:tcPr>
          <w:p w:rsidR="00316F42" w:rsidRPr="0070059E" w:rsidRDefault="00316F42" w:rsidP="00316F42">
            <w:pPr>
              <w:spacing w:before="120" w:after="120"/>
              <w:ind w:firstLine="0"/>
              <w:jc w:val="center"/>
              <w:rPr>
                <w:lang w:bidi="ar-SA"/>
              </w:rPr>
            </w:pPr>
            <w:r w:rsidRPr="0070059E">
              <w:rPr>
                <w:lang w:bidi="ar-SA"/>
              </w:rPr>
              <w:t>An(aic)</w:t>
            </w:r>
          </w:p>
        </w:tc>
        <w:tc>
          <w:tcPr>
            <w:tcW w:w="3690" w:type="dxa"/>
            <w:vMerge/>
            <w:vAlign w:val="center"/>
          </w:tcPr>
          <w:p w:rsidR="00316F42" w:rsidRPr="0070059E" w:rsidRDefault="00316F42" w:rsidP="00316F42">
            <w:pPr>
              <w:spacing w:before="120" w:after="120"/>
              <w:ind w:firstLine="0"/>
              <w:jc w:val="center"/>
              <w:rPr>
                <w:lang w:bidi="ar-SA"/>
              </w:rPr>
            </w:pPr>
          </w:p>
        </w:tc>
      </w:tr>
    </w:tbl>
    <w:p w:rsidR="00316F42" w:rsidRPr="0070059E" w:rsidRDefault="00316F42" w:rsidP="00316F42">
      <w:pPr>
        <w:spacing w:before="120" w:after="120"/>
        <w:jc w:val="both"/>
      </w:pPr>
    </w:p>
    <w:p w:rsidR="00316F42" w:rsidRPr="0070059E" w:rsidRDefault="00316F42" w:rsidP="00316F42">
      <w:pPr>
        <w:spacing w:before="120" w:after="120"/>
        <w:jc w:val="both"/>
      </w:pPr>
      <w:r w:rsidRPr="0070059E">
        <w:t>Dans les formules suivantes, en particulier quand S ou L sont pol</w:t>
      </w:r>
      <w:r w:rsidRPr="0070059E">
        <w:t>y</w:t>
      </w:r>
      <w:r w:rsidRPr="0070059E">
        <w:t>tomiques, le groupe « 1 » indique le groupe comparé (par exemple, les femmes pour les inégalités sexuelles et les francophones pour les in</w:t>
      </w:r>
      <w:r w:rsidRPr="0070059E">
        <w:t>é</w:t>
      </w:r>
      <w:r w:rsidRPr="0070059E">
        <w:t>galités linguistiques) et le groupe « 2 », le groupe de référence (les hommes pour les inégalités sexuelles et les anglophones pour les in</w:t>
      </w:r>
      <w:r w:rsidRPr="0070059E">
        <w:t>é</w:t>
      </w:r>
      <w:r w:rsidRPr="0070059E">
        <w:t>galités linguistiques).</w:t>
      </w:r>
    </w:p>
    <w:p w:rsidR="00316F42" w:rsidRPr="0070059E" w:rsidRDefault="00316F42" w:rsidP="00316F42">
      <w:pPr>
        <w:tabs>
          <w:tab w:val="left" w:pos="503"/>
        </w:tabs>
        <w:spacing w:before="120" w:after="120"/>
        <w:ind w:left="360" w:firstLine="0"/>
        <w:jc w:val="both"/>
      </w:pPr>
    </w:p>
    <w:p w:rsidR="00316F42" w:rsidRPr="0070059E" w:rsidRDefault="00316F42" w:rsidP="00316F42">
      <w:pPr>
        <w:spacing w:before="120" w:after="120"/>
        <w:ind w:firstLine="0"/>
        <w:jc w:val="both"/>
      </w:pPr>
      <w:r w:rsidRPr="0070059E">
        <w:t xml:space="preserve">1.1. </w:t>
      </w:r>
      <w:r w:rsidRPr="002A5A57">
        <w:rPr>
          <w:i/>
          <w:color w:val="0000FF"/>
        </w:rPr>
        <w:t>S et L sont dichotomiques </w:t>
      </w:r>
      <w:r w:rsidRPr="002A5A57">
        <w:rPr>
          <w:color w:val="0000FF"/>
        </w:rPr>
        <w:t>:</w:t>
      </w:r>
    </w:p>
    <w:p w:rsidR="00316F42" w:rsidRPr="0070059E" w:rsidRDefault="00316F42" w:rsidP="00316F42">
      <w:pPr>
        <w:spacing w:before="120" w:after="120"/>
        <w:ind w:left="720" w:firstLine="0"/>
        <w:jc w:val="both"/>
      </w:pPr>
      <w:r w:rsidRPr="0070059E">
        <w:t>RIS =</w:t>
      </w:r>
      <w:r w:rsidRPr="0070059E">
        <w:tab/>
        <w:t xml:space="preserve"> (OS (ai))</w:t>
      </w:r>
      <w:r w:rsidRPr="00A10752">
        <w:rPr>
          <w:vertAlign w:val="superscript"/>
        </w:rPr>
        <w:t>4</w:t>
      </w:r>
      <w:r w:rsidRPr="0070059E">
        <w:t xml:space="preserve"> * (OSA(a1c))</w:t>
      </w:r>
      <w:r w:rsidRPr="00A10752">
        <w:rPr>
          <w:vertAlign w:val="superscript"/>
        </w:rPr>
        <w:t>4</w:t>
      </w:r>
    </w:p>
    <w:p w:rsidR="00316F42" w:rsidRPr="0070059E" w:rsidRDefault="00316F42" w:rsidP="00316F42">
      <w:pPr>
        <w:spacing w:before="120" w:after="120"/>
        <w:ind w:left="720" w:firstLine="0"/>
        <w:jc w:val="both"/>
      </w:pPr>
      <w:r w:rsidRPr="0070059E">
        <w:t>RIL = (OL (a1))</w:t>
      </w:r>
      <w:r w:rsidRPr="0070059E">
        <w:rPr>
          <w:vertAlign w:val="superscript"/>
        </w:rPr>
        <w:t>4</w:t>
      </w:r>
      <w:r w:rsidRPr="0070059E">
        <w:t xml:space="preserve"> * (OLA(a1c))</w:t>
      </w:r>
      <w:r w:rsidRPr="0070059E">
        <w:rPr>
          <w:vertAlign w:val="superscript"/>
        </w:rPr>
        <w:t>4</w:t>
      </w:r>
    </w:p>
    <w:p w:rsidR="00316F42" w:rsidRDefault="00316F42" w:rsidP="00316F42">
      <w:pPr>
        <w:spacing w:before="120" w:after="120"/>
        <w:ind w:firstLine="0"/>
        <w:jc w:val="both"/>
      </w:pPr>
    </w:p>
    <w:p w:rsidR="00316F42" w:rsidRPr="0070059E" w:rsidRDefault="00316F42" w:rsidP="00316F42">
      <w:pPr>
        <w:spacing w:before="120" w:after="120"/>
        <w:ind w:firstLine="0"/>
        <w:jc w:val="both"/>
      </w:pPr>
      <w:r w:rsidRPr="0070059E">
        <w:t>[228]</w:t>
      </w:r>
    </w:p>
    <w:p w:rsidR="00316F42" w:rsidRPr="0070059E" w:rsidRDefault="00316F42" w:rsidP="00316F42">
      <w:pPr>
        <w:spacing w:before="120" w:after="120"/>
        <w:ind w:firstLine="0"/>
        <w:jc w:val="both"/>
      </w:pPr>
    </w:p>
    <w:p w:rsidR="00316F42" w:rsidRPr="0070059E" w:rsidRDefault="00316F42" w:rsidP="00316F42">
      <w:pPr>
        <w:spacing w:before="120" w:after="120"/>
        <w:ind w:firstLine="0"/>
        <w:jc w:val="both"/>
      </w:pPr>
      <w:r w:rsidRPr="0070059E">
        <w:t xml:space="preserve">1.2. </w:t>
      </w:r>
      <w:r w:rsidRPr="002A5A57">
        <w:rPr>
          <w:i/>
          <w:color w:val="0000FF"/>
        </w:rPr>
        <w:t>S est dichotomique et L est polytomique (n catégories)</w:t>
      </w:r>
      <w:r w:rsidRPr="002A5A57">
        <w:rPr>
          <w:color w:val="0000FF"/>
        </w:rPr>
        <w:t> :</w:t>
      </w:r>
    </w:p>
    <w:p w:rsidR="00316F42" w:rsidRPr="0070059E" w:rsidRDefault="00316F42" w:rsidP="00316F42">
      <w:pPr>
        <w:spacing w:before="120" w:after="120"/>
        <w:ind w:left="720" w:firstLine="0"/>
        <w:jc w:val="both"/>
      </w:pPr>
      <w:r w:rsidRPr="0070059E">
        <w:t>RIS = (OS (a1))</w:t>
      </w:r>
      <w:r w:rsidRPr="0070059E">
        <w:rPr>
          <w:vertAlign w:val="superscript"/>
        </w:rPr>
        <w:t>2n</w:t>
      </w:r>
      <w:r w:rsidRPr="0070059E">
        <w:t xml:space="preserve"> * (OSA(a1c))</w:t>
      </w:r>
      <w:r w:rsidRPr="0070059E">
        <w:rPr>
          <w:vertAlign w:val="superscript"/>
        </w:rPr>
        <w:t>2n</w:t>
      </w:r>
    </w:p>
    <w:tbl>
      <w:tblPr>
        <w:tblW w:w="0" w:type="auto"/>
        <w:tblInd w:w="648" w:type="dxa"/>
        <w:tblLook w:val="00BF" w:firstRow="1" w:lastRow="0" w:firstColumn="1" w:lastColumn="0" w:noHBand="0" w:noVBand="0"/>
      </w:tblPr>
      <w:tblGrid>
        <w:gridCol w:w="1080"/>
        <w:gridCol w:w="4950"/>
      </w:tblGrid>
      <w:tr w:rsidR="00316F42" w:rsidRPr="0070059E">
        <w:tc>
          <w:tcPr>
            <w:tcW w:w="1080" w:type="dxa"/>
            <w:vMerge w:val="restart"/>
            <w:vAlign w:val="center"/>
          </w:tcPr>
          <w:p w:rsidR="00316F42" w:rsidRPr="0070059E" w:rsidRDefault="00316F42" w:rsidP="00316F42">
            <w:pPr>
              <w:ind w:firstLine="0"/>
              <w:jc w:val="center"/>
              <w:rPr>
                <w:lang w:bidi="ar-SA"/>
              </w:rPr>
            </w:pPr>
            <w:r w:rsidRPr="0070059E">
              <w:rPr>
                <w:lang w:bidi="ar-SA"/>
              </w:rPr>
              <w:t>RIL =</w:t>
            </w:r>
          </w:p>
        </w:tc>
        <w:tc>
          <w:tcPr>
            <w:tcW w:w="4950" w:type="dxa"/>
            <w:tcBorders>
              <w:bottom w:val="single" w:sz="12" w:space="0" w:color="auto"/>
            </w:tcBorders>
            <w:vAlign w:val="center"/>
          </w:tcPr>
          <w:p w:rsidR="00316F42" w:rsidRPr="0070059E" w:rsidRDefault="00316F42" w:rsidP="00316F42">
            <w:pPr>
              <w:ind w:firstLine="0"/>
              <w:rPr>
                <w:lang w:bidi="ar-SA"/>
              </w:rPr>
            </w:pPr>
            <w:r w:rsidRPr="0070059E">
              <w:rPr>
                <w:lang w:bidi="ar-SA"/>
              </w:rPr>
              <w:t>(OL (a1))</w:t>
            </w:r>
            <w:r w:rsidRPr="0070059E">
              <w:rPr>
                <w:vertAlign w:val="superscript"/>
                <w:lang w:bidi="ar-SA"/>
              </w:rPr>
              <w:t>2</w:t>
            </w:r>
            <w:r w:rsidRPr="0070059E">
              <w:rPr>
                <w:lang w:bidi="ar-SA"/>
              </w:rPr>
              <w:t xml:space="preserve"> * (OLA(a1c))</w:t>
            </w:r>
            <w:r w:rsidRPr="0070059E">
              <w:rPr>
                <w:vertAlign w:val="superscript"/>
                <w:lang w:bidi="ar-SA"/>
              </w:rPr>
              <w:t>2</w:t>
            </w:r>
          </w:p>
        </w:tc>
      </w:tr>
      <w:tr w:rsidR="00316F42" w:rsidRPr="0070059E">
        <w:tc>
          <w:tcPr>
            <w:tcW w:w="1080" w:type="dxa"/>
            <w:vMerge/>
            <w:vAlign w:val="center"/>
          </w:tcPr>
          <w:p w:rsidR="00316F42" w:rsidRPr="0070059E" w:rsidRDefault="00316F42" w:rsidP="00316F42">
            <w:pPr>
              <w:ind w:firstLine="0"/>
              <w:jc w:val="center"/>
              <w:rPr>
                <w:lang w:bidi="ar-SA"/>
              </w:rPr>
            </w:pPr>
          </w:p>
        </w:tc>
        <w:tc>
          <w:tcPr>
            <w:tcW w:w="4950" w:type="dxa"/>
            <w:tcBorders>
              <w:top w:val="single" w:sz="12" w:space="0" w:color="auto"/>
            </w:tcBorders>
            <w:vAlign w:val="center"/>
          </w:tcPr>
          <w:p w:rsidR="00316F42" w:rsidRPr="0070059E" w:rsidRDefault="00316F42" w:rsidP="00316F42">
            <w:pPr>
              <w:ind w:firstLine="0"/>
              <w:rPr>
                <w:lang w:bidi="ar-SA"/>
              </w:rPr>
            </w:pPr>
            <w:r w:rsidRPr="0070059E">
              <w:rPr>
                <w:lang w:bidi="ar-SA"/>
              </w:rPr>
              <w:t>(OL (a2))</w:t>
            </w:r>
            <w:r w:rsidRPr="0070059E">
              <w:rPr>
                <w:vertAlign w:val="superscript"/>
                <w:lang w:bidi="ar-SA"/>
              </w:rPr>
              <w:t>2</w:t>
            </w:r>
            <w:r w:rsidRPr="0070059E">
              <w:rPr>
                <w:lang w:bidi="ar-SA"/>
              </w:rPr>
              <w:t xml:space="preserve"> * (OLA(a2c))</w:t>
            </w:r>
            <w:r w:rsidRPr="0070059E">
              <w:rPr>
                <w:vertAlign w:val="superscript"/>
                <w:lang w:bidi="ar-SA"/>
              </w:rPr>
              <w:t>2</w:t>
            </w:r>
          </w:p>
        </w:tc>
      </w:tr>
    </w:tbl>
    <w:p w:rsidR="00316F42" w:rsidRPr="0070059E" w:rsidRDefault="00316F42" w:rsidP="00316F42">
      <w:pPr>
        <w:spacing w:before="120" w:after="120"/>
        <w:ind w:firstLine="0"/>
        <w:jc w:val="both"/>
      </w:pPr>
    </w:p>
    <w:p w:rsidR="00316F42" w:rsidRPr="0070059E" w:rsidRDefault="00316F42" w:rsidP="00316F42">
      <w:pPr>
        <w:spacing w:before="120" w:after="120"/>
        <w:ind w:firstLine="0"/>
        <w:jc w:val="both"/>
      </w:pPr>
      <w:r w:rsidRPr="0070059E">
        <w:t xml:space="preserve">1.3. </w:t>
      </w:r>
      <w:r w:rsidRPr="002A5A57">
        <w:rPr>
          <w:i/>
          <w:color w:val="0000FF"/>
        </w:rPr>
        <w:t>S est polytomique (m catégories) et L est dichotomique :</w:t>
      </w:r>
    </w:p>
    <w:tbl>
      <w:tblPr>
        <w:tblW w:w="0" w:type="auto"/>
        <w:tblInd w:w="648" w:type="dxa"/>
        <w:tblLook w:val="00BF" w:firstRow="1" w:lastRow="0" w:firstColumn="1" w:lastColumn="0" w:noHBand="0" w:noVBand="0"/>
      </w:tblPr>
      <w:tblGrid>
        <w:gridCol w:w="1440"/>
        <w:gridCol w:w="4590"/>
      </w:tblGrid>
      <w:tr w:rsidR="00316F42" w:rsidRPr="0070059E">
        <w:tc>
          <w:tcPr>
            <w:tcW w:w="1440" w:type="dxa"/>
            <w:vMerge w:val="restart"/>
            <w:vAlign w:val="center"/>
          </w:tcPr>
          <w:p w:rsidR="00316F42" w:rsidRPr="0070059E" w:rsidRDefault="00316F42" w:rsidP="00316F42">
            <w:pPr>
              <w:ind w:firstLine="0"/>
              <w:rPr>
                <w:lang w:bidi="ar-SA"/>
              </w:rPr>
            </w:pPr>
            <w:r w:rsidRPr="0070059E">
              <w:rPr>
                <w:lang w:bidi="ar-SA"/>
              </w:rPr>
              <w:t>RIS =</w:t>
            </w:r>
          </w:p>
        </w:tc>
        <w:tc>
          <w:tcPr>
            <w:tcW w:w="4590" w:type="dxa"/>
            <w:tcBorders>
              <w:bottom w:val="single" w:sz="12" w:space="0" w:color="auto"/>
            </w:tcBorders>
            <w:vAlign w:val="center"/>
          </w:tcPr>
          <w:p w:rsidR="00316F42" w:rsidRPr="0070059E" w:rsidRDefault="00316F42" w:rsidP="00316F42">
            <w:pPr>
              <w:ind w:firstLine="0"/>
              <w:rPr>
                <w:lang w:bidi="ar-SA"/>
              </w:rPr>
            </w:pPr>
            <w:r w:rsidRPr="0070059E">
              <w:rPr>
                <w:lang w:bidi="ar-SA"/>
              </w:rPr>
              <w:t>(OS(a1))</w:t>
            </w:r>
            <w:r w:rsidRPr="0070059E">
              <w:rPr>
                <w:vertAlign w:val="superscript"/>
                <w:lang w:bidi="ar-SA"/>
              </w:rPr>
              <w:t>2</w:t>
            </w:r>
            <w:r w:rsidRPr="0070059E">
              <w:rPr>
                <w:lang w:bidi="ar-SA"/>
              </w:rPr>
              <w:t xml:space="preserve"> * (OSA(a1c))</w:t>
            </w:r>
            <w:r w:rsidRPr="0070059E">
              <w:rPr>
                <w:vertAlign w:val="superscript"/>
                <w:lang w:bidi="ar-SA"/>
              </w:rPr>
              <w:t>2</w:t>
            </w:r>
          </w:p>
        </w:tc>
      </w:tr>
      <w:tr w:rsidR="00316F42" w:rsidRPr="0070059E">
        <w:tc>
          <w:tcPr>
            <w:tcW w:w="1440" w:type="dxa"/>
            <w:vMerge/>
            <w:vAlign w:val="center"/>
          </w:tcPr>
          <w:p w:rsidR="00316F42" w:rsidRPr="0070059E" w:rsidRDefault="00316F42" w:rsidP="00316F42">
            <w:pPr>
              <w:ind w:firstLine="0"/>
              <w:jc w:val="center"/>
              <w:rPr>
                <w:lang w:bidi="ar-SA"/>
              </w:rPr>
            </w:pPr>
          </w:p>
        </w:tc>
        <w:tc>
          <w:tcPr>
            <w:tcW w:w="4590" w:type="dxa"/>
            <w:tcBorders>
              <w:top w:val="single" w:sz="12" w:space="0" w:color="auto"/>
            </w:tcBorders>
            <w:vAlign w:val="center"/>
          </w:tcPr>
          <w:p w:rsidR="00316F42" w:rsidRPr="0070059E" w:rsidRDefault="00316F42" w:rsidP="00316F42">
            <w:pPr>
              <w:ind w:firstLine="0"/>
              <w:rPr>
                <w:lang w:bidi="ar-SA"/>
              </w:rPr>
            </w:pPr>
            <w:r w:rsidRPr="0070059E">
              <w:rPr>
                <w:lang w:bidi="ar-SA"/>
              </w:rPr>
              <w:t>(OS(a2))</w:t>
            </w:r>
            <w:r w:rsidRPr="0070059E">
              <w:rPr>
                <w:vertAlign w:val="superscript"/>
                <w:lang w:bidi="ar-SA"/>
              </w:rPr>
              <w:t>2</w:t>
            </w:r>
            <w:r w:rsidRPr="0070059E">
              <w:rPr>
                <w:lang w:bidi="ar-SA"/>
              </w:rPr>
              <w:t xml:space="preserve"> * (OSA(a2c))</w:t>
            </w:r>
            <w:r w:rsidRPr="0070059E">
              <w:rPr>
                <w:vertAlign w:val="superscript"/>
                <w:lang w:bidi="ar-SA"/>
              </w:rPr>
              <w:t>2</w:t>
            </w:r>
          </w:p>
        </w:tc>
      </w:tr>
    </w:tbl>
    <w:p w:rsidR="00316F42" w:rsidRPr="0070059E" w:rsidRDefault="00316F42" w:rsidP="00316F42">
      <w:pPr>
        <w:spacing w:before="120" w:after="120"/>
        <w:ind w:left="720" w:firstLine="0"/>
        <w:jc w:val="both"/>
      </w:pPr>
    </w:p>
    <w:p w:rsidR="00316F42" w:rsidRPr="0070059E" w:rsidRDefault="00316F42" w:rsidP="00316F42">
      <w:pPr>
        <w:spacing w:before="120" w:after="120"/>
        <w:ind w:left="630" w:firstLine="0"/>
        <w:jc w:val="both"/>
      </w:pPr>
      <w:r w:rsidRPr="0070059E">
        <w:t>RIL = (OL(a1))</w:t>
      </w:r>
      <w:r w:rsidRPr="0070059E">
        <w:rPr>
          <w:vertAlign w:val="superscript"/>
        </w:rPr>
        <w:t>2m</w:t>
      </w:r>
      <w:r w:rsidRPr="0070059E">
        <w:t xml:space="preserve"> * (OLA(a1c))</w:t>
      </w:r>
      <w:r w:rsidRPr="0070059E">
        <w:rPr>
          <w:vertAlign w:val="superscript"/>
        </w:rPr>
        <w:t>2m</w:t>
      </w:r>
    </w:p>
    <w:p w:rsidR="00316F42" w:rsidRPr="0070059E" w:rsidRDefault="00316F42" w:rsidP="00316F42">
      <w:pPr>
        <w:spacing w:before="120" w:after="120"/>
        <w:ind w:left="720" w:firstLine="0"/>
        <w:jc w:val="both"/>
      </w:pPr>
    </w:p>
    <w:p w:rsidR="00316F42" w:rsidRPr="0070059E" w:rsidRDefault="00316F42" w:rsidP="00316F42">
      <w:pPr>
        <w:spacing w:before="120" w:after="120"/>
        <w:ind w:firstLine="0"/>
        <w:jc w:val="both"/>
      </w:pPr>
      <w:r w:rsidRPr="0070059E">
        <w:t xml:space="preserve">1.4. </w:t>
      </w:r>
      <w:r w:rsidRPr="002A5A57">
        <w:rPr>
          <w:i/>
          <w:color w:val="0000FF"/>
        </w:rPr>
        <w:t>S et L sont polytomiques (m et n catégories) :</w:t>
      </w:r>
    </w:p>
    <w:tbl>
      <w:tblPr>
        <w:tblW w:w="0" w:type="auto"/>
        <w:tblInd w:w="648" w:type="dxa"/>
        <w:tblLook w:val="00BF" w:firstRow="1" w:lastRow="0" w:firstColumn="1" w:lastColumn="0" w:noHBand="0" w:noVBand="0"/>
      </w:tblPr>
      <w:tblGrid>
        <w:gridCol w:w="1440"/>
        <w:gridCol w:w="4590"/>
      </w:tblGrid>
      <w:tr w:rsidR="00316F42" w:rsidRPr="0070059E">
        <w:tc>
          <w:tcPr>
            <w:tcW w:w="1440" w:type="dxa"/>
            <w:vMerge w:val="restart"/>
            <w:vAlign w:val="center"/>
          </w:tcPr>
          <w:p w:rsidR="00316F42" w:rsidRPr="0070059E" w:rsidRDefault="00316F42" w:rsidP="00316F42">
            <w:pPr>
              <w:ind w:firstLine="0"/>
              <w:rPr>
                <w:lang w:bidi="ar-SA"/>
              </w:rPr>
            </w:pPr>
            <w:r w:rsidRPr="0070059E">
              <w:rPr>
                <w:lang w:bidi="ar-SA"/>
              </w:rPr>
              <w:t>RIS =</w:t>
            </w:r>
          </w:p>
        </w:tc>
        <w:tc>
          <w:tcPr>
            <w:tcW w:w="4590" w:type="dxa"/>
            <w:tcBorders>
              <w:bottom w:val="single" w:sz="12" w:space="0" w:color="auto"/>
            </w:tcBorders>
            <w:vAlign w:val="center"/>
          </w:tcPr>
          <w:p w:rsidR="00316F42" w:rsidRPr="0070059E" w:rsidRDefault="00316F42" w:rsidP="00316F42">
            <w:pPr>
              <w:ind w:firstLine="0"/>
              <w:rPr>
                <w:lang w:bidi="ar-SA"/>
              </w:rPr>
            </w:pPr>
            <w:r w:rsidRPr="0070059E">
              <w:rPr>
                <w:lang w:bidi="ar-SA"/>
              </w:rPr>
              <w:t>(OS(a1))</w:t>
            </w:r>
            <w:r w:rsidRPr="0070059E">
              <w:rPr>
                <w:vertAlign w:val="superscript"/>
                <w:lang w:bidi="ar-SA"/>
              </w:rPr>
              <w:t>n</w:t>
            </w:r>
            <w:r w:rsidRPr="0070059E">
              <w:rPr>
                <w:lang w:bidi="ar-SA"/>
              </w:rPr>
              <w:t xml:space="preserve"> * (OSA(a1c))</w:t>
            </w:r>
            <w:r w:rsidRPr="0070059E">
              <w:rPr>
                <w:vertAlign w:val="superscript"/>
                <w:lang w:bidi="ar-SA"/>
              </w:rPr>
              <w:t>n</w:t>
            </w:r>
          </w:p>
        </w:tc>
      </w:tr>
      <w:tr w:rsidR="00316F42" w:rsidRPr="0070059E">
        <w:tc>
          <w:tcPr>
            <w:tcW w:w="1440" w:type="dxa"/>
            <w:vMerge/>
            <w:vAlign w:val="center"/>
          </w:tcPr>
          <w:p w:rsidR="00316F42" w:rsidRPr="0070059E" w:rsidRDefault="00316F42" w:rsidP="00316F42">
            <w:pPr>
              <w:ind w:firstLine="0"/>
              <w:jc w:val="center"/>
              <w:rPr>
                <w:lang w:bidi="ar-SA"/>
              </w:rPr>
            </w:pPr>
          </w:p>
        </w:tc>
        <w:tc>
          <w:tcPr>
            <w:tcW w:w="4590" w:type="dxa"/>
            <w:tcBorders>
              <w:top w:val="single" w:sz="12" w:space="0" w:color="auto"/>
            </w:tcBorders>
            <w:vAlign w:val="center"/>
          </w:tcPr>
          <w:p w:rsidR="00316F42" w:rsidRPr="0070059E" w:rsidRDefault="00316F42" w:rsidP="00316F42">
            <w:pPr>
              <w:ind w:firstLine="0"/>
              <w:rPr>
                <w:lang w:bidi="ar-SA"/>
              </w:rPr>
            </w:pPr>
            <w:r w:rsidRPr="0070059E">
              <w:rPr>
                <w:lang w:bidi="ar-SA"/>
              </w:rPr>
              <w:t>(OS(a2))</w:t>
            </w:r>
            <w:r w:rsidRPr="0070059E">
              <w:rPr>
                <w:vertAlign w:val="superscript"/>
                <w:lang w:bidi="ar-SA"/>
              </w:rPr>
              <w:t>n</w:t>
            </w:r>
            <w:r w:rsidRPr="0070059E">
              <w:rPr>
                <w:lang w:bidi="ar-SA"/>
              </w:rPr>
              <w:t xml:space="preserve"> * (OSA(a2c))</w:t>
            </w:r>
            <w:r w:rsidRPr="0070059E">
              <w:rPr>
                <w:vertAlign w:val="superscript"/>
                <w:lang w:bidi="ar-SA"/>
              </w:rPr>
              <w:t>n</w:t>
            </w:r>
          </w:p>
        </w:tc>
      </w:tr>
    </w:tbl>
    <w:p w:rsidR="00316F42" w:rsidRPr="0070059E" w:rsidRDefault="00316F42" w:rsidP="00316F42">
      <w:pPr>
        <w:spacing w:before="120" w:after="120"/>
        <w:ind w:left="720" w:firstLine="0"/>
        <w:jc w:val="both"/>
      </w:pPr>
    </w:p>
    <w:tbl>
      <w:tblPr>
        <w:tblW w:w="0" w:type="auto"/>
        <w:tblInd w:w="648" w:type="dxa"/>
        <w:tblLook w:val="00BF" w:firstRow="1" w:lastRow="0" w:firstColumn="1" w:lastColumn="0" w:noHBand="0" w:noVBand="0"/>
      </w:tblPr>
      <w:tblGrid>
        <w:gridCol w:w="1440"/>
        <w:gridCol w:w="4590"/>
      </w:tblGrid>
      <w:tr w:rsidR="00316F42" w:rsidRPr="0070059E">
        <w:tc>
          <w:tcPr>
            <w:tcW w:w="1440" w:type="dxa"/>
            <w:vMerge w:val="restart"/>
            <w:vAlign w:val="center"/>
          </w:tcPr>
          <w:p w:rsidR="00316F42" w:rsidRPr="0070059E" w:rsidRDefault="00316F42" w:rsidP="00316F42">
            <w:pPr>
              <w:ind w:firstLine="0"/>
              <w:rPr>
                <w:lang w:bidi="ar-SA"/>
              </w:rPr>
            </w:pPr>
            <w:r w:rsidRPr="0070059E">
              <w:rPr>
                <w:lang w:bidi="ar-SA"/>
              </w:rPr>
              <w:t xml:space="preserve">RIL = </w:t>
            </w:r>
          </w:p>
        </w:tc>
        <w:tc>
          <w:tcPr>
            <w:tcW w:w="4590" w:type="dxa"/>
            <w:tcBorders>
              <w:bottom w:val="single" w:sz="12" w:space="0" w:color="auto"/>
            </w:tcBorders>
            <w:vAlign w:val="center"/>
          </w:tcPr>
          <w:p w:rsidR="00316F42" w:rsidRPr="0070059E" w:rsidRDefault="00316F42" w:rsidP="00316F42">
            <w:pPr>
              <w:ind w:firstLine="0"/>
              <w:rPr>
                <w:lang w:bidi="ar-SA"/>
              </w:rPr>
            </w:pPr>
            <w:r w:rsidRPr="0070059E">
              <w:rPr>
                <w:lang w:bidi="ar-SA"/>
              </w:rPr>
              <w:t>(OL(a1))</w:t>
            </w:r>
            <w:r w:rsidRPr="0070059E">
              <w:rPr>
                <w:vertAlign w:val="superscript"/>
                <w:lang w:bidi="ar-SA"/>
              </w:rPr>
              <w:t>m</w:t>
            </w:r>
            <w:r w:rsidRPr="0070059E">
              <w:rPr>
                <w:lang w:bidi="ar-SA"/>
              </w:rPr>
              <w:t xml:space="preserve"> * (OLA(a1c))</w:t>
            </w:r>
            <w:r w:rsidRPr="0070059E">
              <w:rPr>
                <w:vertAlign w:val="superscript"/>
                <w:lang w:bidi="ar-SA"/>
              </w:rPr>
              <w:t>m</w:t>
            </w:r>
          </w:p>
        </w:tc>
      </w:tr>
      <w:tr w:rsidR="00316F42" w:rsidRPr="0070059E">
        <w:tc>
          <w:tcPr>
            <w:tcW w:w="1440" w:type="dxa"/>
            <w:vMerge/>
            <w:vAlign w:val="center"/>
          </w:tcPr>
          <w:p w:rsidR="00316F42" w:rsidRPr="0070059E" w:rsidRDefault="00316F42" w:rsidP="00316F42">
            <w:pPr>
              <w:ind w:firstLine="0"/>
              <w:jc w:val="center"/>
              <w:rPr>
                <w:lang w:bidi="ar-SA"/>
              </w:rPr>
            </w:pPr>
          </w:p>
        </w:tc>
        <w:tc>
          <w:tcPr>
            <w:tcW w:w="4590" w:type="dxa"/>
            <w:tcBorders>
              <w:top w:val="single" w:sz="12" w:space="0" w:color="auto"/>
            </w:tcBorders>
            <w:vAlign w:val="center"/>
          </w:tcPr>
          <w:p w:rsidR="00316F42" w:rsidRPr="0070059E" w:rsidRDefault="00316F42" w:rsidP="00316F42">
            <w:pPr>
              <w:ind w:firstLine="0"/>
              <w:rPr>
                <w:lang w:bidi="ar-SA"/>
              </w:rPr>
            </w:pPr>
            <w:r w:rsidRPr="0070059E">
              <w:rPr>
                <w:lang w:bidi="ar-SA"/>
              </w:rPr>
              <w:t>(OL(a2))</w:t>
            </w:r>
            <w:r w:rsidRPr="0070059E">
              <w:rPr>
                <w:vertAlign w:val="superscript"/>
                <w:lang w:bidi="ar-SA"/>
              </w:rPr>
              <w:t>m</w:t>
            </w:r>
            <w:r w:rsidRPr="0070059E">
              <w:rPr>
                <w:lang w:bidi="ar-SA"/>
              </w:rPr>
              <w:t xml:space="preserve"> * (OLA(a2c))</w:t>
            </w:r>
            <w:r w:rsidRPr="0070059E">
              <w:rPr>
                <w:vertAlign w:val="superscript"/>
                <w:lang w:bidi="ar-SA"/>
              </w:rPr>
              <w:t>m</w:t>
            </w:r>
          </w:p>
        </w:tc>
      </w:tr>
    </w:tbl>
    <w:p w:rsidR="00316F42" w:rsidRDefault="00316F42" w:rsidP="00316F42">
      <w:pPr>
        <w:spacing w:before="120" w:after="120"/>
        <w:ind w:firstLine="0"/>
        <w:jc w:val="both"/>
      </w:pPr>
    </w:p>
    <w:p w:rsidR="00316F42" w:rsidRPr="002D5017" w:rsidRDefault="00316F42" w:rsidP="00316F42">
      <w:pPr>
        <w:spacing w:before="120" w:after="120"/>
        <w:ind w:firstLine="0"/>
        <w:jc w:val="both"/>
      </w:pPr>
      <w:r>
        <w:br w:type="page"/>
      </w:r>
    </w:p>
    <w:p w:rsidR="00316F42" w:rsidRPr="0070059E" w:rsidRDefault="00316F42" w:rsidP="00316F42">
      <w:pPr>
        <w:pStyle w:val="a"/>
      </w:pPr>
      <w:r w:rsidRPr="0070059E">
        <w:t>2. La discrimination</w:t>
      </w:r>
    </w:p>
    <w:p w:rsidR="00316F42" w:rsidRPr="0070059E" w:rsidRDefault="00316F42" w:rsidP="00316F42">
      <w:pPr>
        <w:spacing w:before="120" w:after="120"/>
        <w:ind w:firstLine="0"/>
        <w:jc w:val="both"/>
      </w:pPr>
    </w:p>
    <w:p w:rsidR="00316F42" w:rsidRPr="0070059E" w:rsidRDefault="00316F42" w:rsidP="00316F42">
      <w:pPr>
        <w:spacing w:before="120" w:after="120"/>
        <w:ind w:firstLine="0"/>
        <w:jc w:val="both"/>
      </w:pPr>
      <w:r w:rsidRPr="0070059E">
        <w:t>L’équivalent du RDS est le produit sur les différents groupes ethn</w:t>
      </w:r>
      <w:r w:rsidRPr="0070059E">
        <w:t>i</w:t>
      </w:r>
      <w:r w:rsidRPr="0070059E">
        <w:t>ques j des ra</w:t>
      </w:r>
      <w:r w:rsidRPr="0070059E">
        <w:t>p</w:t>
      </w:r>
      <w:r w:rsidRPr="0070059E">
        <w:t>ports suivants :</w:t>
      </w:r>
    </w:p>
    <w:tbl>
      <w:tblPr>
        <w:tblW w:w="0" w:type="auto"/>
        <w:tblInd w:w="828" w:type="dxa"/>
        <w:tblLook w:val="00BF" w:firstRow="1" w:lastRow="0" w:firstColumn="1" w:lastColumn="0" w:noHBand="0" w:noVBand="0"/>
      </w:tblPr>
      <w:tblGrid>
        <w:gridCol w:w="7232"/>
      </w:tblGrid>
      <w:tr w:rsidR="00316F42" w:rsidRPr="0070059E">
        <w:tc>
          <w:tcPr>
            <w:tcW w:w="7232" w:type="dxa"/>
            <w:tcBorders>
              <w:bottom w:val="single" w:sz="12" w:space="0" w:color="auto"/>
            </w:tcBorders>
            <w:vAlign w:val="center"/>
          </w:tcPr>
          <w:p w:rsidR="00316F42" w:rsidRPr="0070059E" w:rsidRDefault="00316F42" w:rsidP="00316F42">
            <w:pPr>
              <w:ind w:firstLine="0"/>
              <w:jc w:val="center"/>
              <w:rPr>
                <w:lang w:bidi="ar-SA"/>
              </w:rPr>
            </w:pPr>
            <w:r w:rsidRPr="0070059E">
              <w:rPr>
                <w:lang w:bidi="ar-SA"/>
              </w:rPr>
              <w:t>OSG(a11) * OSGA(a11c) * OSLG(a1j1) * OSLGA(a1j1c)</w:t>
            </w:r>
          </w:p>
        </w:tc>
      </w:tr>
      <w:tr w:rsidR="00316F42" w:rsidRPr="0070059E">
        <w:tc>
          <w:tcPr>
            <w:tcW w:w="7232" w:type="dxa"/>
            <w:tcBorders>
              <w:top w:val="single" w:sz="12" w:space="0" w:color="auto"/>
              <w:bottom w:val="single" w:sz="12" w:space="0" w:color="auto"/>
            </w:tcBorders>
            <w:vAlign w:val="center"/>
          </w:tcPr>
          <w:p w:rsidR="00316F42" w:rsidRPr="0070059E" w:rsidRDefault="00316F42" w:rsidP="00316F42">
            <w:pPr>
              <w:ind w:firstLine="0"/>
              <w:jc w:val="center"/>
              <w:rPr>
                <w:lang w:bidi="ar-SA"/>
              </w:rPr>
            </w:pPr>
            <w:r w:rsidRPr="0070059E">
              <w:rPr>
                <w:lang w:bidi="ar-SA"/>
              </w:rPr>
              <w:t>OSG(a12) * OSGA(a12c) * OSLG(a1j2) * OSLGA(a1j2c)</w:t>
            </w:r>
          </w:p>
        </w:tc>
      </w:tr>
      <w:tr w:rsidR="00316F42" w:rsidRPr="0070059E">
        <w:tc>
          <w:tcPr>
            <w:tcW w:w="7232" w:type="dxa"/>
            <w:tcBorders>
              <w:top w:val="single" w:sz="12" w:space="0" w:color="auto"/>
              <w:bottom w:val="single" w:sz="12" w:space="0" w:color="auto"/>
            </w:tcBorders>
            <w:vAlign w:val="center"/>
          </w:tcPr>
          <w:p w:rsidR="00316F42" w:rsidRPr="0070059E" w:rsidRDefault="00316F42" w:rsidP="00316F42">
            <w:pPr>
              <w:ind w:firstLine="0"/>
              <w:jc w:val="center"/>
              <w:rPr>
                <w:lang w:bidi="ar-SA"/>
              </w:rPr>
            </w:pPr>
            <w:r w:rsidRPr="0070059E">
              <w:rPr>
                <w:lang w:bidi="ar-SA"/>
              </w:rPr>
              <w:t>OSG(a21) * OSGA(a21c) * OSLG(a2j1) * OSLGA(a2j1c)</w:t>
            </w:r>
          </w:p>
        </w:tc>
      </w:tr>
      <w:tr w:rsidR="00316F42" w:rsidRPr="0070059E">
        <w:tc>
          <w:tcPr>
            <w:tcW w:w="7232" w:type="dxa"/>
            <w:tcBorders>
              <w:top w:val="single" w:sz="12" w:space="0" w:color="auto"/>
            </w:tcBorders>
            <w:vAlign w:val="center"/>
          </w:tcPr>
          <w:p w:rsidR="00316F42" w:rsidRPr="0070059E" w:rsidRDefault="00316F42" w:rsidP="00316F42">
            <w:pPr>
              <w:ind w:firstLine="0"/>
              <w:jc w:val="center"/>
              <w:rPr>
                <w:lang w:bidi="ar-SA"/>
              </w:rPr>
            </w:pPr>
            <w:r w:rsidRPr="0070059E">
              <w:rPr>
                <w:lang w:bidi="ar-SA"/>
              </w:rPr>
              <w:t>OSG(a22) * OSGA(a22c) * OSLG(a2j2) * OSLGA(a2j2c)</w:t>
            </w:r>
          </w:p>
        </w:tc>
      </w:tr>
    </w:tbl>
    <w:p w:rsidR="00316F42" w:rsidRPr="0070059E" w:rsidRDefault="00316F42" w:rsidP="00316F42">
      <w:pPr>
        <w:spacing w:before="120" w:after="120"/>
        <w:ind w:firstLine="0"/>
        <w:jc w:val="both"/>
      </w:pPr>
    </w:p>
    <w:p w:rsidR="00316F42" w:rsidRPr="0070059E" w:rsidRDefault="00316F42" w:rsidP="00316F42">
      <w:pPr>
        <w:spacing w:before="120" w:after="120"/>
        <w:ind w:firstLine="0"/>
        <w:jc w:val="both"/>
      </w:pPr>
      <w:r w:rsidRPr="0070059E">
        <w:t>Le produit sur j permet de faire disparaître tous les termes OSLG et OSLGA car celui-ci égale 1 ; ainsi, si la variable Lan valeurs, le pr</w:t>
      </w:r>
      <w:r w:rsidRPr="0070059E">
        <w:t>o</w:t>
      </w:r>
      <w:r w:rsidRPr="0070059E">
        <w:t>duit se réduit à l’expression suivante :</w:t>
      </w:r>
    </w:p>
    <w:p w:rsidR="00316F42" w:rsidRDefault="00316F42" w:rsidP="00316F42">
      <w:pPr>
        <w:spacing w:before="120" w:after="120"/>
        <w:jc w:val="both"/>
      </w:pPr>
    </w:p>
    <w:p w:rsidR="00316F42" w:rsidRPr="0070059E" w:rsidRDefault="00316F42" w:rsidP="00316F42">
      <w:pPr>
        <w:spacing w:before="120" w:after="120"/>
        <w:jc w:val="both"/>
      </w:pPr>
      <w:r w:rsidRPr="0070059E">
        <w:t>[229]</w:t>
      </w:r>
    </w:p>
    <w:p w:rsidR="00316F42" w:rsidRPr="0070059E" w:rsidRDefault="00316F42" w:rsidP="00316F42">
      <w:pPr>
        <w:spacing w:before="120" w:after="120"/>
        <w:jc w:val="both"/>
      </w:pPr>
    </w:p>
    <w:tbl>
      <w:tblPr>
        <w:tblW w:w="0" w:type="auto"/>
        <w:tblInd w:w="828" w:type="dxa"/>
        <w:tblLook w:val="00BF" w:firstRow="1" w:lastRow="0" w:firstColumn="1" w:lastColumn="0" w:noHBand="0" w:noVBand="0"/>
      </w:tblPr>
      <w:tblGrid>
        <w:gridCol w:w="7232"/>
      </w:tblGrid>
      <w:tr w:rsidR="00316F42" w:rsidRPr="0070059E">
        <w:tc>
          <w:tcPr>
            <w:tcW w:w="7232" w:type="dxa"/>
            <w:tcBorders>
              <w:bottom w:val="single" w:sz="12" w:space="0" w:color="auto"/>
            </w:tcBorders>
          </w:tcPr>
          <w:p w:rsidR="00316F42" w:rsidRPr="0070059E" w:rsidRDefault="00316F42" w:rsidP="00316F42">
            <w:pPr>
              <w:ind w:firstLine="0"/>
              <w:jc w:val="both"/>
              <w:rPr>
                <w:lang w:bidi="ar-SA"/>
              </w:rPr>
            </w:pPr>
            <w:r w:rsidRPr="0070059E">
              <w:rPr>
                <w:lang w:bidi="ar-SA"/>
              </w:rPr>
              <w:t>(OSG(a11) * OSGA(a11e) * OSG(a22) * OSGA(a22c))</w:t>
            </w:r>
            <w:r w:rsidRPr="0070059E">
              <w:rPr>
                <w:vertAlign w:val="superscript"/>
                <w:lang w:bidi="ar-SA"/>
              </w:rPr>
              <w:t>n</w:t>
            </w:r>
          </w:p>
        </w:tc>
      </w:tr>
      <w:tr w:rsidR="00316F42" w:rsidRPr="0070059E">
        <w:tc>
          <w:tcPr>
            <w:tcW w:w="7232" w:type="dxa"/>
            <w:tcBorders>
              <w:top w:val="single" w:sz="12" w:space="0" w:color="auto"/>
            </w:tcBorders>
          </w:tcPr>
          <w:p w:rsidR="00316F42" w:rsidRPr="0070059E" w:rsidRDefault="00316F42" w:rsidP="00316F42">
            <w:pPr>
              <w:ind w:firstLine="0"/>
              <w:jc w:val="both"/>
              <w:rPr>
                <w:lang w:bidi="ar-SA"/>
              </w:rPr>
            </w:pPr>
            <w:r w:rsidRPr="0070059E">
              <w:rPr>
                <w:lang w:bidi="ar-SA"/>
              </w:rPr>
              <w:t>(0SG(a12) * 0SGA(a12c) * OSG(a21) * 0SGA(a21c))</w:t>
            </w:r>
            <w:r w:rsidRPr="0070059E">
              <w:rPr>
                <w:vertAlign w:val="superscript"/>
                <w:lang w:bidi="ar-SA"/>
              </w:rPr>
              <w:t>n</w:t>
            </w:r>
          </w:p>
        </w:tc>
      </w:tr>
    </w:tbl>
    <w:p w:rsidR="00316F42" w:rsidRPr="0070059E" w:rsidRDefault="00316F42" w:rsidP="00316F42">
      <w:pPr>
        <w:spacing w:before="120" w:after="120"/>
        <w:jc w:val="both"/>
      </w:pPr>
    </w:p>
    <w:p w:rsidR="00316F42" w:rsidRPr="0070059E" w:rsidRDefault="00316F42" w:rsidP="00316F42">
      <w:pPr>
        <w:spacing w:before="120" w:after="120"/>
        <w:jc w:val="both"/>
      </w:pPr>
      <w:r w:rsidRPr="0070059E">
        <w:t>De façon similaire, l'équivalent du rapport RDL se simplifie de la façon suiva</w:t>
      </w:r>
      <w:r w:rsidRPr="0070059E">
        <w:t>n</w:t>
      </w:r>
      <w:r w:rsidRPr="0070059E">
        <w:t>te (où m est le nombre de valeurs de la variable S):</w:t>
      </w:r>
    </w:p>
    <w:tbl>
      <w:tblPr>
        <w:tblW w:w="0" w:type="auto"/>
        <w:tblInd w:w="828" w:type="dxa"/>
        <w:tblLook w:val="00BF" w:firstRow="1" w:lastRow="0" w:firstColumn="1" w:lastColumn="0" w:noHBand="0" w:noVBand="0"/>
      </w:tblPr>
      <w:tblGrid>
        <w:gridCol w:w="7232"/>
      </w:tblGrid>
      <w:tr w:rsidR="00316F42" w:rsidRPr="0070059E">
        <w:tc>
          <w:tcPr>
            <w:tcW w:w="7232" w:type="dxa"/>
            <w:tcBorders>
              <w:bottom w:val="single" w:sz="12" w:space="0" w:color="auto"/>
            </w:tcBorders>
          </w:tcPr>
          <w:p w:rsidR="00316F42" w:rsidRPr="0070059E" w:rsidRDefault="00316F42" w:rsidP="00316F42">
            <w:pPr>
              <w:ind w:firstLine="0"/>
              <w:jc w:val="both"/>
              <w:rPr>
                <w:lang w:bidi="ar-SA"/>
              </w:rPr>
            </w:pPr>
            <w:r w:rsidRPr="0070059E">
              <w:rPr>
                <w:lang w:bidi="ar-SA"/>
              </w:rPr>
              <w:t>(OLG(a11) * OLGA(a11c) * OLG(a22) * OLGA(a22c))m</w:t>
            </w:r>
          </w:p>
        </w:tc>
      </w:tr>
      <w:tr w:rsidR="00316F42" w:rsidRPr="0070059E">
        <w:tc>
          <w:tcPr>
            <w:tcW w:w="7232" w:type="dxa"/>
            <w:tcBorders>
              <w:top w:val="single" w:sz="12" w:space="0" w:color="auto"/>
            </w:tcBorders>
          </w:tcPr>
          <w:p w:rsidR="00316F42" w:rsidRPr="0070059E" w:rsidRDefault="00316F42" w:rsidP="00316F42">
            <w:pPr>
              <w:ind w:firstLine="0"/>
              <w:jc w:val="both"/>
              <w:rPr>
                <w:lang w:bidi="ar-SA"/>
              </w:rPr>
            </w:pPr>
            <w:r w:rsidRPr="0070059E">
              <w:rPr>
                <w:lang w:bidi="ar-SA"/>
              </w:rPr>
              <w:t>(OLG(a12) * OLGA(a12c) * OLG(a21) * OLGA(a21c))m</w:t>
            </w:r>
          </w:p>
        </w:tc>
      </w:tr>
    </w:tbl>
    <w:p w:rsidR="00316F42" w:rsidRPr="0070059E" w:rsidRDefault="00316F42" w:rsidP="00316F42">
      <w:pPr>
        <w:spacing w:before="120" w:after="120"/>
        <w:jc w:val="both"/>
      </w:pPr>
    </w:p>
    <w:p w:rsidR="00316F42" w:rsidRPr="0070059E" w:rsidRDefault="00316F42" w:rsidP="00316F42">
      <w:pPr>
        <w:spacing w:before="120" w:after="120"/>
        <w:jc w:val="both"/>
      </w:pPr>
      <w:r w:rsidRPr="0070059E">
        <w:t>Selon que G est dichotomique ou non, nous pouvons distinguer 16 cas. (Dans tous ceux-ci, la valeur 1 est celle de la catégorie étudiée et la valeur 2, celle de la catégorie de référence).</w:t>
      </w:r>
    </w:p>
    <w:p w:rsidR="00316F42" w:rsidRPr="0070059E" w:rsidRDefault="00316F42" w:rsidP="00316F42">
      <w:pPr>
        <w:spacing w:before="120" w:after="120"/>
        <w:jc w:val="both"/>
      </w:pPr>
      <w:r>
        <w:br w:type="page"/>
      </w:r>
    </w:p>
    <w:p w:rsidR="00316F42" w:rsidRPr="0070059E" w:rsidRDefault="00316F42" w:rsidP="00316F42">
      <w:pPr>
        <w:spacing w:before="120" w:after="120"/>
        <w:jc w:val="both"/>
      </w:pPr>
      <w:r w:rsidRPr="0070059E">
        <w:t xml:space="preserve">2.1. </w:t>
      </w:r>
      <w:r w:rsidRPr="00A10752">
        <w:rPr>
          <w:i/>
          <w:color w:val="0000FF"/>
        </w:rPr>
        <w:t>S et L sont dichotomiques</w:t>
      </w:r>
    </w:p>
    <w:p w:rsidR="00316F42" w:rsidRPr="0070059E" w:rsidRDefault="00316F42" w:rsidP="00316F42">
      <w:pPr>
        <w:spacing w:before="120" w:after="120"/>
        <w:jc w:val="both"/>
      </w:pPr>
      <w:r w:rsidRPr="0070059E">
        <w:t>2.1.a) G est dichotomique</w:t>
      </w:r>
    </w:p>
    <w:p w:rsidR="00316F42" w:rsidRPr="0070059E" w:rsidRDefault="00316F42" w:rsidP="00316F42">
      <w:pPr>
        <w:spacing w:before="120" w:after="120"/>
        <w:ind w:left="810" w:firstLine="0"/>
        <w:jc w:val="both"/>
      </w:pPr>
      <w:r w:rsidRPr="0070059E">
        <w:t>RDS = (OSG(a11) * OSGA(a11e))</w:t>
      </w:r>
      <w:r w:rsidRPr="0070059E">
        <w:rPr>
          <w:vertAlign w:val="superscript"/>
        </w:rPr>
        <w:t>8</w:t>
      </w:r>
    </w:p>
    <w:p w:rsidR="00316F42" w:rsidRPr="0070059E" w:rsidRDefault="00316F42" w:rsidP="00316F42">
      <w:pPr>
        <w:spacing w:before="120" w:after="120"/>
        <w:ind w:left="810" w:firstLine="0"/>
        <w:jc w:val="both"/>
      </w:pPr>
      <w:r w:rsidRPr="0070059E">
        <w:t>RDL = (OLG(a11) * OLGA(a11e))</w:t>
      </w:r>
      <w:r w:rsidRPr="0070059E">
        <w:rPr>
          <w:vertAlign w:val="superscript"/>
        </w:rPr>
        <w:t>8</w:t>
      </w:r>
    </w:p>
    <w:p w:rsidR="00316F42" w:rsidRPr="0070059E" w:rsidRDefault="00316F42" w:rsidP="00316F42">
      <w:pPr>
        <w:spacing w:before="120" w:after="120"/>
        <w:jc w:val="both"/>
      </w:pPr>
    </w:p>
    <w:p w:rsidR="00316F42" w:rsidRPr="0070059E" w:rsidRDefault="00316F42" w:rsidP="00316F42">
      <w:pPr>
        <w:spacing w:before="120" w:after="120"/>
        <w:jc w:val="both"/>
      </w:pPr>
      <w:r w:rsidRPr="0070059E">
        <w:t>2.1.b) G n'est pas dichotomique</w:t>
      </w:r>
    </w:p>
    <w:p w:rsidR="00316F42" w:rsidRPr="0070059E" w:rsidRDefault="00316F42" w:rsidP="00316F42">
      <w:pPr>
        <w:spacing w:before="120" w:after="120"/>
        <w:ind w:left="360" w:firstLine="0"/>
      </w:pPr>
      <w:r w:rsidRPr="0070059E">
        <w:t>RDS = (OSG(a21) * OSGA(a11e) * OSG(a22) * OSGA(a22c))</w:t>
      </w:r>
      <w:r w:rsidRPr="0070059E">
        <w:rPr>
          <w:vertAlign w:val="superscript"/>
        </w:rPr>
        <w:t>4</w:t>
      </w:r>
    </w:p>
    <w:p w:rsidR="00316F42" w:rsidRPr="0070059E" w:rsidRDefault="00316F42" w:rsidP="00316F42">
      <w:pPr>
        <w:spacing w:before="120" w:after="120"/>
        <w:ind w:left="360" w:firstLine="0"/>
      </w:pPr>
      <w:r w:rsidRPr="0070059E">
        <w:t>RDL = (OLG(a11) * OLGA(a11c) * OLG(a22) * OLGA(a22c))</w:t>
      </w:r>
      <w:r w:rsidRPr="0070059E">
        <w:rPr>
          <w:vertAlign w:val="superscript"/>
        </w:rPr>
        <w:t>4</w:t>
      </w:r>
    </w:p>
    <w:p w:rsidR="00316F42" w:rsidRPr="0070059E" w:rsidRDefault="00316F42" w:rsidP="00316F42">
      <w:pPr>
        <w:spacing w:before="120" w:after="120"/>
        <w:jc w:val="both"/>
      </w:pPr>
    </w:p>
    <w:p w:rsidR="00316F42" w:rsidRPr="0070059E" w:rsidRDefault="00316F42" w:rsidP="00316F42">
      <w:pPr>
        <w:spacing w:before="120" w:after="120"/>
        <w:jc w:val="both"/>
      </w:pPr>
      <w:r w:rsidRPr="0070059E">
        <w:t xml:space="preserve">2.2. </w:t>
      </w:r>
      <w:r w:rsidRPr="00A10752">
        <w:rPr>
          <w:i/>
          <w:color w:val="0000FF"/>
        </w:rPr>
        <w:t>S est dichotomique et L est polytomique (n)</w:t>
      </w:r>
    </w:p>
    <w:p w:rsidR="00316F42" w:rsidRPr="0070059E" w:rsidRDefault="00316F42" w:rsidP="00316F42">
      <w:pPr>
        <w:spacing w:before="120" w:after="120"/>
        <w:jc w:val="both"/>
      </w:pPr>
      <w:r w:rsidRPr="0070059E">
        <w:t>2.2.a) G est dichotomique</w:t>
      </w:r>
    </w:p>
    <w:p w:rsidR="00316F42" w:rsidRPr="0070059E" w:rsidRDefault="00316F42" w:rsidP="00316F42">
      <w:pPr>
        <w:spacing w:before="120" w:after="120"/>
        <w:ind w:left="360" w:firstLine="0"/>
        <w:jc w:val="both"/>
      </w:pPr>
      <w:r w:rsidRPr="0070059E">
        <w:t>RDS = (OSG(a11) * OSGA(a11c))</w:t>
      </w:r>
      <w:r w:rsidRPr="0070059E">
        <w:rPr>
          <w:vertAlign w:val="superscript"/>
        </w:rPr>
        <w:t>4n</w:t>
      </w:r>
    </w:p>
    <w:p w:rsidR="00316F42" w:rsidRPr="0070059E" w:rsidRDefault="00316F42" w:rsidP="00316F42">
      <w:pPr>
        <w:spacing w:before="120" w:after="120"/>
        <w:ind w:left="360" w:firstLine="0"/>
        <w:jc w:val="both"/>
      </w:pPr>
      <w:r w:rsidRPr="0070059E">
        <w:t>RDL = (OLG(a11) * OLGA(a11c) * OLG(a22) * OLGA(a22c))</w:t>
      </w:r>
      <w:r w:rsidRPr="0070059E">
        <w:rPr>
          <w:vertAlign w:val="superscript"/>
        </w:rPr>
        <w:t>4</w:t>
      </w:r>
    </w:p>
    <w:p w:rsidR="00316F42" w:rsidRPr="0070059E" w:rsidRDefault="00316F42" w:rsidP="00316F42">
      <w:pPr>
        <w:spacing w:before="120" w:after="120"/>
        <w:jc w:val="both"/>
      </w:pPr>
      <w:r w:rsidRPr="0070059E">
        <w:t>2.2.b) G n'est pas dichotomique</w:t>
      </w:r>
    </w:p>
    <w:p w:rsidR="00316F42" w:rsidRPr="0070059E" w:rsidRDefault="00316F42" w:rsidP="00316F42">
      <w:pPr>
        <w:spacing w:before="120" w:after="120"/>
        <w:ind w:left="810" w:firstLine="0"/>
        <w:jc w:val="both"/>
        <w:rPr>
          <w:sz w:val="24"/>
        </w:rPr>
      </w:pPr>
      <w:r w:rsidRPr="0070059E">
        <w:rPr>
          <w:sz w:val="24"/>
        </w:rPr>
        <w:t>RDS = (OSG(a11) * (OSGA(a11e) * OSG(a22) * OSGA(a22c))</w:t>
      </w:r>
      <w:r w:rsidRPr="0070059E">
        <w:rPr>
          <w:sz w:val="24"/>
          <w:vertAlign w:val="superscript"/>
        </w:rPr>
        <w:t>2n</w:t>
      </w:r>
    </w:p>
    <w:tbl>
      <w:tblPr>
        <w:tblW w:w="0" w:type="auto"/>
        <w:tblInd w:w="468" w:type="dxa"/>
        <w:tblLook w:val="00BF" w:firstRow="1" w:lastRow="0" w:firstColumn="1" w:lastColumn="0" w:noHBand="0" w:noVBand="0"/>
      </w:tblPr>
      <w:tblGrid>
        <w:gridCol w:w="1080"/>
        <w:gridCol w:w="6512"/>
      </w:tblGrid>
      <w:tr w:rsidR="00316F42" w:rsidRPr="0070059E">
        <w:tc>
          <w:tcPr>
            <w:tcW w:w="1080" w:type="dxa"/>
            <w:vMerge w:val="restart"/>
            <w:vAlign w:val="center"/>
          </w:tcPr>
          <w:p w:rsidR="00316F42" w:rsidRPr="0070059E" w:rsidRDefault="00316F42" w:rsidP="00316F42">
            <w:pPr>
              <w:ind w:firstLine="0"/>
              <w:rPr>
                <w:sz w:val="24"/>
                <w:lang w:bidi="ar-SA"/>
              </w:rPr>
            </w:pPr>
            <w:r w:rsidRPr="0070059E">
              <w:rPr>
                <w:sz w:val="24"/>
                <w:lang w:bidi="ar-SA"/>
              </w:rPr>
              <w:t>RDL=</w:t>
            </w:r>
          </w:p>
        </w:tc>
        <w:tc>
          <w:tcPr>
            <w:tcW w:w="6512" w:type="dxa"/>
            <w:tcBorders>
              <w:bottom w:val="single" w:sz="12" w:space="0" w:color="auto"/>
            </w:tcBorders>
            <w:vAlign w:val="center"/>
          </w:tcPr>
          <w:p w:rsidR="00316F42" w:rsidRPr="0070059E" w:rsidRDefault="00316F42" w:rsidP="00316F42">
            <w:pPr>
              <w:ind w:firstLine="0"/>
              <w:jc w:val="center"/>
              <w:rPr>
                <w:sz w:val="24"/>
                <w:lang w:bidi="ar-SA"/>
              </w:rPr>
            </w:pPr>
            <w:r w:rsidRPr="0070059E">
              <w:rPr>
                <w:sz w:val="24"/>
                <w:lang w:bidi="ar-SA"/>
              </w:rPr>
              <w:t>(OLG(a11) * OLGA(a11c) * OLG(a22) * OLGA(a22c))</w:t>
            </w:r>
            <w:r w:rsidRPr="0070059E">
              <w:rPr>
                <w:sz w:val="24"/>
                <w:vertAlign w:val="superscript"/>
                <w:lang w:bidi="ar-SA"/>
              </w:rPr>
              <w:t>2</w:t>
            </w:r>
          </w:p>
        </w:tc>
      </w:tr>
      <w:tr w:rsidR="00316F42" w:rsidRPr="0070059E">
        <w:tc>
          <w:tcPr>
            <w:tcW w:w="1080" w:type="dxa"/>
            <w:vMerge/>
            <w:vAlign w:val="center"/>
          </w:tcPr>
          <w:p w:rsidR="00316F42" w:rsidRPr="0070059E" w:rsidRDefault="00316F42" w:rsidP="00316F42">
            <w:pPr>
              <w:ind w:firstLine="0"/>
              <w:jc w:val="center"/>
              <w:rPr>
                <w:sz w:val="24"/>
                <w:lang w:bidi="ar-SA"/>
              </w:rPr>
            </w:pPr>
          </w:p>
        </w:tc>
        <w:tc>
          <w:tcPr>
            <w:tcW w:w="6512" w:type="dxa"/>
            <w:tcBorders>
              <w:top w:val="single" w:sz="12" w:space="0" w:color="auto"/>
            </w:tcBorders>
            <w:vAlign w:val="center"/>
          </w:tcPr>
          <w:p w:rsidR="00316F42" w:rsidRPr="0070059E" w:rsidRDefault="00316F42" w:rsidP="00316F42">
            <w:pPr>
              <w:ind w:firstLine="0"/>
              <w:jc w:val="center"/>
              <w:rPr>
                <w:sz w:val="24"/>
                <w:lang w:bidi="ar-SA"/>
              </w:rPr>
            </w:pPr>
            <w:r w:rsidRPr="0070059E">
              <w:rPr>
                <w:sz w:val="24"/>
                <w:lang w:bidi="ar-SA"/>
              </w:rPr>
              <w:t>(OLG(a12) * OLGA(a12c) * OLG(a21) * OLGA(a21c))</w:t>
            </w:r>
            <w:r w:rsidRPr="0070059E">
              <w:rPr>
                <w:sz w:val="24"/>
                <w:vertAlign w:val="superscript"/>
                <w:lang w:bidi="ar-SA"/>
              </w:rPr>
              <w:t>2</w:t>
            </w:r>
          </w:p>
        </w:tc>
      </w:tr>
    </w:tbl>
    <w:p w:rsidR="00316F42" w:rsidRPr="0070059E" w:rsidRDefault="00316F42" w:rsidP="00316F42">
      <w:pPr>
        <w:spacing w:before="120" w:after="120"/>
        <w:jc w:val="both"/>
      </w:pPr>
    </w:p>
    <w:p w:rsidR="00316F42" w:rsidRPr="0070059E" w:rsidRDefault="00316F42" w:rsidP="00316F42">
      <w:pPr>
        <w:spacing w:before="120" w:after="120"/>
        <w:jc w:val="both"/>
      </w:pPr>
      <w:r w:rsidRPr="0070059E">
        <w:t xml:space="preserve">2.3. </w:t>
      </w:r>
      <w:r w:rsidRPr="00A10752">
        <w:rPr>
          <w:i/>
          <w:color w:val="0000FF"/>
        </w:rPr>
        <w:t>S est polytomique (m) et L est dichotomique</w:t>
      </w:r>
    </w:p>
    <w:p w:rsidR="00316F42" w:rsidRPr="0070059E" w:rsidRDefault="00316F42" w:rsidP="00316F42">
      <w:pPr>
        <w:spacing w:before="120" w:after="120"/>
        <w:jc w:val="both"/>
      </w:pPr>
      <w:r w:rsidRPr="0070059E">
        <w:t>2.3.a) G est dichotomique</w:t>
      </w:r>
    </w:p>
    <w:p w:rsidR="00316F42" w:rsidRPr="0070059E" w:rsidRDefault="00316F42" w:rsidP="00316F42">
      <w:pPr>
        <w:spacing w:before="120" w:after="120"/>
        <w:jc w:val="both"/>
      </w:pPr>
      <w:r w:rsidRPr="0070059E">
        <w:t>RDS = (OSG(a11) * OSGA(a11e) * OSG(a22) * OSGA(a22c))</w:t>
      </w:r>
      <w:r w:rsidRPr="0070059E">
        <w:rPr>
          <w:vertAlign w:val="superscript"/>
        </w:rPr>
        <w:t>4</w:t>
      </w:r>
    </w:p>
    <w:p w:rsidR="00316F42" w:rsidRPr="0070059E" w:rsidRDefault="00316F42" w:rsidP="00316F42">
      <w:pPr>
        <w:spacing w:before="120" w:after="120"/>
        <w:jc w:val="both"/>
      </w:pPr>
      <w:r w:rsidRPr="0070059E">
        <w:t>RDL = (OLG(a11) * OLGA(a11c))</w:t>
      </w:r>
      <w:r w:rsidRPr="0070059E">
        <w:rPr>
          <w:vertAlign w:val="superscript"/>
        </w:rPr>
        <w:t>4m</w:t>
      </w:r>
    </w:p>
    <w:p w:rsidR="00316F42" w:rsidRPr="0070059E" w:rsidRDefault="00316F42" w:rsidP="00316F42">
      <w:pPr>
        <w:spacing w:before="120" w:after="120"/>
        <w:jc w:val="both"/>
      </w:pPr>
    </w:p>
    <w:p w:rsidR="00316F42" w:rsidRPr="0070059E" w:rsidRDefault="00316F42" w:rsidP="00316F42">
      <w:pPr>
        <w:pStyle w:val="p"/>
      </w:pPr>
      <w:r>
        <w:br w:type="page"/>
      </w:r>
      <w:r w:rsidRPr="0070059E">
        <w:t>[230]</w:t>
      </w:r>
    </w:p>
    <w:p w:rsidR="00316F42" w:rsidRPr="0070059E" w:rsidRDefault="00316F42" w:rsidP="00316F42">
      <w:pPr>
        <w:spacing w:before="120" w:after="120"/>
        <w:ind w:firstLine="0"/>
        <w:jc w:val="both"/>
      </w:pPr>
    </w:p>
    <w:p w:rsidR="00316F42" w:rsidRPr="0070059E" w:rsidRDefault="00316F42" w:rsidP="00316F42">
      <w:pPr>
        <w:spacing w:before="120" w:after="120"/>
        <w:ind w:firstLine="0"/>
        <w:jc w:val="both"/>
      </w:pPr>
      <w:r w:rsidRPr="0070059E">
        <w:t>2.3.b) G est polytomique</w:t>
      </w:r>
    </w:p>
    <w:tbl>
      <w:tblPr>
        <w:tblW w:w="0" w:type="auto"/>
        <w:tblInd w:w="108" w:type="dxa"/>
        <w:tblLook w:val="00BF" w:firstRow="1" w:lastRow="0" w:firstColumn="1" w:lastColumn="0" w:noHBand="0" w:noVBand="0"/>
      </w:tblPr>
      <w:tblGrid>
        <w:gridCol w:w="1080"/>
        <w:gridCol w:w="6872"/>
      </w:tblGrid>
      <w:tr w:rsidR="00316F42" w:rsidRPr="0070059E">
        <w:tc>
          <w:tcPr>
            <w:tcW w:w="1080" w:type="dxa"/>
            <w:vMerge w:val="restart"/>
            <w:vAlign w:val="center"/>
          </w:tcPr>
          <w:p w:rsidR="00316F42" w:rsidRPr="0070059E" w:rsidRDefault="00316F42" w:rsidP="00316F42">
            <w:pPr>
              <w:ind w:firstLine="0"/>
              <w:rPr>
                <w:sz w:val="24"/>
                <w:lang w:bidi="ar-SA"/>
              </w:rPr>
            </w:pPr>
            <w:r w:rsidRPr="0070059E">
              <w:rPr>
                <w:sz w:val="24"/>
                <w:lang w:bidi="ar-SA"/>
              </w:rPr>
              <w:t xml:space="preserve">RDS = </w:t>
            </w:r>
          </w:p>
        </w:tc>
        <w:tc>
          <w:tcPr>
            <w:tcW w:w="6872" w:type="dxa"/>
            <w:tcBorders>
              <w:bottom w:val="single" w:sz="12" w:space="0" w:color="auto"/>
            </w:tcBorders>
            <w:vAlign w:val="center"/>
          </w:tcPr>
          <w:p w:rsidR="00316F42" w:rsidRPr="0070059E" w:rsidRDefault="00316F42" w:rsidP="00316F42">
            <w:pPr>
              <w:ind w:firstLine="0"/>
              <w:rPr>
                <w:sz w:val="24"/>
                <w:lang w:bidi="ar-SA"/>
              </w:rPr>
            </w:pPr>
            <w:r w:rsidRPr="0070059E">
              <w:rPr>
                <w:sz w:val="24"/>
                <w:lang w:bidi="ar-SA"/>
              </w:rPr>
              <w:t>(OSG(a11) * OSGA(a11c) * OSG(a22) * OSGA(a22c))</w:t>
            </w:r>
            <w:r w:rsidRPr="0070059E">
              <w:rPr>
                <w:sz w:val="24"/>
                <w:vertAlign w:val="superscript"/>
                <w:lang w:bidi="ar-SA"/>
              </w:rPr>
              <w:t>2</w:t>
            </w:r>
          </w:p>
        </w:tc>
      </w:tr>
      <w:tr w:rsidR="00316F42" w:rsidRPr="0070059E">
        <w:tc>
          <w:tcPr>
            <w:tcW w:w="1080" w:type="dxa"/>
            <w:vMerge/>
            <w:vAlign w:val="center"/>
          </w:tcPr>
          <w:p w:rsidR="00316F42" w:rsidRPr="0070059E" w:rsidRDefault="00316F42" w:rsidP="00316F42">
            <w:pPr>
              <w:ind w:firstLine="0"/>
              <w:jc w:val="center"/>
              <w:rPr>
                <w:sz w:val="24"/>
                <w:lang w:bidi="ar-SA"/>
              </w:rPr>
            </w:pPr>
          </w:p>
        </w:tc>
        <w:tc>
          <w:tcPr>
            <w:tcW w:w="6872" w:type="dxa"/>
            <w:tcBorders>
              <w:top w:val="single" w:sz="12" w:space="0" w:color="auto"/>
            </w:tcBorders>
            <w:vAlign w:val="center"/>
          </w:tcPr>
          <w:p w:rsidR="00316F42" w:rsidRPr="0070059E" w:rsidRDefault="00316F42" w:rsidP="00316F42">
            <w:pPr>
              <w:ind w:firstLine="0"/>
              <w:rPr>
                <w:sz w:val="24"/>
                <w:lang w:bidi="ar-SA"/>
              </w:rPr>
            </w:pPr>
            <w:r w:rsidRPr="0070059E">
              <w:rPr>
                <w:sz w:val="24"/>
                <w:lang w:bidi="ar-SA"/>
              </w:rPr>
              <w:t>(OSG(a12) * OSGA(a12c) * OSG(a21) * OSGA(a21c))</w:t>
            </w:r>
            <w:r w:rsidRPr="0070059E">
              <w:rPr>
                <w:sz w:val="24"/>
                <w:vertAlign w:val="superscript"/>
                <w:lang w:bidi="ar-SA"/>
              </w:rPr>
              <w:t>2</w:t>
            </w:r>
          </w:p>
        </w:tc>
      </w:tr>
    </w:tbl>
    <w:p w:rsidR="00316F42" w:rsidRPr="0070059E" w:rsidRDefault="00316F42" w:rsidP="00316F42">
      <w:pPr>
        <w:spacing w:before="120" w:after="120"/>
        <w:ind w:left="90" w:firstLine="0"/>
        <w:jc w:val="both"/>
        <w:rPr>
          <w:sz w:val="24"/>
        </w:rPr>
      </w:pPr>
      <w:r w:rsidRPr="0070059E">
        <w:rPr>
          <w:sz w:val="24"/>
        </w:rPr>
        <w:t>RDL = (OLG(a11) * (OLGA(a11e) * OLG(a22) * OLGA(a22c))</w:t>
      </w:r>
      <w:r w:rsidRPr="0070059E">
        <w:rPr>
          <w:sz w:val="24"/>
          <w:vertAlign w:val="superscript"/>
        </w:rPr>
        <w:t>2m</w:t>
      </w:r>
    </w:p>
    <w:p w:rsidR="00316F42" w:rsidRPr="0070059E" w:rsidRDefault="00316F42" w:rsidP="00316F42">
      <w:pPr>
        <w:tabs>
          <w:tab w:val="left" w:pos="558"/>
        </w:tabs>
        <w:spacing w:before="120" w:after="120"/>
        <w:ind w:left="360" w:firstLine="0"/>
        <w:jc w:val="both"/>
      </w:pPr>
    </w:p>
    <w:p w:rsidR="00316F42" w:rsidRPr="0070059E" w:rsidRDefault="00316F42" w:rsidP="00316F42">
      <w:pPr>
        <w:spacing w:before="120" w:after="120"/>
        <w:ind w:firstLine="0"/>
        <w:jc w:val="both"/>
      </w:pPr>
      <w:r w:rsidRPr="0070059E">
        <w:t xml:space="preserve">2.4. </w:t>
      </w:r>
      <w:r w:rsidRPr="00A10752">
        <w:rPr>
          <w:i/>
          <w:color w:val="0000FF"/>
        </w:rPr>
        <w:t>S et L sont polytomiques (m et n)</w:t>
      </w:r>
    </w:p>
    <w:p w:rsidR="00316F42" w:rsidRPr="0070059E" w:rsidRDefault="00316F42" w:rsidP="00316F42">
      <w:pPr>
        <w:spacing w:before="120" w:after="120"/>
        <w:ind w:firstLine="0"/>
        <w:jc w:val="both"/>
      </w:pPr>
      <w:r w:rsidRPr="0070059E">
        <w:t>2.4.a) G est dichotomique</w:t>
      </w:r>
    </w:p>
    <w:p w:rsidR="00316F42" w:rsidRPr="0070059E" w:rsidRDefault="00316F42" w:rsidP="00316F42">
      <w:pPr>
        <w:spacing w:before="120" w:after="120"/>
        <w:ind w:firstLine="0"/>
        <w:jc w:val="both"/>
      </w:pPr>
      <w:r w:rsidRPr="0070059E">
        <w:t>RDS = (OSG(a11) * OSGA(a11c) * OSG(a22) * OSGA(a22c))</w:t>
      </w:r>
      <w:r w:rsidRPr="0070059E">
        <w:rPr>
          <w:vertAlign w:val="superscript"/>
        </w:rPr>
        <w:t xml:space="preserve">2n </w:t>
      </w:r>
    </w:p>
    <w:p w:rsidR="00316F42" w:rsidRPr="0070059E" w:rsidRDefault="00316F42" w:rsidP="00316F42">
      <w:pPr>
        <w:spacing w:before="120" w:after="120"/>
        <w:ind w:firstLine="0"/>
        <w:jc w:val="both"/>
      </w:pPr>
      <w:r w:rsidRPr="0070059E">
        <w:t>RDL = (OLG(al 1) * (OLGA(a22c) * OLG(a22) * OLGA(a22c))</w:t>
      </w:r>
      <w:r w:rsidRPr="0070059E">
        <w:rPr>
          <w:vertAlign w:val="superscript"/>
        </w:rPr>
        <w:t>2m</w:t>
      </w:r>
    </w:p>
    <w:p w:rsidR="00316F42" w:rsidRPr="0070059E" w:rsidRDefault="00316F42" w:rsidP="00316F42">
      <w:pPr>
        <w:spacing w:before="120" w:after="120"/>
        <w:ind w:firstLine="0"/>
        <w:jc w:val="both"/>
      </w:pPr>
    </w:p>
    <w:p w:rsidR="00316F42" w:rsidRPr="0070059E" w:rsidRDefault="00316F42" w:rsidP="00316F42">
      <w:pPr>
        <w:spacing w:before="120" w:after="120"/>
        <w:ind w:firstLine="0"/>
        <w:jc w:val="both"/>
      </w:pPr>
      <w:r w:rsidRPr="0070059E">
        <w:t>2.4.b) G est polytomique</w:t>
      </w:r>
    </w:p>
    <w:tbl>
      <w:tblPr>
        <w:tblW w:w="0" w:type="auto"/>
        <w:tblInd w:w="108" w:type="dxa"/>
        <w:tblLook w:val="00BF" w:firstRow="1" w:lastRow="0" w:firstColumn="1" w:lastColumn="0" w:noHBand="0" w:noVBand="0"/>
      </w:tblPr>
      <w:tblGrid>
        <w:gridCol w:w="1080"/>
        <w:gridCol w:w="6872"/>
      </w:tblGrid>
      <w:tr w:rsidR="00316F42" w:rsidRPr="0070059E">
        <w:tc>
          <w:tcPr>
            <w:tcW w:w="1080" w:type="dxa"/>
            <w:vMerge w:val="restart"/>
            <w:vAlign w:val="center"/>
          </w:tcPr>
          <w:p w:rsidR="00316F42" w:rsidRPr="0070059E" w:rsidRDefault="00316F42" w:rsidP="00316F42">
            <w:pPr>
              <w:ind w:firstLine="0"/>
              <w:rPr>
                <w:sz w:val="24"/>
                <w:lang w:bidi="ar-SA"/>
              </w:rPr>
            </w:pPr>
            <w:r w:rsidRPr="0070059E">
              <w:rPr>
                <w:lang w:bidi="ar-SA"/>
              </w:rPr>
              <w:t xml:space="preserve">RDS = </w:t>
            </w:r>
          </w:p>
        </w:tc>
        <w:tc>
          <w:tcPr>
            <w:tcW w:w="6872" w:type="dxa"/>
            <w:tcBorders>
              <w:bottom w:val="single" w:sz="12" w:space="0" w:color="auto"/>
            </w:tcBorders>
            <w:vAlign w:val="center"/>
          </w:tcPr>
          <w:p w:rsidR="00316F42" w:rsidRPr="0070059E" w:rsidRDefault="00316F42" w:rsidP="00316F42">
            <w:pPr>
              <w:ind w:firstLine="0"/>
              <w:rPr>
                <w:sz w:val="24"/>
                <w:lang w:bidi="ar-SA"/>
              </w:rPr>
            </w:pPr>
            <w:r w:rsidRPr="0070059E">
              <w:rPr>
                <w:lang w:bidi="ar-SA"/>
              </w:rPr>
              <w:t>(OSG(a11) * OSGA(a11c) * OSG(a22) * OSGA(a22c))</w:t>
            </w:r>
            <w:r w:rsidRPr="0070059E">
              <w:rPr>
                <w:vertAlign w:val="superscript"/>
                <w:lang w:bidi="ar-SA"/>
              </w:rPr>
              <w:t>n</w:t>
            </w:r>
          </w:p>
        </w:tc>
      </w:tr>
      <w:tr w:rsidR="00316F42" w:rsidRPr="0070059E">
        <w:tc>
          <w:tcPr>
            <w:tcW w:w="1080" w:type="dxa"/>
            <w:vMerge/>
            <w:vAlign w:val="center"/>
          </w:tcPr>
          <w:p w:rsidR="00316F42" w:rsidRPr="0070059E" w:rsidRDefault="00316F42" w:rsidP="00316F42">
            <w:pPr>
              <w:ind w:firstLine="0"/>
              <w:jc w:val="center"/>
              <w:rPr>
                <w:sz w:val="24"/>
                <w:lang w:bidi="ar-SA"/>
              </w:rPr>
            </w:pPr>
          </w:p>
        </w:tc>
        <w:tc>
          <w:tcPr>
            <w:tcW w:w="6872" w:type="dxa"/>
            <w:tcBorders>
              <w:top w:val="single" w:sz="12" w:space="0" w:color="auto"/>
            </w:tcBorders>
            <w:vAlign w:val="center"/>
          </w:tcPr>
          <w:p w:rsidR="00316F42" w:rsidRPr="0070059E" w:rsidRDefault="00316F42" w:rsidP="00316F42">
            <w:pPr>
              <w:ind w:firstLine="0"/>
              <w:rPr>
                <w:sz w:val="24"/>
                <w:lang w:bidi="ar-SA"/>
              </w:rPr>
            </w:pPr>
            <w:r w:rsidRPr="0070059E">
              <w:rPr>
                <w:lang w:bidi="ar-SA"/>
              </w:rPr>
              <w:t>(OSG(a12) * OSGA(a12c) * OSG(a21) * OSGA(a21c))</w:t>
            </w:r>
            <w:r w:rsidRPr="0070059E">
              <w:rPr>
                <w:vertAlign w:val="superscript"/>
                <w:lang w:bidi="ar-SA"/>
              </w:rPr>
              <w:t>n</w:t>
            </w:r>
          </w:p>
        </w:tc>
      </w:tr>
    </w:tbl>
    <w:p w:rsidR="00316F42" w:rsidRPr="0070059E" w:rsidRDefault="00316F42" w:rsidP="00316F42">
      <w:pPr>
        <w:spacing w:before="120" w:after="120"/>
        <w:ind w:firstLine="0"/>
        <w:jc w:val="both"/>
      </w:pPr>
    </w:p>
    <w:tbl>
      <w:tblPr>
        <w:tblW w:w="0" w:type="auto"/>
        <w:tblInd w:w="108" w:type="dxa"/>
        <w:tblLook w:val="00BF" w:firstRow="1" w:lastRow="0" w:firstColumn="1" w:lastColumn="0" w:noHBand="0" w:noVBand="0"/>
      </w:tblPr>
      <w:tblGrid>
        <w:gridCol w:w="1080"/>
        <w:gridCol w:w="6872"/>
      </w:tblGrid>
      <w:tr w:rsidR="00316F42" w:rsidRPr="0070059E">
        <w:tc>
          <w:tcPr>
            <w:tcW w:w="1080" w:type="dxa"/>
            <w:vMerge w:val="restart"/>
            <w:vAlign w:val="center"/>
          </w:tcPr>
          <w:p w:rsidR="00316F42" w:rsidRPr="0070059E" w:rsidRDefault="00316F42" w:rsidP="00316F42">
            <w:pPr>
              <w:ind w:firstLine="0"/>
              <w:rPr>
                <w:lang w:bidi="ar-SA"/>
              </w:rPr>
            </w:pPr>
            <w:r w:rsidRPr="0070059E">
              <w:rPr>
                <w:lang w:bidi="ar-SA"/>
              </w:rPr>
              <w:t>RDL =</w:t>
            </w:r>
          </w:p>
        </w:tc>
        <w:tc>
          <w:tcPr>
            <w:tcW w:w="6872" w:type="dxa"/>
            <w:tcBorders>
              <w:bottom w:val="single" w:sz="12" w:space="0" w:color="auto"/>
            </w:tcBorders>
            <w:vAlign w:val="center"/>
          </w:tcPr>
          <w:p w:rsidR="00316F42" w:rsidRPr="0070059E" w:rsidRDefault="00316F42" w:rsidP="00316F42">
            <w:pPr>
              <w:ind w:firstLine="0"/>
              <w:rPr>
                <w:lang w:bidi="ar-SA"/>
              </w:rPr>
            </w:pPr>
            <w:r w:rsidRPr="0070059E">
              <w:rPr>
                <w:lang w:bidi="ar-SA"/>
              </w:rPr>
              <w:t>(OLG(a11) * OLGA(a11c) * OLG(a22) * OLGA(a22c))</w:t>
            </w:r>
            <w:r w:rsidRPr="0070059E">
              <w:rPr>
                <w:vertAlign w:val="superscript"/>
                <w:lang w:bidi="ar-SA"/>
              </w:rPr>
              <w:t>m</w:t>
            </w:r>
          </w:p>
        </w:tc>
      </w:tr>
      <w:tr w:rsidR="00316F42" w:rsidRPr="0070059E">
        <w:tc>
          <w:tcPr>
            <w:tcW w:w="1080" w:type="dxa"/>
            <w:vMerge/>
            <w:vAlign w:val="center"/>
          </w:tcPr>
          <w:p w:rsidR="00316F42" w:rsidRPr="0070059E" w:rsidRDefault="00316F42" w:rsidP="00316F42">
            <w:pPr>
              <w:ind w:firstLine="0"/>
              <w:jc w:val="center"/>
              <w:rPr>
                <w:sz w:val="24"/>
                <w:lang w:bidi="ar-SA"/>
              </w:rPr>
            </w:pPr>
          </w:p>
        </w:tc>
        <w:tc>
          <w:tcPr>
            <w:tcW w:w="6872" w:type="dxa"/>
            <w:tcBorders>
              <w:top w:val="single" w:sz="12" w:space="0" w:color="auto"/>
            </w:tcBorders>
            <w:vAlign w:val="center"/>
          </w:tcPr>
          <w:p w:rsidR="00316F42" w:rsidRPr="0070059E" w:rsidRDefault="00316F42" w:rsidP="00316F42">
            <w:pPr>
              <w:ind w:firstLine="0"/>
              <w:rPr>
                <w:sz w:val="24"/>
                <w:lang w:bidi="ar-SA"/>
              </w:rPr>
            </w:pPr>
            <w:r w:rsidRPr="0070059E">
              <w:rPr>
                <w:lang w:bidi="ar-SA"/>
              </w:rPr>
              <w:t>(OLG(a12) * OLGA(a12c) * OLG(a21) * OLGA(a21c))</w:t>
            </w:r>
            <w:r w:rsidRPr="0070059E">
              <w:rPr>
                <w:vertAlign w:val="superscript"/>
                <w:lang w:bidi="ar-SA"/>
              </w:rPr>
              <w:t>m</w:t>
            </w:r>
          </w:p>
        </w:tc>
      </w:tr>
    </w:tbl>
    <w:p w:rsidR="00316F42" w:rsidRPr="0070059E" w:rsidRDefault="00316F42" w:rsidP="00316F42">
      <w:pPr>
        <w:spacing w:before="120" w:after="120"/>
        <w:ind w:firstLine="0"/>
        <w:jc w:val="both"/>
      </w:pPr>
    </w:p>
    <w:p w:rsidR="00316F42" w:rsidRPr="0070059E" w:rsidRDefault="00316F42" w:rsidP="00316F42">
      <w:pPr>
        <w:pStyle w:val="p"/>
      </w:pPr>
      <w:r w:rsidRPr="0070059E">
        <w:br w:type="page"/>
        <w:t>[231]</w:t>
      </w:r>
    </w:p>
    <w:p w:rsidR="00316F42" w:rsidRPr="0070059E" w:rsidRDefault="00316F42" w:rsidP="00316F42">
      <w:pPr>
        <w:jc w:val="both"/>
      </w:pPr>
    </w:p>
    <w:p w:rsidR="00316F42" w:rsidRPr="0070059E" w:rsidRDefault="00316F42" w:rsidP="00316F42">
      <w:pPr>
        <w:jc w:val="both"/>
      </w:pPr>
    </w:p>
    <w:p w:rsidR="00316F42" w:rsidRPr="0070059E" w:rsidRDefault="00316F42" w:rsidP="00316F42">
      <w:pPr>
        <w:jc w:val="both"/>
      </w:pPr>
    </w:p>
    <w:p w:rsidR="00316F42" w:rsidRPr="0070059E" w:rsidRDefault="00316F42" w:rsidP="00316F42">
      <w:pPr>
        <w:ind w:hanging="20"/>
        <w:jc w:val="center"/>
        <w:rPr>
          <w:b/>
          <w:sz w:val="24"/>
        </w:rPr>
      </w:pPr>
      <w:bookmarkStart w:id="15" w:name="Chantiers_texte_11"/>
      <w:r w:rsidRPr="0070059E">
        <w:rPr>
          <w:b/>
          <w:sz w:val="24"/>
        </w:rPr>
        <w:t>Chantiers sociologiques et anthropologiques.</w:t>
      </w:r>
    </w:p>
    <w:p w:rsidR="00316F42" w:rsidRPr="0070059E" w:rsidRDefault="00316F42" w:rsidP="00316F42">
      <w:pPr>
        <w:jc w:val="center"/>
        <w:rPr>
          <w:sz w:val="24"/>
        </w:rPr>
      </w:pPr>
      <w:r w:rsidRPr="0070059E">
        <w:rPr>
          <w:sz w:val="24"/>
        </w:rPr>
        <w:t>Actes du 58e colloque de l’ACSALF 1990.</w:t>
      </w:r>
    </w:p>
    <w:p w:rsidR="00316F42" w:rsidRPr="0070059E" w:rsidRDefault="00316F42" w:rsidP="00316F42">
      <w:pPr>
        <w:jc w:val="both"/>
        <w:rPr>
          <w:szCs w:val="36"/>
        </w:rPr>
      </w:pPr>
    </w:p>
    <w:p w:rsidR="00316F42" w:rsidRPr="0070059E" w:rsidRDefault="00316F42" w:rsidP="00316F42">
      <w:pPr>
        <w:pStyle w:val="Titreniveau2"/>
      </w:pPr>
      <w:r w:rsidRPr="0070059E">
        <w:t>“Datation des événements</w:t>
      </w:r>
      <w:r w:rsidRPr="0070059E">
        <w:br/>
        <w:t>dans un questionnaire et</w:t>
      </w:r>
      <w:r w:rsidRPr="0070059E">
        <w:br/>
        <w:t>gestion de la base de données.”</w:t>
      </w:r>
    </w:p>
    <w:bookmarkEnd w:id="15"/>
    <w:p w:rsidR="00316F42" w:rsidRPr="0070059E" w:rsidRDefault="00316F42" w:rsidP="00316F42">
      <w:pPr>
        <w:jc w:val="both"/>
        <w:rPr>
          <w:szCs w:val="36"/>
        </w:rPr>
      </w:pPr>
    </w:p>
    <w:p w:rsidR="00316F42" w:rsidRPr="0070059E" w:rsidRDefault="00316F42" w:rsidP="00316F42">
      <w:pPr>
        <w:pStyle w:val="suite"/>
      </w:pPr>
      <w:r w:rsidRPr="0070059E">
        <w:t>Par Jean RENAUD et Alain CARPENTIER</w:t>
      </w:r>
    </w:p>
    <w:p w:rsidR="00316F42" w:rsidRPr="0070059E" w:rsidRDefault="00316F42" w:rsidP="00316F42">
      <w:pPr>
        <w:jc w:val="both"/>
      </w:pPr>
    </w:p>
    <w:p w:rsidR="00316F42" w:rsidRPr="0070059E" w:rsidRDefault="00316F42" w:rsidP="00316F42">
      <w:pPr>
        <w:jc w:val="both"/>
      </w:pPr>
    </w:p>
    <w:p w:rsidR="00316F42" w:rsidRPr="0070059E" w:rsidRDefault="00316F42" w:rsidP="00316F42">
      <w:pPr>
        <w:jc w:val="both"/>
      </w:pPr>
    </w:p>
    <w:p w:rsidR="00316F42" w:rsidRPr="0070059E" w:rsidRDefault="00316F42" w:rsidP="00316F42">
      <w:pPr>
        <w:jc w:val="both"/>
      </w:pPr>
    </w:p>
    <w:p w:rsidR="00316F42" w:rsidRPr="0070059E" w:rsidRDefault="00316F42" w:rsidP="00316F42">
      <w:pPr>
        <w:jc w:val="both"/>
      </w:pPr>
    </w:p>
    <w:p w:rsidR="00316F42" w:rsidRPr="0070059E" w:rsidRDefault="00316F42" w:rsidP="00316F42">
      <w:pPr>
        <w:jc w:val="both"/>
      </w:pPr>
    </w:p>
    <w:p w:rsidR="00316F42" w:rsidRPr="0070059E" w:rsidRDefault="00316F42" w:rsidP="00316F42">
      <w:pPr>
        <w:jc w:val="both"/>
      </w:pPr>
    </w:p>
    <w:p w:rsidR="00316F42" w:rsidRPr="0070059E" w:rsidRDefault="00316F42" w:rsidP="00316F42">
      <w:pPr>
        <w:jc w:val="both"/>
      </w:pPr>
    </w:p>
    <w:p w:rsidR="00316F42" w:rsidRPr="0070059E" w:rsidRDefault="00316F42" w:rsidP="00316F42">
      <w:pPr>
        <w:ind w:right="90" w:firstLine="0"/>
        <w:jc w:val="both"/>
        <w:rPr>
          <w:sz w:val="20"/>
        </w:rPr>
      </w:pPr>
      <w:hyperlink w:anchor="tdm" w:history="1">
        <w:r w:rsidRPr="0070059E">
          <w:rPr>
            <w:rStyle w:val="Lienhypertexte"/>
            <w:sz w:val="20"/>
          </w:rPr>
          <w:t>Retour à la table des matières</w:t>
        </w:r>
      </w:hyperlink>
    </w:p>
    <w:p w:rsidR="00316F42" w:rsidRPr="0070059E" w:rsidRDefault="00316F42" w:rsidP="00316F42">
      <w:pPr>
        <w:spacing w:before="120" w:after="120"/>
        <w:ind w:firstLine="0"/>
        <w:jc w:val="both"/>
      </w:pPr>
    </w:p>
    <w:p w:rsidR="00316F42" w:rsidRPr="0070059E" w:rsidRDefault="00316F42" w:rsidP="00316F42">
      <w:pPr>
        <w:spacing w:before="120" w:after="120"/>
        <w:jc w:val="both"/>
        <w:rPr>
          <w:bCs/>
        </w:rPr>
      </w:pPr>
    </w:p>
    <w:p w:rsidR="00316F42" w:rsidRPr="0070059E" w:rsidRDefault="00316F42" w:rsidP="00316F42">
      <w:pPr>
        <w:spacing w:before="120" w:after="120"/>
        <w:jc w:val="both"/>
        <w:rPr>
          <w:bCs/>
        </w:rPr>
      </w:pPr>
    </w:p>
    <w:p w:rsidR="00316F42" w:rsidRPr="0070059E" w:rsidRDefault="00316F42" w:rsidP="00316F42">
      <w:pPr>
        <w:spacing w:before="120" w:after="120"/>
        <w:jc w:val="both"/>
        <w:rPr>
          <w:bCs/>
        </w:rPr>
      </w:pPr>
    </w:p>
    <w:p w:rsidR="00316F42" w:rsidRPr="0070059E" w:rsidRDefault="00316F42" w:rsidP="00316F42">
      <w:pPr>
        <w:pStyle w:val="p"/>
      </w:pPr>
      <w:r w:rsidRPr="0070059E">
        <w:t>[232]</w:t>
      </w:r>
    </w:p>
    <w:p w:rsidR="00316F42" w:rsidRPr="0070059E" w:rsidRDefault="00316F42" w:rsidP="00316F42">
      <w:pPr>
        <w:pStyle w:val="p"/>
      </w:pPr>
      <w:r w:rsidRPr="0070059E">
        <w:br w:type="page"/>
        <w:t>[233]</w:t>
      </w:r>
    </w:p>
    <w:p w:rsidR="00316F42" w:rsidRPr="002D5017" w:rsidRDefault="00316F42" w:rsidP="00316F42">
      <w:pPr>
        <w:spacing w:before="120" w:after="120"/>
        <w:jc w:val="both"/>
      </w:pPr>
    </w:p>
    <w:p w:rsidR="00316F42" w:rsidRPr="0070059E" w:rsidRDefault="00316F42" w:rsidP="00316F42">
      <w:pPr>
        <w:pStyle w:val="planche"/>
      </w:pPr>
      <w:r w:rsidRPr="0070059E">
        <w:t>L’avantage de la datation des données</w:t>
      </w:r>
    </w:p>
    <w:p w:rsidR="00316F42" w:rsidRPr="0070059E" w:rsidRDefault="00316F42" w:rsidP="00316F42">
      <w:pPr>
        <w:spacing w:before="120" w:after="120"/>
        <w:jc w:val="both"/>
      </w:pPr>
    </w:p>
    <w:p w:rsidR="00316F42" w:rsidRPr="0070059E" w:rsidRDefault="00316F42" w:rsidP="00316F42">
      <w:pPr>
        <w:spacing w:before="120" w:after="120"/>
        <w:jc w:val="both"/>
      </w:pPr>
      <w:r w:rsidRPr="0070059E">
        <w:t>Depuis 1972 (et de façon beaucoup plus marquée depuis 1980) s’est développée une nouvelle classe de modèles d’analyse statistique connue en anglais sous le nom de « Event History Analysis » et qu’on pourrait nommer en français l’analyse du changement d’état ou l’étude des déterminants du changement, ou encore, l’analyse de bi</w:t>
      </w:r>
      <w:r w:rsidRPr="0070059E">
        <w:t>o</w:t>
      </w:r>
      <w:r w:rsidRPr="0070059E">
        <w:t>graphies. Ce développement qui a sa source dans la solution de pr</w:t>
      </w:r>
      <w:r w:rsidRPr="0070059E">
        <w:t>o</w:t>
      </w:r>
      <w:r w:rsidRPr="0070059E">
        <w:t>blèmes mathématiques d’estimation (1972) et de mise au point d’algorithmes informatiques efficaces (1979 et 1980) est en train de modifier les théories soci</w:t>
      </w:r>
      <w:r w:rsidRPr="0070059E">
        <w:t>o</w:t>
      </w:r>
      <w:r w:rsidRPr="0070059E">
        <w:t>logiques elles-mêmes. Le centre d’intérêt passe de la connaissance des déterm</w:t>
      </w:r>
      <w:r w:rsidRPr="0070059E">
        <w:t>i</w:t>
      </w:r>
      <w:r w:rsidRPr="0070059E">
        <w:t>nants pour ainsi dire statiques d’un état (par exemple pourquoi certains travailleurs œuvrent dans un secteur industriel plutôt que dans un autre ?) à la connaissance des déterminants du mouvement menant à cet état (pourquoi certains tr</w:t>
      </w:r>
      <w:r w:rsidRPr="0070059E">
        <w:t>a</w:t>
      </w:r>
      <w:r w:rsidRPr="0070059E">
        <w:t>vailleurs changent de secteur industriel et vont vers un secteur do</w:t>
      </w:r>
      <w:r w:rsidRPr="0070059E">
        <w:t>n</w:t>
      </w:r>
      <w:r w:rsidRPr="0070059E">
        <w:t>né ?).</w:t>
      </w:r>
    </w:p>
    <w:p w:rsidR="00316F42" w:rsidRPr="0070059E" w:rsidRDefault="00316F42" w:rsidP="00316F42">
      <w:pPr>
        <w:spacing w:before="120" w:after="120"/>
        <w:jc w:val="both"/>
      </w:pPr>
      <w:r w:rsidRPr="0070059E">
        <w:t>Se distinguant des modèles économiques traitant des séries temp</w:t>
      </w:r>
      <w:r w:rsidRPr="0070059E">
        <w:t>o</w:t>
      </w:r>
      <w:r w:rsidRPr="0070059E">
        <w:t>relles qui po</w:t>
      </w:r>
      <w:r w:rsidRPr="0070059E">
        <w:t>r</w:t>
      </w:r>
      <w:r w:rsidRPr="0070059E">
        <w:t>tent sur des agrégats ou des collectivités plutôt que sur des individus, et inspirée de l’étude des tables de mortalité des dém</w:t>
      </w:r>
      <w:r w:rsidRPr="0070059E">
        <w:t>o</w:t>
      </w:r>
      <w:r w:rsidRPr="0070059E">
        <w:t>graphes et des travaux des biostatisticiens, cette nouvelle forme d’analyse statistique est utilisée en sciences sociales par l’introduction de causes qui sont variables dans le temps (augmentation de salaire modifiant les chances de changer d’emploi) et du repérage d’événements multiples et répétables pris comme variables dépenda</w:t>
      </w:r>
      <w:r w:rsidRPr="0070059E">
        <w:t>n</w:t>
      </w:r>
      <w:r w:rsidRPr="0070059E">
        <w:t>tes (changements d’emploi). Dans le cas de la recherche sur l’établissement des nouveaux immigrants, cette méthode qui pe</w:t>
      </w:r>
      <w:r w:rsidRPr="0070059E">
        <w:t>r</w:t>
      </w:r>
      <w:r w:rsidRPr="0070059E">
        <w:t>met</w:t>
      </w:r>
      <w:r>
        <w:t xml:space="preserve"> </w:t>
      </w:r>
      <w:r w:rsidRPr="0070059E">
        <w:t>[234]</w:t>
      </w:r>
      <w:r>
        <w:t xml:space="preserve"> </w:t>
      </w:r>
      <w:r w:rsidRPr="0070059E">
        <w:t>l’étude d’interrelations dynamiques, s’avère utile puisque les itin</w:t>
      </w:r>
      <w:r w:rsidRPr="0070059E">
        <w:t>é</w:t>
      </w:r>
      <w:r w:rsidRPr="0070059E">
        <w:t>raires professionnels de d’emploi, l’apprentissage linguistique, la nature et l’étendue du ménage, et le choix du lieu de résidence fou</w:t>
      </w:r>
      <w:r w:rsidRPr="0070059E">
        <w:t>r</w:t>
      </w:r>
      <w:r w:rsidRPr="0070059E">
        <w:t>nissent des conditions pour une transform</w:t>
      </w:r>
      <w:r w:rsidRPr="0070059E">
        <w:t>a</w:t>
      </w:r>
      <w:r w:rsidRPr="0070059E">
        <w:t>tion des uns et des autres.</w:t>
      </w:r>
    </w:p>
    <w:p w:rsidR="00316F42" w:rsidRPr="0070059E" w:rsidRDefault="00316F42" w:rsidP="00316F42">
      <w:pPr>
        <w:spacing w:before="120" w:after="120"/>
        <w:jc w:val="both"/>
      </w:pPr>
      <w:r w:rsidRPr="0070059E">
        <w:t>Formellement, la variable dépendante dans ce modèle est obtenue par la mesure du temps passé dans un « état ». À partir de cette info</w:t>
      </w:r>
      <w:r w:rsidRPr="0070059E">
        <w:t>r</w:t>
      </w:r>
      <w:r w:rsidRPr="0070059E">
        <w:t>mation, il est possible d’estimer une table de « survie » ou de « séjour » représentant la probabilité d’un changement d’état pour chaque unité de temps, c’est-à-dire la probabilité qu’une transition ait lieu à un moment donné. Cette information, transposée au niveau des individus à l’étude, est reliée à des prédicteurs afin d’en expliquer la variation, puis sont identifiés (dans un contexte de régression dite de survie) les facteurs qui font fluctuer cette probabilité en introduisant des variables indépendantes qui sont, soit métriques, soit catégorielles modifiées en polydichotomies.</w:t>
      </w:r>
    </w:p>
    <w:p w:rsidR="00316F42" w:rsidRPr="0070059E" w:rsidRDefault="00316F42" w:rsidP="00316F42">
      <w:pPr>
        <w:spacing w:before="120" w:after="120"/>
        <w:jc w:val="both"/>
      </w:pPr>
      <w:r w:rsidRPr="0070059E">
        <w:t>Nous allons traiter, dans ce texte, des problèmes de cueillette et de bases de données reliés au recours à des événements datés.</w:t>
      </w:r>
    </w:p>
    <w:p w:rsidR="00316F42" w:rsidRPr="0070059E" w:rsidRDefault="00316F42" w:rsidP="00316F42">
      <w:pPr>
        <w:pStyle w:val="En-tte50"/>
        <w:widowControl/>
        <w:shd w:val="clear" w:color="auto" w:fill="auto"/>
        <w:spacing w:before="120" w:after="120" w:line="240" w:lineRule="auto"/>
        <w:jc w:val="both"/>
        <w:rPr>
          <w:b w:val="0"/>
          <w:lang w:val="fr-CA"/>
        </w:rPr>
      </w:pPr>
    </w:p>
    <w:p w:rsidR="00316F42" w:rsidRPr="0070059E" w:rsidRDefault="00316F42" w:rsidP="00316F42">
      <w:pPr>
        <w:pStyle w:val="planche"/>
      </w:pPr>
      <w:r w:rsidRPr="0070059E">
        <w:t>Comment obtenir des données datées</w:t>
      </w:r>
    </w:p>
    <w:p w:rsidR="00316F42" w:rsidRPr="0070059E" w:rsidRDefault="00316F42" w:rsidP="00316F42">
      <w:pPr>
        <w:spacing w:before="120" w:after="120"/>
        <w:jc w:val="both"/>
      </w:pPr>
    </w:p>
    <w:p w:rsidR="00316F42" w:rsidRPr="0070059E" w:rsidRDefault="00316F42" w:rsidP="00316F42">
      <w:pPr>
        <w:spacing w:before="120" w:after="120"/>
        <w:jc w:val="both"/>
      </w:pPr>
      <w:r w:rsidRPr="0070059E">
        <w:t>Les outils nécessaires à la cueillette et à la saisie de ce genre de données doivent être adaptés afin de supporter le rappel temporel des événements. Nous avons donc testé l’ut</w:t>
      </w:r>
      <w:r>
        <w:t>ilisation d’un calendrier aide-</w:t>
      </w:r>
      <w:r w:rsidRPr="0070059E">
        <w:t>mémoire accompagné de deux questionnaires : l’un orienté sur le c</w:t>
      </w:r>
      <w:r w:rsidRPr="0070059E">
        <w:t>a</w:t>
      </w:r>
      <w:r w:rsidRPr="0070059E">
        <w:t>lendrier (consignes et questions), et un autre de type plus conventio</w:t>
      </w:r>
      <w:r w:rsidRPr="0070059E">
        <w:t>n</w:t>
      </w:r>
      <w:r w:rsidRPr="0070059E">
        <w:t>nel.</w:t>
      </w:r>
    </w:p>
    <w:p w:rsidR="00316F42" w:rsidRPr="0070059E" w:rsidRDefault="00316F42" w:rsidP="00316F42">
      <w:pPr>
        <w:spacing w:before="120" w:after="120"/>
        <w:jc w:val="both"/>
      </w:pPr>
      <w:r w:rsidRPr="0070059E">
        <w:t>Après avoir présenté ces supports à la cueillette, nous tenterons de cerner le d</w:t>
      </w:r>
      <w:r w:rsidRPr="0070059E">
        <w:t>e</w:t>
      </w:r>
      <w:r w:rsidRPr="0070059E">
        <w:t>gré de précision des datations ainsi obtenues. Puis, nous présenterons un aperçu des problèmes de gestion de base de données temporelles.</w:t>
      </w:r>
    </w:p>
    <w:p w:rsidR="00316F42" w:rsidRPr="0070059E" w:rsidRDefault="00316F42" w:rsidP="00316F42">
      <w:pPr>
        <w:spacing w:before="120" w:after="120"/>
        <w:jc w:val="both"/>
      </w:pPr>
    </w:p>
    <w:p w:rsidR="00316F42" w:rsidRPr="0070059E" w:rsidRDefault="00316F42" w:rsidP="00316F42">
      <w:pPr>
        <w:pStyle w:val="a"/>
      </w:pPr>
      <w:r w:rsidRPr="0070059E">
        <w:t>Le calendrier</w:t>
      </w:r>
    </w:p>
    <w:p w:rsidR="00316F42" w:rsidRPr="0070059E" w:rsidRDefault="00316F42" w:rsidP="00316F42">
      <w:pPr>
        <w:spacing w:before="120" w:after="120"/>
        <w:jc w:val="both"/>
      </w:pPr>
    </w:p>
    <w:p w:rsidR="00316F42" w:rsidRPr="0070059E" w:rsidRDefault="00316F42" w:rsidP="00316F42">
      <w:pPr>
        <w:spacing w:before="120" w:after="120"/>
        <w:jc w:val="both"/>
      </w:pPr>
      <w:r w:rsidRPr="0070059E">
        <w:t>La localisation temporelle d’événements, plus ou moins rapprochés de la date d’interview, fait appel, nécessairement, à la mémoire du répondant. Le type d’événement même peut faire qu’on se souvienne plus ou moins facilement de</w:t>
      </w:r>
      <w:r>
        <w:t xml:space="preserve"> sa date d’avènement. Des événe</w:t>
      </w:r>
      <w:r w:rsidRPr="0070059E">
        <w:t>ments</w:t>
      </w:r>
      <w:r>
        <w:t xml:space="preserve"> </w:t>
      </w:r>
      <w:r w:rsidRPr="0070059E">
        <w:t>[235] plus rares et/ou bouleversants comme une naissance, une mort</w:t>
      </w:r>
      <w:r w:rsidRPr="0070059E">
        <w:t>a</w:t>
      </w:r>
      <w:r w:rsidRPr="0070059E">
        <w:t>lité, un d</w:t>
      </w:r>
      <w:r w:rsidRPr="0070059E">
        <w:t>é</w:t>
      </w:r>
      <w:r w:rsidRPr="0070059E">
        <w:t>ménagement ou un changement d’emploi risquent d’être plus facilement, et plus précisément datables que le dernier re</w:t>
      </w:r>
      <w:r w:rsidRPr="0070059E">
        <w:t>n</w:t>
      </w:r>
      <w:r w:rsidRPr="0070059E">
        <w:t>dez-vous avec un médecin (à moins que ce rendez-vous n’est été l’objet d’un annonce de maladie incurable...). C’est donc en se basant sur ces événements plus marquants que le répondant peut tendre à se ra</w:t>
      </w:r>
      <w:r w:rsidRPr="0070059E">
        <w:t>p</w:t>
      </w:r>
      <w:r w:rsidRPr="0070059E">
        <w:t>peler plus facilement d’autres événements « plus banals ».</w:t>
      </w:r>
    </w:p>
    <w:p w:rsidR="00316F42" w:rsidRPr="0070059E" w:rsidRDefault="00316F42" w:rsidP="00316F42">
      <w:pPr>
        <w:spacing w:before="120" w:after="120"/>
        <w:jc w:val="both"/>
      </w:pPr>
      <w:r w:rsidRPr="0070059E">
        <w:t>Un calendrier où sont résumées différentes séquences d’événements permet la validation et la contre-validation des évén</w:t>
      </w:r>
      <w:r w:rsidRPr="0070059E">
        <w:t>e</w:t>
      </w:r>
      <w:r w:rsidRPr="0070059E">
        <w:t>ments entre eux. Ce calendrier, un d</w:t>
      </w:r>
      <w:r w:rsidRPr="0070059E">
        <w:t>o</w:t>
      </w:r>
      <w:r w:rsidRPr="0070059E">
        <w:t>cument séparé du questionnaire, est en fait une grille où sur un des axes on retro</w:t>
      </w:r>
      <w:r w:rsidRPr="0070059E">
        <w:t>u</w:t>
      </w:r>
      <w:r w:rsidRPr="0070059E">
        <w:t>ve des dates, et sur l’autre, les événements en question. On y trace alors des lignes co</w:t>
      </w:r>
      <w:r w:rsidRPr="0070059E">
        <w:t>r</w:t>
      </w:r>
      <w:r w:rsidRPr="0070059E">
        <w:t>respondant à la durée de chacun des événements. Le répondant peut donc, en se fiant à la date d’un déménagement par exemple, dater le début d’un cours suivi quelques semaines avant ou après ce démén</w:t>
      </w:r>
      <w:r w:rsidRPr="0070059E">
        <w:t>a</w:t>
      </w:r>
      <w:r w:rsidRPr="0070059E">
        <w:t>gement. Le calendrier d’événements du répondant ainsi que celui du conjoint ou du responsable du ménage sont ainsi complétés.</w:t>
      </w:r>
    </w:p>
    <w:p w:rsidR="00316F42" w:rsidRPr="0070059E" w:rsidRDefault="00316F42" w:rsidP="00316F42">
      <w:pPr>
        <w:spacing w:before="120" w:after="120"/>
        <w:jc w:val="both"/>
      </w:pPr>
      <w:r w:rsidRPr="0070059E">
        <w:t>Avant l’interview, l’axe des dates n’est qu’une série de nombre a</w:t>
      </w:r>
      <w:r w:rsidRPr="0070059E">
        <w:t>l</w:t>
      </w:r>
      <w:r w:rsidRPr="0070059E">
        <w:t>lant de 1 à 60 (pour les 60 premières semaines de l’arrivée au Qu</w:t>
      </w:r>
      <w:r w:rsidRPr="0070059E">
        <w:t>é</w:t>
      </w:r>
      <w:r w:rsidRPr="0070059E">
        <w:t>bec). L’intervieweur doit donc, lors des premières minutes de la re</w:t>
      </w:r>
      <w:r w:rsidRPr="0070059E">
        <w:t>n</w:t>
      </w:r>
      <w:r w:rsidRPr="0070059E">
        <w:t>contre avec le répondant, ajuster et coller une règle des dates sur le calendrier. Le but est d’ajuster la date effective de la semaine d’arrivée au Québec du répondant avec la première semaine absolue du calendrier. Cette date ne peut que faire l’objet d’une très grande présence à la mémoire ; elle marque, pour les immigrants, le début d’une vie dans un nouveau pays.</w:t>
      </w:r>
    </w:p>
    <w:p w:rsidR="00316F42" w:rsidRPr="0070059E" w:rsidRDefault="00316F42" w:rsidP="00316F42">
      <w:pPr>
        <w:spacing w:before="120" w:after="120"/>
        <w:jc w:val="both"/>
      </w:pPr>
      <w:r w:rsidRPr="0070059E">
        <w:t>Au moins deux hypothèses de calendrier sont possibles : l’un où on ne retrouve que les dates de début et de fin des différents événements, et l’autre où on y code une partie ou l’ensemble des qualificatifs de ces événements. Les deux hypothèses permettent cette aide à la m</w:t>
      </w:r>
      <w:r w:rsidRPr="0070059E">
        <w:t>é</w:t>
      </w:r>
      <w:r w:rsidRPr="0070059E">
        <w:t>moire. Cependant, la deuxième hypothèse comporte des difficultés supplémentaires de codage post-interview.</w:t>
      </w:r>
    </w:p>
    <w:p w:rsidR="00316F42" w:rsidRPr="0070059E" w:rsidRDefault="00316F42" w:rsidP="00316F42">
      <w:pPr>
        <w:spacing w:before="120" w:after="120"/>
        <w:jc w:val="both"/>
      </w:pPr>
      <w:r w:rsidRPr="0070059E">
        <w:t>Si l’avantage principal de l’usage d’un calendrier est l’aide à la mémoire pour la datation, toutes autres informations portées sur celui-ci semblent, suite à notre e</w:t>
      </w:r>
      <w:r w:rsidRPr="0070059E">
        <w:t>x</w:t>
      </w:r>
      <w:r w:rsidRPr="0070059E">
        <w:t>périence, n’avoir aucun avantage pour le répondant. Les informations, autres que les dates, inscrites</w:t>
      </w:r>
      <w:r>
        <w:t xml:space="preserve"> </w:t>
      </w:r>
      <w:r w:rsidRPr="0070059E">
        <w:t>[236]</w:t>
      </w:r>
      <w:r>
        <w:t xml:space="preserve"> </w:t>
      </w:r>
      <w:r w:rsidRPr="0070059E">
        <w:t>sur le calendrier, pour une question pratique d’espace d’abord, ne peuvent y être transcrites que sous forme abrégée ou codée. Le répo</w:t>
      </w:r>
      <w:r w:rsidRPr="0070059E">
        <w:t>n</w:t>
      </w:r>
      <w:r w:rsidRPr="0070059E">
        <w:t>dant n’y peut donc s’y référer et la saisie des données n’est pas simpl</w:t>
      </w:r>
      <w:r w:rsidRPr="0070059E">
        <w:t>i</w:t>
      </w:r>
      <w:r w:rsidRPr="0070059E">
        <w:t>fiée, au contraire. La solution semble donc être à mi-chemin entre un cale</w:t>
      </w:r>
      <w:r w:rsidRPr="0070059E">
        <w:t>n</w:t>
      </w:r>
      <w:r w:rsidRPr="0070059E">
        <w:t>drier ne contenant que des dates et un cale</w:t>
      </w:r>
      <w:r w:rsidRPr="0070059E">
        <w:t>n</w:t>
      </w:r>
      <w:r w:rsidRPr="0070059E">
        <w:t>drier contenant des dates et d’autres informations.</w:t>
      </w:r>
    </w:p>
    <w:p w:rsidR="00316F42" w:rsidRPr="0070059E" w:rsidRDefault="00316F42" w:rsidP="00316F42">
      <w:pPr>
        <w:spacing w:before="120" w:after="120"/>
        <w:jc w:val="both"/>
      </w:pPr>
      <w:r w:rsidRPr="0070059E">
        <w:t>Certaines informations, autres que des dates, peuvent être inscrites dans un calendrier sans perdre les qualités du calendrier, et sans do</w:t>
      </w:r>
      <w:r w:rsidRPr="0070059E">
        <w:t>n</w:t>
      </w:r>
      <w:r w:rsidRPr="0070059E">
        <w:t>ner trop de cauchemars aux codeurs. Il s’agit, lorsque la nature de l’information le permet, de marquer les dates de début et de fin d’événement à l’aide de codes. Par exemple, pour un cours suivis, la date de début sera marquée par le code de la langue du cours (F pour français, A pour anglais et * pour autres), tandis que la date de fin est inscrite avec le code du type de fin de ce cours (1- en cours au m</w:t>
      </w:r>
      <w:r w:rsidRPr="0070059E">
        <w:t>o</w:t>
      </w:r>
      <w:r w:rsidRPr="0070059E">
        <w:t>ment de l’entrevue (troncat</w:t>
      </w:r>
      <w:r w:rsidRPr="0070059E">
        <w:t>u</w:t>
      </w:r>
      <w:r w:rsidRPr="0070059E">
        <w:t>re), 2- abandon, 3- fin normale). Ainsi, cinq indices sont inscrits sur une même l</w:t>
      </w:r>
      <w:r w:rsidRPr="0070059E">
        <w:t>i</w:t>
      </w:r>
      <w:r w:rsidRPr="0070059E">
        <w:t>gne :</w:t>
      </w:r>
    </w:p>
    <w:p w:rsidR="00316F42" w:rsidRPr="0070059E" w:rsidRDefault="00316F42" w:rsidP="00316F42">
      <w:pPr>
        <w:spacing w:before="120" w:after="120"/>
        <w:jc w:val="both"/>
      </w:pPr>
    </w:p>
    <w:tbl>
      <w:tblPr>
        <w:tblW w:w="0" w:type="auto"/>
        <w:tblInd w:w="828" w:type="dxa"/>
        <w:tblLook w:val="00BF" w:firstRow="1" w:lastRow="0" w:firstColumn="1" w:lastColumn="0" w:noHBand="0" w:noVBand="0"/>
      </w:tblPr>
      <w:tblGrid>
        <w:gridCol w:w="2160"/>
        <w:gridCol w:w="2070"/>
        <w:gridCol w:w="2430"/>
      </w:tblGrid>
      <w:tr w:rsidR="00316F42" w:rsidRPr="0070059E">
        <w:tc>
          <w:tcPr>
            <w:tcW w:w="2160" w:type="dxa"/>
            <w:vAlign w:val="center"/>
          </w:tcPr>
          <w:p w:rsidR="00316F42" w:rsidRPr="0070059E" w:rsidRDefault="00316F42" w:rsidP="00316F42">
            <w:pPr>
              <w:spacing w:before="120" w:after="120"/>
              <w:ind w:firstLine="0"/>
              <w:jc w:val="center"/>
              <w:rPr>
                <w:lang w:bidi="ar-SA"/>
              </w:rPr>
            </w:pPr>
            <w:r w:rsidRPr="0070059E">
              <w:rPr>
                <w:lang w:bidi="ar-SA"/>
              </w:rPr>
              <w:t>date début</w:t>
            </w:r>
          </w:p>
        </w:tc>
        <w:tc>
          <w:tcPr>
            <w:tcW w:w="2070" w:type="dxa"/>
            <w:vAlign w:val="center"/>
          </w:tcPr>
          <w:p w:rsidR="00316F42" w:rsidRPr="0070059E" w:rsidRDefault="00316F42" w:rsidP="00316F42">
            <w:pPr>
              <w:spacing w:before="120" w:after="120"/>
              <w:ind w:firstLine="0"/>
              <w:jc w:val="center"/>
              <w:rPr>
                <w:lang w:bidi="ar-SA"/>
              </w:rPr>
            </w:pPr>
          </w:p>
        </w:tc>
        <w:tc>
          <w:tcPr>
            <w:tcW w:w="2430" w:type="dxa"/>
            <w:vAlign w:val="center"/>
          </w:tcPr>
          <w:p w:rsidR="00316F42" w:rsidRPr="0070059E" w:rsidRDefault="00316F42" w:rsidP="00316F42">
            <w:pPr>
              <w:spacing w:before="120" w:after="120"/>
              <w:ind w:firstLine="0"/>
              <w:jc w:val="center"/>
              <w:rPr>
                <w:lang w:bidi="ar-SA"/>
              </w:rPr>
            </w:pPr>
            <w:r w:rsidRPr="0070059E">
              <w:rPr>
                <w:lang w:bidi="ar-SA"/>
              </w:rPr>
              <w:t>date de fin</w:t>
            </w:r>
          </w:p>
        </w:tc>
      </w:tr>
      <w:tr w:rsidR="00316F42" w:rsidRPr="0070059E">
        <w:tc>
          <w:tcPr>
            <w:tcW w:w="2160" w:type="dxa"/>
            <w:vAlign w:val="center"/>
          </w:tcPr>
          <w:p w:rsidR="00316F42" w:rsidRPr="0070059E" w:rsidRDefault="00316F42" w:rsidP="00316F42">
            <w:pPr>
              <w:spacing w:before="120" w:after="120"/>
              <w:ind w:firstLine="0"/>
              <w:jc w:val="center"/>
              <w:rPr>
                <w:lang w:bidi="ar-SA"/>
              </w:rPr>
            </w:pPr>
            <w:r w:rsidRPr="0070059E">
              <w:rPr>
                <w:lang w:bidi="ar-SA"/>
              </w:rPr>
              <w:t>|</w:t>
            </w:r>
          </w:p>
        </w:tc>
        <w:tc>
          <w:tcPr>
            <w:tcW w:w="2070" w:type="dxa"/>
            <w:vAlign w:val="center"/>
          </w:tcPr>
          <w:p w:rsidR="00316F42" w:rsidRPr="0070059E" w:rsidRDefault="00316F42" w:rsidP="00316F42">
            <w:pPr>
              <w:spacing w:before="120" w:after="120"/>
              <w:ind w:firstLine="0"/>
              <w:jc w:val="center"/>
              <w:rPr>
                <w:lang w:bidi="ar-SA"/>
              </w:rPr>
            </w:pPr>
          </w:p>
        </w:tc>
        <w:tc>
          <w:tcPr>
            <w:tcW w:w="2430" w:type="dxa"/>
            <w:vAlign w:val="center"/>
          </w:tcPr>
          <w:p w:rsidR="00316F42" w:rsidRPr="0070059E" w:rsidRDefault="00316F42" w:rsidP="00316F42">
            <w:pPr>
              <w:spacing w:before="120" w:after="120"/>
              <w:ind w:firstLine="0"/>
              <w:jc w:val="center"/>
              <w:rPr>
                <w:lang w:bidi="ar-SA"/>
              </w:rPr>
            </w:pPr>
            <w:r w:rsidRPr="0070059E">
              <w:rPr>
                <w:lang w:bidi="ar-SA"/>
              </w:rPr>
              <w:t>|</w:t>
            </w:r>
          </w:p>
        </w:tc>
      </w:tr>
      <w:tr w:rsidR="00316F42" w:rsidRPr="0070059E">
        <w:tc>
          <w:tcPr>
            <w:tcW w:w="2160" w:type="dxa"/>
            <w:vAlign w:val="center"/>
          </w:tcPr>
          <w:p w:rsidR="00316F42" w:rsidRPr="0070059E" w:rsidRDefault="00316F42" w:rsidP="00316F42">
            <w:pPr>
              <w:spacing w:before="120" w:after="120"/>
              <w:ind w:firstLine="0"/>
              <w:jc w:val="center"/>
              <w:rPr>
                <w:lang w:bidi="ar-SA"/>
              </w:rPr>
            </w:pPr>
            <w:r w:rsidRPr="0070059E">
              <w:rPr>
                <w:lang w:bidi="ar-SA"/>
              </w:rPr>
              <w:t xml:space="preserve">code de langue </w:t>
            </w:r>
          </w:p>
        </w:tc>
        <w:tc>
          <w:tcPr>
            <w:tcW w:w="2070" w:type="dxa"/>
            <w:vAlign w:val="center"/>
          </w:tcPr>
          <w:p w:rsidR="00316F42" w:rsidRPr="0070059E" w:rsidRDefault="00316F42" w:rsidP="00316F42">
            <w:pPr>
              <w:spacing w:before="120" w:after="120"/>
              <w:ind w:firstLine="0"/>
              <w:jc w:val="center"/>
              <w:rPr>
                <w:lang w:bidi="ar-SA"/>
              </w:rPr>
            </w:pPr>
            <w:r w:rsidRPr="0070059E">
              <w:rPr>
                <w:lang w:bidi="ar-SA"/>
              </w:rPr>
              <w:t>—  durée  —</w:t>
            </w:r>
          </w:p>
        </w:tc>
        <w:tc>
          <w:tcPr>
            <w:tcW w:w="2430" w:type="dxa"/>
            <w:vAlign w:val="center"/>
          </w:tcPr>
          <w:p w:rsidR="00316F42" w:rsidRPr="0070059E" w:rsidRDefault="00316F42" w:rsidP="00316F42">
            <w:pPr>
              <w:spacing w:before="120" w:after="120"/>
              <w:ind w:firstLine="0"/>
              <w:jc w:val="center"/>
              <w:rPr>
                <w:lang w:bidi="ar-SA"/>
              </w:rPr>
            </w:pPr>
            <w:r w:rsidRPr="0070059E">
              <w:rPr>
                <w:lang w:bidi="ar-SA"/>
              </w:rPr>
              <w:t>type de fin</w:t>
            </w:r>
          </w:p>
        </w:tc>
      </w:tr>
    </w:tbl>
    <w:p w:rsidR="00316F42" w:rsidRPr="0070059E" w:rsidRDefault="00316F42" w:rsidP="00316F42">
      <w:pPr>
        <w:spacing w:before="120" w:after="120"/>
        <w:jc w:val="both"/>
      </w:pPr>
    </w:p>
    <w:p w:rsidR="00316F42" w:rsidRPr="0070059E" w:rsidRDefault="00316F42" w:rsidP="00316F42">
      <w:pPr>
        <w:spacing w:before="120" w:after="120"/>
        <w:jc w:val="both"/>
      </w:pPr>
      <w:r w:rsidRPr="0070059E">
        <w:t>Ce type de codification prévoit, bien entendu, lorsque l’information est pert</w:t>
      </w:r>
      <w:r w:rsidRPr="0070059E">
        <w:t>i</w:t>
      </w:r>
      <w:r w:rsidRPr="0070059E">
        <w:t>nente, qu’une colonne ou une ligne par type de cours a été prévue. Dans ce cas, la colonne ou la ligne dans laquelle se trouve l’information apporte l’indication du type de cours suivi.</w:t>
      </w:r>
    </w:p>
    <w:p w:rsidR="00316F42" w:rsidRPr="0070059E" w:rsidRDefault="00316F42" w:rsidP="00316F42">
      <w:pPr>
        <w:spacing w:before="120" w:after="120"/>
        <w:jc w:val="both"/>
      </w:pPr>
      <w:r w:rsidRPr="0070059E">
        <w:t>Pour d’autre événements où l’information à obtenir est plus co</w:t>
      </w:r>
      <w:r w:rsidRPr="0070059E">
        <w:t>m</w:t>
      </w:r>
      <w:r w:rsidRPr="0070059E">
        <w:t>plexe, le cale</w:t>
      </w:r>
      <w:r w:rsidRPr="0070059E">
        <w:t>n</w:t>
      </w:r>
      <w:r w:rsidRPr="0070059E">
        <w:t>drier ne contiendra que les dates de début et de fin, alors que les caractéristiques de ces événements seront saisis par un questionnaire de type conventionnel (questions et réponses sur que</w:t>
      </w:r>
      <w:r w:rsidRPr="0070059E">
        <w:t>s</w:t>
      </w:r>
      <w:r w:rsidRPr="0070059E">
        <w:t>tionnaire).</w:t>
      </w:r>
    </w:p>
    <w:p w:rsidR="00316F42" w:rsidRPr="0070059E" w:rsidRDefault="00316F42" w:rsidP="00316F42">
      <w:pPr>
        <w:spacing w:before="120" w:after="120"/>
        <w:jc w:val="both"/>
      </w:pPr>
    </w:p>
    <w:p w:rsidR="00316F42" w:rsidRPr="0070059E" w:rsidRDefault="00316F42" w:rsidP="00316F42">
      <w:pPr>
        <w:pStyle w:val="a"/>
      </w:pPr>
      <w:r w:rsidRPr="0070059E">
        <w:t>Les questionnaires</w:t>
      </w:r>
    </w:p>
    <w:p w:rsidR="00316F42" w:rsidRPr="0070059E" w:rsidRDefault="00316F42" w:rsidP="00316F42">
      <w:pPr>
        <w:spacing w:before="120" w:after="120"/>
        <w:jc w:val="both"/>
      </w:pPr>
    </w:p>
    <w:p w:rsidR="00316F42" w:rsidRPr="0070059E" w:rsidRDefault="00316F42" w:rsidP="00316F42">
      <w:pPr>
        <w:spacing w:before="120" w:after="120"/>
        <w:jc w:val="both"/>
      </w:pPr>
      <w:r w:rsidRPr="0070059E">
        <w:t>Comme nous l’avons déjà annoncé plus haut, deux questionnaires compléme</w:t>
      </w:r>
      <w:r w:rsidRPr="0070059E">
        <w:t>n</w:t>
      </w:r>
      <w:r w:rsidRPr="0070059E">
        <w:t>taires ont été utilisés. Le premier regroupe les consignes se rapportant au calendrier ainsi que les questions propres aux différents événements saisis par celui-ci.</w:t>
      </w:r>
    </w:p>
    <w:p w:rsidR="00316F42" w:rsidRDefault="00316F42" w:rsidP="00316F42">
      <w:pPr>
        <w:spacing w:before="120" w:after="120"/>
        <w:jc w:val="both"/>
      </w:pPr>
    </w:p>
    <w:p w:rsidR="00316F42" w:rsidRDefault="00316F42" w:rsidP="00316F42">
      <w:pPr>
        <w:spacing w:before="120" w:after="120"/>
        <w:jc w:val="both"/>
      </w:pPr>
      <w:r w:rsidRPr="0070059E">
        <w:t>[237]</w:t>
      </w:r>
    </w:p>
    <w:p w:rsidR="00316F42" w:rsidRPr="0070059E" w:rsidRDefault="00316F42" w:rsidP="00316F42">
      <w:pPr>
        <w:spacing w:before="120" w:after="120"/>
        <w:jc w:val="both"/>
      </w:pPr>
      <w:r w:rsidRPr="0070059E">
        <w:t>Le deuxième questionnaire (ou questionnaire no 2) est de type plus conventio</w:t>
      </w:r>
      <w:r w:rsidRPr="0070059E">
        <w:t>n</w:t>
      </w:r>
      <w:r w:rsidRPr="0070059E">
        <w:t>nel. Il se veut surtout l’outil pour obtenir les informations non datables telles que, principalement, la situation avant la venue au Québec (pays de résidence, emplois, études) du répondant et du conjoint s’il existe, la situation économique au Québec, l’utilisation et la connaissance des langues et la scolarité des enfants (s’il y a lieu). Il contient aussi des informations dont on ne s’intéresse qu’à la datation de la pr</w:t>
      </w:r>
      <w:r w:rsidRPr="0070059E">
        <w:t>e</w:t>
      </w:r>
      <w:r w:rsidRPr="0070059E">
        <w:t>mière occurrence comme les dates de cohabitation avec le parrain d’immigration, le premier contact avec un médecin ou un sp</w:t>
      </w:r>
      <w:r w:rsidRPr="0070059E">
        <w:t>é</w:t>
      </w:r>
      <w:r w:rsidRPr="0070059E">
        <w:t>cialiste de la santé, le premier contact avec une association ethnique, l’ouverture du compte en banque, etc.</w:t>
      </w:r>
    </w:p>
    <w:p w:rsidR="00316F42" w:rsidRPr="0070059E" w:rsidRDefault="00316F42" w:rsidP="00316F42">
      <w:pPr>
        <w:spacing w:before="120" w:after="120"/>
        <w:jc w:val="both"/>
      </w:pPr>
    </w:p>
    <w:p w:rsidR="00316F42" w:rsidRPr="0070059E" w:rsidRDefault="00316F42" w:rsidP="00316F42">
      <w:pPr>
        <w:pStyle w:val="a"/>
      </w:pPr>
      <w:r w:rsidRPr="0070059E">
        <w:t>La précision temporelle des données</w:t>
      </w:r>
    </w:p>
    <w:p w:rsidR="00316F42" w:rsidRPr="0070059E" w:rsidRDefault="00316F42" w:rsidP="00316F42">
      <w:pPr>
        <w:spacing w:before="120" w:after="120"/>
        <w:jc w:val="both"/>
      </w:pPr>
    </w:p>
    <w:p w:rsidR="00316F42" w:rsidRPr="0070059E" w:rsidRDefault="00316F42" w:rsidP="00316F42">
      <w:pPr>
        <w:spacing w:before="120" w:after="120"/>
        <w:jc w:val="both"/>
      </w:pPr>
      <w:r w:rsidRPr="0070059E">
        <w:t>La connaissance de la précision avec laquelle les répondants ont daté leurs i</w:t>
      </w:r>
      <w:r w:rsidRPr="0070059E">
        <w:t>n</w:t>
      </w:r>
      <w:r w:rsidRPr="0070059E">
        <w:t>formations est vitale à l’analyse : cette précision impose d’elle même la périodicité que l’analyse pourra prendre en compte. Nous allons montrer que, pour les variables qui sont issues du que</w:t>
      </w:r>
      <w:r w:rsidRPr="0070059E">
        <w:t>s</w:t>
      </w:r>
      <w:r w:rsidRPr="0070059E">
        <w:t>tionnaire calendrier, cette précision est de l’ordre de la semaine alors qu’elle n’est que saisie au mois près dans la plupart des questions du questionnaire no</w:t>
      </w:r>
      <w:r>
        <w:t> </w:t>
      </w:r>
      <w:r w:rsidRPr="0070059E">
        <w:t>2.</w:t>
      </w:r>
    </w:p>
    <w:p w:rsidR="00316F42" w:rsidRPr="0070059E" w:rsidRDefault="00316F42" w:rsidP="00316F42">
      <w:pPr>
        <w:spacing w:before="120" w:after="120"/>
        <w:jc w:val="both"/>
      </w:pPr>
      <w:r w:rsidRPr="0070059E">
        <w:t>Pour identifier la précision temporelle des réponses, il suffit de voir si l’unité de temps de fait utilisée est celle qui a été codée à partir des réponses ou si, au contraire, elle est d’un niveau inférieur. Dans le cas des événements où l’entrevue et la codification demandaient d’identifier la semaine, comme dans la partie cale</w:t>
      </w:r>
      <w:r w:rsidRPr="0070059E">
        <w:t>n</w:t>
      </w:r>
      <w:r w:rsidRPr="0070059E">
        <w:t>drier, on pourra tester si chaque semaine du mois (le mois étant l’unité moins pr</w:t>
      </w:r>
      <w:r w:rsidRPr="0070059E">
        <w:t>é</w:t>
      </w:r>
      <w:r w:rsidRPr="0070059E">
        <w:t>cise du temps) est utilisée avec la même fréquence dans le rapport d’un événement. Si tel est bien le cas, on pourra conclure que la précision est bien de l’ordre de la semaine. Dans le cas contraire, on conclura que le temps effectivement rapporté par les interviewés (ou effectiv</w:t>
      </w:r>
      <w:r w:rsidRPr="0070059E">
        <w:t>e</w:t>
      </w:r>
      <w:r w:rsidRPr="0070059E">
        <w:t>ment noté par les intervieweurs) n’est précis qu’au mois près.</w:t>
      </w:r>
    </w:p>
    <w:p w:rsidR="00316F42" w:rsidRPr="0070059E" w:rsidRDefault="00316F42" w:rsidP="00316F42">
      <w:pPr>
        <w:spacing w:before="120" w:after="120"/>
        <w:jc w:val="both"/>
      </w:pPr>
      <w:r w:rsidRPr="0070059E">
        <w:t>Plus spécifiquement, dans le cas des questions que nous avons p</w:t>
      </w:r>
      <w:r w:rsidRPr="0070059E">
        <w:t>o</w:t>
      </w:r>
      <w:r w:rsidRPr="0070059E">
        <w:t>sées en d</w:t>
      </w:r>
      <w:r w:rsidRPr="0070059E">
        <w:t>e</w:t>
      </w:r>
      <w:r w:rsidRPr="0070059E">
        <w:t>mandant une précision à la semaine depuis l’arrivée, nous regarderons si la premi</w:t>
      </w:r>
      <w:r w:rsidRPr="0070059E">
        <w:t>è</w:t>
      </w:r>
      <w:r w:rsidRPr="0070059E">
        <w:t>re semaine du mois (i.e. celle contenant le premier du mois) est mentionnée de façon plus fréquente. Cette me</w:t>
      </w:r>
      <w:r w:rsidRPr="0070059E">
        <w:t>n</w:t>
      </w:r>
      <w:r w:rsidRPr="0070059E">
        <w:t>tion correspondrait à la réponse « en début de tel mois », voire « à</w:t>
      </w:r>
      <w:r>
        <w:t xml:space="preserve"> </w:t>
      </w:r>
      <w:r w:rsidRPr="0070059E">
        <w:t>[238]</w:t>
      </w:r>
      <w:r>
        <w:t xml:space="preserve"> </w:t>
      </w:r>
      <w:r w:rsidRPr="0070059E">
        <w:t>tel mois », réponses que l’intervieweur aurait noté à la semaine cont</w:t>
      </w:r>
      <w:r w:rsidRPr="0070059E">
        <w:t>e</w:t>
      </w:r>
      <w:r w:rsidRPr="0070059E">
        <w:t>nant le début du mois. Pour la vaste majorité des événements, il n’y a pas de raison de croire que cette semaine particulière ait une s</w:t>
      </w:r>
      <w:r w:rsidRPr="0070059E">
        <w:t>i</w:t>
      </w:r>
      <w:r w:rsidRPr="0070059E">
        <w:t>gnification différente des autres et qu’elle doive apparaître plus so</w:t>
      </w:r>
      <w:r w:rsidRPr="0070059E">
        <w:t>u</w:t>
      </w:r>
      <w:r w:rsidRPr="0070059E">
        <w:t>vent (ou moins souvent) que les autres. On s’attend donc que cette semaine ait une probabilité de 12/52 puisqu’elle apparait 12 fois par 52 s</w:t>
      </w:r>
      <w:r w:rsidRPr="0070059E">
        <w:t>e</w:t>
      </w:r>
      <w:r w:rsidRPr="0070059E">
        <w:t>maines. Cette probabilité de 0,231 est la probabilité théorique (P) à laquelle sont comparés les probabilités observées (p) pour chaque événement (tableau 1).</w:t>
      </w:r>
    </w:p>
    <w:p w:rsidR="00316F42" w:rsidRPr="0070059E" w:rsidRDefault="00316F42" w:rsidP="00316F42">
      <w:pPr>
        <w:spacing w:before="120" w:after="120"/>
        <w:jc w:val="both"/>
      </w:pPr>
      <w:r>
        <w:br w:type="page"/>
      </w:r>
    </w:p>
    <w:p w:rsidR="00316F42" w:rsidRDefault="00316F42" w:rsidP="00316F42">
      <w:pPr>
        <w:pStyle w:val="figtitre"/>
      </w:pPr>
      <w:r w:rsidRPr="0070059E">
        <w:t>Tableau 1</w:t>
      </w:r>
    </w:p>
    <w:p w:rsidR="00316F42" w:rsidRPr="0070059E" w:rsidRDefault="00316F42" w:rsidP="00316F42">
      <w:pPr>
        <w:pStyle w:val="figst"/>
      </w:pPr>
      <w:r w:rsidRPr="0070059E">
        <w:t>Événements dont la date est demandée à la semaine</w:t>
      </w:r>
    </w:p>
    <w:tbl>
      <w:tblPr>
        <w:tblW w:w="10197" w:type="dxa"/>
        <w:tblInd w:w="-1880" w:type="dxa"/>
        <w:tblLayout w:type="fixed"/>
        <w:tblCellMar>
          <w:left w:w="10" w:type="dxa"/>
          <w:right w:w="10" w:type="dxa"/>
        </w:tblCellMar>
        <w:tblLook w:val="04A0" w:firstRow="1" w:lastRow="0" w:firstColumn="1" w:lastColumn="0" w:noHBand="0" w:noVBand="1"/>
      </w:tblPr>
      <w:tblGrid>
        <w:gridCol w:w="1800"/>
        <w:gridCol w:w="450"/>
        <w:gridCol w:w="1324"/>
        <w:gridCol w:w="1325"/>
        <w:gridCol w:w="1324"/>
        <w:gridCol w:w="1325"/>
        <w:gridCol w:w="1324"/>
        <w:gridCol w:w="1325"/>
      </w:tblGrid>
      <w:tr w:rsidR="00316F42" w:rsidRPr="0070059E">
        <w:tblPrEx>
          <w:tblCellMar>
            <w:top w:w="0" w:type="dxa"/>
            <w:bottom w:w="0" w:type="dxa"/>
          </w:tblCellMar>
        </w:tblPrEx>
        <w:trPr>
          <w:cantSplit/>
          <w:trHeight w:val="1458"/>
        </w:trPr>
        <w:tc>
          <w:tcPr>
            <w:tcW w:w="1800" w:type="dxa"/>
            <w:tcBorders>
              <w:top w:val="single" w:sz="12" w:space="0" w:color="auto"/>
              <w:bottom w:val="single" w:sz="12" w:space="0" w:color="auto"/>
            </w:tcBorders>
            <w:shd w:val="clear" w:color="auto" w:fill="EEECE1"/>
          </w:tcPr>
          <w:p w:rsidR="00316F42" w:rsidRPr="0070059E" w:rsidRDefault="00316F42" w:rsidP="00316F42">
            <w:pPr>
              <w:spacing w:before="120" w:after="120"/>
              <w:ind w:firstLine="0"/>
              <w:jc w:val="both"/>
              <w:rPr>
                <w:sz w:val="24"/>
                <w:szCs w:val="10"/>
                <w:lang w:bidi="ar-SA"/>
              </w:rPr>
            </w:pPr>
          </w:p>
        </w:tc>
        <w:tc>
          <w:tcPr>
            <w:tcW w:w="450" w:type="dxa"/>
            <w:tcBorders>
              <w:top w:val="single" w:sz="12" w:space="0" w:color="auto"/>
              <w:bottom w:val="single" w:sz="12" w:space="0" w:color="auto"/>
            </w:tcBorders>
            <w:shd w:val="clear" w:color="auto" w:fill="EEECE1"/>
          </w:tcPr>
          <w:p w:rsidR="00316F42" w:rsidRPr="0070059E" w:rsidRDefault="00316F42" w:rsidP="00316F42">
            <w:pPr>
              <w:spacing w:before="120" w:after="120"/>
              <w:ind w:firstLine="0"/>
              <w:jc w:val="both"/>
              <w:rPr>
                <w:sz w:val="24"/>
                <w:lang w:bidi="ar-SA"/>
              </w:rPr>
            </w:pPr>
          </w:p>
        </w:tc>
        <w:tc>
          <w:tcPr>
            <w:tcW w:w="1324" w:type="dxa"/>
            <w:tcBorders>
              <w:top w:val="single" w:sz="12" w:space="0" w:color="auto"/>
              <w:bottom w:val="single" w:sz="12" w:space="0" w:color="auto"/>
            </w:tcBorders>
            <w:shd w:val="clear" w:color="auto" w:fill="EEECE1"/>
            <w:textDirection w:val="btLr"/>
            <w:vAlign w:val="center"/>
          </w:tcPr>
          <w:p w:rsidR="00316F42" w:rsidRPr="0070059E" w:rsidRDefault="00316F42" w:rsidP="00316F42">
            <w:pPr>
              <w:spacing w:before="120" w:after="120"/>
              <w:ind w:left="113" w:right="113" w:firstLine="0"/>
              <w:rPr>
                <w:sz w:val="24"/>
                <w:lang w:bidi="ar-SA"/>
              </w:rPr>
            </w:pPr>
            <w:r w:rsidRPr="0070059E">
              <w:rPr>
                <w:sz w:val="24"/>
                <w:lang w:bidi="ar-SA"/>
              </w:rPr>
              <w:t>emploi r</w:t>
            </w:r>
            <w:r w:rsidRPr="0070059E">
              <w:rPr>
                <w:sz w:val="24"/>
                <w:lang w:bidi="ar-SA"/>
              </w:rPr>
              <w:t>é</w:t>
            </w:r>
            <w:r w:rsidRPr="0070059E">
              <w:rPr>
                <w:sz w:val="24"/>
                <w:lang w:bidi="ar-SA"/>
              </w:rPr>
              <w:t>pon.</w:t>
            </w:r>
          </w:p>
        </w:tc>
        <w:tc>
          <w:tcPr>
            <w:tcW w:w="1325" w:type="dxa"/>
            <w:tcBorders>
              <w:top w:val="single" w:sz="12" w:space="0" w:color="auto"/>
              <w:bottom w:val="single" w:sz="12" w:space="0" w:color="auto"/>
            </w:tcBorders>
            <w:shd w:val="clear" w:color="auto" w:fill="EEECE1"/>
            <w:textDirection w:val="btLr"/>
            <w:vAlign w:val="center"/>
          </w:tcPr>
          <w:p w:rsidR="00316F42" w:rsidRPr="0070059E" w:rsidRDefault="00316F42" w:rsidP="00316F42">
            <w:pPr>
              <w:spacing w:before="120" w:after="120"/>
              <w:ind w:left="113" w:right="113" w:firstLine="0"/>
              <w:rPr>
                <w:sz w:val="24"/>
                <w:lang w:bidi="ar-SA"/>
              </w:rPr>
            </w:pPr>
            <w:r w:rsidRPr="0070059E">
              <w:rPr>
                <w:sz w:val="24"/>
                <w:lang w:bidi="ar-SA"/>
              </w:rPr>
              <w:t>emploi conjoint</w:t>
            </w:r>
          </w:p>
        </w:tc>
        <w:tc>
          <w:tcPr>
            <w:tcW w:w="1324" w:type="dxa"/>
            <w:tcBorders>
              <w:top w:val="single" w:sz="12" w:space="0" w:color="auto"/>
              <w:bottom w:val="single" w:sz="12" w:space="0" w:color="auto"/>
            </w:tcBorders>
            <w:shd w:val="clear" w:color="auto" w:fill="EEECE1"/>
            <w:textDirection w:val="btLr"/>
            <w:vAlign w:val="center"/>
          </w:tcPr>
          <w:p w:rsidR="00316F42" w:rsidRPr="0070059E" w:rsidRDefault="00316F42" w:rsidP="00316F42">
            <w:pPr>
              <w:spacing w:before="120" w:after="120"/>
              <w:ind w:left="113" w:right="113" w:firstLine="0"/>
              <w:rPr>
                <w:sz w:val="24"/>
                <w:lang w:bidi="ar-SA"/>
              </w:rPr>
            </w:pPr>
            <w:r w:rsidRPr="0070059E">
              <w:rPr>
                <w:sz w:val="24"/>
                <w:lang w:bidi="ar-SA"/>
              </w:rPr>
              <w:t>scolar. e</w:t>
            </w:r>
            <w:r w:rsidRPr="0070059E">
              <w:rPr>
                <w:sz w:val="24"/>
                <w:lang w:bidi="ar-SA"/>
              </w:rPr>
              <w:t>n</w:t>
            </w:r>
            <w:r w:rsidRPr="0070059E">
              <w:rPr>
                <w:sz w:val="24"/>
                <w:lang w:bidi="ar-SA"/>
              </w:rPr>
              <w:t>fants</w:t>
            </w:r>
          </w:p>
        </w:tc>
        <w:tc>
          <w:tcPr>
            <w:tcW w:w="1325" w:type="dxa"/>
            <w:tcBorders>
              <w:top w:val="single" w:sz="12" w:space="0" w:color="auto"/>
              <w:bottom w:val="single" w:sz="12" w:space="0" w:color="auto"/>
            </w:tcBorders>
            <w:shd w:val="clear" w:color="auto" w:fill="EEECE1"/>
            <w:textDirection w:val="btLr"/>
            <w:vAlign w:val="center"/>
          </w:tcPr>
          <w:p w:rsidR="00316F42" w:rsidRPr="0070059E" w:rsidRDefault="00316F42" w:rsidP="00316F42">
            <w:pPr>
              <w:spacing w:before="120" w:after="120"/>
              <w:ind w:left="113" w:right="113" w:firstLine="0"/>
              <w:rPr>
                <w:sz w:val="24"/>
                <w:lang w:bidi="ar-SA"/>
              </w:rPr>
            </w:pPr>
            <w:r w:rsidRPr="0070059E">
              <w:rPr>
                <w:sz w:val="24"/>
                <w:lang w:bidi="ar-SA"/>
              </w:rPr>
              <w:t>logement début</w:t>
            </w:r>
          </w:p>
        </w:tc>
        <w:tc>
          <w:tcPr>
            <w:tcW w:w="1324" w:type="dxa"/>
            <w:tcBorders>
              <w:top w:val="single" w:sz="12" w:space="0" w:color="auto"/>
              <w:bottom w:val="single" w:sz="12" w:space="0" w:color="auto"/>
            </w:tcBorders>
            <w:shd w:val="clear" w:color="auto" w:fill="EEECE1"/>
            <w:textDirection w:val="btLr"/>
            <w:vAlign w:val="center"/>
          </w:tcPr>
          <w:p w:rsidR="00316F42" w:rsidRPr="0070059E" w:rsidRDefault="00316F42" w:rsidP="00316F42">
            <w:pPr>
              <w:spacing w:before="120" w:after="120"/>
              <w:ind w:left="113" w:right="113" w:firstLine="0"/>
              <w:rPr>
                <w:sz w:val="24"/>
                <w:lang w:bidi="ar-SA"/>
              </w:rPr>
            </w:pPr>
            <w:r w:rsidRPr="0070059E">
              <w:rPr>
                <w:sz w:val="24"/>
                <w:lang w:bidi="ar-SA"/>
              </w:rPr>
              <w:t>logement fin</w:t>
            </w:r>
          </w:p>
        </w:tc>
        <w:tc>
          <w:tcPr>
            <w:tcW w:w="1325" w:type="dxa"/>
            <w:tcBorders>
              <w:top w:val="single" w:sz="12" w:space="0" w:color="auto"/>
              <w:bottom w:val="single" w:sz="12" w:space="0" w:color="auto"/>
            </w:tcBorders>
            <w:shd w:val="clear" w:color="auto" w:fill="EEECE1"/>
            <w:textDirection w:val="btLr"/>
            <w:vAlign w:val="center"/>
          </w:tcPr>
          <w:p w:rsidR="00316F42" w:rsidRPr="0070059E" w:rsidRDefault="00316F42" w:rsidP="00316F42">
            <w:pPr>
              <w:spacing w:before="120" w:after="120"/>
              <w:ind w:left="113" w:right="113" w:firstLine="0"/>
              <w:rPr>
                <w:sz w:val="24"/>
                <w:lang w:bidi="ar-SA"/>
              </w:rPr>
            </w:pPr>
            <w:r w:rsidRPr="0070059E">
              <w:rPr>
                <w:sz w:val="24"/>
                <w:lang w:bidi="ar-SA"/>
              </w:rPr>
              <w:t>log déb non hotel</w:t>
            </w:r>
          </w:p>
        </w:tc>
      </w:tr>
      <w:tr w:rsidR="00316F42" w:rsidRPr="0070059E">
        <w:tblPrEx>
          <w:tblCellMar>
            <w:top w:w="0" w:type="dxa"/>
            <w:bottom w:w="0" w:type="dxa"/>
          </w:tblCellMar>
        </w:tblPrEx>
        <w:tc>
          <w:tcPr>
            <w:tcW w:w="1800" w:type="dxa"/>
            <w:tcBorders>
              <w:top w:val="single" w:sz="12" w:space="0" w:color="auto"/>
            </w:tcBorders>
            <w:shd w:val="clear" w:color="auto" w:fill="FFFFFF"/>
          </w:tcPr>
          <w:p w:rsidR="00316F42" w:rsidRPr="0070059E" w:rsidRDefault="00316F42" w:rsidP="00316F42">
            <w:pPr>
              <w:spacing w:before="120" w:after="120"/>
              <w:ind w:firstLine="0"/>
              <w:jc w:val="both"/>
              <w:rPr>
                <w:sz w:val="24"/>
                <w:lang w:bidi="ar-SA"/>
              </w:rPr>
            </w:pPr>
            <w:r w:rsidRPr="0070059E">
              <w:rPr>
                <w:sz w:val="24"/>
                <w:lang w:bidi="ar-SA"/>
              </w:rPr>
              <w:t>Semaine du mois</w:t>
            </w:r>
          </w:p>
        </w:tc>
        <w:tc>
          <w:tcPr>
            <w:tcW w:w="450" w:type="dxa"/>
            <w:tcBorders>
              <w:top w:val="single" w:sz="12" w:space="0" w:color="auto"/>
            </w:tcBorders>
            <w:shd w:val="clear" w:color="auto" w:fill="FFFFFF"/>
          </w:tcPr>
          <w:p w:rsidR="00316F42" w:rsidRPr="0070059E" w:rsidRDefault="00316F42" w:rsidP="00316F42">
            <w:pPr>
              <w:spacing w:before="120" w:after="120"/>
              <w:ind w:firstLine="0"/>
              <w:jc w:val="both"/>
              <w:rPr>
                <w:sz w:val="24"/>
                <w:szCs w:val="10"/>
                <w:lang w:bidi="ar-SA"/>
              </w:rPr>
            </w:pPr>
          </w:p>
        </w:tc>
        <w:tc>
          <w:tcPr>
            <w:tcW w:w="1324" w:type="dxa"/>
            <w:tcBorders>
              <w:top w:val="single" w:sz="12" w:space="0" w:color="auto"/>
            </w:tcBorders>
            <w:shd w:val="clear" w:color="auto" w:fill="FFFFFF"/>
          </w:tcPr>
          <w:p w:rsidR="00316F42" w:rsidRPr="0070059E" w:rsidRDefault="00316F42" w:rsidP="00316F42">
            <w:pPr>
              <w:spacing w:before="120" w:after="120"/>
              <w:ind w:firstLine="0"/>
              <w:jc w:val="both"/>
              <w:rPr>
                <w:sz w:val="24"/>
                <w:szCs w:val="10"/>
                <w:lang w:bidi="ar-SA"/>
              </w:rPr>
            </w:pPr>
          </w:p>
        </w:tc>
        <w:tc>
          <w:tcPr>
            <w:tcW w:w="1325" w:type="dxa"/>
            <w:tcBorders>
              <w:top w:val="single" w:sz="12" w:space="0" w:color="auto"/>
            </w:tcBorders>
            <w:shd w:val="clear" w:color="auto" w:fill="FFFFFF"/>
          </w:tcPr>
          <w:p w:rsidR="00316F42" w:rsidRPr="0070059E" w:rsidRDefault="00316F42" w:rsidP="00316F42">
            <w:pPr>
              <w:spacing w:before="120" w:after="120"/>
              <w:ind w:firstLine="0"/>
              <w:jc w:val="both"/>
              <w:rPr>
                <w:sz w:val="24"/>
                <w:szCs w:val="10"/>
                <w:lang w:bidi="ar-SA"/>
              </w:rPr>
            </w:pPr>
          </w:p>
        </w:tc>
        <w:tc>
          <w:tcPr>
            <w:tcW w:w="1324" w:type="dxa"/>
            <w:tcBorders>
              <w:top w:val="single" w:sz="12" w:space="0" w:color="auto"/>
            </w:tcBorders>
            <w:shd w:val="clear" w:color="auto" w:fill="FFFFFF"/>
          </w:tcPr>
          <w:p w:rsidR="00316F42" w:rsidRPr="0070059E" w:rsidRDefault="00316F42" w:rsidP="00316F42">
            <w:pPr>
              <w:spacing w:before="120" w:after="120"/>
              <w:ind w:firstLine="0"/>
              <w:jc w:val="both"/>
              <w:rPr>
                <w:sz w:val="24"/>
                <w:szCs w:val="10"/>
                <w:lang w:bidi="ar-SA"/>
              </w:rPr>
            </w:pPr>
          </w:p>
        </w:tc>
        <w:tc>
          <w:tcPr>
            <w:tcW w:w="1325" w:type="dxa"/>
            <w:tcBorders>
              <w:top w:val="single" w:sz="12" w:space="0" w:color="auto"/>
            </w:tcBorders>
            <w:shd w:val="clear" w:color="auto" w:fill="FFFFFF"/>
          </w:tcPr>
          <w:p w:rsidR="00316F42" w:rsidRPr="0070059E" w:rsidRDefault="00316F42" w:rsidP="00316F42">
            <w:pPr>
              <w:spacing w:before="120" w:after="120"/>
              <w:ind w:firstLine="0"/>
              <w:jc w:val="both"/>
              <w:rPr>
                <w:sz w:val="24"/>
                <w:szCs w:val="10"/>
                <w:lang w:bidi="ar-SA"/>
              </w:rPr>
            </w:pPr>
          </w:p>
        </w:tc>
        <w:tc>
          <w:tcPr>
            <w:tcW w:w="1324" w:type="dxa"/>
            <w:tcBorders>
              <w:top w:val="single" w:sz="12" w:space="0" w:color="auto"/>
            </w:tcBorders>
            <w:shd w:val="clear" w:color="auto" w:fill="FFFFFF"/>
          </w:tcPr>
          <w:p w:rsidR="00316F42" w:rsidRPr="0070059E" w:rsidRDefault="00316F42" w:rsidP="00316F42">
            <w:pPr>
              <w:spacing w:before="120" w:after="120"/>
              <w:ind w:firstLine="0"/>
              <w:jc w:val="both"/>
              <w:rPr>
                <w:sz w:val="24"/>
                <w:szCs w:val="10"/>
                <w:lang w:bidi="ar-SA"/>
              </w:rPr>
            </w:pPr>
          </w:p>
        </w:tc>
        <w:tc>
          <w:tcPr>
            <w:tcW w:w="1325" w:type="dxa"/>
            <w:tcBorders>
              <w:top w:val="single" w:sz="12" w:space="0" w:color="auto"/>
            </w:tcBorders>
            <w:shd w:val="clear" w:color="auto" w:fill="FFFFFF"/>
          </w:tcPr>
          <w:p w:rsidR="00316F42" w:rsidRPr="0070059E" w:rsidRDefault="00316F42" w:rsidP="00316F42">
            <w:pPr>
              <w:spacing w:before="120" w:after="120"/>
              <w:ind w:firstLine="0"/>
              <w:jc w:val="both"/>
              <w:rPr>
                <w:sz w:val="24"/>
                <w:szCs w:val="10"/>
                <w:lang w:bidi="ar-SA"/>
              </w:rPr>
            </w:pPr>
          </w:p>
        </w:tc>
      </w:tr>
      <w:tr w:rsidR="00316F42" w:rsidRPr="0070059E">
        <w:tblPrEx>
          <w:tblCellMar>
            <w:top w:w="0" w:type="dxa"/>
            <w:bottom w:w="0" w:type="dxa"/>
          </w:tblCellMar>
        </w:tblPrEx>
        <w:tc>
          <w:tcPr>
            <w:tcW w:w="1800" w:type="dxa"/>
            <w:shd w:val="clear" w:color="auto" w:fill="FFFFFF"/>
          </w:tcPr>
          <w:p w:rsidR="00316F42" w:rsidRPr="0070059E" w:rsidRDefault="00316F42" w:rsidP="00316F42">
            <w:pPr>
              <w:ind w:firstLine="0"/>
              <w:jc w:val="both"/>
              <w:rPr>
                <w:sz w:val="24"/>
                <w:lang w:bidi="ar-SA"/>
              </w:rPr>
            </w:pPr>
            <w:r w:rsidRPr="0070059E">
              <w:rPr>
                <w:sz w:val="24"/>
                <w:lang w:bidi="ar-SA"/>
              </w:rPr>
              <w:t>autre semaine</w:t>
            </w:r>
          </w:p>
        </w:tc>
        <w:tc>
          <w:tcPr>
            <w:tcW w:w="450" w:type="dxa"/>
            <w:shd w:val="clear" w:color="auto" w:fill="FFFFFF"/>
          </w:tcPr>
          <w:p w:rsidR="00316F42" w:rsidRPr="0070059E" w:rsidRDefault="00316F42" w:rsidP="00316F42">
            <w:pPr>
              <w:ind w:firstLine="0"/>
              <w:jc w:val="both"/>
              <w:rPr>
                <w:sz w:val="24"/>
                <w:lang w:bidi="ar-SA"/>
              </w:rPr>
            </w:pPr>
            <w:r w:rsidRPr="0070059E">
              <w:rPr>
                <w:sz w:val="24"/>
                <w:lang w:bidi="ar-SA"/>
              </w:rPr>
              <w:t>0</w:t>
            </w:r>
          </w:p>
        </w:tc>
        <w:tc>
          <w:tcPr>
            <w:tcW w:w="1324" w:type="dxa"/>
            <w:shd w:val="clear" w:color="auto" w:fill="FFFFFF"/>
          </w:tcPr>
          <w:p w:rsidR="00316F42" w:rsidRPr="0070059E" w:rsidRDefault="00316F42" w:rsidP="00316F42">
            <w:pPr>
              <w:ind w:firstLine="0"/>
              <w:jc w:val="center"/>
              <w:rPr>
                <w:sz w:val="24"/>
                <w:lang w:bidi="ar-SA"/>
              </w:rPr>
            </w:pPr>
            <w:r w:rsidRPr="0070059E">
              <w:rPr>
                <w:sz w:val="24"/>
                <w:lang w:bidi="ar-SA"/>
              </w:rPr>
              <w:t>76</w:t>
            </w:r>
          </w:p>
        </w:tc>
        <w:tc>
          <w:tcPr>
            <w:tcW w:w="1325" w:type="dxa"/>
            <w:shd w:val="clear" w:color="auto" w:fill="FFFFFF"/>
          </w:tcPr>
          <w:p w:rsidR="00316F42" w:rsidRPr="0070059E" w:rsidRDefault="00316F42" w:rsidP="00316F42">
            <w:pPr>
              <w:ind w:firstLine="0"/>
              <w:jc w:val="center"/>
              <w:rPr>
                <w:sz w:val="24"/>
                <w:lang w:bidi="ar-SA"/>
              </w:rPr>
            </w:pPr>
            <w:r w:rsidRPr="0070059E">
              <w:rPr>
                <w:sz w:val="24"/>
                <w:lang w:bidi="ar-SA"/>
              </w:rPr>
              <w:t>45</w:t>
            </w:r>
          </w:p>
        </w:tc>
        <w:tc>
          <w:tcPr>
            <w:tcW w:w="1324" w:type="dxa"/>
            <w:shd w:val="clear" w:color="auto" w:fill="FFFFFF"/>
            <w:vAlign w:val="bottom"/>
          </w:tcPr>
          <w:p w:rsidR="00316F42" w:rsidRPr="0070059E" w:rsidRDefault="00316F42" w:rsidP="00316F42">
            <w:pPr>
              <w:ind w:firstLine="0"/>
              <w:jc w:val="center"/>
              <w:rPr>
                <w:sz w:val="24"/>
                <w:lang w:bidi="ar-SA"/>
              </w:rPr>
            </w:pPr>
            <w:r w:rsidRPr="0070059E">
              <w:rPr>
                <w:sz w:val="24"/>
                <w:lang w:bidi="ar-SA"/>
              </w:rPr>
              <w:t>108</w:t>
            </w:r>
          </w:p>
        </w:tc>
        <w:tc>
          <w:tcPr>
            <w:tcW w:w="1325" w:type="dxa"/>
            <w:shd w:val="clear" w:color="auto" w:fill="FFFFFF"/>
          </w:tcPr>
          <w:p w:rsidR="00316F42" w:rsidRPr="0070059E" w:rsidRDefault="00316F42" w:rsidP="00316F42">
            <w:pPr>
              <w:ind w:firstLine="0"/>
              <w:jc w:val="center"/>
              <w:rPr>
                <w:sz w:val="24"/>
                <w:lang w:bidi="ar-SA"/>
              </w:rPr>
            </w:pPr>
            <w:r w:rsidRPr="0070059E">
              <w:rPr>
                <w:sz w:val="24"/>
                <w:lang w:bidi="ar-SA"/>
              </w:rPr>
              <w:t>132</w:t>
            </w:r>
          </w:p>
        </w:tc>
        <w:tc>
          <w:tcPr>
            <w:tcW w:w="1324" w:type="dxa"/>
            <w:shd w:val="clear" w:color="auto" w:fill="FFFFFF"/>
          </w:tcPr>
          <w:p w:rsidR="00316F42" w:rsidRPr="0070059E" w:rsidRDefault="00316F42" w:rsidP="00316F42">
            <w:pPr>
              <w:ind w:firstLine="0"/>
              <w:jc w:val="center"/>
              <w:rPr>
                <w:sz w:val="24"/>
                <w:lang w:bidi="ar-SA"/>
              </w:rPr>
            </w:pPr>
            <w:r w:rsidRPr="0070059E">
              <w:rPr>
                <w:sz w:val="24"/>
                <w:lang w:bidi="ar-SA"/>
              </w:rPr>
              <w:t>123</w:t>
            </w:r>
          </w:p>
        </w:tc>
        <w:tc>
          <w:tcPr>
            <w:tcW w:w="1325" w:type="dxa"/>
            <w:shd w:val="clear" w:color="auto" w:fill="FFFFFF"/>
            <w:vAlign w:val="bottom"/>
          </w:tcPr>
          <w:p w:rsidR="00316F42" w:rsidRPr="0070059E" w:rsidRDefault="00316F42" w:rsidP="00316F42">
            <w:pPr>
              <w:ind w:firstLine="0"/>
              <w:jc w:val="center"/>
              <w:rPr>
                <w:sz w:val="24"/>
                <w:lang w:bidi="ar-SA"/>
              </w:rPr>
            </w:pPr>
            <w:r w:rsidRPr="0070059E">
              <w:rPr>
                <w:sz w:val="24"/>
                <w:lang w:bidi="ar-SA"/>
              </w:rPr>
              <w:t>88</w:t>
            </w:r>
          </w:p>
        </w:tc>
      </w:tr>
      <w:tr w:rsidR="00316F42" w:rsidRPr="0070059E">
        <w:tblPrEx>
          <w:tblCellMar>
            <w:top w:w="0" w:type="dxa"/>
            <w:bottom w:w="0" w:type="dxa"/>
          </w:tblCellMar>
        </w:tblPrEx>
        <w:tc>
          <w:tcPr>
            <w:tcW w:w="1800" w:type="dxa"/>
            <w:shd w:val="clear" w:color="auto" w:fill="FFFFFF"/>
            <w:vAlign w:val="bottom"/>
          </w:tcPr>
          <w:p w:rsidR="00316F42" w:rsidRPr="0070059E" w:rsidRDefault="00316F42" w:rsidP="00316F42">
            <w:pPr>
              <w:ind w:firstLine="0"/>
              <w:jc w:val="both"/>
              <w:rPr>
                <w:sz w:val="24"/>
                <w:lang w:bidi="ar-SA"/>
              </w:rPr>
            </w:pPr>
            <w:r w:rsidRPr="0070059E">
              <w:rPr>
                <w:sz w:val="24"/>
                <w:lang w:bidi="ar-SA"/>
              </w:rPr>
              <w:t>1</w:t>
            </w:r>
            <w:r w:rsidRPr="0070059E">
              <w:rPr>
                <w:sz w:val="24"/>
                <w:vertAlign w:val="superscript"/>
                <w:lang w:bidi="ar-SA"/>
              </w:rPr>
              <w:t>ere</w:t>
            </w:r>
            <w:r w:rsidRPr="0070059E">
              <w:rPr>
                <w:sz w:val="24"/>
                <w:lang w:bidi="ar-SA"/>
              </w:rPr>
              <w:t xml:space="preserve"> semaine</w:t>
            </w:r>
          </w:p>
        </w:tc>
        <w:tc>
          <w:tcPr>
            <w:tcW w:w="450" w:type="dxa"/>
            <w:shd w:val="clear" w:color="auto" w:fill="FFFFFF"/>
          </w:tcPr>
          <w:p w:rsidR="00316F42" w:rsidRPr="0070059E" w:rsidRDefault="00316F42" w:rsidP="00316F42">
            <w:pPr>
              <w:ind w:firstLine="0"/>
              <w:jc w:val="both"/>
              <w:rPr>
                <w:sz w:val="24"/>
                <w:lang w:bidi="ar-SA"/>
              </w:rPr>
            </w:pPr>
            <w:r w:rsidRPr="0070059E">
              <w:rPr>
                <w:sz w:val="24"/>
                <w:lang w:bidi="ar-SA"/>
              </w:rPr>
              <w:t>1</w:t>
            </w:r>
          </w:p>
        </w:tc>
        <w:tc>
          <w:tcPr>
            <w:tcW w:w="1324" w:type="dxa"/>
            <w:shd w:val="clear" w:color="auto" w:fill="FFFFFF"/>
            <w:vAlign w:val="bottom"/>
          </w:tcPr>
          <w:p w:rsidR="00316F42" w:rsidRPr="0070059E" w:rsidRDefault="00316F42" w:rsidP="00316F42">
            <w:pPr>
              <w:ind w:firstLine="0"/>
              <w:jc w:val="center"/>
              <w:rPr>
                <w:sz w:val="24"/>
                <w:lang w:bidi="ar-SA"/>
              </w:rPr>
            </w:pPr>
            <w:r w:rsidRPr="0070059E">
              <w:rPr>
                <w:sz w:val="24"/>
                <w:lang w:bidi="ar-SA"/>
              </w:rPr>
              <w:t>26</w:t>
            </w:r>
          </w:p>
        </w:tc>
        <w:tc>
          <w:tcPr>
            <w:tcW w:w="1325" w:type="dxa"/>
            <w:shd w:val="clear" w:color="auto" w:fill="FFFFFF"/>
            <w:vAlign w:val="bottom"/>
          </w:tcPr>
          <w:p w:rsidR="00316F42" w:rsidRPr="0070059E" w:rsidRDefault="00316F42" w:rsidP="00316F42">
            <w:pPr>
              <w:ind w:firstLine="0"/>
              <w:jc w:val="center"/>
              <w:rPr>
                <w:sz w:val="24"/>
                <w:lang w:bidi="ar-SA"/>
              </w:rPr>
            </w:pPr>
            <w:r w:rsidRPr="0070059E">
              <w:rPr>
                <w:sz w:val="24"/>
                <w:lang w:bidi="ar-SA"/>
              </w:rPr>
              <w:t>16</w:t>
            </w:r>
          </w:p>
        </w:tc>
        <w:tc>
          <w:tcPr>
            <w:tcW w:w="1324" w:type="dxa"/>
            <w:shd w:val="clear" w:color="auto" w:fill="FFFFFF"/>
            <w:vAlign w:val="bottom"/>
          </w:tcPr>
          <w:p w:rsidR="00316F42" w:rsidRPr="0070059E" w:rsidRDefault="00316F42" w:rsidP="00316F42">
            <w:pPr>
              <w:ind w:firstLine="0"/>
              <w:jc w:val="center"/>
              <w:rPr>
                <w:sz w:val="24"/>
                <w:lang w:bidi="ar-SA"/>
              </w:rPr>
            </w:pPr>
            <w:r w:rsidRPr="0070059E">
              <w:rPr>
                <w:sz w:val="24"/>
                <w:lang w:bidi="ar-SA"/>
              </w:rPr>
              <w:t>9</w:t>
            </w:r>
          </w:p>
        </w:tc>
        <w:tc>
          <w:tcPr>
            <w:tcW w:w="1325" w:type="dxa"/>
            <w:shd w:val="clear" w:color="auto" w:fill="FFFFFF"/>
            <w:vAlign w:val="bottom"/>
          </w:tcPr>
          <w:p w:rsidR="00316F42" w:rsidRPr="0070059E" w:rsidRDefault="00316F42" w:rsidP="00316F42">
            <w:pPr>
              <w:ind w:firstLine="0"/>
              <w:jc w:val="center"/>
              <w:rPr>
                <w:sz w:val="24"/>
                <w:lang w:bidi="ar-SA"/>
              </w:rPr>
            </w:pPr>
            <w:r w:rsidRPr="0070059E">
              <w:rPr>
                <w:sz w:val="24"/>
                <w:lang w:bidi="ar-SA"/>
              </w:rPr>
              <w:t>40</w:t>
            </w:r>
          </w:p>
        </w:tc>
        <w:tc>
          <w:tcPr>
            <w:tcW w:w="1324" w:type="dxa"/>
            <w:shd w:val="clear" w:color="auto" w:fill="FFFFFF"/>
            <w:vAlign w:val="bottom"/>
          </w:tcPr>
          <w:p w:rsidR="00316F42" w:rsidRPr="0070059E" w:rsidRDefault="00316F42" w:rsidP="00316F42">
            <w:pPr>
              <w:ind w:firstLine="0"/>
              <w:jc w:val="center"/>
              <w:rPr>
                <w:sz w:val="24"/>
                <w:lang w:bidi="ar-SA"/>
              </w:rPr>
            </w:pPr>
            <w:r w:rsidRPr="0070059E">
              <w:rPr>
                <w:sz w:val="24"/>
                <w:lang w:bidi="ar-SA"/>
              </w:rPr>
              <w:t>49</w:t>
            </w:r>
          </w:p>
        </w:tc>
        <w:tc>
          <w:tcPr>
            <w:tcW w:w="1325" w:type="dxa"/>
            <w:shd w:val="clear" w:color="auto" w:fill="FFFFFF"/>
            <w:vAlign w:val="bottom"/>
          </w:tcPr>
          <w:p w:rsidR="00316F42" w:rsidRPr="0070059E" w:rsidRDefault="00316F42" w:rsidP="00316F42">
            <w:pPr>
              <w:ind w:firstLine="0"/>
              <w:jc w:val="center"/>
              <w:rPr>
                <w:sz w:val="24"/>
                <w:lang w:bidi="ar-SA"/>
              </w:rPr>
            </w:pPr>
            <w:r w:rsidRPr="0070059E">
              <w:rPr>
                <w:sz w:val="24"/>
                <w:lang w:bidi="ar-SA"/>
              </w:rPr>
              <w:t>23</w:t>
            </w:r>
          </w:p>
        </w:tc>
      </w:tr>
      <w:tr w:rsidR="00316F42" w:rsidRPr="0070059E">
        <w:tblPrEx>
          <w:tblCellMar>
            <w:top w:w="0" w:type="dxa"/>
            <w:bottom w:w="0" w:type="dxa"/>
          </w:tblCellMar>
        </w:tblPrEx>
        <w:tc>
          <w:tcPr>
            <w:tcW w:w="1800" w:type="dxa"/>
            <w:shd w:val="clear" w:color="auto" w:fill="FFFFFF"/>
          </w:tcPr>
          <w:p w:rsidR="00316F42" w:rsidRPr="0070059E" w:rsidRDefault="00316F42" w:rsidP="00316F42">
            <w:pPr>
              <w:ind w:firstLine="0"/>
              <w:jc w:val="both"/>
              <w:rPr>
                <w:sz w:val="24"/>
                <w:lang w:bidi="ar-SA"/>
              </w:rPr>
            </w:pPr>
            <w:r w:rsidRPr="0070059E">
              <w:rPr>
                <w:sz w:val="24"/>
                <w:lang w:bidi="ar-SA"/>
              </w:rPr>
              <w:t>Total</w:t>
            </w:r>
          </w:p>
        </w:tc>
        <w:tc>
          <w:tcPr>
            <w:tcW w:w="450" w:type="dxa"/>
            <w:shd w:val="clear" w:color="auto" w:fill="FFFFFF"/>
          </w:tcPr>
          <w:p w:rsidR="00316F42" w:rsidRPr="0070059E" w:rsidRDefault="00316F42" w:rsidP="00316F42">
            <w:pPr>
              <w:ind w:firstLine="0"/>
              <w:jc w:val="both"/>
              <w:rPr>
                <w:sz w:val="24"/>
                <w:lang w:bidi="ar-SA"/>
              </w:rPr>
            </w:pPr>
          </w:p>
        </w:tc>
        <w:tc>
          <w:tcPr>
            <w:tcW w:w="1324" w:type="dxa"/>
            <w:shd w:val="clear" w:color="auto" w:fill="FFFFFF"/>
            <w:vAlign w:val="center"/>
          </w:tcPr>
          <w:p w:rsidR="00316F42" w:rsidRPr="0070059E" w:rsidRDefault="00316F42" w:rsidP="00316F42">
            <w:pPr>
              <w:ind w:firstLine="0"/>
              <w:jc w:val="center"/>
              <w:rPr>
                <w:sz w:val="24"/>
                <w:lang w:bidi="ar-SA"/>
              </w:rPr>
            </w:pPr>
            <w:r w:rsidRPr="0070059E">
              <w:rPr>
                <w:sz w:val="24"/>
                <w:lang w:bidi="ar-SA"/>
              </w:rPr>
              <w:t>102</w:t>
            </w:r>
          </w:p>
        </w:tc>
        <w:tc>
          <w:tcPr>
            <w:tcW w:w="1325" w:type="dxa"/>
            <w:shd w:val="clear" w:color="auto" w:fill="FFFFFF"/>
            <w:vAlign w:val="center"/>
          </w:tcPr>
          <w:p w:rsidR="00316F42" w:rsidRPr="0070059E" w:rsidRDefault="00316F42" w:rsidP="00316F42">
            <w:pPr>
              <w:ind w:firstLine="0"/>
              <w:jc w:val="center"/>
              <w:rPr>
                <w:sz w:val="24"/>
                <w:lang w:bidi="ar-SA"/>
              </w:rPr>
            </w:pPr>
            <w:r w:rsidRPr="0070059E">
              <w:rPr>
                <w:sz w:val="24"/>
                <w:lang w:bidi="ar-SA"/>
              </w:rPr>
              <w:t>61</w:t>
            </w:r>
          </w:p>
        </w:tc>
        <w:tc>
          <w:tcPr>
            <w:tcW w:w="1324" w:type="dxa"/>
            <w:shd w:val="clear" w:color="auto" w:fill="FFFFFF"/>
          </w:tcPr>
          <w:p w:rsidR="00316F42" w:rsidRPr="0070059E" w:rsidRDefault="00316F42" w:rsidP="00316F42">
            <w:pPr>
              <w:ind w:firstLine="0"/>
              <w:jc w:val="center"/>
              <w:rPr>
                <w:sz w:val="24"/>
                <w:lang w:bidi="ar-SA"/>
              </w:rPr>
            </w:pPr>
            <w:r w:rsidRPr="0070059E">
              <w:rPr>
                <w:sz w:val="24"/>
                <w:lang w:bidi="ar-SA"/>
              </w:rPr>
              <w:t>117</w:t>
            </w:r>
          </w:p>
        </w:tc>
        <w:tc>
          <w:tcPr>
            <w:tcW w:w="1325" w:type="dxa"/>
            <w:shd w:val="clear" w:color="auto" w:fill="FFFFFF"/>
          </w:tcPr>
          <w:p w:rsidR="00316F42" w:rsidRPr="0070059E" w:rsidRDefault="00316F42" w:rsidP="00316F42">
            <w:pPr>
              <w:ind w:firstLine="0"/>
              <w:jc w:val="center"/>
              <w:rPr>
                <w:sz w:val="24"/>
                <w:lang w:bidi="ar-SA"/>
              </w:rPr>
            </w:pPr>
            <w:r w:rsidRPr="0070059E">
              <w:rPr>
                <w:sz w:val="24"/>
                <w:lang w:bidi="ar-SA"/>
              </w:rPr>
              <w:t>172</w:t>
            </w:r>
          </w:p>
        </w:tc>
        <w:tc>
          <w:tcPr>
            <w:tcW w:w="1324" w:type="dxa"/>
            <w:shd w:val="clear" w:color="auto" w:fill="FFFFFF"/>
          </w:tcPr>
          <w:p w:rsidR="00316F42" w:rsidRPr="0070059E" w:rsidRDefault="00316F42" w:rsidP="00316F42">
            <w:pPr>
              <w:ind w:firstLine="0"/>
              <w:jc w:val="center"/>
              <w:rPr>
                <w:sz w:val="24"/>
                <w:lang w:bidi="ar-SA"/>
              </w:rPr>
            </w:pPr>
            <w:r w:rsidRPr="0070059E">
              <w:rPr>
                <w:sz w:val="24"/>
                <w:lang w:bidi="ar-SA"/>
              </w:rPr>
              <w:t>172</w:t>
            </w:r>
          </w:p>
        </w:tc>
        <w:tc>
          <w:tcPr>
            <w:tcW w:w="1325" w:type="dxa"/>
            <w:shd w:val="clear" w:color="auto" w:fill="FFFFFF"/>
            <w:vAlign w:val="center"/>
          </w:tcPr>
          <w:p w:rsidR="00316F42" w:rsidRPr="0070059E" w:rsidRDefault="00316F42" w:rsidP="00316F42">
            <w:pPr>
              <w:ind w:firstLine="0"/>
              <w:jc w:val="center"/>
              <w:rPr>
                <w:sz w:val="24"/>
                <w:lang w:bidi="ar-SA"/>
              </w:rPr>
            </w:pPr>
            <w:r w:rsidRPr="0070059E">
              <w:rPr>
                <w:sz w:val="24"/>
                <w:lang w:bidi="ar-SA"/>
              </w:rPr>
              <w:t>111</w:t>
            </w:r>
          </w:p>
        </w:tc>
      </w:tr>
      <w:tr w:rsidR="00316F42" w:rsidRPr="0070059E">
        <w:tblPrEx>
          <w:tblCellMar>
            <w:top w:w="0" w:type="dxa"/>
            <w:bottom w:w="0" w:type="dxa"/>
          </w:tblCellMar>
        </w:tblPrEx>
        <w:tc>
          <w:tcPr>
            <w:tcW w:w="1800" w:type="dxa"/>
            <w:shd w:val="clear" w:color="auto" w:fill="FFFFFF"/>
          </w:tcPr>
          <w:p w:rsidR="00316F42" w:rsidRPr="0070059E" w:rsidRDefault="00316F42" w:rsidP="00316F42">
            <w:pPr>
              <w:spacing w:before="240"/>
              <w:ind w:firstLine="0"/>
              <w:jc w:val="both"/>
              <w:rPr>
                <w:sz w:val="24"/>
                <w:lang w:bidi="ar-SA"/>
              </w:rPr>
            </w:pPr>
            <w:r w:rsidRPr="0070059E">
              <w:rPr>
                <w:sz w:val="24"/>
                <w:lang w:bidi="ar-SA"/>
              </w:rPr>
              <w:t>proportion</w:t>
            </w:r>
          </w:p>
        </w:tc>
        <w:tc>
          <w:tcPr>
            <w:tcW w:w="450" w:type="dxa"/>
            <w:shd w:val="clear" w:color="auto" w:fill="FFFFFF"/>
          </w:tcPr>
          <w:p w:rsidR="00316F42" w:rsidRPr="0070059E" w:rsidRDefault="00316F42" w:rsidP="00316F42">
            <w:pPr>
              <w:spacing w:before="240"/>
              <w:ind w:firstLine="0"/>
              <w:jc w:val="both"/>
              <w:rPr>
                <w:sz w:val="24"/>
                <w:lang w:bidi="ar-SA"/>
              </w:rPr>
            </w:pPr>
          </w:p>
        </w:tc>
        <w:tc>
          <w:tcPr>
            <w:tcW w:w="1324" w:type="dxa"/>
            <w:shd w:val="clear" w:color="auto" w:fill="FFFFFF"/>
            <w:vAlign w:val="center"/>
          </w:tcPr>
          <w:p w:rsidR="00316F42" w:rsidRPr="0070059E" w:rsidRDefault="00316F42" w:rsidP="00316F42">
            <w:pPr>
              <w:spacing w:before="240"/>
              <w:ind w:firstLine="0"/>
              <w:jc w:val="center"/>
              <w:rPr>
                <w:sz w:val="24"/>
                <w:lang w:bidi="ar-SA"/>
              </w:rPr>
            </w:pPr>
            <w:r w:rsidRPr="0070059E">
              <w:rPr>
                <w:sz w:val="24"/>
                <w:lang w:bidi="ar-SA"/>
              </w:rPr>
              <w:t>0.254902</w:t>
            </w:r>
          </w:p>
        </w:tc>
        <w:tc>
          <w:tcPr>
            <w:tcW w:w="1325" w:type="dxa"/>
            <w:shd w:val="clear" w:color="auto" w:fill="FFFFFF"/>
            <w:vAlign w:val="center"/>
          </w:tcPr>
          <w:p w:rsidR="00316F42" w:rsidRPr="0070059E" w:rsidRDefault="00316F42" w:rsidP="00316F42">
            <w:pPr>
              <w:spacing w:before="240"/>
              <w:ind w:firstLine="0"/>
              <w:jc w:val="center"/>
              <w:rPr>
                <w:sz w:val="24"/>
                <w:lang w:bidi="ar-SA"/>
              </w:rPr>
            </w:pPr>
            <w:r w:rsidRPr="0070059E">
              <w:rPr>
                <w:sz w:val="24"/>
                <w:lang w:bidi="ar-SA"/>
              </w:rPr>
              <w:t>0.262295</w:t>
            </w:r>
          </w:p>
        </w:tc>
        <w:tc>
          <w:tcPr>
            <w:tcW w:w="1324" w:type="dxa"/>
            <w:shd w:val="clear" w:color="auto" w:fill="FFFFFF"/>
          </w:tcPr>
          <w:p w:rsidR="00316F42" w:rsidRPr="0070059E" w:rsidRDefault="00316F42" w:rsidP="00316F42">
            <w:pPr>
              <w:spacing w:before="240"/>
              <w:ind w:firstLine="0"/>
              <w:jc w:val="center"/>
              <w:rPr>
                <w:sz w:val="24"/>
                <w:lang w:bidi="ar-SA"/>
              </w:rPr>
            </w:pPr>
            <w:r w:rsidRPr="0070059E">
              <w:rPr>
                <w:sz w:val="24"/>
                <w:lang w:bidi="ar-SA"/>
              </w:rPr>
              <w:t>0.076923</w:t>
            </w:r>
          </w:p>
        </w:tc>
        <w:tc>
          <w:tcPr>
            <w:tcW w:w="1325" w:type="dxa"/>
            <w:shd w:val="clear" w:color="auto" w:fill="FFFFFF"/>
          </w:tcPr>
          <w:p w:rsidR="00316F42" w:rsidRPr="0070059E" w:rsidRDefault="00316F42" w:rsidP="00316F42">
            <w:pPr>
              <w:spacing w:before="240"/>
              <w:ind w:firstLine="0"/>
              <w:jc w:val="center"/>
              <w:rPr>
                <w:sz w:val="24"/>
                <w:lang w:bidi="ar-SA"/>
              </w:rPr>
            </w:pPr>
            <w:r w:rsidRPr="0070059E">
              <w:rPr>
                <w:sz w:val="24"/>
                <w:szCs w:val="18"/>
                <w:lang w:bidi="ar-SA"/>
              </w:rPr>
              <w:t>0.232558</w:t>
            </w:r>
          </w:p>
        </w:tc>
        <w:tc>
          <w:tcPr>
            <w:tcW w:w="1324" w:type="dxa"/>
            <w:shd w:val="clear" w:color="auto" w:fill="FFFFFF"/>
          </w:tcPr>
          <w:p w:rsidR="00316F42" w:rsidRPr="0070059E" w:rsidRDefault="00316F42" w:rsidP="00316F42">
            <w:pPr>
              <w:spacing w:before="240"/>
              <w:ind w:firstLine="0"/>
              <w:jc w:val="center"/>
              <w:rPr>
                <w:sz w:val="24"/>
                <w:lang w:bidi="ar-SA"/>
              </w:rPr>
            </w:pPr>
            <w:r w:rsidRPr="0070059E">
              <w:rPr>
                <w:sz w:val="24"/>
                <w:szCs w:val="18"/>
                <w:lang w:bidi="ar-SA"/>
              </w:rPr>
              <w:t>0.284884</w:t>
            </w:r>
          </w:p>
        </w:tc>
        <w:tc>
          <w:tcPr>
            <w:tcW w:w="1325" w:type="dxa"/>
            <w:shd w:val="clear" w:color="auto" w:fill="FFFFFF"/>
            <w:vAlign w:val="center"/>
          </w:tcPr>
          <w:p w:rsidR="00316F42" w:rsidRPr="0070059E" w:rsidRDefault="00316F42" w:rsidP="00316F42">
            <w:pPr>
              <w:spacing w:before="240"/>
              <w:ind w:firstLine="0"/>
              <w:jc w:val="center"/>
              <w:rPr>
                <w:sz w:val="24"/>
                <w:lang w:bidi="ar-SA"/>
              </w:rPr>
            </w:pPr>
            <w:r w:rsidRPr="0070059E">
              <w:rPr>
                <w:sz w:val="24"/>
                <w:szCs w:val="18"/>
                <w:lang w:bidi="ar-SA"/>
              </w:rPr>
              <w:t>0.207207</w:t>
            </w:r>
          </w:p>
        </w:tc>
      </w:tr>
      <w:tr w:rsidR="00316F42" w:rsidRPr="0070059E">
        <w:tblPrEx>
          <w:tblCellMar>
            <w:top w:w="0" w:type="dxa"/>
            <w:bottom w:w="0" w:type="dxa"/>
          </w:tblCellMar>
        </w:tblPrEx>
        <w:tc>
          <w:tcPr>
            <w:tcW w:w="1800" w:type="dxa"/>
            <w:shd w:val="clear" w:color="auto" w:fill="FFFFFF"/>
          </w:tcPr>
          <w:p w:rsidR="00316F42" w:rsidRPr="0070059E" w:rsidRDefault="00316F42" w:rsidP="00316F42">
            <w:pPr>
              <w:ind w:firstLine="0"/>
              <w:jc w:val="both"/>
              <w:rPr>
                <w:sz w:val="24"/>
                <w:lang w:bidi="ar-SA"/>
              </w:rPr>
            </w:pPr>
            <w:r w:rsidRPr="0070059E">
              <w:rPr>
                <w:sz w:val="24"/>
                <w:lang w:bidi="ar-SA"/>
              </w:rPr>
              <w:t>écart à P</w:t>
            </w:r>
          </w:p>
        </w:tc>
        <w:tc>
          <w:tcPr>
            <w:tcW w:w="450" w:type="dxa"/>
            <w:shd w:val="clear" w:color="auto" w:fill="FFFFFF"/>
          </w:tcPr>
          <w:p w:rsidR="00316F42" w:rsidRPr="0070059E" w:rsidRDefault="00316F42" w:rsidP="00316F42">
            <w:pPr>
              <w:ind w:firstLine="0"/>
              <w:jc w:val="both"/>
              <w:rPr>
                <w:sz w:val="24"/>
                <w:lang w:bidi="ar-SA"/>
              </w:rPr>
            </w:pPr>
          </w:p>
        </w:tc>
        <w:tc>
          <w:tcPr>
            <w:tcW w:w="1324" w:type="dxa"/>
            <w:shd w:val="clear" w:color="auto" w:fill="FFFFFF"/>
            <w:vAlign w:val="center"/>
          </w:tcPr>
          <w:p w:rsidR="00316F42" w:rsidRPr="0070059E" w:rsidRDefault="00316F42" w:rsidP="00316F42">
            <w:pPr>
              <w:ind w:firstLine="0"/>
              <w:jc w:val="center"/>
              <w:rPr>
                <w:sz w:val="24"/>
                <w:lang w:bidi="ar-SA"/>
              </w:rPr>
            </w:pPr>
            <w:r w:rsidRPr="0070059E">
              <w:rPr>
                <w:sz w:val="24"/>
                <w:lang w:bidi="ar-SA"/>
              </w:rPr>
              <w:t>0.024133</w:t>
            </w:r>
          </w:p>
        </w:tc>
        <w:tc>
          <w:tcPr>
            <w:tcW w:w="1325" w:type="dxa"/>
            <w:shd w:val="clear" w:color="auto" w:fill="FFFFFF"/>
            <w:vAlign w:val="center"/>
          </w:tcPr>
          <w:p w:rsidR="00316F42" w:rsidRPr="0070059E" w:rsidRDefault="00316F42" w:rsidP="00316F42">
            <w:pPr>
              <w:ind w:firstLine="0"/>
              <w:jc w:val="center"/>
              <w:rPr>
                <w:sz w:val="24"/>
                <w:lang w:bidi="ar-SA"/>
              </w:rPr>
            </w:pPr>
            <w:r w:rsidRPr="0070059E">
              <w:rPr>
                <w:sz w:val="24"/>
                <w:lang w:bidi="ar-SA"/>
              </w:rPr>
              <w:t>0.031526</w:t>
            </w:r>
          </w:p>
        </w:tc>
        <w:tc>
          <w:tcPr>
            <w:tcW w:w="1324" w:type="dxa"/>
            <w:shd w:val="clear" w:color="auto" w:fill="FFFFFF"/>
          </w:tcPr>
          <w:p w:rsidR="00316F42" w:rsidRPr="0070059E" w:rsidRDefault="00316F42" w:rsidP="00316F42">
            <w:pPr>
              <w:ind w:firstLine="0"/>
              <w:jc w:val="center"/>
              <w:rPr>
                <w:sz w:val="24"/>
                <w:lang w:bidi="ar-SA"/>
              </w:rPr>
            </w:pPr>
            <w:r w:rsidRPr="0070059E">
              <w:rPr>
                <w:sz w:val="24"/>
                <w:szCs w:val="18"/>
                <w:lang w:bidi="ar-SA"/>
              </w:rPr>
              <w:t>-0.15385</w:t>
            </w:r>
          </w:p>
        </w:tc>
        <w:tc>
          <w:tcPr>
            <w:tcW w:w="1325" w:type="dxa"/>
            <w:shd w:val="clear" w:color="auto" w:fill="FFFFFF"/>
          </w:tcPr>
          <w:p w:rsidR="00316F42" w:rsidRPr="0070059E" w:rsidRDefault="00316F42" w:rsidP="00316F42">
            <w:pPr>
              <w:ind w:firstLine="0"/>
              <w:jc w:val="center"/>
              <w:rPr>
                <w:sz w:val="24"/>
                <w:lang w:bidi="ar-SA"/>
              </w:rPr>
            </w:pPr>
            <w:r w:rsidRPr="0070059E">
              <w:rPr>
                <w:sz w:val="24"/>
                <w:szCs w:val="18"/>
                <w:lang w:bidi="ar-SA"/>
              </w:rPr>
              <w:t>1.79E-03</w:t>
            </w:r>
          </w:p>
        </w:tc>
        <w:tc>
          <w:tcPr>
            <w:tcW w:w="1324" w:type="dxa"/>
            <w:shd w:val="clear" w:color="auto" w:fill="FFFFFF"/>
          </w:tcPr>
          <w:p w:rsidR="00316F42" w:rsidRPr="0070059E" w:rsidRDefault="00316F42" w:rsidP="00316F42">
            <w:pPr>
              <w:ind w:firstLine="0"/>
              <w:jc w:val="center"/>
              <w:rPr>
                <w:sz w:val="24"/>
                <w:lang w:bidi="ar-SA"/>
              </w:rPr>
            </w:pPr>
            <w:r w:rsidRPr="0070059E">
              <w:rPr>
                <w:sz w:val="24"/>
                <w:szCs w:val="18"/>
                <w:lang w:bidi="ar-SA"/>
              </w:rPr>
              <w:t>0.054114</w:t>
            </w:r>
          </w:p>
        </w:tc>
        <w:tc>
          <w:tcPr>
            <w:tcW w:w="1325" w:type="dxa"/>
            <w:shd w:val="clear" w:color="auto" w:fill="FFFFFF"/>
            <w:vAlign w:val="center"/>
          </w:tcPr>
          <w:p w:rsidR="00316F42" w:rsidRPr="0070059E" w:rsidRDefault="00316F42" w:rsidP="00316F42">
            <w:pPr>
              <w:ind w:firstLine="0"/>
              <w:jc w:val="center"/>
              <w:rPr>
                <w:sz w:val="24"/>
                <w:lang w:bidi="ar-SA"/>
              </w:rPr>
            </w:pPr>
            <w:r w:rsidRPr="0070059E">
              <w:rPr>
                <w:sz w:val="24"/>
                <w:szCs w:val="18"/>
                <w:lang w:bidi="ar-SA"/>
              </w:rPr>
              <w:t>-0.02356</w:t>
            </w:r>
          </w:p>
        </w:tc>
      </w:tr>
      <w:tr w:rsidR="00316F42" w:rsidRPr="0070059E">
        <w:tblPrEx>
          <w:tblCellMar>
            <w:top w:w="0" w:type="dxa"/>
            <w:bottom w:w="0" w:type="dxa"/>
          </w:tblCellMar>
        </w:tblPrEx>
        <w:tc>
          <w:tcPr>
            <w:tcW w:w="1800" w:type="dxa"/>
            <w:tcBorders>
              <w:bottom w:val="single" w:sz="12" w:space="0" w:color="auto"/>
            </w:tcBorders>
            <w:shd w:val="clear" w:color="auto" w:fill="FFFFFF"/>
          </w:tcPr>
          <w:p w:rsidR="00316F42" w:rsidRPr="0070059E" w:rsidRDefault="00316F42" w:rsidP="00316F42">
            <w:pPr>
              <w:spacing w:after="120"/>
              <w:ind w:firstLine="0"/>
              <w:jc w:val="both"/>
              <w:rPr>
                <w:sz w:val="24"/>
                <w:lang w:bidi="ar-SA"/>
              </w:rPr>
            </w:pPr>
            <w:r w:rsidRPr="0070059E">
              <w:rPr>
                <w:sz w:val="24"/>
                <w:lang w:bidi="ar-SA"/>
              </w:rPr>
              <w:t>valeur Z</w:t>
            </w:r>
          </w:p>
        </w:tc>
        <w:tc>
          <w:tcPr>
            <w:tcW w:w="450" w:type="dxa"/>
            <w:tcBorders>
              <w:bottom w:val="single" w:sz="12" w:space="0" w:color="auto"/>
            </w:tcBorders>
            <w:shd w:val="clear" w:color="auto" w:fill="FFFFFF"/>
          </w:tcPr>
          <w:p w:rsidR="00316F42" w:rsidRPr="0070059E" w:rsidRDefault="00316F42" w:rsidP="00316F42">
            <w:pPr>
              <w:spacing w:after="120"/>
              <w:ind w:firstLine="0"/>
              <w:jc w:val="both"/>
              <w:rPr>
                <w:sz w:val="24"/>
                <w:lang w:bidi="ar-SA"/>
              </w:rPr>
            </w:pPr>
          </w:p>
        </w:tc>
        <w:tc>
          <w:tcPr>
            <w:tcW w:w="1324" w:type="dxa"/>
            <w:tcBorders>
              <w:bottom w:val="single" w:sz="12" w:space="0" w:color="auto"/>
            </w:tcBorders>
            <w:shd w:val="clear" w:color="auto" w:fill="FFFFFF"/>
            <w:vAlign w:val="center"/>
          </w:tcPr>
          <w:p w:rsidR="00316F42" w:rsidRPr="0070059E" w:rsidRDefault="00316F42" w:rsidP="00316F42">
            <w:pPr>
              <w:spacing w:after="120"/>
              <w:ind w:firstLine="0"/>
              <w:jc w:val="center"/>
              <w:rPr>
                <w:sz w:val="24"/>
                <w:lang w:bidi="ar-SA"/>
              </w:rPr>
            </w:pPr>
            <w:r w:rsidRPr="0070059E">
              <w:rPr>
                <w:sz w:val="24"/>
                <w:lang w:bidi="ar-SA"/>
              </w:rPr>
              <w:t>0.578481</w:t>
            </w:r>
          </w:p>
        </w:tc>
        <w:tc>
          <w:tcPr>
            <w:tcW w:w="1325" w:type="dxa"/>
            <w:tcBorders>
              <w:bottom w:val="single" w:sz="12" w:space="0" w:color="auto"/>
            </w:tcBorders>
            <w:shd w:val="clear" w:color="auto" w:fill="FFFFFF"/>
            <w:vAlign w:val="center"/>
          </w:tcPr>
          <w:p w:rsidR="00316F42" w:rsidRPr="0070059E" w:rsidRDefault="00316F42" w:rsidP="00316F42">
            <w:pPr>
              <w:spacing w:after="120"/>
              <w:ind w:firstLine="0"/>
              <w:jc w:val="center"/>
              <w:rPr>
                <w:sz w:val="24"/>
                <w:lang w:bidi="ar-SA"/>
              </w:rPr>
            </w:pPr>
            <w:r w:rsidRPr="0070059E">
              <w:rPr>
                <w:sz w:val="24"/>
                <w:lang w:bidi="ar-SA"/>
              </w:rPr>
              <w:t>0.584406</w:t>
            </w:r>
          </w:p>
        </w:tc>
        <w:tc>
          <w:tcPr>
            <w:tcW w:w="1324" w:type="dxa"/>
            <w:tcBorders>
              <w:bottom w:val="single" w:sz="12" w:space="0" w:color="auto"/>
            </w:tcBorders>
            <w:shd w:val="clear" w:color="auto" w:fill="FFFFFF"/>
          </w:tcPr>
          <w:p w:rsidR="00316F42" w:rsidRPr="0070059E" w:rsidRDefault="00316F42" w:rsidP="00316F42">
            <w:pPr>
              <w:spacing w:after="120"/>
              <w:ind w:firstLine="0"/>
              <w:jc w:val="center"/>
              <w:rPr>
                <w:sz w:val="24"/>
                <w:lang w:bidi="ar-SA"/>
              </w:rPr>
            </w:pPr>
            <w:r w:rsidRPr="0070059E">
              <w:rPr>
                <w:sz w:val="24"/>
                <w:szCs w:val="18"/>
                <w:lang w:bidi="ar-SA"/>
              </w:rPr>
              <w:t>-3.94968*</w:t>
            </w:r>
          </w:p>
        </w:tc>
        <w:tc>
          <w:tcPr>
            <w:tcW w:w="1325" w:type="dxa"/>
            <w:tcBorders>
              <w:bottom w:val="single" w:sz="12" w:space="0" w:color="auto"/>
            </w:tcBorders>
            <w:shd w:val="clear" w:color="auto" w:fill="FFFFFF"/>
          </w:tcPr>
          <w:p w:rsidR="00316F42" w:rsidRPr="0070059E" w:rsidRDefault="00316F42" w:rsidP="00316F42">
            <w:pPr>
              <w:spacing w:after="120"/>
              <w:ind w:firstLine="0"/>
              <w:jc w:val="center"/>
              <w:rPr>
                <w:sz w:val="24"/>
                <w:lang w:bidi="ar-SA"/>
              </w:rPr>
            </w:pPr>
            <w:r w:rsidRPr="0070059E">
              <w:rPr>
                <w:sz w:val="24"/>
                <w:szCs w:val="18"/>
                <w:lang w:bidi="ar-SA"/>
              </w:rPr>
              <w:t>0.055685</w:t>
            </w:r>
          </w:p>
        </w:tc>
        <w:tc>
          <w:tcPr>
            <w:tcW w:w="1324" w:type="dxa"/>
            <w:tcBorders>
              <w:bottom w:val="single" w:sz="12" w:space="0" w:color="auto"/>
            </w:tcBorders>
            <w:shd w:val="clear" w:color="auto" w:fill="FFFFFF"/>
          </w:tcPr>
          <w:p w:rsidR="00316F42" w:rsidRPr="0070059E" w:rsidRDefault="00316F42" w:rsidP="00316F42">
            <w:pPr>
              <w:spacing w:after="120"/>
              <w:ind w:firstLine="0"/>
              <w:jc w:val="center"/>
              <w:rPr>
                <w:sz w:val="24"/>
                <w:lang w:bidi="ar-SA"/>
              </w:rPr>
            </w:pPr>
            <w:r w:rsidRPr="0070059E">
              <w:rPr>
                <w:sz w:val="24"/>
                <w:szCs w:val="18"/>
                <w:lang w:bidi="ar-SA"/>
              </w:rPr>
              <w:t>1.684459</w:t>
            </w:r>
          </w:p>
        </w:tc>
        <w:tc>
          <w:tcPr>
            <w:tcW w:w="1325" w:type="dxa"/>
            <w:tcBorders>
              <w:bottom w:val="single" w:sz="12" w:space="0" w:color="auto"/>
            </w:tcBorders>
            <w:shd w:val="clear" w:color="auto" w:fill="FFFFFF"/>
            <w:vAlign w:val="center"/>
          </w:tcPr>
          <w:p w:rsidR="00316F42" w:rsidRPr="0070059E" w:rsidRDefault="00316F42" w:rsidP="00316F42">
            <w:pPr>
              <w:spacing w:after="120"/>
              <w:ind w:firstLine="0"/>
              <w:jc w:val="center"/>
              <w:rPr>
                <w:sz w:val="24"/>
                <w:lang w:bidi="ar-SA"/>
              </w:rPr>
            </w:pPr>
            <w:r w:rsidRPr="0070059E">
              <w:rPr>
                <w:sz w:val="24"/>
                <w:szCs w:val="18"/>
                <w:lang w:bidi="ar-SA"/>
              </w:rPr>
              <w:t>-0.58919</w:t>
            </w:r>
          </w:p>
        </w:tc>
      </w:tr>
    </w:tbl>
    <w:p w:rsidR="00316F42" w:rsidRPr="0070059E" w:rsidRDefault="00316F42" w:rsidP="00316F42"/>
    <w:tbl>
      <w:tblPr>
        <w:tblW w:w="10197" w:type="dxa"/>
        <w:tblInd w:w="-1880" w:type="dxa"/>
        <w:tblLayout w:type="fixed"/>
        <w:tblCellMar>
          <w:left w:w="10" w:type="dxa"/>
          <w:right w:w="10" w:type="dxa"/>
        </w:tblCellMar>
        <w:tblLook w:val="04A0" w:firstRow="1" w:lastRow="0" w:firstColumn="1" w:lastColumn="0" w:noHBand="0" w:noVBand="1"/>
      </w:tblPr>
      <w:tblGrid>
        <w:gridCol w:w="1800"/>
        <w:gridCol w:w="1199"/>
        <w:gridCol w:w="1200"/>
        <w:gridCol w:w="1199"/>
        <w:gridCol w:w="1200"/>
        <w:gridCol w:w="1199"/>
        <w:gridCol w:w="1200"/>
        <w:gridCol w:w="1200"/>
      </w:tblGrid>
      <w:tr w:rsidR="00316F42" w:rsidRPr="0070059E">
        <w:tblPrEx>
          <w:tblCellMar>
            <w:top w:w="0" w:type="dxa"/>
            <w:bottom w:w="0" w:type="dxa"/>
          </w:tblCellMar>
        </w:tblPrEx>
        <w:trPr>
          <w:cantSplit/>
          <w:trHeight w:val="1356"/>
        </w:trPr>
        <w:tc>
          <w:tcPr>
            <w:tcW w:w="1800" w:type="dxa"/>
            <w:tcBorders>
              <w:top w:val="single" w:sz="12" w:space="0" w:color="auto"/>
              <w:bottom w:val="single" w:sz="12" w:space="0" w:color="auto"/>
            </w:tcBorders>
            <w:shd w:val="clear" w:color="auto" w:fill="EEECE1"/>
          </w:tcPr>
          <w:p w:rsidR="00316F42" w:rsidRPr="0070059E" w:rsidRDefault="00316F42" w:rsidP="00316F42">
            <w:pPr>
              <w:spacing w:before="120" w:after="120"/>
              <w:ind w:firstLine="0"/>
              <w:jc w:val="both"/>
              <w:rPr>
                <w:sz w:val="24"/>
                <w:lang w:bidi="ar-SA"/>
              </w:rPr>
            </w:pPr>
          </w:p>
        </w:tc>
        <w:tc>
          <w:tcPr>
            <w:tcW w:w="1199" w:type="dxa"/>
            <w:tcBorders>
              <w:top w:val="single" w:sz="12" w:space="0" w:color="auto"/>
              <w:bottom w:val="single" w:sz="12" w:space="0" w:color="auto"/>
            </w:tcBorders>
            <w:shd w:val="clear" w:color="auto" w:fill="EEECE1"/>
            <w:textDirection w:val="btLr"/>
            <w:vAlign w:val="center"/>
          </w:tcPr>
          <w:p w:rsidR="00316F42" w:rsidRPr="0070059E" w:rsidRDefault="00316F42" w:rsidP="00316F42">
            <w:pPr>
              <w:spacing w:before="120" w:after="120"/>
              <w:ind w:left="113" w:right="113" w:firstLine="0"/>
              <w:rPr>
                <w:sz w:val="24"/>
                <w:lang w:bidi="ar-SA"/>
              </w:rPr>
            </w:pPr>
            <w:r w:rsidRPr="0070059E">
              <w:rPr>
                <w:sz w:val="24"/>
                <w:lang w:bidi="ar-SA"/>
              </w:rPr>
              <w:t>études début</w:t>
            </w:r>
          </w:p>
        </w:tc>
        <w:tc>
          <w:tcPr>
            <w:tcW w:w="1200" w:type="dxa"/>
            <w:tcBorders>
              <w:top w:val="single" w:sz="12" w:space="0" w:color="auto"/>
              <w:bottom w:val="single" w:sz="12" w:space="0" w:color="auto"/>
            </w:tcBorders>
            <w:shd w:val="clear" w:color="auto" w:fill="EEECE1"/>
            <w:textDirection w:val="btLr"/>
            <w:vAlign w:val="center"/>
          </w:tcPr>
          <w:p w:rsidR="00316F42" w:rsidRPr="0070059E" w:rsidRDefault="00316F42" w:rsidP="00316F42">
            <w:pPr>
              <w:spacing w:before="120" w:after="120"/>
              <w:ind w:left="113" w:right="113" w:firstLine="0"/>
              <w:rPr>
                <w:sz w:val="24"/>
                <w:lang w:bidi="ar-SA"/>
              </w:rPr>
            </w:pPr>
            <w:r w:rsidRPr="0070059E">
              <w:rPr>
                <w:sz w:val="24"/>
                <w:lang w:bidi="ar-SA"/>
              </w:rPr>
              <w:t>études fin</w:t>
            </w:r>
          </w:p>
        </w:tc>
        <w:tc>
          <w:tcPr>
            <w:tcW w:w="1199" w:type="dxa"/>
            <w:tcBorders>
              <w:top w:val="single" w:sz="12" w:space="0" w:color="auto"/>
              <w:bottom w:val="single" w:sz="12" w:space="0" w:color="auto"/>
            </w:tcBorders>
            <w:shd w:val="clear" w:color="auto" w:fill="EEECE1"/>
            <w:textDirection w:val="btLr"/>
            <w:vAlign w:val="center"/>
          </w:tcPr>
          <w:p w:rsidR="00316F42" w:rsidRPr="0070059E" w:rsidRDefault="00316F42" w:rsidP="00316F42">
            <w:pPr>
              <w:spacing w:before="120" w:after="120"/>
              <w:ind w:left="113" w:right="113" w:firstLine="0"/>
              <w:rPr>
                <w:sz w:val="24"/>
                <w:lang w:bidi="ar-SA"/>
              </w:rPr>
            </w:pPr>
            <w:r w:rsidRPr="0070059E">
              <w:rPr>
                <w:sz w:val="24"/>
                <w:lang w:bidi="ar-SA"/>
              </w:rPr>
              <w:t>ét. conj. début</w:t>
            </w:r>
          </w:p>
        </w:tc>
        <w:tc>
          <w:tcPr>
            <w:tcW w:w="1200" w:type="dxa"/>
            <w:tcBorders>
              <w:top w:val="single" w:sz="12" w:space="0" w:color="auto"/>
              <w:bottom w:val="single" w:sz="12" w:space="0" w:color="auto"/>
            </w:tcBorders>
            <w:shd w:val="clear" w:color="auto" w:fill="EEECE1"/>
            <w:textDirection w:val="btLr"/>
            <w:vAlign w:val="center"/>
          </w:tcPr>
          <w:p w:rsidR="00316F42" w:rsidRPr="0070059E" w:rsidRDefault="00316F42" w:rsidP="00316F42">
            <w:pPr>
              <w:spacing w:before="120" w:after="120"/>
              <w:ind w:left="113" w:right="113" w:firstLine="0"/>
              <w:rPr>
                <w:sz w:val="24"/>
                <w:lang w:bidi="ar-SA"/>
              </w:rPr>
            </w:pPr>
            <w:r w:rsidRPr="0070059E">
              <w:rPr>
                <w:sz w:val="24"/>
                <w:lang w:bidi="ar-SA"/>
              </w:rPr>
              <w:t>ét. conj.</w:t>
            </w:r>
            <w:r w:rsidRPr="0070059E">
              <w:rPr>
                <w:sz w:val="24"/>
                <w:lang w:bidi="ar-SA"/>
              </w:rPr>
              <w:br/>
              <w:t>fin</w:t>
            </w:r>
          </w:p>
        </w:tc>
        <w:tc>
          <w:tcPr>
            <w:tcW w:w="1199" w:type="dxa"/>
            <w:tcBorders>
              <w:top w:val="single" w:sz="12" w:space="0" w:color="auto"/>
              <w:bottom w:val="single" w:sz="12" w:space="0" w:color="auto"/>
            </w:tcBorders>
            <w:shd w:val="clear" w:color="auto" w:fill="EEECE1"/>
            <w:textDirection w:val="btLr"/>
            <w:vAlign w:val="center"/>
          </w:tcPr>
          <w:p w:rsidR="00316F42" w:rsidRPr="0070059E" w:rsidRDefault="00316F42" w:rsidP="00316F42">
            <w:pPr>
              <w:spacing w:before="120" w:after="120"/>
              <w:ind w:left="113" w:right="113" w:firstLine="0"/>
              <w:rPr>
                <w:sz w:val="24"/>
                <w:lang w:bidi="ar-SA"/>
              </w:rPr>
            </w:pPr>
            <w:r w:rsidRPr="0070059E">
              <w:rPr>
                <w:sz w:val="24"/>
                <w:lang w:bidi="ar-SA"/>
              </w:rPr>
              <w:t xml:space="preserve">non-empl. </w:t>
            </w:r>
            <w:r w:rsidRPr="0070059E">
              <w:rPr>
                <w:sz w:val="24"/>
                <w:lang w:bidi="ar-SA"/>
              </w:rPr>
              <w:br/>
              <w:t>rép.</w:t>
            </w:r>
          </w:p>
        </w:tc>
        <w:tc>
          <w:tcPr>
            <w:tcW w:w="1200" w:type="dxa"/>
            <w:tcBorders>
              <w:top w:val="single" w:sz="12" w:space="0" w:color="auto"/>
              <w:bottom w:val="single" w:sz="12" w:space="0" w:color="auto"/>
            </w:tcBorders>
            <w:shd w:val="clear" w:color="auto" w:fill="EEECE1"/>
            <w:textDirection w:val="btLr"/>
            <w:vAlign w:val="center"/>
          </w:tcPr>
          <w:p w:rsidR="00316F42" w:rsidRPr="0070059E" w:rsidRDefault="00316F42" w:rsidP="00316F42">
            <w:pPr>
              <w:spacing w:before="120" w:after="120"/>
              <w:ind w:left="113" w:right="113" w:firstLine="0"/>
              <w:rPr>
                <w:sz w:val="24"/>
                <w:lang w:bidi="ar-SA"/>
              </w:rPr>
            </w:pPr>
            <w:r w:rsidRPr="0070059E">
              <w:rPr>
                <w:sz w:val="24"/>
                <w:lang w:bidi="ar-SA"/>
              </w:rPr>
              <w:t>non-empl. conj.</w:t>
            </w:r>
          </w:p>
        </w:tc>
        <w:tc>
          <w:tcPr>
            <w:tcW w:w="1200" w:type="dxa"/>
            <w:tcBorders>
              <w:top w:val="single" w:sz="12" w:space="0" w:color="auto"/>
              <w:bottom w:val="single" w:sz="12" w:space="0" w:color="auto"/>
            </w:tcBorders>
            <w:shd w:val="clear" w:color="auto" w:fill="EEECE1"/>
            <w:textDirection w:val="btLr"/>
            <w:vAlign w:val="center"/>
          </w:tcPr>
          <w:p w:rsidR="00316F42" w:rsidRPr="0070059E" w:rsidRDefault="00316F42" w:rsidP="00316F42">
            <w:pPr>
              <w:spacing w:before="120" w:after="120"/>
              <w:ind w:left="113" w:right="113" w:firstLine="0"/>
              <w:rPr>
                <w:sz w:val="24"/>
                <w:lang w:bidi="ar-SA"/>
              </w:rPr>
            </w:pPr>
            <w:r w:rsidRPr="0070059E">
              <w:rPr>
                <w:sz w:val="24"/>
                <w:lang w:bidi="ar-SA"/>
              </w:rPr>
              <w:t>église</w:t>
            </w:r>
          </w:p>
        </w:tc>
      </w:tr>
      <w:tr w:rsidR="00316F42" w:rsidRPr="0070059E">
        <w:tblPrEx>
          <w:tblCellMar>
            <w:top w:w="0" w:type="dxa"/>
            <w:bottom w:w="0" w:type="dxa"/>
          </w:tblCellMar>
        </w:tblPrEx>
        <w:tc>
          <w:tcPr>
            <w:tcW w:w="1800" w:type="dxa"/>
            <w:tcBorders>
              <w:top w:val="single" w:sz="12" w:space="0" w:color="auto"/>
            </w:tcBorders>
            <w:shd w:val="clear" w:color="auto" w:fill="FFFFFF"/>
          </w:tcPr>
          <w:p w:rsidR="00316F42" w:rsidRPr="0070059E" w:rsidRDefault="00316F42" w:rsidP="00316F42">
            <w:pPr>
              <w:spacing w:before="120"/>
              <w:ind w:firstLine="0"/>
              <w:jc w:val="both"/>
              <w:rPr>
                <w:sz w:val="24"/>
                <w:lang w:bidi="ar-SA"/>
              </w:rPr>
            </w:pPr>
            <w:r w:rsidRPr="0070059E">
              <w:rPr>
                <w:sz w:val="24"/>
                <w:szCs w:val="18"/>
                <w:lang w:bidi="ar-SA"/>
              </w:rPr>
              <w:t>Semaine du mois</w:t>
            </w:r>
          </w:p>
        </w:tc>
        <w:tc>
          <w:tcPr>
            <w:tcW w:w="1199" w:type="dxa"/>
            <w:tcBorders>
              <w:top w:val="single" w:sz="12" w:space="0" w:color="auto"/>
            </w:tcBorders>
            <w:shd w:val="clear" w:color="auto" w:fill="FFFFFF"/>
          </w:tcPr>
          <w:p w:rsidR="00316F42" w:rsidRPr="0070059E" w:rsidRDefault="00316F42" w:rsidP="00316F42">
            <w:pPr>
              <w:spacing w:before="120"/>
              <w:ind w:firstLine="0"/>
              <w:jc w:val="both"/>
              <w:rPr>
                <w:sz w:val="24"/>
                <w:lang w:bidi="ar-SA"/>
              </w:rPr>
            </w:pPr>
          </w:p>
        </w:tc>
        <w:tc>
          <w:tcPr>
            <w:tcW w:w="1200" w:type="dxa"/>
            <w:tcBorders>
              <w:top w:val="single" w:sz="12" w:space="0" w:color="auto"/>
            </w:tcBorders>
            <w:shd w:val="clear" w:color="auto" w:fill="FFFFFF"/>
            <w:vAlign w:val="center"/>
          </w:tcPr>
          <w:p w:rsidR="00316F42" w:rsidRPr="0070059E" w:rsidRDefault="00316F42" w:rsidP="00316F42">
            <w:pPr>
              <w:spacing w:before="120"/>
              <w:ind w:firstLine="0"/>
              <w:jc w:val="both"/>
              <w:rPr>
                <w:sz w:val="24"/>
                <w:lang w:bidi="ar-SA"/>
              </w:rPr>
            </w:pPr>
          </w:p>
        </w:tc>
        <w:tc>
          <w:tcPr>
            <w:tcW w:w="1199" w:type="dxa"/>
            <w:tcBorders>
              <w:top w:val="single" w:sz="12" w:space="0" w:color="auto"/>
            </w:tcBorders>
            <w:shd w:val="clear" w:color="auto" w:fill="FFFFFF"/>
            <w:vAlign w:val="center"/>
          </w:tcPr>
          <w:p w:rsidR="00316F42" w:rsidRPr="0070059E" w:rsidRDefault="00316F42" w:rsidP="00316F42">
            <w:pPr>
              <w:spacing w:before="120"/>
              <w:ind w:firstLine="0"/>
              <w:jc w:val="both"/>
              <w:rPr>
                <w:sz w:val="24"/>
                <w:lang w:bidi="ar-SA"/>
              </w:rPr>
            </w:pPr>
          </w:p>
        </w:tc>
        <w:tc>
          <w:tcPr>
            <w:tcW w:w="1200" w:type="dxa"/>
            <w:tcBorders>
              <w:top w:val="single" w:sz="12" w:space="0" w:color="auto"/>
            </w:tcBorders>
            <w:shd w:val="clear" w:color="auto" w:fill="FFFFFF"/>
          </w:tcPr>
          <w:p w:rsidR="00316F42" w:rsidRPr="0070059E" w:rsidRDefault="00316F42" w:rsidP="00316F42">
            <w:pPr>
              <w:spacing w:before="120"/>
              <w:ind w:firstLine="0"/>
              <w:jc w:val="both"/>
              <w:rPr>
                <w:sz w:val="24"/>
                <w:lang w:bidi="ar-SA"/>
              </w:rPr>
            </w:pPr>
          </w:p>
        </w:tc>
        <w:tc>
          <w:tcPr>
            <w:tcW w:w="1199" w:type="dxa"/>
            <w:tcBorders>
              <w:top w:val="single" w:sz="12" w:space="0" w:color="auto"/>
            </w:tcBorders>
            <w:shd w:val="clear" w:color="auto" w:fill="FFFFFF"/>
          </w:tcPr>
          <w:p w:rsidR="00316F42" w:rsidRPr="0070059E" w:rsidRDefault="00316F42" w:rsidP="00316F42">
            <w:pPr>
              <w:spacing w:before="120"/>
              <w:ind w:firstLine="0"/>
              <w:jc w:val="both"/>
              <w:rPr>
                <w:sz w:val="24"/>
                <w:lang w:bidi="ar-SA"/>
              </w:rPr>
            </w:pPr>
          </w:p>
        </w:tc>
        <w:tc>
          <w:tcPr>
            <w:tcW w:w="1200" w:type="dxa"/>
            <w:tcBorders>
              <w:top w:val="single" w:sz="12" w:space="0" w:color="auto"/>
            </w:tcBorders>
            <w:shd w:val="clear" w:color="auto" w:fill="FFFFFF"/>
          </w:tcPr>
          <w:p w:rsidR="00316F42" w:rsidRPr="0070059E" w:rsidRDefault="00316F42" w:rsidP="00316F42">
            <w:pPr>
              <w:spacing w:before="120"/>
              <w:ind w:firstLine="0"/>
              <w:jc w:val="both"/>
              <w:rPr>
                <w:sz w:val="24"/>
                <w:lang w:bidi="ar-SA"/>
              </w:rPr>
            </w:pPr>
          </w:p>
        </w:tc>
        <w:tc>
          <w:tcPr>
            <w:tcW w:w="1200" w:type="dxa"/>
            <w:tcBorders>
              <w:top w:val="single" w:sz="12" w:space="0" w:color="auto"/>
            </w:tcBorders>
            <w:shd w:val="clear" w:color="auto" w:fill="FFFFFF"/>
            <w:vAlign w:val="center"/>
          </w:tcPr>
          <w:p w:rsidR="00316F42" w:rsidRPr="0070059E" w:rsidRDefault="00316F42" w:rsidP="00316F42">
            <w:pPr>
              <w:spacing w:before="120"/>
              <w:ind w:firstLine="0"/>
              <w:jc w:val="both"/>
              <w:rPr>
                <w:sz w:val="24"/>
                <w:lang w:bidi="ar-SA"/>
              </w:rPr>
            </w:pPr>
          </w:p>
        </w:tc>
      </w:tr>
      <w:tr w:rsidR="00316F42" w:rsidRPr="0070059E">
        <w:tblPrEx>
          <w:tblCellMar>
            <w:top w:w="0" w:type="dxa"/>
            <w:bottom w:w="0" w:type="dxa"/>
          </w:tblCellMar>
        </w:tblPrEx>
        <w:tc>
          <w:tcPr>
            <w:tcW w:w="1800" w:type="dxa"/>
            <w:shd w:val="clear" w:color="auto" w:fill="FFFFFF"/>
          </w:tcPr>
          <w:p w:rsidR="00316F42" w:rsidRPr="0070059E" w:rsidRDefault="00316F42" w:rsidP="00316F42">
            <w:pPr>
              <w:ind w:firstLine="0"/>
              <w:jc w:val="both"/>
              <w:rPr>
                <w:sz w:val="24"/>
                <w:lang w:bidi="ar-SA"/>
              </w:rPr>
            </w:pPr>
            <w:r w:rsidRPr="0070059E">
              <w:rPr>
                <w:sz w:val="24"/>
                <w:szCs w:val="18"/>
                <w:lang w:bidi="ar-SA"/>
              </w:rPr>
              <w:t>autre sem</w:t>
            </w:r>
          </w:p>
        </w:tc>
        <w:tc>
          <w:tcPr>
            <w:tcW w:w="1199" w:type="dxa"/>
            <w:shd w:val="clear" w:color="auto" w:fill="FFFFFF"/>
          </w:tcPr>
          <w:p w:rsidR="00316F42" w:rsidRPr="0070059E" w:rsidRDefault="00316F42" w:rsidP="00316F42">
            <w:pPr>
              <w:pStyle w:val="Default"/>
              <w:jc w:val="center"/>
              <w:rPr>
                <w:szCs w:val="18"/>
                <w:lang w:val="fr-CA" w:bidi="ar-SA"/>
              </w:rPr>
            </w:pPr>
            <w:r w:rsidRPr="0070059E">
              <w:rPr>
                <w:szCs w:val="18"/>
                <w:lang w:val="fr-CA" w:bidi="ar-SA"/>
              </w:rPr>
              <w:t>84</w:t>
            </w:r>
          </w:p>
        </w:tc>
        <w:tc>
          <w:tcPr>
            <w:tcW w:w="1200" w:type="dxa"/>
            <w:shd w:val="clear" w:color="auto" w:fill="FFFFFF"/>
          </w:tcPr>
          <w:p w:rsidR="00316F42" w:rsidRPr="0070059E" w:rsidRDefault="00316F42" w:rsidP="00316F42">
            <w:pPr>
              <w:pStyle w:val="Default"/>
              <w:jc w:val="center"/>
              <w:rPr>
                <w:szCs w:val="18"/>
                <w:lang w:val="fr-CA" w:bidi="ar-SA"/>
              </w:rPr>
            </w:pPr>
            <w:r w:rsidRPr="0070059E">
              <w:rPr>
                <w:szCs w:val="18"/>
                <w:lang w:val="fr-CA" w:bidi="ar-SA"/>
              </w:rPr>
              <w:t>86</w:t>
            </w:r>
          </w:p>
        </w:tc>
        <w:tc>
          <w:tcPr>
            <w:tcW w:w="1199" w:type="dxa"/>
            <w:shd w:val="clear" w:color="auto" w:fill="FFFFFF"/>
          </w:tcPr>
          <w:p w:rsidR="00316F42" w:rsidRPr="0070059E" w:rsidRDefault="00316F42" w:rsidP="00316F42">
            <w:pPr>
              <w:pStyle w:val="Default"/>
              <w:jc w:val="center"/>
              <w:rPr>
                <w:szCs w:val="18"/>
                <w:lang w:val="fr-CA" w:bidi="ar-SA"/>
              </w:rPr>
            </w:pPr>
            <w:r w:rsidRPr="0070059E">
              <w:rPr>
                <w:szCs w:val="18"/>
                <w:lang w:val="fr-CA" w:bidi="ar-SA"/>
              </w:rPr>
              <w:t>35</w:t>
            </w:r>
          </w:p>
        </w:tc>
        <w:tc>
          <w:tcPr>
            <w:tcW w:w="1200" w:type="dxa"/>
            <w:shd w:val="clear" w:color="auto" w:fill="FFFFFF"/>
          </w:tcPr>
          <w:p w:rsidR="00316F42" w:rsidRPr="0070059E" w:rsidRDefault="00316F42" w:rsidP="00316F42">
            <w:pPr>
              <w:ind w:firstLine="0"/>
              <w:jc w:val="center"/>
              <w:rPr>
                <w:sz w:val="24"/>
                <w:lang w:bidi="ar-SA"/>
              </w:rPr>
            </w:pPr>
            <w:r w:rsidRPr="0070059E">
              <w:rPr>
                <w:sz w:val="24"/>
                <w:lang w:bidi="ar-SA"/>
              </w:rPr>
              <w:t>41</w:t>
            </w:r>
          </w:p>
        </w:tc>
        <w:tc>
          <w:tcPr>
            <w:tcW w:w="1199" w:type="dxa"/>
            <w:shd w:val="clear" w:color="auto" w:fill="FFFFFF"/>
          </w:tcPr>
          <w:p w:rsidR="00316F42" w:rsidRPr="0070059E" w:rsidRDefault="00316F42" w:rsidP="00316F42">
            <w:pPr>
              <w:ind w:firstLine="0"/>
              <w:jc w:val="center"/>
              <w:rPr>
                <w:sz w:val="24"/>
                <w:lang w:bidi="ar-SA"/>
              </w:rPr>
            </w:pPr>
            <w:r w:rsidRPr="0070059E">
              <w:rPr>
                <w:sz w:val="24"/>
                <w:lang w:bidi="ar-SA"/>
              </w:rPr>
              <w:t>88</w:t>
            </w:r>
          </w:p>
        </w:tc>
        <w:tc>
          <w:tcPr>
            <w:tcW w:w="1200" w:type="dxa"/>
            <w:shd w:val="clear" w:color="auto" w:fill="FFFFFF"/>
          </w:tcPr>
          <w:p w:rsidR="00316F42" w:rsidRPr="0070059E" w:rsidRDefault="00316F42" w:rsidP="00316F42">
            <w:pPr>
              <w:ind w:firstLine="0"/>
              <w:jc w:val="center"/>
              <w:rPr>
                <w:sz w:val="24"/>
                <w:lang w:bidi="ar-SA"/>
              </w:rPr>
            </w:pPr>
            <w:r w:rsidRPr="0070059E">
              <w:rPr>
                <w:sz w:val="24"/>
                <w:lang w:bidi="ar-SA"/>
              </w:rPr>
              <w:t>61</w:t>
            </w:r>
          </w:p>
        </w:tc>
        <w:tc>
          <w:tcPr>
            <w:tcW w:w="1200" w:type="dxa"/>
            <w:shd w:val="clear" w:color="auto" w:fill="FFFFFF"/>
            <w:vAlign w:val="center"/>
          </w:tcPr>
          <w:p w:rsidR="00316F42" w:rsidRPr="0070059E" w:rsidRDefault="00316F42" w:rsidP="00316F42">
            <w:pPr>
              <w:ind w:firstLine="0"/>
              <w:jc w:val="center"/>
              <w:rPr>
                <w:sz w:val="24"/>
                <w:lang w:bidi="ar-SA"/>
              </w:rPr>
            </w:pPr>
            <w:r w:rsidRPr="0070059E">
              <w:rPr>
                <w:sz w:val="24"/>
                <w:lang w:bidi="ar-SA"/>
              </w:rPr>
              <w:t>53</w:t>
            </w:r>
          </w:p>
        </w:tc>
      </w:tr>
      <w:tr w:rsidR="00316F42" w:rsidRPr="0070059E">
        <w:tblPrEx>
          <w:tblCellMar>
            <w:top w:w="0" w:type="dxa"/>
            <w:bottom w:w="0" w:type="dxa"/>
          </w:tblCellMar>
        </w:tblPrEx>
        <w:tc>
          <w:tcPr>
            <w:tcW w:w="1800" w:type="dxa"/>
            <w:shd w:val="clear" w:color="auto" w:fill="FFFFFF"/>
          </w:tcPr>
          <w:p w:rsidR="00316F42" w:rsidRPr="0070059E" w:rsidRDefault="00316F42" w:rsidP="00316F42">
            <w:pPr>
              <w:ind w:firstLine="0"/>
              <w:jc w:val="both"/>
              <w:rPr>
                <w:sz w:val="24"/>
                <w:lang w:bidi="ar-SA"/>
              </w:rPr>
            </w:pPr>
            <w:r w:rsidRPr="0070059E">
              <w:rPr>
                <w:sz w:val="24"/>
                <w:szCs w:val="18"/>
                <w:lang w:bidi="ar-SA"/>
              </w:rPr>
              <w:t>1ère sem</w:t>
            </w:r>
          </w:p>
        </w:tc>
        <w:tc>
          <w:tcPr>
            <w:tcW w:w="1199" w:type="dxa"/>
            <w:shd w:val="clear" w:color="auto" w:fill="FFFFFF"/>
          </w:tcPr>
          <w:p w:rsidR="00316F42" w:rsidRPr="0070059E" w:rsidRDefault="00316F42" w:rsidP="00316F42">
            <w:pPr>
              <w:pStyle w:val="Default"/>
              <w:jc w:val="center"/>
              <w:rPr>
                <w:szCs w:val="18"/>
                <w:lang w:val="fr-CA" w:bidi="ar-SA"/>
              </w:rPr>
            </w:pPr>
            <w:r w:rsidRPr="0070059E">
              <w:rPr>
                <w:szCs w:val="18"/>
                <w:lang w:val="fr-CA" w:bidi="ar-SA"/>
              </w:rPr>
              <w:t>28</w:t>
            </w:r>
          </w:p>
        </w:tc>
        <w:tc>
          <w:tcPr>
            <w:tcW w:w="1200" w:type="dxa"/>
            <w:shd w:val="clear" w:color="auto" w:fill="FFFFFF"/>
          </w:tcPr>
          <w:p w:rsidR="00316F42" w:rsidRPr="0070059E" w:rsidRDefault="00316F42" w:rsidP="00316F42">
            <w:pPr>
              <w:pStyle w:val="Default"/>
              <w:jc w:val="center"/>
              <w:rPr>
                <w:szCs w:val="18"/>
                <w:lang w:val="fr-CA" w:bidi="ar-SA"/>
              </w:rPr>
            </w:pPr>
            <w:r w:rsidRPr="0070059E">
              <w:rPr>
                <w:szCs w:val="18"/>
                <w:lang w:val="fr-CA" w:bidi="ar-SA"/>
              </w:rPr>
              <w:t>26</w:t>
            </w:r>
          </w:p>
        </w:tc>
        <w:tc>
          <w:tcPr>
            <w:tcW w:w="1199" w:type="dxa"/>
            <w:shd w:val="clear" w:color="auto" w:fill="FFFFFF"/>
          </w:tcPr>
          <w:p w:rsidR="00316F42" w:rsidRPr="0070059E" w:rsidRDefault="00316F42" w:rsidP="00316F42">
            <w:pPr>
              <w:pStyle w:val="Default"/>
              <w:jc w:val="center"/>
              <w:rPr>
                <w:szCs w:val="18"/>
                <w:lang w:val="fr-CA" w:bidi="ar-SA"/>
              </w:rPr>
            </w:pPr>
            <w:r w:rsidRPr="0070059E">
              <w:rPr>
                <w:szCs w:val="18"/>
                <w:lang w:val="fr-CA" w:bidi="ar-SA"/>
              </w:rPr>
              <w:t>13</w:t>
            </w:r>
          </w:p>
        </w:tc>
        <w:tc>
          <w:tcPr>
            <w:tcW w:w="1200" w:type="dxa"/>
            <w:shd w:val="clear" w:color="auto" w:fill="FFFFFF"/>
          </w:tcPr>
          <w:p w:rsidR="00316F42" w:rsidRPr="0070059E" w:rsidRDefault="00316F42" w:rsidP="00316F42">
            <w:pPr>
              <w:ind w:firstLine="0"/>
              <w:jc w:val="center"/>
              <w:rPr>
                <w:sz w:val="24"/>
                <w:lang w:bidi="ar-SA"/>
              </w:rPr>
            </w:pPr>
            <w:r w:rsidRPr="0070059E">
              <w:rPr>
                <w:sz w:val="24"/>
                <w:lang w:bidi="ar-SA"/>
              </w:rPr>
              <w:t>7</w:t>
            </w:r>
          </w:p>
        </w:tc>
        <w:tc>
          <w:tcPr>
            <w:tcW w:w="1199" w:type="dxa"/>
            <w:shd w:val="clear" w:color="auto" w:fill="FFFFFF"/>
          </w:tcPr>
          <w:p w:rsidR="00316F42" w:rsidRPr="0070059E" w:rsidRDefault="00316F42" w:rsidP="00316F42">
            <w:pPr>
              <w:ind w:firstLine="0"/>
              <w:jc w:val="center"/>
              <w:rPr>
                <w:sz w:val="24"/>
                <w:lang w:bidi="ar-SA"/>
              </w:rPr>
            </w:pPr>
            <w:r w:rsidRPr="0070059E">
              <w:rPr>
                <w:sz w:val="24"/>
                <w:lang w:bidi="ar-SA"/>
              </w:rPr>
              <w:t>25</w:t>
            </w:r>
          </w:p>
        </w:tc>
        <w:tc>
          <w:tcPr>
            <w:tcW w:w="1200" w:type="dxa"/>
            <w:shd w:val="clear" w:color="auto" w:fill="FFFFFF"/>
          </w:tcPr>
          <w:p w:rsidR="00316F42" w:rsidRPr="0070059E" w:rsidRDefault="00316F42" w:rsidP="00316F42">
            <w:pPr>
              <w:ind w:firstLine="0"/>
              <w:jc w:val="center"/>
              <w:rPr>
                <w:sz w:val="24"/>
                <w:lang w:bidi="ar-SA"/>
              </w:rPr>
            </w:pPr>
            <w:r w:rsidRPr="0070059E">
              <w:rPr>
                <w:sz w:val="24"/>
                <w:lang w:bidi="ar-SA"/>
              </w:rPr>
              <w:t>11</w:t>
            </w:r>
          </w:p>
        </w:tc>
        <w:tc>
          <w:tcPr>
            <w:tcW w:w="1200" w:type="dxa"/>
            <w:shd w:val="clear" w:color="auto" w:fill="FFFFFF"/>
            <w:vAlign w:val="center"/>
          </w:tcPr>
          <w:p w:rsidR="00316F42" w:rsidRPr="0070059E" w:rsidRDefault="00316F42" w:rsidP="00316F42">
            <w:pPr>
              <w:ind w:firstLine="0"/>
              <w:jc w:val="center"/>
              <w:rPr>
                <w:sz w:val="24"/>
                <w:lang w:bidi="ar-SA"/>
              </w:rPr>
            </w:pPr>
            <w:r w:rsidRPr="0070059E">
              <w:rPr>
                <w:sz w:val="24"/>
                <w:lang w:bidi="ar-SA"/>
              </w:rPr>
              <w:t>11</w:t>
            </w:r>
          </w:p>
        </w:tc>
      </w:tr>
      <w:tr w:rsidR="00316F42" w:rsidRPr="0070059E">
        <w:tblPrEx>
          <w:tblCellMar>
            <w:top w:w="0" w:type="dxa"/>
            <w:bottom w:w="0" w:type="dxa"/>
          </w:tblCellMar>
        </w:tblPrEx>
        <w:tc>
          <w:tcPr>
            <w:tcW w:w="1800" w:type="dxa"/>
            <w:shd w:val="clear" w:color="auto" w:fill="FFFFFF"/>
          </w:tcPr>
          <w:p w:rsidR="00316F42" w:rsidRPr="0070059E" w:rsidRDefault="00316F42" w:rsidP="00316F42">
            <w:pPr>
              <w:ind w:firstLine="0"/>
              <w:jc w:val="both"/>
              <w:rPr>
                <w:sz w:val="24"/>
                <w:lang w:bidi="ar-SA"/>
              </w:rPr>
            </w:pPr>
            <w:r w:rsidRPr="0070059E">
              <w:rPr>
                <w:sz w:val="24"/>
                <w:szCs w:val="18"/>
                <w:lang w:bidi="ar-SA"/>
              </w:rPr>
              <w:t>Total</w:t>
            </w:r>
          </w:p>
        </w:tc>
        <w:tc>
          <w:tcPr>
            <w:tcW w:w="1199" w:type="dxa"/>
            <w:shd w:val="clear" w:color="auto" w:fill="FFFFFF"/>
          </w:tcPr>
          <w:p w:rsidR="00316F42" w:rsidRPr="0070059E" w:rsidRDefault="00316F42" w:rsidP="00316F42">
            <w:pPr>
              <w:pStyle w:val="Default"/>
              <w:jc w:val="center"/>
              <w:rPr>
                <w:szCs w:val="18"/>
                <w:lang w:val="fr-CA" w:bidi="ar-SA"/>
              </w:rPr>
            </w:pPr>
            <w:r w:rsidRPr="0070059E">
              <w:rPr>
                <w:szCs w:val="18"/>
                <w:lang w:val="fr-CA" w:bidi="ar-SA"/>
              </w:rPr>
              <w:t>112</w:t>
            </w:r>
          </w:p>
        </w:tc>
        <w:tc>
          <w:tcPr>
            <w:tcW w:w="1200" w:type="dxa"/>
            <w:shd w:val="clear" w:color="auto" w:fill="FFFFFF"/>
          </w:tcPr>
          <w:p w:rsidR="00316F42" w:rsidRPr="0070059E" w:rsidRDefault="00316F42" w:rsidP="00316F42">
            <w:pPr>
              <w:pStyle w:val="Default"/>
              <w:jc w:val="center"/>
              <w:rPr>
                <w:szCs w:val="18"/>
                <w:lang w:val="fr-CA" w:bidi="ar-SA"/>
              </w:rPr>
            </w:pPr>
            <w:r w:rsidRPr="0070059E">
              <w:rPr>
                <w:szCs w:val="18"/>
                <w:lang w:val="fr-CA" w:bidi="ar-SA"/>
              </w:rPr>
              <w:t>112</w:t>
            </w:r>
          </w:p>
        </w:tc>
        <w:tc>
          <w:tcPr>
            <w:tcW w:w="1199" w:type="dxa"/>
            <w:shd w:val="clear" w:color="auto" w:fill="FFFFFF"/>
          </w:tcPr>
          <w:p w:rsidR="00316F42" w:rsidRPr="0070059E" w:rsidRDefault="00316F42" w:rsidP="00316F42">
            <w:pPr>
              <w:pStyle w:val="Default"/>
              <w:jc w:val="center"/>
              <w:rPr>
                <w:szCs w:val="18"/>
                <w:lang w:val="fr-CA" w:bidi="ar-SA"/>
              </w:rPr>
            </w:pPr>
            <w:r w:rsidRPr="0070059E">
              <w:rPr>
                <w:szCs w:val="18"/>
                <w:lang w:val="fr-CA" w:bidi="ar-SA"/>
              </w:rPr>
              <w:t>48</w:t>
            </w:r>
          </w:p>
        </w:tc>
        <w:tc>
          <w:tcPr>
            <w:tcW w:w="1200" w:type="dxa"/>
            <w:shd w:val="clear" w:color="auto" w:fill="FFFFFF"/>
          </w:tcPr>
          <w:p w:rsidR="00316F42" w:rsidRPr="0070059E" w:rsidRDefault="00316F42" w:rsidP="00316F42">
            <w:pPr>
              <w:ind w:firstLine="0"/>
              <w:jc w:val="center"/>
              <w:rPr>
                <w:sz w:val="24"/>
                <w:lang w:bidi="ar-SA"/>
              </w:rPr>
            </w:pPr>
            <w:r w:rsidRPr="0070059E">
              <w:rPr>
                <w:sz w:val="24"/>
                <w:lang w:bidi="ar-SA"/>
              </w:rPr>
              <w:t>48</w:t>
            </w:r>
          </w:p>
        </w:tc>
        <w:tc>
          <w:tcPr>
            <w:tcW w:w="1199" w:type="dxa"/>
            <w:shd w:val="clear" w:color="auto" w:fill="FFFFFF"/>
          </w:tcPr>
          <w:p w:rsidR="00316F42" w:rsidRPr="0070059E" w:rsidRDefault="00316F42" w:rsidP="00316F42">
            <w:pPr>
              <w:ind w:firstLine="0"/>
              <w:jc w:val="center"/>
              <w:rPr>
                <w:sz w:val="24"/>
                <w:lang w:bidi="ar-SA"/>
              </w:rPr>
            </w:pPr>
            <w:r w:rsidRPr="0070059E">
              <w:rPr>
                <w:sz w:val="24"/>
                <w:lang w:bidi="ar-SA"/>
              </w:rPr>
              <w:t>113</w:t>
            </w:r>
          </w:p>
        </w:tc>
        <w:tc>
          <w:tcPr>
            <w:tcW w:w="1200" w:type="dxa"/>
            <w:shd w:val="clear" w:color="auto" w:fill="FFFFFF"/>
          </w:tcPr>
          <w:p w:rsidR="00316F42" w:rsidRPr="0070059E" w:rsidRDefault="00316F42" w:rsidP="00316F42">
            <w:pPr>
              <w:ind w:firstLine="0"/>
              <w:jc w:val="center"/>
              <w:rPr>
                <w:sz w:val="24"/>
                <w:lang w:bidi="ar-SA"/>
              </w:rPr>
            </w:pPr>
            <w:r w:rsidRPr="0070059E">
              <w:rPr>
                <w:sz w:val="24"/>
                <w:lang w:bidi="ar-SA"/>
              </w:rPr>
              <w:t>72</w:t>
            </w:r>
          </w:p>
        </w:tc>
        <w:tc>
          <w:tcPr>
            <w:tcW w:w="1200" w:type="dxa"/>
            <w:shd w:val="clear" w:color="auto" w:fill="FFFFFF"/>
            <w:vAlign w:val="center"/>
          </w:tcPr>
          <w:p w:rsidR="00316F42" w:rsidRPr="0070059E" w:rsidRDefault="00316F42" w:rsidP="00316F42">
            <w:pPr>
              <w:ind w:firstLine="0"/>
              <w:jc w:val="center"/>
              <w:rPr>
                <w:sz w:val="24"/>
                <w:lang w:bidi="ar-SA"/>
              </w:rPr>
            </w:pPr>
            <w:r w:rsidRPr="0070059E">
              <w:rPr>
                <w:sz w:val="24"/>
                <w:lang w:bidi="ar-SA"/>
              </w:rPr>
              <w:t>64</w:t>
            </w:r>
          </w:p>
        </w:tc>
      </w:tr>
      <w:tr w:rsidR="00316F42" w:rsidRPr="0070059E">
        <w:tblPrEx>
          <w:tblCellMar>
            <w:top w:w="0" w:type="dxa"/>
            <w:bottom w:w="0" w:type="dxa"/>
          </w:tblCellMar>
        </w:tblPrEx>
        <w:tc>
          <w:tcPr>
            <w:tcW w:w="1800" w:type="dxa"/>
            <w:shd w:val="clear" w:color="auto" w:fill="FFFFFF"/>
          </w:tcPr>
          <w:p w:rsidR="00316F42" w:rsidRPr="0070059E" w:rsidRDefault="00316F42" w:rsidP="00316F42">
            <w:pPr>
              <w:spacing w:before="240"/>
              <w:ind w:firstLine="0"/>
              <w:jc w:val="both"/>
              <w:rPr>
                <w:sz w:val="24"/>
                <w:szCs w:val="18"/>
                <w:lang w:bidi="ar-SA"/>
              </w:rPr>
            </w:pPr>
            <w:r w:rsidRPr="0070059E">
              <w:rPr>
                <w:sz w:val="24"/>
                <w:szCs w:val="2"/>
                <w:lang w:bidi="ar-SA"/>
              </w:rPr>
              <w:t>proportion</w:t>
            </w:r>
          </w:p>
        </w:tc>
        <w:tc>
          <w:tcPr>
            <w:tcW w:w="1199" w:type="dxa"/>
            <w:shd w:val="clear" w:color="auto" w:fill="FFFFFF"/>
          </w:tcPr>
          <w:p w:rsidR="00316F42" w:rsidRPr="0070059E" w:rsidRDefault="00316F42" w:rsidP="00316F42">
            <w:pPr>
              <w:spacing w:before="240"/>
              <w:ind w:firstLine="0"/>
              <w:rPr>
                <w:szCs w:val="2"/>
                <w:lang w:bidi="ar-SA"/>
              </w:rPr>
            </w:pPr>
            <w:r w:rsidRPr="0070059E">
              <w:rPr>
                <w:sz w:val="24"/>
                <w:szCs w:val="2"/>
                <w:lang w:bidi="ar-SA"/>
              </w:rPr>
              <w:t>0.25</w:t>
            </w:r>
          </w:p>
        </w:tc>
        <w:tc>
          <w:tcPr>
            <w:tcW w:w="1200" w:type="dxa"/>
            <w:shd w:val="clear" w:color="auto" w:fill="FFFFFF"/>
          </w:tcPr>
          <w:p w:rsidR="00316F42" w:rsidRPr="0070059E" w:rsidRDefault="00316F42" w:rsidP="00316F42">
            <w:pPr>
              <w:spacing w:before="240"/>
              <w:ind w:firstLine="0"/>
              <w:rPr>
                <w:szCs w:val="2"/>
                <w:lang w:bidi="ar-SA"/>
              </w:rPr>
            </w:pPr>
            <w:r w:rsidRPr="0070059E">
              <w:rPr>
                <w:sz w:val="24"/>
                <w:szCs w:val="2"/>
                <w:lang w:bidi="ar-SA"/>
              </w:rPr>
              <w:t>0.232143</w:t>
            </w:r>
          </w:p>
        </w:tc>
        <w:tc>
          <w:tcPr>
            <w:tcW w:w="1199" w:type="dxa"/>
            <w:shd w:val="clear" w:color="auto" w:fill="FFFFFF"/>
          </w:tcPr>
          <w:p w:rsidR="00316F42" w:rsidRPr="0070059E" w:rsidRDefault="00316F42" w:rsidP="00316F42">
            <w:pPr>
              <w:spacing w:before="240"/>
              <w:ind w:firstLine="0"/>
              <w:rPr>
                <w:szCs w:val="2"/>
                <w:lang w:bidi="ar-SA"/>
              </w:rPr>
            </w:pPr>
            <w:r w:rsidRPr="0070059E">
              <w:rPr>
                <w:sz w:val="24"/>
                <w:szCs w:val="2"/>
                <w:lang w:bidi="ar-SA"/>
              </w:rPr>
              <w:t>0.270833</w:t>
            </w:r>
          </w:p>
        </w:tc>
        <w:tc>
          <w:tcPr>
            <w:tcW w:w="1200" w:type="dxa"/>
            <w:shd w:val="clear" w:color="auto" w:fill="FFFFFF"/>
          </w:tcPr>
          <w:p w:rsidR="00316F42" w:rsidRPr="0070059E" w:rsidRDefault="00316F42" w:rsidP="00316F42">
            <w:pPr>
              <w:spacing w:before="240"/>
              <w:ind w:firstLine="0"/>
              <w:rPr>
                <w:szCs w:val="2"/>
                <w:lang w:bidi="ar-SA"/>
              </w:rPr>
            </w:pPr>
            <w:r w:rsidRPr="0070059E">
              <w:rPr>
                <w:sz w:val="24"/>
                <w:szCs w:val="2"/>
                <w:lang w:bidi="ar-SA"/>
              </w:rPr>
              <w:t>0.145833</w:t>
            </w:r>
          </w:p>
        </w:tc>
        <w:tc>
          <w:tcPr>
            <w:tcW w:w="1199" w:type="dxa"/>
            <w:shd w:val="clear" w:color="auto" w:fill="FFFFFF"/>
          </w:tcPr>
          <w:p w:rsidR="00316F42" w:rsidRPr="0070059E" w:rsidRDefault="00316F42" w:rsidP="00316F42">
            <w:pPr>
              <w:spacing w:before="240"/>
              <w:ind w:firstLine="0"/>
              <w:rPr>
                <w:szCs w:val="2"/>
                <w:lang w:bidi="ar-SA"/>
              </w:rPr>
            </w:pPr>
            <w:r w:rsidRPr="0070059E">
              <w:rPr>
                <w:sz w:val="24"/>
                <w:szCs w:val="2"/>
                <w:lang w:bidi="ar-SA"/>
              </w:rPr>
              <w:t>0.221239</w:t>
            </w:r>
          </w:p>
        </w:tc>
        <w:tc>
          <w:tcPr>
            <w:tcW w:w="1200" w:type="dxa"/>
            <w:shd w:val="clear" w:color="auto" w:fill="FFFFFF"/>
          </w:tcPr>
          <w:p w:rsidR="00316F42" w:rsidRPr="0070059E" w:rsidRDefault="00316F42" w:rsidP="00316F42">
            <w:pPr>
              <w:spacing w:before="240"/>
              <w:ind w:firstLine="0"/>
              <w:rPr>
                <w:szCs w:val="2"/>
                <w:lang w:bidi="ar-SA"/>
              </w:rPr>
            </w:pPr>
            <w:r w:rsidRPr="0070059E">
              <w:rPr>
                <w:sz w:val="24"/>
                <w:szCs w:val="2"/>
                <w:lang w:bidi="ar-SA"/>
              </w:rPr>
              <w:t>0.152778</w:t>
            </w:r>
          </w:p>
        </w:tc>
        <w:tc>
          <w:tcPr>
            <w:tcW w:w="1200" w:type="dxa"/>
            <w:shd w:val="clear" w:color="auto" w:fill="FFFFFF"/>
          </w:tcPr>
          <w:p w:rsidR="00316F42" w:rsidRPr="0070059E" w:rsidRDefault="00316F42" w:rsidP="00316F42">
            <w:pPr>
              <w:spacing w:before="240"/>
              <w:ind w:firstLine="0"/>
              <w:rPr>
                <w:lang w:bidi="ar-SA"/>
              </w:rPr>
            </w:pPr>
            <w:r w:rsidRPr="0070059E">
              <w:rPr>
                <w:sz w:val="24"/>
                <w:szCs w:val="2"/>
                <w:lang w:bidi="ar-SA"/>
              </w:rPr>
              <w:t>0.171875</w:t>
            </w:r>
          </w:p>
        </w:tc>
      </w:tr>
      <w:tr w:rsidR="00316F42" w:rsidRPr="0070059E">
        <w:tblPrEx>
          <w:tblCellMar>
            <w:top w:w="0" w:type="dxa"/>
            <w:bottom w:w="0" w:type="dxa"/>
          </w:tblCellMar>
        </w:tblPrEx>
        <w:tc>
          <w:tcPr>
            <w:tcW w:w="1800" w:type="dxa"/>
            <w:shd w:val="clear" w:color="auto" w:fill="FFFFFF"/>
          </w:tcPr>
          <w:p w:rsidR="00316F42" w:rsidRPr="0070059E" w:rsidRDefault="00316F42" w:rsidP="00316F42">
            <w:pPr>
              <w:ind w:firstLine="0"/>
              <w:jc w:val="both"/>
              <w:rPr>
                <w:sz w:val="24"/>
                <w:szCs w:val="18"/>
                <w:lang w:bidi="ar-SA"/>
              </w:rPr>
            </w:pPr>
            <w:r w:rsidRPr="0070059E">
              <w:rPr>
                <w:sz w:val="24"/>
                <w:szCs w:val="2"/>
                <w:lang w:bidi="ar-SA"/>
              </w:rPr>
              <w:t>écart à P</w:t>
            </w:r>
          </w:p>
        </w:tc>
        <w:tc>
          <w:tcPr>
            <w:tcW w:w="1199" w:type="dxa"/>
            <w:shd w:val="clear" w:color="auto" w:fill="FFFFFF"/>
          </w:tcPr>
          <w:p w:rsidR="00316F42" w:rsidRPr="0070059E" w:rsidRDefault="00316F42" w:rsidP="00316F42">
            <w:pPr>
              <w:ind w:firstLine="0"/>
              <w:jc w:val="both"/>
              <w:rPr>
                <w:sz w:val="24"/>
                <w:lang w:bidi="ar-SA"/>
              </w:rPr>
            </w:pPr>
            <w:r w:rsidRPr="0070059E">
              <w:rPr>
                <w:sz w:val="24"/>
                <w:szCs w:val="2"/>
                <w:lang w:bidi="ar-SA"/>
              </w:rPr>
              <w:t>0.019231</w:t>
            </w:r>
          </w:p>
        </w:tc>
        <w:tc>
          <w:tcPr>
            <w:tcW w:w="1200" w:type="dxa"/>
            <w:shd w:val="clear" w:color="auto" w:fill="FFFFFF"/>
            <w:vAlign w:val="center"/>
          </w:tcPr>
          <w:p w:rsidR="00316F42" w:rsidRPr="0070059E" w:rsidRDefault="00316F42" w:rsidP="00316F42">
            <w:pPr>
              <w:ind w:firstLine="0"/>
              <w:jc w:val="both"/>
              <w:rPr>
                <w:sz w:val="24"/>
                <w:lang w:bidi="ar-SA"/>
              </w:rPr>
            </w:pPr>
            <w:r w:rsidRPr="0070059E">
              <w:rPr>
                <w:sz w:val="24"/>
                <w:szCs w:val="2"/>
                <w:lang w:bidi="ar-SA"/>
              </w:rPr>
              <w:t>1.37E-03</w:t>
            </w:r>
          </w:p>
        </w:tc>
        <w:tc>
          <w:tcPr>
            <w:tcW w:w="1199" w:type="dxa"/>
            <w:shd w:val="clear" w:color="auto" w:fill="FFFFFF"/>
            <w:vAlign w:val="center"/>
          </w:tcPr>
          <w:p w:rsidR="00316F42" w:rsidRPr="0070059E" w:rsidRDefault="00316F42" w:rsidP="00316F42">
            <w:pPr>
              <w:ind w:firstLine="0"/>
              <w:jc w:val="both"/>
              <w:rPr>
                <w:sz w:val="24"/>
                <w:lang w:bidi="ar-SA"/>
              </w:rPr>
            </w:pPr>
            <w:r w:rsidRPr="0070059E">
              <w:rPr>
                <w:sz w:val="24"/>
                <w:szCs w:val="2"/>
                <w:lang w:bidi="ar-SA"/>
              </w:rPr>
              <w:t>0.040064</w:t>
            </w:r>
          </w:p>
        </w:tc>
        <w:tc>
          <w:tcPr>
            <w:tcW w:w="1200" w:type="dxa"/>
            <w:shd w:val="clear" w:color="auto" w:fill="FFFFFF"/>
          </w:tcPr>
          <w:p w:rsidR="00316F42" w:rsidRPr="0070059E" w:rsidRDefault="00316F42" w:rsidP="00316F42">
            <w:pPr>
              <w:ind w:firstLine="0"/>
              <w:jc w:val="both"/>
              <w:rPr>
                <w:sz w:val="24"/>
                <w:lang w:bidi="ar-SA"/>
              </w:rPr>
            </w:pPr>
            <w:r w:rsidRPr="0070059E">
              <w:rPr>
                <w:sz w:val="24"/>
                <w:szCs w:val="2"/>
                <w:lang w:bidi="ar-SA"/>
              </w:rPr>
              <w:t>-0.08494</w:t>
            </w:r>
          </w:p>
        </w:tc>
        <w:tc>
          <w:tcPr>
            <w:tcW w:w="1199" w:type="dxa"/>
            <w:shd w:val="clear" w:color="auto" w:fill="FFFFFF"/>
          </w:tcPr>
          <w:p w:rsidR="00316F42" w:rsidRPr="0070059E" w:rsidRDefault="00316F42" w:rsidP="00316F42">
            <w:pPr>
              <w:ind w:firstLine="0"/>
              <w:jc w:val="both"/>
              <w:rPr>
                <w:sz w:val="24"/>
                <w:lang w:bidi="ar-SA"/>
              </w:rPr>
            </w:pPr>
            <w:r w:rsidRPr="0070059E">
              <w:rPr>
                <w:sz w:val="24"/>
                <w:szCs w:val="2"/>
                <w:lang w:bidi="ar-SA"/>
              </w:rPr>
              <w:t>-9.5E-03</w:t>
            </w:r>
          </w:p>
        </w:tc>
        <w:tc>
          <w:tcPr>
            <w:tcW w:w="1200" w:type="dxa"/>
            <w:shd w:val="clear" w:color="auto" w:fill="FFFFFF"/>
          </w:tcPr>
          <w:p w:rsidR="00316F42" w:rsidRPr="0070059E" w:rsidRDefault="00316F42" w:rsidP="00316F42">
            <w:pPr>
              <w:ind w:firstLine="0"/>
              <w:jc w:val="both"/>
              <w:rPr>
                <w:sz w:val="24"/>
                <w:lang w:bidi="ar-SA"/>
              </w:rPr>
            </w:pPr>
            <w:r w:rsidRPr="0070059E">
              <w:rPr>
                <w:sz w:val="24"/>
                <w:szCs w:val="2"/>
                <w:lang w:bidi="ar-SA"/>
              </w:rPr>
              <w:t>-0.07799</w:t>
            </w:r>
          </w:p>
        </w:tc>
        <w:tc>
          <w:tcPr>
            <w:tcW w:w="1200" w:type="dxa"/>
            <w:shd w:val="clear" w:color="auto" w:fill="FFFFFF"/>
            <w:vAlign w:val="center"/>
          </w:tcPr>
          <w:p w:rsidR="00316F42" w:rsidRPr="0070059E" w:rsidRDefault="00316F42" w:rsidP="00316F42">
            <w:pPr>
              <w:ind w:firstLine="0"/>
              <w:jc w:val="both"/>
              <w:rPr>
                <w:sz w:val="24"/>
                <w:lang w:bidi="ar-SA"/>
              </w:rPr>
            </w:pPr>
            <w:r w:rsidRPr="0070059E">
              <w:rPr>
                <w:sz w:val="24"/>
                <w:szCs w:val="2"/>
                <w:lang w:bidi="ar-SA"/>
              </w:rPr>
              <w:t>-0.05889</w:t>
            </w:r>
          </w:p>
        </w:tc>
      </w:tr>
      <w:tr w:rsidR="00316F42" w:rsidRPr="0070059E">
        <w:tblPrEx>
          <w:tblCellMar>
            <w:top w:w="0" w:type="dxa"/>
            <w:bottom w:w="0" w:type="dxa"/>
          </w:tblCellMar>
        </w:tblPrEx>
        <w:tc>
          <w:tcPr>
            <w:tcW w:w="1800" w:type="dxa"/>
            <w:tcBorders>
              <w:bottom w:val="single" w:sz="12" w:space="0" w:color="auto"/>
            </w:tcBorders>
            <w:shd w:val="clear" w:color="auto" w:fill="FFFFFF"/>
          </w:tcPr>
          <w:p w:rsidR="00316F42" w:rsidRPr="0070059E" w:rsidRDefault="00316F42" w:rsidP="00316F42">
            <w:pPr>
              <w:spacing w:after="120"/>
              <w:ind w:firstLine="0"/>
              <w:jc w:val="both"/>
              <w:rPr>
                <w:sz w:val="24"/>
                <w:szCs w:val="18"/>
                <w:lang w:bidi="ar-SA"/>
              </w:rPr>
            </w:pPr>
            <w:r w:rsidRPr="0070059E">
              <w:rPr>
                <w:sz w:val="24"/>
                <w:szCs w:val="2"/>
                <w:lang w:bidi="ar-SA"/>
              </w:rPr>
              <w:t>valeur Z</w:t>
            </w:r>
          </w:p>
        </w:tc>
        <w:tc>
          <w:tcPr>
            <w:tcW w:w="1199" w:type="dxa"/>
            <w:tcBorders>
              <w:bottom w:val="single" w:sz="12" w:space="0" w:color="auto"/>
            </w:tcBorders>
            <w:shd w:val="clear" w:color="auto" w:fill="FFFFFF"/>
          </w:tcPr>
          <w:p w:rsidR="00316F42" w:rsidRPr="0070059E" w:rsidRDefault="00316F42" w:rsidP="00316F42">
            <w:pPr>
              <w:spacing w:after="120"/>
              <w:ind w:firstLine="0"/>
              <w:jc w:val="both"/>
              <w:rPr>
                <w:sz w:val="24"/>
                <w:lang w:bidi="ar-SA"/>
              </w:rPr>
            </w:pPr>
            <w:r w:rsidRPr="0070059E">
              <w:rPr>
                <w:sz w:val="24"/>
                <w:szCs w:val="2"/>
                <w:lang w:bidi="ar-SA"/>
              </w:rPr>
              <w:t>0.483046</w:t>
            </w:r>
          </w:p>
        </w:tc>
        <w:tc>
          <w:tcPr>
            <w:tcW w:w="1200" w:type="dxa"/>
            <w:tcBorders>
              <w:bottom w:val="single" w:sz="12" w:space="0" w:color="auto"/>
            </w:tcBorders>
            <w:shd w:val="clear" w:color="auto" w:fill="FFFFFF"/>
            <w:vAlign w:val="center"/>
          </w:tcPr>
          <w:p w:rsidR="00316F42" w:rsidRPr="0070059E" w:rsidRDefault="00316F42" w:rsidP="00316F42">
            <w:pPr>
              <w:spacing w:after="120"/>
              <w:ind w:firstLine="0"/>
              <w:jc w:val="both"/>
              <w:rPr>
                <w:sz w:val="24"/>
                <w:lang w:bidi="ar-SA"/>
              </w:rPr>
            </w:pPr>
            <w:r w:rsidRPr="0070059E">
              <w:rPr>
                <w:sz w:val="24"/>
                <w:szCs w:val="2"/>
                <w:lang w:bidi="ar-SA"/>
              </w:rPr>
              <w:t>0.034503</w:t>
            </w:r>
          </w:p>
        </w:tc>
        <w:tc>
          <w:tcPr>
            <w:tcW w:w="1199" w:type="dxa"/>
            <w:tcBorders>
              <w:bottom w:val="single" w:sz="12" w:space="0" w:color="auto"/>
            </w:tcBorders>
            <w:shd w:val="clear" w:color="auto" w:fill="FFFFFF"/>
            <w:vAlign w:val="center"/>
          </w:tcPr>
          <w:p w:rsidR="00316F42" w:rsidRPr="0070059E" w:rsidRDefault="00316F42" w:rsidP="00316F42">
            <w:pPr>
              <w:spacing w:after="120"/>
              <w:ind w:firstLine="0"/>
              <w:jc w:val="both"/>
              <w:rPr>
                <w:sz w:val="24"/>
                <w:lang w:bidi="ar-SA"/>
              </w:rPr>
            </w:pPr>
            <w:r w:rsidRPr="0070059E">
              <w:rPr>
                <w:sz w:val="24"/>
                <w:szCs w:val="2"/>
                <w:lang w:bidi="ar-SA"/>
              </w:rPr>
              <w:t>0.658808</w:t>
            </w:r>
          </w:p>
        </w:tc>
        <w:tc>
          <w:tcPr>
            <w:tcW w:w="1200" w:type="dxa"/>
            <w:tcBorders>
              <w:bottom w:val="single" w:sz="12" w:space="0" w:color="auto"/>
            </w:tcBorders>
            <w:shd w:val="clear" w:color="auto" w:fill="FFFFFF"/>
          </w:tcPr>
          <w:p w:rsidR="00316F42" w:rsidRPr="0070059E" w:rsidRDefault="00316F42" w:rsidP="00316F42">
            <w:pPr>
              <w:spacing w:after="120"/>
              <w:ind w:firstLine="0"/>
              <w:jc w:val="both"/>
              <w:rPr>
                <w:sz w:val="24"/>
                <w:lang w:bidi="ar-SA"/>
              </w:rPr>
            </w:pPr>
            <w:r w:rsidRPr="0070059E">
              <w:rPr>
                <w:sz w:val="24"/>
                <w:szCs w:val="2"/>
                <w:lang w:bidi="ar-SA"/>
              </w:rPr>
              <w:t>-1.39667</w:t>
            </w:r>
          </w:p>
        </w:tc>
        <w:tc>
          <w:tcPr>
            <w:tcW w:w="1199" w:type="dxa"/>
            <w:tcBorders>
              <w:bottom w:val="single" w:sz="12" w:space="0" w:color="auto"/>
            </w:tcBorders>
            <w:shd w:val="clear" w:color="auto" w:fill="FFFFFF"/>
          </w:tcPr>
          <w:p w:rsidR="00316F42" w:rsidRPr="0070059E" w:rsidRDefault="00316F42" w:rsidP="00316F42">
            <w:pPr>
              <w:spacing w:after="120"/>
              <w:ind w:firstLine="0"/>
              <w:jc w:val="both"/>
              <w:rPr>
                <w:sz w:val="24"/>
                <w:lang w:bidi="ar-SA"/>
              </w:rPr>
            </w:pPr>
            <w:r w:rsidRPr="0070059E">
              <w:rPr>
                <w:sz w:val="24"/>
                <w:szCs w:val="2"/>
                <w:lang w:bidi="ar-SA"/>
              </w:rPr>
              <w:t>-0.24045</w:t>
            </w:r>
          </w:p>
        </w:tc>
        <w:tc>
          <w:tcPr>
            <w:tcW w:w="1200" w:type="dxa"/>
            <w:tcBorders>
              <w:bottom w:val="single" w:sz="12" w:space="0" w:color="auto"/>
            </w:tcBorders>
            <w:shd w:val="clear" w:color="auto" w:fill="FFFFFF"/>
          </w:tcPr>
          <w:p w:rsidR="00316F42" w:rsidRPr="0070059E" w:rsidRDefault="00316F42" w:rsidP="00316F42">
            <w:pPr>
              <w:spacing w:after="120"/>
              <w:ind w:firstLine="0"/>
              <w:jc w:val="both"/>
              <w:rPr>
                <w:sz w:val="24"/>
                <w:lang w:bidi="ar-SA"/>
              </w:rPr>
            </w:pPr>
            <w:r w:rsidRPr="0070059E">
              <w:rPr>
                <w:sz w:val="24"/>
                <w:szCs w:val="2"/>
                <w:lang w:bidi="ar-SA"/>
              </w:rPr>
              <w:t>-1.57071</w:t>
            </w:r>
          </w:p>
        </w:tc>
        <w:tc>
          <w:tcPr>
            <w:tcW w:w="1200" w:type="dxa"/>
            <w:tcBorders>
              <w:bottom w:val="single" w:sz="12" w:space="0" w:color="auto"/>
            </w:tcBorders>
            <w:shd w:val="clear" w:color="auto" w:fill="FFFFFF"/>
            <w:vAlign w:val="center"/>
          </w:tcPr>
          <w:p w:rsidR="00316F42" w:rsidRPr="0070059E" w:rsidRDefault="00316F42" w:rsidP="00316F42">
            <w:pPr>
              <w:spacing w:after="120"/>
              <w:ind w:firstLine="0"/>
              <w:jc w:val="both"/>
              <w:rPr>
                <w:sz w:val="24"/>
                <w:lang w:bidi="ar-SA"/>
              </w:rPr>
            </w:pPr>
            <w:r w:rsidRPr="0070059E">
              <w:rPr>
                <w:sz w:val="24"/>
                <w:szCs w:val="2"/>
                <w:lang w:bidi="ar-SA"/>
              </w:rPr>
              <w:t>-1.11827</w:t>
            </w:r>
          </w:p>
        </w:tc>
      </w:tr>
    </w:tbl>
    <w:p w:rsidR="00316F42" w:rsidRPr="0070059E" w:rsidRDefault="00316F42" w:rsidP="00316F42"/>
    <w:p w:rsidR="00316F42" w:rsidRPr="0070059E" w:rsidRDefault="00316F42" w:rsidP="00316F42">
      <w:pPr>
        <w:spacing w:before="120" w:after="120"/>
        <w:jc w:val="both"/>
      </w:pPr>
      <w:r w:rsidRPr="0070059E">
        <w:t>On constate qu’à une exception près la première semaine du mois n’apparaît pas plus souvent que ce à quoi on s’attend si les réponses sont de fait fournies avec une précision de l’ordre de la semaine. En fait, la seule exception tend plutôt à confirmer cette précision : la sc</w:t>
      </w:r>
      <w:r w:rsidRPr="0070059E">
        <w:t>o</w:t>
      </w:r>
      <w:r w:rsidRPr="0070059E">
        <w:t>larité des enfants étant liée à une horloge externe — celle de</w:t>
      </w:r>
      <w:r>
        <w:t xml:space="preserve"> </w:t>
      </w:r>
      <w:r w:rsidRPr="0070059E">
        <w:t>[239]</w:t>
      </w:r>
      <w:r>
        <w:t xml:space="preserve"> </w:t>
      </w:r>
      <w:r w:rsidRPr="0070059E">
        <w:t>l’école — (deuxième semaine de septembre 1988 et deuxième sema</w:t>
      </w:r>
      <w:r w:rsidRPr="0070059E">
        <w:t>i</w:t>
      </w:r>
      <w:r w:rsidRPr="0070059E">
        <w:t>ne de janvier 1989), cela expliquerait que seulement 8% des enfants aient été déclarés avoir d</w:t>
      </w:r>
      <w:r w:rsidRPr="0070059E">
        <w:t>é</w:t>
      </w:r>
      <w:r w:rsidRPr="0070059E">
        <w:t>buté l’école la première semaine du mois.</w:t>
      </w:r>
    </w:p>
    <w:p w:rsidR="00316F42" w:rsidRPr="0070059E" w:rsidRDefault="00316F42" w:rsidP="00316F42">
      <w:pPr>
        <w:spacing w:before="120" w:after="120"/>
        <w:jc w:val="both"/>
      </w:pPr>
      <w:r w:rsidRPr="0070059E">
        <w:t>Interviewés de façon rétrospective sur l’année écoulée avec l’aide d’un repère visuel que constitue leur calendrier d’établissement, les immigrants ont fourni sur les grands événements de leur vie au Qu</w:t>
      </w:r>
      <w:r w:rsidRPr="0070059E">
        <w:t>é</w:t>
      </w:r>
      <w:r w:rsidRPr="0070059E">
        <w:t>bec des réponses avec une précision de l’ordre de la semaine.</w:t>
      </w:r>
    </w:p>
    <w:p w:rsidR="00316F42" w:rsidRPr="0070059E" w:rsidRDefault="00316F42" w:rsidP="00316F42">
      <w:pPr>
        <w:spacing w:before="120" w:after="120"/>
        <w:jc w:val="both"/>
      </w:pPr>
      <w:r w:rsidRPr="0070059E">
        <w:t>Il n’en va pas ainsi d’événements disparates pour lesquels on d</w:t>
      </w:r>
      <w:r w:rsidRPr="0070059E">
        <w:t>e</w:t>
      </w:r>
      <w:r w:rsidRPr="0070059E">
        <w:t>mandait une date absolue. Ces événements que l’on retrouve au t</w:t>
      </w:r>
      <w:r w:rsidRPr="0070059E">
        <w:t>a</w:t>
      </w:r>
      <w:r w:rsidRPr="0070059E">
        <w:t>bleau 2 sont notés avec une précision temporelle de beaucoup inf</w:t>
      </w:r>
      <w:r w:rsidRPr="0070059E">
        <w:t>é</w:t>
      </w:r>
      <w:r w:rsidRPr="0070059E">
        <w:t>rieure. Dans ce cas, le test le plus simple que l’on puisse faire consiste à regarder la distribution des jours du mois qui sont fou</w:t>
      </w:r>
      <w:r w:rsidRPr="0070059E">
        <w:t>r</w:t>
      </w:r>
      <w:r w:rsidRPr="0070059E">
        <w:t>nis (ou notés par les intervieweurs ou codé par les codeurs, ces derniers ayant eu comme consigne de noter le jour 1 en l’absence d’information sur le jour au que</w:t>
      </w:r>
      <w:r w:rsidRPr="0070059E">
        <w:t>s</w:t>
      </w:r>
      <w:r w:rsidRPr="0070059E">
        <w:t>tionnaire). Alors qu’on s’attend que chaque jour du mois soit utilisé 3% (12/365) des fois, le jour 1 est de beaucoup au delà de ce seuil pour tous les événements ainsi saisis. Il est même très larg</w:t>
      </w:r>
      <w:r w:rsidRPr="0070059E">
        <w:t>e</w:t>
      </w:r>
      <w:r w:rsidRPr="0070059E">
        <w:t>ment au-delà du seuil de 12/52 qu’on aurait observé si les réponses avaient été données à la semaine près.</w:t>
      </w:r>
    </w:p>
    <w:p w:rsidR="00316F42" w:rsidRPr="0070059E" w:rsidRDefault="00316F42" w:rsidP="00316F42">
      <w:pPr>
        <w:spacing w:before="120" w:after="120"/>
        <w:jc w:val="both"/>
        <w:rPr>
          <w:szCs w:val="2"/>
        </w:rPr>
      </w:pPr>
    </w:p>
    <w:p w:rsidR="00316F42" w:rsidRDefault="00316F42" w:rsidP="00316F42">
      <w:pPr>
        <w:pStyle w:val="figtitre"/>
      </w:pPr>
      <w:r w:rsidRPr="0070059E">
        <w:t>Tableau 2</w:t>
      </w:r>
    </w:p>
    <w:p w:rsidR="00316F42" w:rsidRPr="0070059E" w:rsidRDefault="00316F42" w:rsidP="00316F42">
      <w:pPr>
        <w:pStyle w:val="figst"/>
      </w:pPr>
      <w:r w:rsidRPr="0070059E">
        <w:t>Pourcentage de datation au premier jour du mois</w:t>
      </w:r>
    </w:p>
    <w:tbl>
      <w:tblPr>
        <w:tblOverlap w:val="never"/>
        <w:tblW w:w="0" w:type="auto"/>
        <w:tblInd w:w="1090" w:type="dxa"/>
        <w:tblLayout w:type="fixed"/>
        <w:tblCellMar>
          <w:left w:w="10" w:type="dxa"/>
          <w:right w:w="10" w:type="dxa"/>
        </w:tblCellMar>
        <w:tblLook w:val="04A0" w:firstRow="1" w:lastRow="0" w:firstColumn="1" w:lastColumn="0" w:noHBand="0" w:noVBand="1"/>
      </w:tblPr>
      <w:tblGrid>
        <w:gridCol w:w="2520"/>
        <w:gridCol w:w="1710"/>
        <w:gridCol w:w="1710"/>
      </w:tblGrid>
      <w:tr w:rsidR="00316F42" w:rsidRPr="0070059E">
        <w:tblPrEx>
          <w:tblCellMar>
            <w:top w:w="0" w:type="dxa"/>
            <w:bottom w:w="0" w:type="dxa"/>
          </w:tblCellMar>
        </w:tblPrEx>
        <w:tc>
          <w:tcPr>
            <w:tcW w:w="2520" w:type="dxa"/>
            <w:tcBorders>
              <w:top w:val="single" w:sz="12" w:space="0" w:color="auto"/>
              <w:bottom w:val="single" w:sz="12" w:space="0" w:color="auto"/>
            </w:tcBorders>
            <w:shd w:val="clear" w:color="auto" w:fill="EEECE1"/>
          </w:tcPr>
          <w:p w:rsidR="00316F42" w:rsidRPr="0070059E" w:rsidRDefault="00316F42" w:rsidP="00316F42">
            <w:pPr>
              <w:spacing w:before="60" w:after="60"/>
              <w:ind w:firstLine="0"/>
              <w:rPr>
                <w:sz w:val="24"/>
                <w:lang w:bidi="ar-SA"/>
              </w:rPr>
            </w:pPr>
            <w:r w:rsidRPr="0070059E">
              <w:rPr>
                <w:sz w:val="24"/>
                <w:lang w:bidi="ar-SA"/>
              </w:rPr>
              <w:t>variable</w:t>
            </w:r>
          </w:p>
        </w:tc>
        <w:tc>
          <w:tcPr>
            <w:tcW w:w="1710" w:type="dxa"/>
            <w:tcBorders>
              <w:top w:val="single" w:sz="12" w:space="0" w:color="auto"/>
              <w:bottom w:val="single" w:sz="12" w:space="0" w:color="auto"/>
            </w:tcBorders>
            <w:shd w:val="clear" w:color="auto" w:fill="EEECE1"/>
          </w:tcPr>
          <w:p w:rsidR="00316F42" w:rsidRPr="0070059E" w:rsidRDefault="00316F42" w:rsidP="00316F42">
            <w:pPr>
              <w:spacing w:before="60" w:after="60"/>
              <w:ind w:firstLine="0"/>
              <w:jc w:val="center"/>
              <w:rPr>
                <w:sz w:val="24"/>
                <w:lang w:bidi="ar-SA"/>
              </w:rPr>
            </w:pPr>
            <w:r w:rsidRPr="0070059E">
              <w:rPr>
                <w:sz w:val="24"/>
                <w:lang w:bidi="ar-SA"/>
              </w:rPr>
              <w:t>% du jour 1</w:t>
            </w:r>
          </w:p>
        </w:tc>
        <w:tc>
          <w:tcPr>
            <w:tcW w:w="1710" w:type="dxa"/>
            <w:tcBorders>
              <w:top w:val="single" w:sz="12" w:space="0" w:color="auto"/>
              <w:bottom w:val="single" w:sz="12" w:space="0" w:color="auto"/>
            </w:tcBorders>
            <w:shd w:val="clear" w:color="auto" w:fill="EEECE1"/>
          </w:tcPr>
          <w:p w:rsidR="00316F42" w:rsidRPr="0070059E" w:rsidRDefault="00316F42" w:rsidP="00316F42">
            <w:pPr>
              <w:spacing w:before="60" w:after="60"/>
              <w:ind w:firstLine="0"/>
              <w:jc w:val="center"/>
              <w:rPr>
                <w:sz w:val="24"/>
                <w:lang w:bidi="ar-SA"/>
              </w:rPr>
            </w:pPr>
            <w:r w:rsidRPr="0070059E">
              <w:rPr>
                <w:sz w:val="24"/>
                <w:lang w:bidi="ar-SA"/>
              </w:rPr>
              <w:t>total</w:t>
            </w:r>
          </w:p>
        </w:tc>
      </w:tr>
      <w:tr w:rsidR="00316F42" w:rsidRPr="0070059E">
        <w:tblPrEx>
          <w:tblCellMar>
            <w:top w:w="0" w:type="dxa"/>
            <w:bottom w:w="0" w:type="dxa"/>
          </w:tblCellMar>
        </w:tblPrEx>
        <w:tc>
          <w:tcPr>
            <w:tcW w:w="2520" w:type="dxa"/>
            <w:tcBorders>
              <w:top w:val="single" w:sz="12" w:space="0" w:color="auto"/>
            </w:tcBorders>
            <w:shd w:val="clear" w:color="auto" w:fill="FFFFFF"/>
            <w:vAlign w:val="bottom"/>
          </w:tcPr>
          <w:p w:rsidR="00316F42" w:rsidRPr="0070059E" w:rsidRDefault="00316F42" w:rsidP="00316F42">
            <w:pPr>
              <w:spacing w:before="60" w:after="60"/>
              <w:ind w:firstLine="0"/>
              <w:rPr>
                <w:sz w:val="24"/>
                <w:lang w:bidi="ar-SA"/>
              </w:rPr>
            </w:pPr>
            <w:r w:rsidRPr="0070059E">
              <w:rPr>
                <w:sz w:val="24"/>
                <w:lang w:bidi="ar-SA"/>
              </w:rPr>
              <w:t>envoi de cadeaux</w:t>
            </w:r>
          </w:p>
        </w:tc>
        <w:tc>
          <w:tcPr>
            <w:tcW w:w="1710" w:type="dxa"/>
            <w:tcBorders>
              <w:top w:val="single" w:sz="12" w:space="0" w:color="auto"/>
            </w:tcBorders>
            <w:shd w:val="clear" w:color="auto" w:fill="FFFFFF"/>
            <w:vAlign w:val="bottom"/>
          </w:tcPr>
          <w:p w:rsidR="00316F42" w:rsidRPr="0070059E" w:rsidRDefault="00316F42" w:rsidP="00316F42">
            <w:pPr>
              <w:spacing w:before="60" w:after="60"/>
              <w:ind w:firstLine="0"/>
              <w:jc w:val="center"/>
              <w:rPr>
                <w:sz w:val="24"/>
                <w:lang w:bidi="ar-SA"/>
              </w:rPr>
            </w:pPr>
            <w:r w:rsidRPr="0070059E">
              <w:rPr>
                <w:sz w:val="24"/>
                <w:lang w:bidi="ar-SA"/>
              </w:rPr>
              <w:t>81.3</w:t>
            </w:r>
          </w:p>
        </w:tc>
        <w:tc>
          <w:tcPr>
            <w:tcW w:w="1710" w:type="dxa"/>
            <w:tcBorders>
              <w:top w:val="single" w:sz="12" w:space="0" w:color="auto"/>
            </w:tcBorders>
            <w:shd w:val="clear" w:color="auto" w:fill="FFFFFF"/>
            <w:vAlign w:val="bottom"/>
          </w:tcPr>
          <w:p w:rsidR="00316F42" w:rsidRPr="0070059E" w:rsidRDefault="00316F42" w:rsidP="00316F42">
            <w:pPr>
              <w:spacing w:before="60" w:after="60"/>
              <w:ind w:firstLine="0"/>
              <w:jc w:val="center"/>
              <w:rPr>
                <w:sz w:val="24"/>
                <w:lang w:bidi="ar-SA"/>
              </w:rPr>
            </w:pPr>
            <w:r w:rsidRPr="0070059E">
              <w:rPr>
                <w:sz w:val="24"/>
                <w:lang w:bidi="ar-SA"/>
              </w:rPr>
              <w:t>32</w:t>
            </w:r>
          </w:p>
        </w:tc>
      </w:tr>
      <w:tr w:rsidR="00316F42" w:rsidRPr="0070059E">
        <w:tblPrEx>
          <w:tblCellMar>
            <w:top w:w="0" w:type="dxa"/>
            <w:bottom w:w="0" w:type="dxa"/>
          </w:tblCellMar>
        </w:tblPrEx>
        <w:tc>
          <w:tcPr>
            <w:tcW w:w="2520" w:type="dxa"/>
            <w:shd w:val="clear" w:color="auto" w:fill="FFFFFF"/>
            <w:vAlign w:val="bottom"/>
          </w:tcPr>
          <w:p w:rsidR="00316F42" w:rsidRPr="0070059E" w:rsidRDefault="00316F42" w:rsidP="00316F42">
            <w:pPr>
              <w:spacing w:before="60" w:after="60"/>
              <w:ind w:firstLine="0"/>
              <w:rPr>
                <w:sz w:val="24"/>
                <w:lang w:bidi="ar-SA"/>
              </w:rPr>
            </w:pPr>
            <w:r w:rsidRPr="0070059E">
              <w:rPr>
                <w:sz w:val="24"/>
                <w:lang w:bidi="ar-SA"/>
              </w:rPr>
              <w:t>contact avec MCCI</w:t>
            </w:r>
          </w:p>
        </w:tc>
        <w:tc>
          <w:tcPr>
            <w:tcW w:w="1710" w:type="dxa"/>
            <w:shd w:val="clear" w:color="auto" w:fill="FFFFFF"/>
            <w:vAlign w:val="bottom"/>
          </w:tcPr>
          <w:p w:rsidR="00316F42" w:rsidRPr="0070059E" w:rsidRDefault="00316F42" w:rsidP="00316F42">
            <w:pPr>
              <w:spacing w:before="60" w:after="60"/>
              <w:ind w:firstLine="0"/>
              <w:jc w:val="center"/>
              <w:rPr>
                <w:sz w:val="24"/>
                <w:lang w:bidi="ar-SA"/>
              </w:rPr>
            </w:pPr>
            <w:r w:rsidRPr="0070059E">
              <w:rPr>
                <w:sz w:val="24"/>
                <w:lang w:bidi="ar-SA"/>
              </w:rPr>
              <w:t>43,5</w:t>
            </w:r>
          </w:p>
        </w:tc>
        <w:tc>
          <w:tcPr>
            <w:tcW w:w="1710" w:type="dxa"/>
            <w:shd w:val="clear" w:color="auto" w:fill="FFFFFF"/>
            <w:vAlign w:val="bottom"/>
          </w:tcPr>
          <w:p w:rsidR="00316F42" w:rsidRPr="0070059E" w:rsidRDefault="00316F42" w:rsidP="00316F42">
            <w:pPr>
              <w:spacing w:before="60" w:after="60"/>
              <w:ind w:firstLine="0"/>
              <w:jc w:val="center"/>
              <w:rPr>
                <w:sz w:val="24"/>
                <w:lang w:bidi="ar-SA"/>
              </w:rPr>
            </w:pPr>
            <w:r w:rsidRPr="0070059E">
              <w:rPr>
                <w:sz w:val="24"/>
                <w:lang w:bidi="ar-SA"/>
              </w:rPr>
              <w:t>62</w:t>
            </w:r>
          </w:p>
        </w:tc>
      </w:tr>
      <w:tr w:rsidR="00316F42" w:rsidRPr="0070059E">
        <w:tblPrEx>
          <w:tblCellMar>
            <w:top w:w="0" w:type="dxa"/>
            <w:bottom w:w="0" w:type="dxa"/>
          </w:tblCellMar>
        </w:tblPrEx>
        <w:tc>
          <w:tcPr>
            <w:tcW w:w="2520" w:type="dxa"/>
            <w:shd w:val="clear" w:color="auto" w:fill="FFFFFF"/>
            <w:vAlign w:val="bottom"/>
          </w:tcPr>
          <w:p w:rsidR="00316F42" w:rsidRPr="0070059E" w:rsidRDefault="00316F42" w:rsidP="00316F42">
            <w:pPr>
              <w:spacing w:before="60" w:after="60"/>
              <w:ind w:firstLine="0"/>
              <w:rPr>
                <w:sz w:val="24"/>
                <w:lang w:bidi="ar-SA"/>
              </w:rPr>
            </w:pPr>
            <w:r w:rsidRPr="0070059E">
              <w:rPr>
                <w:sz w:val="24"/>
                <w:lang w:bidi="ar-SA"/>
              </w:rPr>
              <w:t>contact assoc. ethnique</w:t>
            </w:r>
          </w:p>
        </w:tc>
        <w:tc>
          <w:tcPr>
            <w:tcW w:w="1710" w:type="dxa"/>
            <w:shd w:val="clear" w:color="auto" w:fill="FFFFFF"/>
            <w:vAlign w:val="bottom"/>
          </w:tcPr>
          <w:p w:rsidR="00316F42" w:rsidRPr="0070059E" w:rsidRDefault="00316F42" w:rsidP="00316F42">
            <w:pPr>
              <w:spacing w:before="60" w:after="60"/>
              <w:ind w:firstLine="0"/>
              <w:jc w:val="center"/>
              <w:rPr>
                <w:sz w:val="24"/>
                <w:lang w:bidi="ar-SA"/>
              </w:rPr>
            </w:pPr>
            <w:r w:rsidRPr="0070059E">
              <w:rPr>
                <w:sz w:val="24"/>
                <w:lang w:bidi="ar-SA"/>
              </w:rPr>
              <w:t>73.7</w:t>
            </w:r>
          </w:p>
        </w:tc>
        <w:tc>
          <w:tcPr>
            <w:tcW w:w="1710" w:type="dxa"/>
            <w:shd w:val="clear" w:color="auto" w:fill="FFFFFF"/>
            <w:vAlign w:val="bottom"/>
          </w:tcPr>
          <w:p w:rsidR="00316F42" w:rsidRPr="0070059E" w:rsidRDefault="00316F42" w:rsidP="00316F42">
            <w:pPr>
              <w:spacing w:before="60" w:after="60"/>
              <w:ind w:firstLine="0"/>
              <w:jc w:val="center"/>
              <w:rPr>
                <w:sz w:val="24"/>
                <w:lang w:bidi="ar-SA"/>
              </w:rPr>
            </w:pPr>
            <w:r w:rsidRPr="0070059E">
              <w:rPr>
                <w:sz w:val="24"/>
                <w:lang w:bidi="ar-SA"/>
              </w:rPr>
              <w:t>19</w:t>
            </w:r>
          </w:p>
        </w:tc>
      </w:tr>
      <w:tr w:rsidR="00316F42" w:rsidRPr="0070059E">
        <w:tblPrEx>
          <w:tblCellMar>
            <w:top w:w="0" w:type="dxa"/>
            <w:bottom w:w="0" w:type="dxa"/>
          </w:tblCellMar>
        </w:tblPrEx>
        <w:tc>
          <w:tcPr>
            <w:tcW w:w="2520" w:type="dxa"/>
            <w:shd w:val="clear" w:color="auto" w:fill="FFFFFF"/>
          </w:tcPr>
          <w:p w:rsidR="00316F42" w:rsidRPr="0070059E" w:rsidRDefault="00316F42" w:rsidP="00316F42">
            <w:pPr>
              <w:spacing w:before="60" w:after="60"/>
              <w:ind w:firstLine="0"/>
              <w:rPr>
                <w:sz w:val="24"/>
                <w:lang w:bidi="ar-SA"/>
              </w:rPr>
            </w:pPr>
            <w:r w:rsidRPr="0070059E">
              <w:rPr>
                <w:sz w:val="24"/>
                <w:lang w:bidi="ar-SA"/>
              </w:rPr>
              <w:t>1ère visite médicale</w:t>
            </w:r>
          </w:p>
        </w:tc>
        <w:tc>
          <w:tcPr>
            <w:tcW w:w="1710" w:type="dxa"/>
            <w:shd w:val="clear" w:color="auto" w:fill="FFFFFF"/>
            <w:vAlign w:val="bottom"/>
          </w:tcPr>
          <w:p w:rsidR="00316F42" w:rsidRPr="0070059E" w:rsidRDefault="00316F42" w:rsidP="00316F42">
            <w:pPr>
              <w:spacing w:before="60" w:after="60"/>
              <w:ind w:firstLine="0"/>
              <w:jc w:val="center"/>
              <w:rPr>
                <w:sz w:val="24"/>
                <w:lang w:bidi="ar-SA"/>
              </w:rPr>
            </w:pPr>
            <w:r w:rsidRPr="0070059E">
              <w:rPr>
                <w:sz w:val="24"/>
                <w:lang w:bidi="ar-SA"/>
              </w:rPr>
              <w:t>68.1</w:t>
            </w:r>
          </w:p>
        </w:tc>
        <w:tc>
          <w:tcPr>
            <w:tcW w:w="1710" w:type="dxa"/>
            <w:shd w:val="clear" w:color="auto" w:fill="FFFFFF"/>
          </w:tcPr>
          <w:p w:rsidR="00316F42" w:rsidRPr="0070059E" w:rsidRDefault="00316F42" w:rsidP="00316F42">
            <w:pPr>
              <w:spacing w:before="60" w:after="60"/>
              <w:ind w:firstLine="0"/>
              <w:jc w:val="center"/>
              <w:rPr>
                <w:sz w:val="24"/>
                <w:lang w:bidi="ar-SA"/>
              </w:rPr>
            </w:pPr>
            <w:r w:rsidRPr="0070059E">
              <w:rPr>
                <w:sz w:val="24"/>
                <w:lang w:bidi="ar-SA"/>
              </w:rPr>
              <w:t>72</w:t>
            </w:r>
          </w:p>
        </w:tc>
      </w:tr>
      <w:tr w:rsidR="00316F42" w:rsidRPr="0070059E">
        <w:tblPrEx>
          <w:tblCellMar>
            <w:top w:w="0" w:type="dxa"/>
            <w:bottom w:w="0" w:type="dxa"/>
          </w:tblCellMar>
        </w:tblPrEx>
        <w:tc>
          <w:tcPr>
            <w:tcW w:w="2520" w:type="dxa"/>
            <w:tcBorders>
              <w:bottom w:val="single" w:sz="12" w:space="0" w:color="auto"/>
            </w:tcBorders>
            <w:shd w:val="clear" w:color="auto" w:fill="FFFFFF"/>
          </w:tcPr>
          <w:p w:rsidR="00316F42" w:rsidRPr="0070059E" w:rsidRDefault="00316F42" w:rsidP="00316F42">
            <w:pPr>
              <w:spacing w:before="60" w:after="60"/>
              <w:ind w:firstLine="0"/>
              <w:rPr>
                <w:sz w:val="24"/>
                <w:lang w:bidi="ar-SA"/>
              </w:rPr>
            </w:pPr>
            <w:r w:rsidRPr="0070059E">
              <w:rPr>
                <w:sz w:val="24"/>
                <w:lang w:bidi="ar-SA"/>
              </w:rPr>
              <w:t>1er compte de banque</w:t>
            </w:r>
          </w:p>
        </w:tc>
        <w:tc>
          <w:tcPr>
            <w:tcW w:w="1710" w:type="dxa"/>
            <w:tcBorders>
              <w:bottom w:val="single" w:sz="12" w:space="0" w:color="auto"/>
            </w:tcBorders>
            <w:shd w:val="clear" w:color="auto" w:fill="FFFFFF"/>
          </w:tcPr>
          <w:p w:rsidR="00316F42" w:rsidRPr="0070059E" w:rsidRDefault="00316F42" w:rsidP="00316F42">
            <w:pPr>
              <w:spacing w:before="60" w:after="60"/>
              <w:ind w:firstLine="0"/>
              <w:jc w:val="center"/>
              <w:rPr>
                <w:sz w:val="24"/>
                <w:lang w:bidi="ar-SA"/>
              </w:rPr>
            </w:pPr>
            <w:r w:rsidRPr="0070059E">
              <w:rPr>
                <w:sz w:val="24"/>
                <w:lang w:bidi="ar-SA"/>
              </w:rPr>
              <w:t>59.3</w:t>
            </w:r>
          </w:p>
        </w:tc>
        <w:tc>
          <w:tcPr>
            <w:tcW w:w="1710" w:type="dxa"/>
            <w:tcBorders>
              <w:bottom w:val="single" w:sz="12" w:space="0" w:color="auto"/>
            </w:tcBorders>
            <w:shd w:val="clear" w:color="auto" w:fill="FFFFFF"/>
            <w:vAlign w:val="bottom"/>
          </w:tcPr>
          <w:p w:rsidR="00316F42" w:rsidRPr="0070059E" w:rsidRDefault="00316F42" w:rsidP="00316F42">
            <w:pPr>
              <w:spacing w:before="60" w:after="60"/>
              <w:ind w:firstLine="0"/>
              <w:jc w:val="center"/>
              <w:rPr>
                <w:sz w:val="24"/>
                <w:lang w:bidi="ar-SA"/>
              </w:rPr>
            </w:pPr>
            <w:r w:rsidRPr="0070059E">
              <w:rPr>
                <w:sz w:val="24"/>
                <w:lang w:bidi="ar-SA"/>
              </w:rPr>
              <w:t>81</w:t>
            </w:r>
          </w:p>
        </w:tc>
      </w:tr>
    </w:tbl>
    <w:p w:rsidR="00316F42" w:rsidRPr="0070059E" w:rsidRDefault="00316F42" w:rsidP="00316F42">
      <w:pPr>
        <w:spacing w:before="120" w:after="120"/>
        <w:jc w:val="both"/>
        <w:rPr>
          <w:szCs w:val="2"/>
        </w:rPr>
      </w:pPr>
    </w:p>
    <w:p w:rsidR="00316F42" w:rsidRDefault="00316F42" w:rsidP="00316F42">
      <w:pPr>
        <w:spacing w:before="120" w:after="120"/>
        <w:jc w:val="both"/>
      </w:pPr>
      <w:r w:rsidRPr="0070059E">
        <w:t>Dans ce cas, que ce soit à cause de la nature de l’événement ou parce que le questionnaire ne forçait pas le recours au calendrier d’établissement pour dater l’information, celle-ci est beaucoup plus imprécise que la précédente : elle est, somme toute, notée au mois près.</w:t>
      </w:r>
    </w:p>
    <w:p w:rsidR="00316F42" w:rsidRPr="0070059E" w:rsidRDefault="00316F42" w:rsidP="00316F42">
      <w:pPr>
        <w:spacing w:before="120" w:after="120"/>
        <w:jc w:val="both"/>
      </w:pPr>
      <w:r>
        <w:br w:type="page"/>
      </w:r>
      <w:r w:rsidRPr="0070059E">
        <w:t>[240]</w:t>
      </w:r>
    </w:p>
    <w:p w:rsidR="00316F42" w:rsidRPr="0070059E" w:rsidRDefault="00316F42" w:rsidP="00316F42">
      <w:pPr>
        <w:spacing w:before="120" w:after="120"/>
        <w:jc w:val="both"/>
      </w:pPr>
    </w:p>
    <w:p w:rsidR="00316F42" w:rsidRPr="0070059E" w:rsidRDefault="00316F42" w:rsidP="00316F42">
      <w:pPr>
        <w:pStyle w:val="planche"/>
      </w:pPr>
      <w:r w:rsidRPr="0070059E">
        <w:t>La construction des données pour l’analyse</w:t>
      </w:r>
    </w:p>
    <w:p w:rsidR="00316F42" w:rsidRPr="0070059E" w:rsidRDefault="00316F42" w:rsidP="00316F42">
      <w:pPr>
        <w:spacing w:before="120" w:after="120"/>
        <w:jc w:val="both"/>
      </w:pPr>
    </w:p>
    <w:p w:rsidR="00316F42" w:rsidRPr="0070059E" w:rsidRDefault="00316F42" w:rsidP="00316F42">
      <w:pPr>
        <w:spacing w:before="120" w:after="120"/>
        <w:jc w:val="both"/>
      </w:pPr>
      <w:r w:rsidRPr="0070059E">
        <w:t>Chaque type d’événements saisi par le calendrier a sa propre o</w:t>
      </w:r>
      <w:r w:rsidRPr="0070059E">
        <w:t>c</w:t>
      </w:r>
      <w:r w:rsidRPr="0070059E">
        <w:t>currence : un répondant peut, sur la période couverte par l’enquête, avoir eu 3 logements, 2 emplois et n’avoir suivis aucun cours ; un a</w:t>
      </w:r>
      <w:r w:rsidRPr="0070059E">
        <w:t>u</w:t>
      </w:r>
      <w:r w:rsidRPr="0070059E">
        <w:t>tre aura eu 1 seul logement, 6 emplois et suivis 5 cours de différents types. On voit, plus loin dans ce texte que la solution la plus parcim</w:t>
      </w:r>
      <w:r w:rsidRPr="0070059E">
        <w:t>o</w:t>
      </w:r>
      <w:r w:rsidRPr="0070059E">
        <w:t>nieuse, et la plus souple lors des analyses, est de constituer un fichier de données par type d’événement ou par type d’information. On aura, par exemple, un fichier d’emplois où chaque cas est un épisode d’emploi plutôt qu’un individu. On fera de même pour les logements, les cours suivis, etc. Un seul des fichiers, qu’on peut qualifier de « fiche mère », est un fichier des personnes de l’échantillon. Cepe</w:t>
      </w:r>
      <w:r w:rsidRPr="0070059E">
        <w:t>n</w:t>
      </w:r>
      <w:r w:rsidRPr="0070059E">
        <w:t>dant que ce soit la « fiche mère » ou tout autres fichiers, le numéro d’identification du répondant doit apparaître comme clef universelle sur chacune des unités d’analyse des fichiers. On rencontrera, pour un fichier d’emplois par exemple, le numéro d’identification d’un indiv</w:t>
      </w:r>
      <w:r w:rsidRPr="0070059E">
        <w:t>i</w:t>
      </w:r>
      <w:r w:rsidRPr="0070059E">
        <w:t>du autant de fois que celui-ci aura connu d’emploi pendant la période couverte. De même, si un individu n’a pas eu d’emploi, son numéro d’identification ne se retrouvera sur aucun des emplois du fichier.</w:t>
      </w:r>
    </w:p>
    <w:p w:rsidR="00316F42" w:rsidRPr="0070059E" w:rsidRDefault="00316F42" w:rsidP="00316F42">
      <w:pPr>
        <w:spacing w:before="120" w:after="120"/>
        <w:jc w:val="both"/>
      </w:pPr>
      <w:r w:rsidRPr="0070059E">
        <w:t>Cette solution prime, à notre avis, sur celle de créer un fichier re</w:t>
      </w:r>
      <w:r w:rsidRPr="0070059E">
        <w:t>c</w:t>
      </w:r>
      <w:r w:rsidRPr="0070059E">
        <w:t>tangulaire unique qui à toute fin pratique, serait en partie vide. Ce type de fichier nécessite en effet que l’espace pour le plus grand nombre d’épisode de chacun des événements soit réservé même pour ceux qui n’ont connu aucun événement. Cette matrice, en plus d’être creuse, ne permet pas d’une manière aussi simple le jeu de construction de do</w:t>
      </w:r>
      <w:r w:rsidRPr="0070059E">
        <w:t>n</w:t>
      </w:r>
      <w:r w:rsidRPr="0070059E">
        <w:t>nées propres et adaptées à une analyse particulière, ce que permet la division un événement/un fichier.</w:t>
      </w:r>
    </w:p>
    <w:p w:rsidR="00316F42" w:rsidRDefault="00316F42" w:rsidP="00316F42">
      <w:pPr>
        <w:spacing w:before="120" w:after="120"/>
        <w:jc w:val="both"/>
      </w:pPr>
      <w:r w:rsidRPr="0070059E">
        <w:t>En fait, cette méthode de constitution des données fait que chaque analyse exige une construction particulière de l’information. Les do</w:t>
      </w:r>
      <w:r w:rsidRPr="0070059E">
        <w:t>n</w:t>
      </w:r>
      <w:r w:rsidRPr="0070059E">
        <w:t>nées ne peuvent être util</w:t>
      </w:r>
      <w:r w:rsidRPr="0070059E">
        <w:t>i</w:t>
      </w:r>
      <w:r w:rsidRPr="0070059E">
        <w:t>sées telles quelles (fichier par fichier) que de manière très limitée. Passons maint</w:t>
      </w:r>
      <w:r w:rsidRPr="0070059E">
        <w:t>e</w:t>
      </w:r>
      <w:r w:rsidRPr="0070059E">
        <w:t>nant à la description des quatre types « purs » de jonctions de fichiers. Ces quatre types, seront les building blocks des jonctions réelles.</w:t>
      </w:r>
    </w:p>
    <w:p w:rsidR="00316F42" w:rsidRPr="0070059E" w:rsidRDefault="00316F42" w:rsidP="00316F42">
      <w:pPr>
        <w:spacing w:before="120" w:after="120"/>
        <w:jc w:val="both"/>
      </w:pPr>
      <w:r w:rsidRPr="0070059E">
        <w:t>[241]</w:t>
      </w:r>
    </w:p>
    <w:p w:rsidR="00316F42" w:rsidRPr="0070059E" w:rsidRDefault="00316F42" w:rsidP="00316F42">
      <w:pPr>
        <w:spacing w:before="120" w:after="120"/>
        <w:jc w:val="both"/>
      </w:pPr>
    </w:p>
    <w:p w:rsidR="00316F42" w:rsidRPr="0070059E" w:rsidRDefault="00316F42" w:rsidP="00316F42">
      <w:pPr>
        <w:pStyle w:val="a"/>
      </w:pPr>
      <w:r w:rsidRPr="0070059E">
        <w:t>Comment créer un fichier pour une analyse particulière ?</w:t>
      </w:r>
    </w:p>
    <w:p w:rsidR="00316F42" w:rsidRPr="0070059E" w:rsidRDefault="00316F42" w:rsidP="00316F42">
      <w:pPr>
        <w:spacing w:before="120" w:after="120"/>
        <w:jc w:val="both"/>
      </w:pPr>
    </w:p>
    <w:p w:rsidR="00316F42" w:rsidRPr="0070059E" w:rsidRDefault="00316F42" w:rsidP="00316F42">
      <w:pPr>
        <w:spacing w:before="120" w:after="120"/>
        <w:jc w:val="both"/>
      </w:pPr>
      <w:r w:rsidRPr="0070059E">
        <w:t>Rendons clair au départ que les données doivent être préparées de façon spéc</w:t>
      </w:r>
      <w:r w:rsidRPr="0070059E">
        <w:t>i</w:t>
      </w:r>
      <w:r w:rsidRPr="0070059E">
        <w:t>fique pour chaque analyse. Le moment de l’occurrence de l’événement étudié comme variable dépendante impose le rejet de toute information qui lui est temporellement postérieure et la con</w:t>
      </w:r>
      <w:r w:rsidRPr="0070059E">
        <w:t>s</w:t>
      </w:r>
      <w:r w:rsidRPr="0070059E">
        <w:t>truction des informations antérieures. Le changement dans la défin</w:t>
      </w:r>
      <w:r w:rsidRPr="0070059E">
        <w:t>i</w:t>
      </w:r>
      <w:r w:rsidRPr="0070059E">
        <w:t>tion de l’événement étudié entraînera alors la nécessité de r</w:t>
      </w:r>
      <w:r w:rsidRPr="0070059E">
        <w:t>e</w:t>
      </w:r>
      <w:r w:rsidRPr="0070059E">
        <w:t>construire un nouveau fichier d’analyse.</w:t>
      </w:r>
    </w:p>
    <w:p w:rsidR="00316F42" w:rsidRPr="0070059E" w:rsidRDefault="00316F42" w:rsidP="00316F42">
      <w:pPr>
        <w:spacing w:before="120" w:after="120"/>
        <w:jc w:val="both"/>
      </w:pPr>
      <w:r w:rsidRPr="0070059E">
        <w:t>On a d’une part des fichiers où chaque répondant n’apparaît qu’une fois et une seule. C’est le cas par exemple du fichier contenant les i</w:t>
      </w:r>
      <w:r w:rsidRPr="0070059E">
        <w:t>n</w:t>
      </w:r>
      <w:r w:rsidRPr="0070059E">
        <w:t>formations générales rel</w:t>
      </w:r>
      <w:r w:rsidRPr="0070059E">
        <w:t>a</w:t>
      </w:r>
      <w:r w:rsidRPr="0070059E">
        <w:t>tives aux répondants (date d’arrivée, âge, sexe, etc.). Comme ces fichiers contie</w:t>
      </w:r>
      <w:r w:rsidRPr="0070059E">
        <w:t>n</w:t>
      </w:r>
      <w:r w:rsidRPr="0070059E">
        <w:t xml:space="preserve">nent un enregistrement et un seul pour chaque répondant, on les appellera </w:t>
      </w:r>
      <w:r w:rsidRPr="0070059E">
        <w:rPr>
          <w:i/>
        </w:rPr>
        <w:t>fichiers rectangulaires complets</w:t>
      </w:r>
      <w:r w:rsidRPr="0070059E">
        <w:t xml:space="preserve"> ou </w:t>
      </w:r>
      <w:r w:rsidRPr="0070059E">
        <w:rPr>
          <w:b/>
          <w:i/>
        </w:rPr>
        <w:t>fichiers de type l</w:t>
      </w:r>
      <w:r w:rsidRPr="0070059E">
        <w:t>. Pour certaines analyses, ces fichiers seront considérés comme événementiels parce qu’ils contiennent la date de l’événement non répétable (p.e. date du premier contact avec le système bancaire canadien, avec le système de santé, avec une a</w:t>
      </w:r>
      <w:r w:rsidRPr="0070059E">
        <w:t>s</w:t>
      </w:r>
      <w:r w:rsidRPr="0070059E">
        <w:t>sociation ethnique).</w:t>
      </w:r>
    </w:p>
    <w:p w:rsidR="00316F42" w:rsidRPr="0070059E" w:rsidRDefault="00316F42" w:rsidP="00316F42">
      <w:pPr>
        <w:spacing w:before="120" w:after="120"/>
        <w:jc w:val="both"/>
      </w:pPr>
      <w:r w:rsidRPr="0070059E">
        <w:t>On a, d’autre part, des fichiers où les « cas », les enregistrements (les records dirait SPSS) portent sur un événement donné et un répo</w:t>
      </w:r>
      <w:r w:rsidRPr="0070059E">
        <w:t>n</w:t>
      </w:r>
      <w:r w:rsidRPr="0070059E">
        <w:t xml:space="preserve">dant apparaît autant de fois au fichier qu’il a eu d’événements de ce type. Par exemple, un immigrant ayant eu trois emplois apparaît trois fois au fichier emploi alors que celui qui n’a connu qu’un emploi n’y apparaît qu’une fois et celui qui n’a pas travaillé durant la période d’observation n’y apparaît pas du tout. On appellera les fichiers de ce type des </w:t>
      </w:r>
      <w:r w:rsidRPr="0070059E">
        <w:rPr>
          <w:i/>
        </w:rPr>
        <w:t>fichiers événementiels</w:t>
      </w:r>
      <w:r w:rsidRPr="0070059E">
        <w:t xml:space="preserve"> ou </w:t>
      </w:r>
      <w:r w:rsidRPr="0070059E">
        <w:rPr>
          <w:b/>
          <w:i/>
        </w:rPr>
        <w:t>fichiers de type 2</w:t>
      </w:r>
      <w:r w:rsidRPr="0070059E">
        <w:t>.</w:t>
      </w:r>
    </w:p>
    <w:p w:rsidR="00316F42" w:rsidRPr="0070059E" w:rsidRDefault="00316F42" w:rsidP="00316F42">
      <w:pPr>
        <w:spacing w:before="120" w:after="120"/>
        <w:jc w:val="both"/>
      </w:pPr>
      <w:r w:rsidRPr="0070059E">
        <w:t>Pour fins d’analyse, il ne suffit pas de prendre « le » fichier et de le traiter comme dans une enquête normale puisque l’information sur un répondant est di</w:t>
      </w:r>
      <w:r w:rsidRPr="0070059E">
        <w:t>s</w:t>
      </w:r>
      <w:r w:rsidRPr="0070059E">
        <w:t>séminée dans plusieurs fichiers et, dans les fichiers de type 2, sur plusieurs enregi</w:t>
      </w:r>
      <w:r w:rsidRPr="0070059E">
        <w:t>s</w:t>
      </w:r>
      <w:r w:rsidRPr="0070059E">
        <w:t>trements. Le présent document tente de tracer les procédures les plus utiles pour le traitement de ces données.</w:t>
      </w:r>
    </w:p>
    <w:p w:rsidR="00316F42" w:rsidRDefault="00316F42" w:rsidP="00316F42">
      <w:pPr>
        <w:spacing w:before="120" w:after="120"/>
        <w:ind w:hanging="142"/>
        <w:jc w:val="both"/>
      </w:pPr>
    </w:p>
    <w:p w:rsidR="00316F42" w:rsidRPr="0070059E" w:rsidRDefault="00316F42" w:rsidP="00316F42">
      <w:pPr>
        <w:spacing w:before="120" w:after="120"/>
        <w:ind w:hanging="142"/>
        <w:jc w:val="both"/>
      </w:pPr>
      <w:r w:rsidRPr="0070059E">
        <w:t>[242]</w:t>
      </w:r>
    </w:p>
    <w:p w:rsidR="00316F42" w:rsidRPr="0070059E" w:rsidRDefault="00316F42" w:rsidP="00316F42">
      <w:pPr>
        <w:spacing w:before="120" w:after="120"/>
        <w:jc w:val="both"/>
      </w:pPr>
    </w:p>
    <w:p w:rsidR="00316F42" w:rsidRPr="0070059E" w:rsidRDefault="00316F42" w:rsidP="00316F42">
      <w:pPr>
        <w:pStyle w:val="b"/>
      </w:pPr>
      <w:r w:rsidRPr="0070059E">
        <w:t>I. Les grands types de traitement des fichiers</w:t>
      </w:r>
    </w:p>
    <w:p w:rsidR="00316F42" w:rsidRPr="0070059E" w:rsidRDefault="00316F42" w:rsidP="00316F42">
      <w:pPr>
        <w:spacing w:before="120" w:after="120"/>
        <w:jc w:val="both"/>
      </w:pPr>
    </w:p>
    <w:p w:rsidR="00316F42" w:rsidRPr="0070059E" w:rsidRDefault="00316F42" w:rsidP="00316F42">
      <w:pPr>
        <w:spacing w:before="120" w:after="120"/>
        <w:ind w:left="720" w:hanging="360"/>
        <w:jc w:val="both"/>
      </w:pPr>
      <w:r w:rsidRPr="0070059E">
        <w:t>A.</w:t>
      </w:r>
      <w:r w:rsidRPr="0070059E">
        <w:tab/>
        <w:t>La conservation ou le cumul de l’information portant sur les événements du même genre qui se sont produits avant l’événement à l’étude : jonction de type A.</w:t>
      </w:r>
    </w:p>
    <w:p w:rsidR="00316F42" w:rsidRDefault="00316F42" w:rsidP="00316F42">
      <w:pPr>
        <w:spacing w:before="120" w:after="120"/>
        <w:jc w:val="both"/>
      </w:pPr>
    </w:p>
    <w:p w:rsidR="00316F42" w:rsidRPr="0070059E" w:rsidRDefault="00316F42" w:rsidP="00316F42">
      <w:pPr>
        <w:spacing w:before="120" w:after="120"/>
        <w:jc w:val="both"/>
      </w:pPr>
      <w:r w:rsidRPr="0070059E">
        <w:t>Pour étudier un événement répétable comme l’emploi, il est utile d’aller che</w:t>
      </w:r>
      <w:r w:rsidRPr="0070059E">
        <w:t>r</w:t>
      </w:r>
      <w:r w:rsidRPr="0070059E">
        <w:t>cher de l’information sur les emplois précédemment tenus par un répondant donné pour mieux comprendre un emploi donné. Par exemple, on voudra savoir si le r</w:t>
      </w:r>
      <w:r w:rsidRPr="0070059E">
        <w:t>é</w:t>
      </w:r>
      <w:r w:rsidRPr="0070059E">
        <w:t>pondant a déjà travaillé en français au Québec, quelle est son expérience de travail totale depuis la migr</w:t>
      </w:r>
      <w:r w:rsidRPr="0070059E">
        <w:t>a</w:t>
      </w:r>
      <w:r w:rsidRPr="0070059E">
        <w:t>tion, etc. afin de voir si ces éléments sont des prédicteurs de sa stabil</w:t>
      </w:r>
      <w:r w:rsidRPr="0070059E">
        <w:t>i</w:t>
      </w:r>
      <w:r w:rsidRPr="0070059E">
        <w:t>té dans un emploi donné.</w:t>
      </w:r>
    </w:p>
    <w:p w:rsidR="00316F42" w:rsidRPr="0070059E" w:rsidRDefault="00316F42" w:rsidP="00316F42">
      <w:pPr>
        <w:spacing w:before="120" w:after="120"/>
        <w:jc w:val="both"/>
      </w:pPr>
      <w:r w:rsidRPr="0070059E">
        <w:t>Ce type de jonction ne porte que sur un seul fichier de type 2 : on joint l’information concernant un (des) événement(s) précédent(s) d’un répondant à un événement de même nature mais subséquent pour le même répondant.</w:t>
      </w:r>
    </w:p>
    <w:p w:rsidR="00316F42" w:rsidRPr="0070059E" w:rsidRDefault="00316F42" w:rsidP="00316F42">
      <w:pPr>
        <w:spacing w:before="120" w:after="120"/>
        <w:jc w:val="both"/>
      </w:pPr>
      <w:r w:rsidRPr="0070059E">
        <w:t>Le numéro d’identification du répondant est la clé de la jonction d’information. La date de l’événement sert à préparer l’ordre des e</w:t>
      </w:r>
      <w:r w:rsidRPr="0070059E">
        <w:t>n</w:t>
      </w:r>
      <w:r w:rsidRPr="0070059E">
        <w:t>registrements d’un même r</w:t>
      </w:r>
      <w:r w:rsidRPr="0070059E">
        <w:t>é</w:t>
      </w:r>
      <w:r w:rsidRPr="0070059E">
        <w:t>pondant.</w:t>
      </w:r>
    </w:p>
    <w:p w:rsidR="00316F42" w:rsidRPr="0070059E" w:rsidRDefault="00316F42" w:rsidP="00316F42">
      <w:pPr>
        <w:spacing w:before="120" w:after="120"/>
        <w:ind w:left="720" w:hanging="360"/>
        <w:jc w:val="both"/>
      </w:pPr>
    </w:p>
    <w:p w:rsidR="00316F42" w:rsidRPr="0070059E" w:rsidRDefault="00316F42" w:rsidP="00316F42">
      <w:pPr>
        <w:spacing w:before="120" w:after="120"/>
        <w:ind w:left="720" w:hanging="360"/>
        <w:jc w:val="both"/>
      </w:pPr>
      <w:r w:rsidRPr="0070059E">
        <w:t>B.</w:t>
      </w:r>
      <w:r w:rsidRPr="0070059E">
        <w:tab/>
        <w:t>Joindre deux fichiers parallèles, i.e. où il y a une corresponda</w:t>
      </w:r>
      <w:r w:rsidRPr="0070059E">
        <w:t>n</w:t>
      </w:r>
      <w:r w:rsidRPr="0070059E">
        <w:t>ce un à un e</w:t>
      </w:r>
      <w:r w:rsidRPr="0070059E">
        <w:t>n</w:t>
      </w:r>
      <w:r w:rsidRPr="0070059E">
        <w:t>tre les enregistrements des deux fichiers : jonction de type B.</w:t>
      </w:r>
    </w:p>
    <w:p w:rsidR="00316F42" w:rsidRDefault="00316F42" w:rsidP="00316F42">
      <w:pPr>
        <w:spacing w:before="120" w:after="120"/>
        <w:jc w:val="both"/>
      </w:pPr>
    </w:p>
    <w:p w:rsidR="00316F42" w:rsidRPr="0070059E" w:rsidRDefault="00316F42" w:rsidP="00316F42">
      <w:pPr>
        <w:spacing w:before="120" w:after="120"/>
        <w:jc w:val="both"/>
      </w:pPr>
      <w:r w:rsidRPr="0070059E">
        <w:t>L’idée centrale ici est de créer un nouveau fichier contenant les v</w:t>
      </w:r>
      <w:r w:rsidRPr="0070059E">
        <w:t>a</w:t>
      </w:r>
      <w:r w:rsidRPr="0070059E">
        <w:t>riables des deux fichiers d’origine. Par exemple, si un fichier contient la date d’arrivée au Québec, la langue préférée pour l’entrevue et le sexe alors que l’autre contient l’âge et l’état civil, on peut vouloir créer un seul fichier contenant ces cinq vari</w:t>
      </w:r>
      <w:r w:rsidRPr="0070059E">
        <w:t>a</w:t>
      </w:r>
      <w:r w:rsidRPr="0070059E">
        <w:t>bles afin d’étudier leurs relations.</w:t>
      </w:r>
    </w:p>
    <w:p w:rsidR="00316F42" w:rsidRPr="0070059E" w:rsidRDefault="00316F42" w:rsidP="00316F42">
      <w:pPr>
        <w:spacing w:before="120" w:after="120"/>
        <w:jc w:val="both"/>
      </w:pPr>
      <w:r w:rsidRPr="0070059E">
        <w:t>Ce type de jonction porte sur deux fichiers qui non seulement sont de même longueur mais contiennent exactement les mêmes « cas ». Il peut tout aussi bien s’appliquer à des fichiers de type 1 qu’à des f</w:t>
      </w:r>
      <w:r w:rsidRPr="0070059E">
        <w:t>i</w:t>
      </w:r>
      <w:r w:rsidRPr="0070059E">
        <w:t>chiers de type 2.</w:t>
      </w:r>
    </w:p>
    <w:p w:rsidR="00316F42" w:rsidRPr="0070059E" w:rsidRDefault="00316F42" w:rsidP="00316F42">
      <w:pPr>
        <w:spacing w:before="120" w:after="120"/>
        <w:jc w:val="both"/>
      </w:pPr>
      <w:r w:rsidRPr="0070059E">
        <w:t>Dans le cas de fichiers de type 1, le numéro d’identification est la seule clé de correspondance entre les 2 fichiers à joindre. Dans le cas de fichiers de type 2 à joindre, la conjonction du numéro d’identification avec la date constitue la clé.</w:t>
      </w:r>
    </w:p>
    <w:p w:rsidR="00316F42" w:rsidRDefault="00316F42" w:rsidP="00316F42">
      <w:pPr>
        <w:spacing w:before="120" w:after="120"/>
        <w:jc w:val="both"/>
      </w:pPr>
      <w:r w:rsidRPr="0070059E">
        <w:t>[243]</w:t>
      </w:r>
    </w:p>
    <w:p w:rsidR="00316F42" w:rsidRPr="0070059E" w:rsidRDefault="00316F42" w:rsidP="00316F42">
      <w:pPr>
        <w:spacing w:before="120" w:after="120"/>
        <w:jc w:val="both"/>
      </w:pPr>
    </w:p>
    <w:p w:rsidR="00316F42" w:rsidRPr="0070059E" w:rsidRDefault="00316F42" w:rsidP="00316F42">
      <w:pPr>
        <w:spacing w:before="120" w:after="120"/>
        <w:ind w:left="720" w:hanging="360"/>
        <w:jc w:val="both"/>
      </w:pPr>
      <w:r w:rsidRPr="0070059E">
        <w:t>C.</w:t>
      </w:r>
      <w:r w:rsidRPr="0070059E">
        <w:tab/>
        <w:t>Joindre deux fichiers non parallèles, i.e. où il n’y a pas de co</w:t>
      </w:r>
      <w:r w:rsidRPr="0070059E">
        <w:t>r</w:t>
      </w:r>
      <w:r w:rsidRPr="0070059E">
        <w:t>respondance un à un entre les enregistrements. Un fichier fou</w:t>
      </w:r>
      <w:r w:rsidRPr="0070059E">
        <w:t>r</w:t>
      </w:r>
      <w:r w:rsidRPr="0070059E">
        <w:t>nit les « cas », l’autre des v</w:t>
      </w:r>
      <w:r w:rsidRPr="0070059E">
        <w:t>a</w:t>
      </w:r>
      <w:r w:rsidRPr="0070059E">
        <w:t>riables. Jonction de type C.</w:t>
      </w:r>
    </w:p>
    <w:p w:rsidR="00316F42" w:rsidRDefault="00316F42" w:rsidP="00316F42">
      <w:pPr>
        <w:spacing w:before="120" w:after="120"/>
        <w:jc w:val="both"/>
      </w:pPr>
    </w:p>
    <w:p w:rsidR="00316F42" w:rsidRPr="0070059E" w:rsidRDefault="00316F42" w:rsidP="00316F42">
      <w:pPr>
        <w:spacing w:before="120" w:after="120"/>
        <w:jc w:val="both"/>
      </w:pPr>
      <w:r w:rsidRPr="0070059E">
        <w:t>L’exemple le plus clair de ceci sur des données événementielles est la jonction entre un fichier de type 2 contenant des événements rép</w:t>
      </w:r>
      <w:r w:rsidRPr="0070059E">
        <w:t>é</w:t>
      </w:r>
      <w:r w:rsidRPr="0070059E">
        <w:t>tables et un fichier de type 1. Les répondants apparaissent de zéro à n fois au premier fichier et ils apparaissent exactement une fois au s</w:t>
      </w:r>
      <w:r w:rsidRPr="0070059E">
        <w:t>e</w:t>
      </w:r>
      <w:r w:rsidRPr="0070059E">
        <w:t>cond fichier. On voudra joindre à chaque événement du premier f</w:t>
      </w:r>
      <w:r w:rsidRPr="0070059E">
        <w:t>i</w:t>
      </w:r>
      <w:r w:rsidRPr="0070059E">
        <w:t>chier des données issues du second décrivant la personne ayant connue ces événements.</w:t>
      </w:r>
    </w:p>
    <w:p w:rsidR="00316F42" w:rsidRPr="0070059E" w:rsidRDefault="00316F42" w:rsidP="00316F42">
      <w:pPr>
        <w:spacing w:before="120" w:after="120"/>
        <w:jc w:val="both"/>
      </w:pPr>
      <w:r w:rsidRPr="0070059E">
        <w:t>Le résultat de cette jonction est un fichier rectangulaire : les do</w:t>
      </w:r>
      <w:r w:rsidRPr="0070059E">
        <w:t>n</w:t>
      </w:r>
      <w:r w:rsidRPr="0070059E">
        <w:t>nées sur une personne donnée seront répétées autant de fois que cette personne a connue d’événements dans le fichier à l’étude.</w:t>
      </w:r>
    </w:p>
    <w:p w:rsidR="00316F42" w:rsidRPr="0070059E" w:rsidRDefault="00316F42" w:rsidP="00316F42">
      <w:pPr>
        <w:spacing w:before="120" w:after="120"/>
        <w:jc w:val="both"/>
      </w:pPr>
      <w:r w:rsidRPr="0070059E">
        <w:t>Le numéro d’identification des répondants est la seule clé pour ce</w:t>
      </w:r>
      <w:r w:rsidRPr="0070059E">
        <w:t>t</w:t>
      </w:r>
      <w:r w:rsidRPr="0070059E">
        <w:t>te jonction.</w:t>
      </w:r>
    </w:p>
    <w:p w:rsidR="00316F42" w:rsidRPr="0070059E" w:rsidRDefault="00316F42" w:rsidP="00316F42">
      <w:pPr>
        <w:spacing w:before="120" w:after="120"/>
        <w:ind w:left="720" w:hanging="360"/>
        <w:jc w:val="both"/>
      </w:pPr>
    </w:p>
    <w:p w:rsidR="00316F42" w:rsidRPr="0070059E" w:rsidRDefault="00316F42" w:rsidP="00316F42">
      <w:pPr>
        <w:spacing w:before="120" w:after="120"/>
        <w:ind w:left="720" w:hanging="360"/>
        <w:jc w:val="both"/>
      </w:pPr>
      <w:r w:rsidRPr="0070059E">
        <w:t>D.</w:t>
      </w:r>
      <w:r w:rsidRPr="0070059E">
        <w:tab/>
        <w:t>Joindre deux fichiers événementiels. Jonction de type D.</w:t>
      </w:r>
    </w:p>
    <w:p w:rsidR="00316F42" w:rsidRDefault="00316F42" w:rsidP="00316F42">
      <w:pPr>
        <w:spacing w:before="120" w:after="120"/>
        <w:jc w:val="both"/>
      </w:pPr>
    </w:p>
    <w:p w:rsidR="00316F42" w:rsidRPr="0070059E" w:rsidRDefault="00316F42" w:rsidP="00316F42">
      <w:pPr>
        <w:spacing w:before="120" w:after="120"/>
        <w:jc w:val="both"/>
      </w:pPr>
      <w:r w:rsidRPr="0070059E">
        <w:t>La jonction entre deux fichiers événementiels présente une diff</w:t>
      </w:r>
      <w:r w:rsidRPr="0070059E">
        <w:t>i</w:t>
      </w:r>
      <w:r w:rsidRPr="0070059E">
        <w:t>culté logique absente des types précédents : un événement ne peut servir d’explication à un autre que s’il lui est temporellement ant</w:t>
      </w:r>
      <w:r w:rsidRPr="0070059E">
        <w:t>é</w:t>
      </w:r>
      <w:r w:rsidRPr="0070059E">
        <w:t>rieur. Si cette difficulté est aisément solutio</w:t>
      </w:r>
      <w:r w:rsidRPr="0070059E">
        <w:t>n</w:t>
      </w:r>
      <w:r w:rsidRPr="0070059E">
        <w:t>nées pour les jonctions de type A, il n’en va pas si simplement ici. On veut comb</w:t>
      </w:r>
      <w:r w:rsidRPr="0070059E">
        <w:t>i</w:t>
      </w:r>
      <w:r w:rsidRPr="0070059E">
        <w:t>ner deux types différents d’événements qui ont chacun leur périodicité propre.</w:t>
      </w:r>
    </w:p>
    <w:p w:rsidR="00316F42" w:rsidRPr="0070059E" w:rsidRDefault="00316F42" w:rsidP="00316F42">
      <w:pPr>
        <w:spacing w:before="120" w:after="120"/>
        <w:jc w:val="both"/>
      </w:pPr>
      <w:r w:rsidRPr="0070059E">
        <w:t>Par exemple, si on veut joindre le fichier portant sur l’emploi à c</w:t>
      </w:r>
      <w:r w:rsidRPr="0070059E">
        <w:t>e</w:t>
      </w:r>
      <w:r w:rsidRPr="0070059E">
        <w:t>lui portant sur le non-emploi, il n’est évidemment pas question que les périodes de non-emplois qui suivent un emploi donné viennent expl</w:t>
      </w:r>
      <w:r w:rsidRPr="0070059E">
        <w:t>i</w:t>
      </w:r>
      <w:r w:rsidRPr="0070059E">
        <w:t>quer celui-ci ! Au contraire, on ne vo</w:t>
      </w:r>
      <w:r w:rsidRPr="0070059E">
        <w:t>u</w:t>
      </w:r>
      <w:r w:rsidRPr="0070059E">
        <w:t>dra apparier à un emploi donné que les informations sur le(s) non-emploi(s) qui le précède (nt).</w:t>
      </w:r>
    </w:p>
    <w:p w:rsidR="00316F42" w:rsidRPr="0070059E" w:rsidRDefault="00316F42" w:rsidP="00316F42">
      <w:pPr>
        <w:spacing w:before="120" w:after="120"/>
        <w:jc w:val="both"/>
      </w:pPr>
      <w:r w:rsidRPr="0070059E">
        <w:t>Cette jonction recourt à trois clés : le numéro d’identification du répondant, la date de l’événement de premier fichier et la date de l’événement du second fichier.</w:t>
      </w:r>
    </w:p>
    <w:p w:rsidR="00316F42" w:rsidRPr="0070059E" w:rsidRDefault="00316F42" w:rsidP="00316F42">
      <w:pPr>
        <w:spacing w:before="120" w:after="120"/>
        <w:ind w:left="720" w:hanging="360"/>
        <w:jc w:val="both"/>
      </w:pPr>
    </w:p>
    <w:p w:rsidR="00316F42" w:rsidRPr="0070059E" w:rsidRDefault="00316F42" w:rsidP="00316F42">
      <w:pPr>
        <w:spacing w:before="120" w:after="120"/>
        <w:ind w:left="720" w:hanging="360"/>
        <w:jc w:val="both"/>
      </w:pPr>
      <w:r w:rsidRPr="0070059E">
        <w:t>E.</w:t>
      </w:r>
      <w:r w:rsidRPr="0070059E">
        <w:tab/>
        <w:t>La combinatoire</w:t>
      </w:r>
    </w:p>
    <w:p w:rsidR="00316F42" w:rsidRDefault="00316F42" w:rsidP="00316F42">
      <w:pPr>
        <w:spacing w:before="120" w:after="120"/>
        <w:jc w:val="both"/>
      </w:pPr>
    </w:p>
    <w:p w:rsidR="00316F42" w:rsidRDefault="00316F42" w:rsidP="00316F42">
      <w:pPr>
        <w:spacing w:before="120" w:after="120"/>
        <w:jc w:val="both"/>
      </w:pPr>
      <w:r w:rsidRPr="0070059E">
        <w:t>Les quatre types de jonction décrits brièvement ci-dessus peuvent être combinés pour produire les informations qu’on désire réellement analyser. Ils sont des cas purs, des buildings blocks mais, en pratique, on devra recourir à des séquences d’opération de jonction.</w:t>
      </w:r>
    </w:p>
    <w:p w:rsidR="00316F42" w:rsidRDefault="00316F42" w:rsidP="00316F42">
      <w:pPr>
        <w:spacing w:before="120" w:after="120"/>
        <w:jc w:val="both"/>
      </w:pPr>
      <w:r w:rsidRPr="0070059E">
        <w:t>[244]</w:t>
      </w:r>
    </w:p>
    <w:p w:rsidR="00316F42" w:rsidRPr="0070059E" w:rsidRDefault="00316F42" w:rsidP="00316F42">
      <w:pPr>
        <w:spacing w:before="120" w:after="120"/>
        <w:ind w:firstLine="0"/>
        <w:jc w:val="both"/>
      </w:pPr>
    </w:p>
    <w:p w:rsidR="00316F42" w:rsidRPr="0070059E" w:rsidRDefault="00316F42" w:rsidP="00316F42">
      <w:pPr>
        <w:spacing w:before="120" w:after="120"/>
        <w:jc w:val="both"/>
      </w:pPr>
      <w:r w:rsidRPr="0070059E">
        <w:t>Par exemple, on peut vouloir cumuler des informations sur l’ensemble des non-emplois qui précèdent un emploi afin de mieux expliquer celui-ci. Dans ce cas, on fera une jonction de type A avant de faire une jonction de type D.</w:t>
      </w:r>
    </w:p>
    <w:p w:rsidR="00316F42" w:rsidRPr="0070059E" w:rsidRDefault="00316F42" w:rsidP="00316F42">
      <w:pPr>
        <w:spacing w:before="120" w:after="120"/>
        <w:jc w:val="both"/>
      </w:pPr>
      <w:r w:rsidRPr="0070059E">
        <w:t>Dans le cas d’analyse de type régression de survie, on devra pre</w:t>
      </w:r>
      <w:r w:rsidRPr="0070059E">
        <w:t>n</w:t>
      </w:r>
      <w:r w:rsidRPr="0070059E">
        <w:t>dre soin de ne pas évacuer de l’analyse (i.e. du groupe à risque) les personnes n’ayant pas vécu un événement. Pour tous les événements datés répétables, on devra, après avoir pr</w:t>
      </w:r>
      <w:r w:rsidRPr="0070059E">
        <w:t>o</w:t>
      </w:r>
      <w:r w:rsidRPr="0070059E">
        <w:t>duit une jonction de type C (ou D) reliant ces événements aux variables de base (« stables ») r</w:t>
      </w:r>
      <w:r w:rsidRPr="0070059E">
        <w:t>a</w:t>
      </w:r>
      <w:r w:rsidRPr="0070059E">
        <w:t>jouter les répondants n’ayant pas connu l’événement. Pour ceux-ci, outre les variables de base on prendra la date de l’entrevue pour obt</w:t>
      </w:r>
      <w:r w:rsidRPr="0070059E">
        <w:t>e</w:t>
      </w:r>
      <w:r w:rsidRPr="0070059E">
        <w:t>nir la mesure de leur durée de séjour dans un état et on créera une v</w:t>
      </w:r>
      <w:r w:rsidRPr="0070059E">
        <w:t>a</w:t>
      </w:r>
      <w:r w:rsidRPr="0070059E">
        <w:t>riable de troncature ind</w:t>
      </w:r>
      <w:r w:rsidRPr="0070059E">
        <w:t>i</w:t>
      </w:r>
      <w:r w:rsidRPr="0070059E">
        <w:t>quant le retrait de l’observation à cette date.</w:t>
      </w:r>
    </w:p>
    <w:p w:rsidR="00316F42" w:rsidRPr="0070059E" w:rsidRDefault="00316F42" w:rsidP="00316F42">
      <w:pPr>
        <w:spacing w:before="120" w:after="120"/>
        <w:ind w:left="720" w:hanging="360"/>
        <w:jc w:val="both"/>
      </w:pPr>
      <w:r>
        <w:br w:type="page"/>
      </w:r>
    </w:p>
    <w:p w:rsidR="00316F42" w:rsidRPr="0070059E" w:rsidRDefault="00316F42" w:rsidP="00316F42">
      <w:pPr>
        <w:pStyle w:val="b"/>
      </w:pPr>
      <w:r w:rsidRPr="0070059E">
        <w:t>II. Procédures</w:t>
      </w:r>
      <w:r>
        <w:rPr>
          <w:i w:val="0"/>
        </w:rPr>
        <w:t> </w:t>
      </w:r>
      <w:r>
        <w:rPr>
          <w:rStyle w:val="Appelnotedebasdep"/>
          <w:i w:val="0"/>
        </w:rPr>
        <w:footnoteReference w:id="59"/>
      </w:r>
    </w:p>
    <w:p w:rsidR="00316F42" w:rsidRPr="0070059E" w:rsidRDefault="00316F42" w:rsidP="00316F42">
      <w:pPr>
        <w:spacing w:before="120" w:after="120"/>
        <w:ind w:left="720" w:hanging="360"/>
        <w:jc w:val="both"/>
      </w:pPr>
    </w:p>
    <w:p w:rsidR="00316F42" w:rsidRPr="0070059E" w:rsidRDefault="00316F42" w:rsidP="00316F42">
      <w:pPr>
        <w:spacing w:before="120" w:after="120"/>
        <w:ind w:left="720" w:hanging="360"/>
        <w:jc w:val="both"/>
      </w:pPr>
      <w:r w:rsidRPr="0070059E">
        <w:t>A.</w:t>
      </w:r>
      <w:r w:rsidRPr="0070059E">
        <w:tab/>
        <w:t>Les fichiers sources pour ces jonctions</w:t>
      </w:r>
    </w:p>
    <w:p w:rsidR="00316F42" w:rsidRDefault="00316F42" w:rsidP="00316F42">
      <w:pPr>
        <w:spacing w:before="120" w:after="120"/>
        <w:jc w:val="both"/>
      </w:pPr>
    </w:p>
    <w:p w:rsidR="00316F42" w:rsidRPr="0070059E" w:rsidRDefault="00316F42" w:rsidP="00316F42">
      <w:pPr>
        <w:spacing w:before="120" w:after="120"/>
        <w:jc w:val="both"/>
      </w:pPr>
      <w:r w:rsidRPr="0070059E">
        <w:t>La jonction de type A peut être faite à partir de fichiers de données en ASCII ou créés par un SAVE de SPSS.</w:t>
      </w:r>
    </w:p>
    <w:p w:rsidR="00316F42" w:rsidRPr="0070059E" w:rsidRDefault="00316F42" w:rsidP="00316F42">
      <w:pPr>
        <w:spacing w:before="120" w:after="120"/>
        <w:jc w:val="both"/>
      </w:pPr>
      <w:r w:rsidRPr="0070059E">
        <w:t>Les jonctions de type B et C nécessitent des fichiers créés par un SAVE de SPSS.</w:t>
      </w:r>
    </w:p>
    <w:p w:rsidR="00316F42" w:rsidRPr="0070059E" w:rsidRDefault="00316F42" w:rsidP="00316F42">
      <w:pPr>
        <w:spacing w:before="120" w:after="120"/>
        <w:jc w:val="both"/>
      </w:pPr>
      <w:r w:rsidRPr="0070059E">
        <w:t>La jonction de type D nécessite des fichiers de données en ASCII.</w:t>
      </w:r>
    </w:p>
    <w:p w:rsidR="00316F42" w:rsidRPr="0070059E" w:rsidRDefault="00316F42" w:rsidP="00316F42">
      <w:pPr>
        <w:spacing w:before="120" w:after="120"/>
        <w:jc w:val="both"/>
      </w:pPr>
      <w:r w:rsidRPr="0070059E">
        <w:t>Le plus sécuritaire est de procéder avec les fichiers SAVE de SPSS le plus po</w:t>
      </w:r>
      <w:r w:rsidRPr="0070059E">
        <w:t>s</w:t>
      </w:r>
      <w:r w:rsidRPr="0070059E">
        <w:t>sible (type A, B, C) et d’écrire avec un WRITE à partir de ces fichiers pour les jonctions de type D. On évitera ainsi une mult</w:t>
      </w:r>
      <w:r w:rsidRPr="0070059E">
        <w:t>i</w:t>
      </w:r>
      <w:r w:rsidRPr="0070059E">
        <w:t>plication indue des sources d’erreur.</w:t>
      </w:r>
    </w:p>
    <w:p w:rsidR="00316F42" w:rsidRPr="0070059E" w:rsidRDefault="00316F42" w:rsidP="00316F42">
      <w:pPr>
        <w:spacing w:before="120" w:after="120"/>
        <w:ind w:left="720" w:hanging="360"/>
        <w:jc w:val="both"/>
      </w:pPr>
    </w:p>
    <w:p w:rsidR="00316F42" w:rsidRPr="0070059E" w:rsidRDefault="00316F42" w:rsidP="00316F42">
      <w:pPr>
        <w:spacing w:before="120" w:after="120"/>
        <w:ind w:left="720" w:hanging="360"/>
        <w:jc w:val="both"/>
      </w:pPr>
      <w:r w:rsidRPr="0070059E">
        <w:t>B.</w:t>
      </w:r>
      <w:r w:rsidRPr="0070059E">
        <w:tab/>
        <w:t>Avant quelque traitement...</w:t>
      </w:r>
    </w:p>
    <w:p w:rsidR="00316F42" w:rsidRDefault="00316F42" w:rsidP="00316F42">
      <w:pPr>
        <w:spacing w:before="120" w:after="120"/>
        <w:jc w:val="both"/>
      </w:pPr>
    </w:p>
    <w:p w:rsidR="00316F42" w:rsidRPr="0070059E" w:rsidRDefault="00316F42" w:rsidP="00316F42">
      <w:pPr>
        <w:spacing w:before="120" w:after="120"/>
        <w:jc w:val="both"/>
      </w:pPr>
      <w:r w:rsidRPr="0070059E">
        <w:t>Toutes les procédures qui suivent présument que les fichiers ont été triés par le numéro du répondant (NO_ID) et, s’il s’agit d’un f</w:t>
      </w:r>
      <w:r w:rsidRPr="0070059E">
        <w:t>i</w:t>
      </w:r>
      <w:r w:rsidRPr="0070059E">
        <w:t>chier événementiel (type 2), qu’ils ont été triés aussi (2</w:t>
      </w:r>
      <w:r w:rsidRPr="0070059E">
        <w:rPr>
          <w:vertAlign w:val="superscript"/>
        </w:rPr>
        <w:t>ème</w:t>
      </w:r>
      <w:r w:rsidRPr="0070059E">
        <w:t xml:space="preserve"> clé) sur la date de l’événement. Cette dernière ex</w:t>
      </w:r>
      <w:r w:rsidRPr="0070059E">
        <w:t>i</w:t>
      </w:r>
      <w:r w:rsidRPr="0070059E">
        <w:t>gence implique le recours à des transformations préalables afin de créer une seule variable</w:t>
      </w:r>
      <w:r>
        <w:t xml:space="preserve"> </w:t>
      </w:r>
      <w:r w:rsidRPr="0070059E">
        <w:t>[245]</w:t>
      </w:r>
      <w:r>
        <w:t xml:space="preserve"> </w:t>
      </w:r>
      <w:r w:rsidRPr="0070059E">
        <w:t>« date » commune à l’ensemble des répondants, que leurs réponses aient été fou</w:t>
      </w:r>
      <w:r w:rsidRPr="0070059E">
        <w:t>r</w:t>
      </w:r>
      <w:r w:rsidRPr="0070059E">
        <w:t>nies en « numéro de semaine » ou en « date calendrier ».</w:t>
      </w:r>
    </w:p>
    <w:p w:rsidR="00316F42" w:rsidRPr="0070059E" w:rsidRDefault="00316F42" w:rsidP="00316F42">
      <w:pPr>
        <w:spacing w:before="120" w:after="120"/>
        <w:jc w:val="both"/>
      </w:pPr>
      <w:r w:rsidRPr="0070059E">
        <w:t>Pour les jonctions de fichier où la date entre en compte, la façon de mesurer importe peu : que ce soit des semaines depuis l’arrivée (que</w:t>
      </w:r>
      <w:r w:rsidRPr="0070059E">
        <w:t>s</w:t>
      </w:r>
      <w:r w:rsidRPr="0070059E">
        <w:t>tionnaire calendrier), la date calendrier, le nombre de secondes depuis l’entrée en vigueur du calendrier grégorien (14 octobre 1582), etc. n’importe pas. Ce qui est vital par ailleurs c’est</w:t>
      </w:r>
    </w:p>
    <w:p w:rsidR="00316F42" w:rsidRPr="0070059E" w:rsidRDefault="00316F42" w:rsidP="00316F42">
      <w:pPr>
        <w:spacing w:before="120" w:after="120"/>
        <w:ind w:left="720" w:hanging="360"/>
        <w:jc w:val="both"/>
      </w:pPr>
    </w:p>
    <w:p w:rsidR="00316F42" w:rsidRPr="0070059E" w:rsidRDefault="00316F42" w:rsidP="00316F42">
      <w:pPr>
        <w:spacing w:before="120" w:after="120"/>
        <w:ind w:left="720" w:hanging="360"/>
        <w:jc w:val="both"/>
      </w:pPr>
      <w:r w:rsidRPr="0070059E">
        <w:t>1.</w:t>
      </w:r>
      <w:r w:rsidRPr="0070059E">
        <w:tab/>
        <w:t>que la date soit notée de la même façon sur les fichiers qu’on veut joindre ;</w:t>
      </w:r>
    </w:p>
    <w:p w:rsidR="00316F42" w:rsidRPr="0070059E" w:rsidRDefault="00316F42" w:rsidP="00316F42">
      <w:pPr>
        <w:spacing w:before="120" w:after="120"/>
        <w:ind w:left="720" w:hanging="360"/>
        <w:jc w:val="both"/>
      </w:pPr>
      <w:r w:rsidRPr="0070059E">
        <w:t>2.</w:t>
      </w:r>
      <w:r w:rsidRPr="0070059E">
        <w:tab/>
        <w:t>que la date ne constitue qu’une seule variable numérique (i.e. la date 25/01/47 ne va pas parce qu’elle contient des caractères non numériques, les « / »).</w:t>
      </w:r>
    </w:p>
    <w:p w:rsidR="00316F42" w:rsidRPr="0070059E" w:rsidRDefault="00316F42" w:rsidP="00316F42">
      <w:pPr>
        <w:spacing w:before="120" w:after="120"/>
        <w:ind w:left="720" w:hanging="360"/>
        <w:jc w:val="both"/>
      </w:pPr>
    </w:p>
    <w:p w:rsidR="00316F42" w:rsidRPr="0070059E" w:rsidRDefault="00316F42" w:rsidP="00316F42">
      <w:pPr>
        <w:spacing w:before="120" w:after="120"/>
        <w:ind w:left="720" w:hanging="360"/>
        <w:jc w:val="both"/>
      </w:pPr>
      <w:r w:rsidRPr="0070059E">
        <w:t>C.</w:t>
      </w:r>
      <w:r w:rsidRPr="0070059E">
        <w:tab/>
        <w:t>La jonction de type A : procédures</w:t>
      </w:r>
    </w:p>
    <w:p w:rsidR="00316F42" w:rsidRDefault="00316F42" w:rsidP="00316F42">
      <w:pPr>
        <w:spacing w:before="120" w:after="120"/>
        <w:jc w:val="both"/>
      </w:pPr>
    </w:p>
    <w:p w:rsidR="00316F42" w:rsidRPr="0070059E" w:rsidRDefault="00316F42" w:rsidP="00316F42">
      <w:pPr>
        <w:spacing w:before="120" w:after="120"/>
        <w:jc w:val="both"/>
      </w:pPr>
      <w:r w:rsidRPr="0070059E">
        <w:t>On n’a qu’un seul fichier et on veut « passer » l’information d’un enregistrement à l’autre. La création des nouvelles variables (conce</w:t>
      </w:r>
      <w:r w:rsidRPr="0070059E">
        <w:t>r</w:t>
      </w:r>
      <w:r w:rsidRPr="0070059E">
        <w:t>nant le passé) va se faire avec les moyens usuellement utilisés avec SPSS pour créer des variables : CO</w:t>
      </w:r>
      <w:r w:rsidRPr="0070059E">
        <w:t>M</w:t>
      </w:r>
      <w:r w:rsidRPr="0070059E">
        <w:t>PUTE, IF, DO IF, RECODE, etc. La seule différence tient à ce qu’on va prendre un moyen qui permet de ne pas effacer (initialiser) le contenu des variables lor</w:t>
      </w:r>
      <w:r w:rsidRPr="0070059E">
        <w:t>s</w:t>
      </w:r>
      <w:r w:rsidRPr="0070059E">
        <w:t>qu’on lit un nouveau cas. La procédure permettant cela est LEAVE. (cf. les m</w:t>
      </w:r>
      <w:r w:rsidRPr="0070059E">
        <w:t>a</w:t>
      </w:r>
      <w:r w:rsidRPr="0070059E">
        <w:t>nuels pour les détails).</w:t>
      </w:r>
    </w:p>
    <w:p w:rsidR="00316F42" w:rsidRPr="0070059E" w:rsidRDefault="00316F42" w:rsidP="00316F42">
      <w:pPr>
        <w:spacing w:before="120" w:after="120"/>
        <w:jc w:val="both"/>
      </w:pPr>
      <w:r w:rsidRPr="0070059E">
        <w:t>Si, à titre d’exemple, on travaille sur le fichier des emplois (type 2) et qu’on a une variable (fran) qui contient 1 si l’emploi est en français et 2 autrement et qu’avec cela on veut créer une variable (dejafran) qui indique si le répondant a déjà travaillé (dans le passé au Québec) en français dans ses emplois précédents, on ut</w:t>
      </w:r>
      <w:r w:rsidRPr="0070059E">
        <w:t>i</w:t>
      </w:r>
      <w:r w:rsidRPr="0070059E">
        <w:t>lisera les instructions du tableau 3.</w:t>
      </w:r>
    </w:p>
    <w:p w:rsidR="00316F42" w:rsidRPr="0070059E" w:rsidRDefault="00316F42" w:rsidP="00316F42">
      <w:pPr>
        <w:pBdr>
          <w:bottom w:val="single" w:sz="24" w:space="1" w:color="auto"/>
        </w:pBdr>
        <w:spacing w:before="120" w:after="120"/>
        <w:jc w:val="both"/>
      </w:pPr>
      <w:r>
        <w:br w:type="page"/>
      </w:r>
    </w:p>
    <w:p w:rsidR="00316F42" w:rsidRPr="0070059E" w:rsidRDefault="00316F42" w:rsidP="00316F42">
      <w:pPr>
        <w:pStyle w:val="figtitre"/>
      </w:pPr>
      <w:r w:rsidRPr="0070059E">
        <w:t>Tableau 3</w:t>
      </w:r>
    </w:p>
    <w:p w:rsidR="00316F42" w:rsidRPr="0070059E" w:rsidRDefault="00316F42" w:rsidP="00316F42">
      <w:pPr>
        <w:spacing w:before="120" w:after="120"/>
        <w:jc w:val="both"/>
      </w:pPr>
      <w:r w:rsidRPr="0070059E">
        <w:t>DO IF (NO_ID NE LAG (NO_ID,1)) OR MI</w:t>
      </w:r>
      <w:r w:rsidRPr="0070059E">
        <w:t>S</w:t>
      </w:r>
      <w:r w:rsidRPr="0070059E">
        <w:t>SING(LAG(NO_ID, 1)) /* si nouveau répondant</w:t>
      </w:r>
    </w:p>
    <w:p w:rsidR="00316F42" w:rsidRPr="0070059E" w:rsidRDefault="00316F42" w:rsidP="00316F42">
      <w:pPr>
        <w:spacing w:before="120" w:after="120"/>
        <w:jc w:val="both"/>
      </w:pPr>
      <w:r w:rsidRPr="0070059E">
        <w:t>+ COMPUTE DEJAFRAN=0 /* initialiser à zéro</w:t>
      </w:r>
    </w:p>
    <w:p w:rsidR="00316F42" w:rsidRPr="0070059E" w:rsidRDefault="00316F42" w:rsidP="00316F42">
      <w:pPr>
        <w:spacing w:before="120" w:after="120"/>
        <w:jc w:val="both"/>
      </w:pPr>
      <w:r w:rsidRPr="0070059E">
        <w:t>+ ELSE /* si même répondant que précédant</w:t>
      </w:r>
    </w:p>
    <w:p w:rsidR="00316F42" w:rsidRPr="0070059E" w:rsidRDefault="00316F42" w:rsidP="00316F42">
      <w:pPr>
        <w:spacing w:before="120" w:after="120"/>
        <w:jc w:val="both"/>
      </w:pPr>
      <w:r w:rsidRPr="0070059E">
        <w:t>+ IF (LAG (FRAN. l) EQ 1)</w:t>
      </w:r>
    </w:p>
    <w:p w:rsidR="00316F42" w:rsidRPr="0070059E" w:rsidRDefault="00316F42" w:rsidP="00316F42">
      <w:pPr>
        <w:spacing w:before="120" w:after="120"/>
        <w:jc w:val="both"/>
      </w:pPr>
      <w:r w:rsidRPr="0070059E">
        <w:t>+ COMPUTE DEJAFRAN=1 /* mettre à 1 si français déjà utilisé avant</w:t>
      </w:r>
    </w:p>
    <w:p w:rsidR="00316F42" w:rsidRPr="0070059E" w:rsidRDefault="00316F42" w:rsidP="00316F42">
      <w:pPr>
        <w:spacing w:before="120" w:after="120"/>
        <w:jc w:val="both"/>
      </w:pPr>
      <w:r w:rsidRPr="0070059E">
        <w:t>END IF</w:t>
      </w:r>
    </w:p>
    <w:p w:rsidR="00316F42" w:rsidRPr="0070059E" w:rsidRDefault="00316F42" w:rsidP="00316F42">
      <w:pPr>
        <w:spacing w:before="120" w:after="120"/>
        <w:jc w:val="both"/>
      </w:pPr>
      <w:r w:rsidRPr="0070059E">
        <w:t>LEAVE DEJAFRAN /* conserver la valeur accumulée de la vari</w:t>
      </w:r>
      <w:r w:rsidRPr="0070059E">
        <w:t>a</w:t>
      </w:r>
      <w:r w:rsidRPr="0070059E">
        <w:t>ble pour le cas suivant</w:t>
      </w:r>
    </w:p>
    <w:p w:rsidR="00316F42" w:rsidRPr="0070059E" w:rsidRDefault="00316F42" w:rsidP="00316F42">
      <w:pPr>
        <w:pBdr>
          <w:top w:val="single" w:sz="24" w:space="1" w:color="auto"/>
        </w:pBdr>
        <w:spacing w:before="120" w:after="120"/>
        <w:jc w:val="both"/>
      </w:pPr>
    </w:p>
    <w:p w:rsidR="00316F42" w:rsidRPr="0070059E" w:rsidRDefault="00316F42" w:rsidP="00316F42">
      <w:pPr>
        <w:spacing w:before="120" w:after="120"/>
        <w:ind w:firstLine="0"/>
        <w:jc w:val="both"/>
      </w:pPr>
      <w:r w:rsidRPr="0070059E">
        <w:t>[246]</w:t>
      </w:r>
    </w:p>
    <w:p w:rsidR="00316F42" w:rsidRPr="0070059E" w:rsidRDefault="00316F42" w:rsidP="00316F42">
      <w:pPr>
        <w:spacing w:before="120" w:after="120"/>
        <w:jc w:val="both"/>
      </w:pPr>
      <w:r w:rsidRPr="0070059E">
        <w:t>Si on veut calculer son expérience de travail acquise au Québec avant un emploi donné, on fera comme au tableau 4.</w:t>
      </w:r>
    </w:p>
    <w:p w:rsidR="00316F42" w:rsidRPr="0070059E" w:rsidRDefault="00316F42" w:rsidP="00316F42">
      <w:pPr>
        <w:spacing w:before="120" w:after="120"/>
        <w:jc w:val="both"/>
      </w:pPr>
    </w:p>
    <w:p w:rsidR="00316F42" w:rsidRPr="0070059E" w:rsidRDefault="00316F42" w:rsidP="00316F42">
      <w:pPr>
        <w:pBdr>
          <w:bottom w:val="single" w:sz="24" w:space="1" w:color="auto"/>
        </w:pBdr>
        <w:spacing w:before="120" w:after="120"/>
        <w:jc w:val="both"/>
      </w:pPr>
    </w:p>
    <w:p w:rsidR="00316F42" w:rsidRPr="0070059E" w:rsidRDefault="00316F42" w:rsidP="00316F42">
      <w:pPr>
        <w:pStyle w:val="figtitre"/>
      </w:pPr>
      <w:r w:rsidRPr="0070059E">
        <w:t>Tableau 4</w:t>
      </w:r>
    </w:p>
    <w:p w:rsidR="00316F42" w:rsidRPr="0070059E" w:rsidRDefault="00316F42" w:rsidP="00316F42">
      <w:pPr>
        <w:spacing w:before="120" w:after="120"/>
        <w:jc w:val="both"/>
      </w:pPr>
      <w:r w:rsidRPr="0070059E">
        <w:t>DO IF (NO_ID NE LAG (NO_ID,1)) OR MI</w:t>
      </w:r>
      <w:r w:rsidRPr="0070059E">
        <w:t>S</w:t>
      </w:r>
      <w:r w:rsidRPr="0070059E">
        <w:t>SING(LAG(NO_ID,1)) /</w:t>
      </w:r>
      <w:r w:rsidRPr="0070059E">
        <w:rPr>
          <w:rStyle w:val="Corpsdutexte1265ptGrasItalique"/>
          <w:b w:val="0"/>
          <w:sz w:val="28"/>
          <w:lang w:val="fr-CA"/>
        </w:rPr>
        <w:t>*</w:t>
      </w:r>
      <w:r w:rsidRPr="0070059E">
        <w:t xml:space="preserve"> si nouveau répondant</w:t>
      </w:r>
    </w:p>
    <w:p w:rsidR="00316F42" w:rsidRPr="0070059E" w:rsidRDefault="00316F42" w:rsidP="00316F42">
      <w:pPr>
        <w:spacing w:before="120" w:after="120"/>
        <w:jc w:val="both"/>
      </w:pPr>
      <w:r w:rsidRPr="0070059E">
        <w:t>+ OMPUTE EXPERIEN = 0 /* initialiser a zéro</w:t>
      </w:r>
    </w:p>
    <w:p w:rsidR="00316F42" w:rsidRPr="0070059E" w:rsidRDefault="00316F42" w:rsidP="00316F42">
      <w:pPr>
        <w:spacing w:before="120" w:after="120"/>
        <w:jc w:val="both"/>
      </w:pPr>
      <w:r w:rsidRPr="0070059E">
        <w:t>+ ELSE /* si même répondant que précédant</w:t>
      </w:r>
    </w:p>
    <w:p w:rsidR="00316F42" w:rsidRPr="0070059E" w:rsidRDefault="00316F42" w:rsidP="00316F42">
      <w:pPr>
        <w:spacing w:before="120" w:after="120"/>
        <w:jc w:val="both"/>
      </w:pPr>
      <w:r w:rsidRPr="0070059E">
        <w:t>+ COMPUTE EXPERIEN = EXPERIEN + (LAG (DATEFIN.l) — LAG (D</w:t>
      </w:r>
      <w:r w:rsidRPr="0070059E">
        <w:t>A</w:t>
      </w:r>
      <w:r w:rsidRPr="0070059E">
        <w:t>TEDE- BU,1)) /* accumuler exp.</w:t>
      </w:r>
    </w:p>
    <w:p w:rsidR="00316F42" w:rsidRPr="0070059E" w:rsidRDefault="00316F42" w:rsidP="00316F42">
      <w:pPr>
        <w:spacing w:before="120" w:after="120"/>
        <w:jc w:val="both"/>
      </w:pPr>
      <w:r w:rsidRPr="0070059E">
        <w:t>END IF</w:t>
      </w:r>
    </w:p>
    <w:p w:rsidR="00316F42" w:rsidRPr="0070059E" w:rsidRDefault="00316F42" w:rsidP="00316F42">
      <w:pPr>
        <w:spacing w:before="120" w:after="120"/>
        <w:jc w:val="both"/>
      </w:pPr>
      <w:r w:rsidRPr="0070059E">
        <w:t>LEAVE EXPERIEN /</w:t>
      </w:r>
      <w:r w:rsidRPr="0070059E">
        <w:rPr>
          <w:rStyle w:val="Corpsdutexte1265ptGrasItalique"/>
          <w:b w:val="0"/>
          <w:sz w:val="28"/>
          <w:lang w:val="fr-CA"/>
        </w:rPr>
        <w:t>*</w:t>
      </w:r>
      <w:r w:rsidRPr="0070059E">
        <w:t xml:space="preserve"> conserver la valeur accumulée de la vari</w:t>
      </w:r>
      <w:r w:rsidRPr="0070059E">
        <w:t>a</w:t>
      </w:r>
      <w:r w:rsidRPr="0070059E">
        <w:t>ble pour le cas suivant</w:t>
      </w:r>
    </w:p>
    <w:p w:rsidR="00316F42" w:rsidRPr="0070059E" w:rsidRDefault="00316F42" w:rsidP="00316F42">
      <w:pPr>
        <w:pBdr>
          <w:top w:val="single" w:sz="24" w:space="1" w:color="auto"/>
        </w:pBdr>
        <w:spacing w:before="120" w:after="120"/>
        <w:jc w:val="both"/>
      </w:pPr>
    </w:p>
    <w:p w:rsidR="00316F42" w:rsidRPr="0070059E" w:rsidRDefault="00316F42" w:rsidP="00316F42">
      <w:pPr>
        <w:spacing w:before="120" w:after="120"/>
        <w:jc w:val="both"/>
      </w:pPr>
      <w:r w:rsidRPr="0070059E">
        <w:t>Les deux exemples montrent la nécessité de tester si on est en pr</w:t>
      </w:r>
      <w:r w:rsidRPr="0070059E">
        <w:t>é</w:t>
      </w:r>
      <w:r w:rsidRPr="0070059E">
        <w:t>sence d’un nouveau répondant et de faire une déclaration LEAVE pour que la valeur de la v</w:t>
      </w:r>
      <w:r w:rsidRPr="0070059E">
        <w:t>a</w:t>
      </w:r>
      <w:r w:rsidRPr="0070059E">
        <w:t>riable créée soit conserver pour utilisation par l’enregistrement suivant. Le reste est affaire usuelle de création de variables.</w:t>
      </w:r>
    </w:p>
    <w:p w:rsidR="00316F42" w:rsidRPr="0070059E" w:rsidRDefault="00316F42" w:rsidP="00316F42">
      <w:pPr>
        <w:spacing w:before="120" w:after="120"/>
        <w:jc w:val="both"/>
      </w:pPr>
      <w:r w:rsidRPr="0070059E">
        <w:t>Une dernière remarque. Les cas étant triés par NO_ID et par la d</w:t>
      </w:r>
      <w:r w:rsidRPr="0070059E">
        <w:t>a</w:t>
      </w:r>
      <w:r w:rsidRPr="0070059E">
        <w:t>te, les valeurs s’accumulent d’un événement à l’autre pour un répo</w:t>
      </w:r>
      <w:r w:rsidRPr="0070059E">
        <w:t>n</w:t>
      </w:r>
      <w:r w:rsidRPr="0070059E">
        <w:t>dant. Pour chaque évén</w:t>
      </w:r>
      <w:r w:rsidRPr="0070059E">
        <w:t>e</w:t>
      </w:r>
      <w:r w:rsidRPr="0070059E">
        <w:t>ment, on a l’information la plus « à date » qui soit disponible.</w:t>
      </w:r>
    </w:p>
    <w:p w:rsidR="00316F42" w:rsidRPr="0070059E" w:rsidRDefault="00316F42" w:rsidP="00316F42">
      <w:pPr>
        <w:spacing w:before="120" w:after="120"/>
        <w:ind w:left="720" w:hanging="360"/>
        <w:jc w:val="both"/>
      </w:pPr>
    </w:p>
    <w:p w:rsidR="00316F42" w:rsidRPr="0070059E" w:rsidRDefault="00316F42" w:rsidP="00316F42">
      <w:pPr>
        <w:spacing w:before="120" w:after="120"/>
        <w:ind w:left="720" w:hanging="360"/>
        <w:jc w:val="both"/>
      </w:pPr>
      <w:r w:rsidRPr="0070059E">
        <w:t>D.</w:t>
      </w:r>
      <w:r w:rsidRPr="0070059E">
        <w:tab/>
        <w:t>La jonction de type B : procédures</w:t>
      </w:r>
    </w:p>
    <w:p w:rsidR="00316F42" w:rsidRDefault="00316F42" w:rsidP="00316F42">
      <w:pPr>
        <w:spacing w:before="120" w:after="120"/>
        <w:jc w:val="both"/>
      </w:pPr>
    </w:p>
    <w:p w:rsidR="00316F42" w:rsidRPr="0070059E" w:rsidRDefault="00316F42" w:rsidP="00316F42">
      <w:pPr>
        <w:spacing w:before="120" w:after="120"/>
        <w:jc w:val="both"/>
      </w:pPr>
      <w:r w:rsidRPr="0070059E">
        <w:t>Cette jonction se fait par un</w:t>
      </w:r>
      <w:r w:rsidRPr="0070059E">
        <w:br/>
        <w:t>MATCH FILES FILE= / FILE= /BY</w:t>
      </w:r>
    </w:p>
    <w:p w:rsidR="00316F42" w:rsidRPr="0070059E" w:rsidRDefault="00316F42" w:rsidP="00316F42">
      <w:pPr>
        <w:spacing w:before="120" w:after="120"/>
        <w:ind w:firstLine="0"/>
        <w:jc w:val="both"/>
      </w:pPr>
      <w:r w:rsidRPr="0070059E">
        <w:t>de SPSS (ou JOIN de SPSS-PC). Il suffit que les fichiers soient triés dans le même ordre (la variable de tri sera déclarée après le / BY) et qu’ils contiennent exact</w:t>
      </w:r>
      <w:r w:rsidRPr="0070059E">
        <w:t>e</w:t>
      </w:r>
      <w:r w:rsidRPr="0070059E">
        <w:t>ment les mêmes cas. Le tableau 5 joint deux fichiers sur la base du NO_ID (sous l’hypothèse que les NO_ID sont uniques dans les fichiers, i.e. qu’on est en prése</w:t>
      </w:r>
      <w:r w:rsidRPr="0070059E">
        <w:t>n</w:t>
      </w:r>
      <w:r w:rsidRPr="0070059E">
        <w:t xml:space="preserve">ce de fichiers de type </w:t>
      </w:r>
      <w:r w:rsidRPr="0070059E">
        <w:rPr>
          <w:rStyle w:val="Corpsdutexte2AppleGothic10pt"/>
          <w:sz w:val="28"/>
          <w:lang w:val="fr-CA"/>
        </w:rPr>
        <w:t>1</w:t>
      </w:r>
      <w:r w:rsidRPr="0070059E">
        <w:rPr>
          <w:rStyle w:val="Corpsdutexte275ptGrasEspacement1pt"/>
          <w:b w:val="0"/>
          <w:sz w:val="28"/>
          <w:lang w:val="fr-CA"/>
        </w:rPr>
        <w:t>).</w:t>
      </w:r>
    </w:p>
    <w:p w:rsidR="00316F42" w:rsidRPr="0070059E" w:rsidRDefault="00316F42" w:rsidP="00316F42">
      <w:pPr>
        <w:spacing w:before="120" w:after="120"/>
        <w:jc w:val="both"/>
      </w:pPr>
    </w:p>
    <w:p w:rsidR="00316F42" w:rsidRPr="0070059E" w:rsidRDefault="00316F42" w:rsidP="00316F42">
      <w:pPr>
        <w:pBdr>
          <w:bottom w:val="single" w:sz="24" w:space="1" w:color="auto"/>
        </w:pBdr>
        <w:spacing w:before="120" w:after="120"/>
        <w:jc w:val="both"/>
      </w:pPr>
    </w:p>
    <w:p w:rsidR="00316F42" w:rsidRPr="0070059E" w:rsidRDefault="00316F42" w:rsidP="00316F42">
      <w:pPr>
        <w:pStyle w:val="figtitre"/>
      </w:pPr>
      <w:r w:rsidRPr="0070059E">
        <w:t>Tableau 5</w:t>
      </w:r>
    </w:p>
    <w:p w:rsidR="00316F42" w:rsidRPr="0070059E" w:rsidRDefault="00316F42" w:rsidP="00316F42">
      <w:pPr>
        <w:spacing w:before="120" w:after="120"/>
        <w:ind w:firstLine="0"/>
        <w:jc w:val="both"/>
      </w:pPr>
      <w:r w:rsidRPr="0070059E">
        <w:t>FILE HANDLE A /NAME=’ ... ’ /* fichier créé par un SAVE</w:t>
      </w:r>
    </w:p>
    <w:p w:rsidR="00316F42" w:rsidRPr="0070059E" w:rsidRDefault="00316F42" w:rsidP="00316F42">
      <w:pPr>
        <w:spacing w:before="120" w:after="120"/>
        <w:ind w:firstLine="0"/>
        <w:jc w:val="both"/>
      </w:pPr>
      <w:r w:rsidRPr="0070059E">
        <w:t xml:space="preserve">FILE HANDLE B /NAME=’ ... </w:t>
      </w:r>
      <w:r w:rsidRPr="0070059E">
        <w:rPr>
          <w:vertAlign w:val="superscript"/>
        </w:rPr>
        <w:t>1</w:t>
      </w:r>
      <w:r w:rsidRPr="0070059E">
        <w:t xml:space="preserve"> /* fichier créé par un SAVE</w:t>
      </w:r>
    </w:p>
    <w:p w:rsidR="00316F42" w:rsidRPr="0070059E" w:rsidRDefault="00316F42" w:rsidP="00316F42">
      <w:pPr>
        <w:spacing w:before="120" w:after="120"/>
        <w:ind w:firstLine="0"/>
        <w:jc w:val="both"/>
      </w:pPr>
      <w:r w:rsidRPr="0070059E">
        <w:t>MATCH FILES FILE=A / FILE=B / BY NO_ID /* joindre par le NO_ID</w:t>
      </w:r>
    </w:p>
    <w:p w:rsidR="00316F42" w:rsidRPr="0070059E" w:rsidRDefault="00316F42" w:rsidP="00316F42">
      <w:pPr>
        <w:pBdr>
          <w:bottom w:val="single" w:sz="24" w:space="1" w:color="auto"/>
        </w:pBdr>
        <w:spacing w:before="120" w:after="120"/>
        <w:ind w:firstLine="0"/>
        <w:jc w:val="both"/>
      </w:pPr>
    </w:p>
    <w:p w:rsidR="00316F42" w:rsidRPr="0070059E" w:rsidRDefault="00316F42" w:rsidP="00316F42">
      <w:pPr>
        <w:spacing w:before="120" w:after="120"/>
        <w:ind w:left="720" w:hanging="360"/>
        <w:jc w:val="both"/>
      </w:pPr>
      <w:r>
        <w:br w:type="page"/>
      </w:r>
      <w:r w:rsidRPr="0070059E">
        <w:t>E.</w:t>
      </w:r>
      <w:r w:rsidRPr="0070059E">
        <w:tab/>
        <w:t>La jonction de type C : procédures</w:t>
      </w:r>
    </w:p>
    <w:p w:rsidR="00316F42" w:rsidRPr="0070059E" w:rsidRDefault="00316F42" w:rsidP="00316F42">
      <w:pPr>
        <w:spacing w:before="120" w:after="120"/>
        <w:ind w:left="720" w:hanging="360"/>
        <w:jc w:val="both"/>
      </w:pPr>
      <w:r w:rsidRPr="0070059E">
        <w:t>Cette jonction se fait par un</w:t>
      </w:r>
    </w:p>
    <w:p w:rsidR="00316F42" w:rsidRDefault="00316F42" w:rsidP="00316F42">
      <w:pPr>
        <w:spacing w:before="120" w:after="120"/>
        <w:jc w:val="both"/>
      </w:pPr>
    </w:p>
    <w:p w:rsidR="00316F42" w:rsidRDefault="00316F42" w:rsidP="00316F42">
      <w:pPr>
        <w:spacing w:before="120" w:after="120"/>
        <w:jc w:val="both"/>
      </w:pPr>
      <w:r w:rsidRPr="0070059E">
        <w:t>[247]</w:t>
      </w:r>
    </w:p>
    <w:p w:rsidR="00316F42" w:rsidRPr="0070059E" w:rsidRDefault="00316F42" w:rsidP="00316F42">
      <w:pPr>
        <w:spacing w:before="120" w:after="120"/>
        <w:jc w:val="both"/>
      </w:pPr>
    </w:p>
    <w:p w:rsidR="00316F42" w:rsidRPr="0070059E" w:rsidRDefault="00316F42" w:rsidP="00316F42">
      <w:pPr>
        <w:spacing w:before="120" w:after="120"/>
        <w:ind w:firstLine="0"/>
        <w:jc w:val="both"/>
      </w:pPr>
      <w:r w:rsidRPr="0070059E">
        <w:t>MATCH FILES FILE= / TABLE= / BY</w:t>
      </w:r>
    </w:p>
    <w:p w:rsidR="00316F42" w:rsidRPr="0070059E" w:rsidRDefault="00316F42" w:rsidP="00316F42">
      <w:pPr>
        <w:spacing w:before="120" w:after="120"/>
        <w:ind w:firstLine="0"/>
        <w:jc w:val="both"/>
      </w:pPr>
      <w:r w:rsidRPr="0070059E">
        <w:t>de SPSS. On remarquera qu’un des fichiers à joindre, celui contenant les « cas » est identifié par le FILE= alors que l’autre fichier qui fou</w:t>
      </w:r>
      <w:r w:rsidRPr="0070059E">
        <w:t>r</w:t>
      </w:r>
      <w:r w:rsidRPr="0070059E">
        <w:t>nit des variables mais pas des cas est identifié par le TABLE=. Un même répondant peut apparaître plusieurs fois dans le fichier FILE= mais les identificateurs doivent être uniques dans le f</w:t>
      </w:r>
      <w:r w:rsidRPr="0070059E">
        <w:t>i</w:t>
      </w:r>
      <w:r w:rsidRPr="0070059E">
        <w:t>chier référencé par TABLE. Encore une fois, les fichiers doivent avoir été triés au préalables sur la variable constituant la clé de jonction (usuellement le NO_ID).</w:t>
      </w:r>
    </w:p>
    <w:p w:rsidR="00316F42" w:rsidRPr="0070059E" w:rsidRDefault="00316F42" w:rsidP="00316F42">
      <w:pPr>
        <w:spacing w:before="120" w:after="120"/>
        <w:jc w:val="both"/>
      </w:pPr>
      <w:r w:rsidRPr="0070059E">
        <w:t>Le tableau 6 illustre cette jonction.</w:t>
      </w:r>
    </w:p>
    <w:p w:rsidR="00316F42" w:rsidRPr="0070059E" w:rsidRDefault="00316F42" w:rsidP="00316F42">
      <w:pPr>
        <w:pBdr>
          <w:bottom w:val="single" w:sz="24" w:space="1" w:color="auto"/>
        </w:pBdr>
        <w:spacing w:before="120" w:after="120"/>
        <w:jc w:val="both"/>
      </w:pPr>
    </w:p>
    <w:p w:rsidR="00316F42" w:rsidRPr="0070059E" w:rsidRDefault="00316F42" w:rsidP="00316F42">
      <w:pPr>
        <w:pStyle w:val="figtitre"/>
      </w:pPr>
      <w:r w:rsidRPr="0070059E">
        <w:t>Tableau 6</w:t>
      </w:r>
    </w:p>
    <w:p w:rsidR="00316F42" w:rsidRPr="0070059E" w:rsidRDefault="00316F42" w:rsidP="00316F42">
      <w:pPr>
        <w:spacing w:before="120" w:after="120"/>
        <w:jc w:val="both"/>
      </w:pPr>
      <w:r w:rsidRPr="0070059E">
        <w:t>FILE HANDLE A /NAME=’ ... ’ /</w:t>
      </w:r>
      <w:r w:rsidRPr="0070059E">
        <w:rPr>
          <w:rStyle w:val="Corpsdutexte1265ptGrasItalique"/>
          <w:b w:val="0"/>
          <w:sz w:val="28"/>
          <w:lang w:val="fr-CA"/>
        </w:rPr>
        <w:t>*</w:t>
      </w:r>
      <w:r w:rsidRPr="0070059E">
        <w:t xml:space="preserve"> fichier contenant les cas (pr</w:t>
      </w:r>
      <w:r w:rsidRPr="0070059E">
        <w:t>o</w:t>
      </w:r>
      <w:r w:rsidRPr="0070059E">
        <w:t>bablement de type 2)</w:t>
      </w:r>
    </w:p>
    <w:p w:rsidR="00316F42" w:rsidRPr="0070059E" w:rsidRDefault="00316F42" w:rsidP="00316F42">
      <w:pPr>
        <w:spacing w:before="120" w:after="120"/>
        <w:jc w:val="both"/>
      </w:pPr>
      <w:r w:rsidRPr="0070059E">
        <w:t>FILE HANDLE B /NAME=’ ... ’ /* fichier de type 1</w:t>
      </w:r>
    </w:p>
    <w:p w:rsidR="00316F42" w:rsidRPr="0070059E" w:rsidRDefault="00316F42" w:rsidP="00316F42">
      <w:pPr>
        <w:spacing w:before="120" w:after="120"/>
        <w:jc w:val="both"/>
      </w:pPr>
      <w:r w:rsidRPr="0070059E">
        <w:t>MATCH FILES FILE=A / TABLE=B / BY NO_ID /</w:t>
      </w:r>
      <w:r w:rsidRPr="0070059E">
        <w:rPr>
          <w:rStyle w:val="Corpsdutexte1265ptGrasItalique"/>
          <w:b w:val="0"/>
          <w:sz w:val="28"/>
          <w:lang w:val="fr-CA"/>
        </w:rPr>
        <w:t>*</w:t>
      </w:r>
      <w:r w:rsidRPr="0070059E">
        <w:t xml:space="preserve"> joindre par le NO_ID</w:t>
      </w:r>
    </w:p>
    <w:p w:rsidR="00316F42" w:rsidRPr="0070059E" w:rsidRDefault="00316F42" w:rsidP="00316F42">
      <w:pPr>
        <w:pBdr>
          <w:top w:val="single" w:sz="24" w:space="1" w:color="auto"/>
        </w:pBdr>
        <w:spacing w:before="120" w:after="120"/>
        <w:jc w:val="both"/>
      </w:pPr>
    </w:p>
    <w:p w:rsidR="00316F42" w:rsidRPr="0070059E" w:rsidRDefault="00316F42" w:rsidP="00316F42">
      <w:pPr>
        <w:spacing w:before="120" w:after="120"/>
        <w:jc w:val="both"/>
      </w:pPr>
      <w:r w:rsidRPr="0070059E">
        <w:t>F.</w:t>
      </w:r>
      <w:r w:rsidRPr="0070059E">
        <w:tab/>
        <w:t xml:space="preserve">La jonction de type D : procédures </w:t>
      </w:r>
    </w:p>
    <w:p w:rsidR="00316F42" w:rsidRDefault="00316F42" w:rsidP="00316F42">
      <w:pPr>
        <w:spacing w:before="120" w:after="120"/>
        <w:jc w:val="both"/>
      </w:pPr>
    </w:p>
    <w:p w:rsidR="00316F42" w:rsidRPr="0070059E" w:rsidRDefault="00316F42" w:rsidP="00316F42">
      <w:pPr>
        <w:spacing w:before="120" w:after="120"/>
        <w:jc w:val="both"/>
      </w:pPr>
      <w:r w:rsidRPr="0070059E">
        <w:t>Cette jonction est de beaucoup la plus complexe en ceci qu’elle ne peut être fa</w:t>
      </w:r>
      <w:r w:rsidRPr="0070059E">
        <w:t>i</w:t>
      </w:r>
      <w:r w:rsidRPr="0070059E">
        <w:t>te de façon automatique et simple. J’ai, pour contrer cette complexité, écrit un INPUT PROGRAM qui devrait satisfaire la pl</w:t>
      </w:r>
      <w:r w:rsidRPr="0070059E">
        <w:t>u</w:t>
      </w:r>
      <w:r w:rsidRPr="0070059E">
        <w:t>part des besoins pour ce type de jon</w:t>
      </w:r>
      <w:r w:rsidRPr="0070059E">
        <w:t>c</w:t>
      </w:r>
      <w:r w:rsidRPr="0070059E">
        <w:t>tion. Ce petit programme SPSS-X est long ... mais l’usager n’a que peu de choses à y changer pour qu’il fonctionne à sa convenance. Pas de panique !</w:t>
      </w:r>
    </w:p>
    <w:p w:rsidR="00316F42" w:rsidRPr="0070059E" w:rsidRDefault="00316F42" w:rsidP="00316F42">
      <w:pPr>
        <w:spacing w:before="120" w:after="120"/>
        <w:jc w:val="both"/>
      </w:pPr>
      <w:r w:rsidRPr="0070059E">
        <w:t>Décrivons d’abord les opérations qui sont effectuées.</w:t>
      </w:r>
    </w:p>
    <w:p w:rsidR="00316F42" w:rsidRPr="0070059E" w:rsidRDefault="00316F42" w:rsidP="00316F42">
      <w:pPr>
        <w:spacing w:before="120" w:after="120"/>
        <w:jc w:val="both"/>
      </w:pPr>
      <w:r w:rsidRPr="0070059E">
        <w:t>Le programme lit d’abord un cas sur le fichier EVENT1 contenant les cas (i.e. le fichier qui sera créé portera sur ces individus-évènements). Ensuite, il examine si des événements correspondants à cet individu (NO_ID) existent sur le fichier EVENT2. Si oui, il jume</w:t>
      </w:r>
      <w:r w:rsidRPr="0070059E">
        <w:t>l</w:t>
      </w:r>
      <w:r w:rsidRPr="0070059E">
        <w:t>le les informations du fichier EVENT ! a l’enregistrement de même NO_ID du fichier EVENT2 et dont la date est soit simultanée soit a</w:t>
      </w:r>
      <w:r w:rsidRPr="0070059E">
        <w:t>n</w:t>
      </w:r>
      <w:r w:rsidRPr="0070059E">
        <w:t>térieure (la plus proche disponible s’il y en a plusieurs) à l’événement mesuré par le fichier EVENT1 : on va ainsi chercher les informations les plus récentes qui sont susceptibles d’influer sur l’événement de EVENT1.</w:t>
      </w:r>
    </w:p>
    <w:p w:rsidR="00316F42" w:rsidRPr="0070059E" w:rsidRDefault="00316F42" w:rsidP="00316F42">
      <w:pPr>
        <w:spacing w:before="120" w:after="120"/>
        <w:jc w:val="both"/>
      </w:pPr>
      <w:r w:rsidRPr="0070059E">
        <w:t>Pour réaliser cela, les deux fichiers doivent être en ASCII (i.e. avoir été produits par un WRITE de SPSS.). De plus, les deux premi</w:t>
      </w:r>
      <w:r w:rsidRPr="0070059E">
        <w:t>è</w:t>
      </w:r>
      <w:r w:rsidRPr="0070059E">
        <w:t>res informations doivent être,</w:t>
      </w:r>
      <w:r>
        <w:t xml:space="preserve"> dans l’ordre, le NO_ID (l’iden</w:t>
      </w:r>
      <w:r w:rsidRPr="0070059E">
        <w:t>tificateur</w:t>
      </w:r>
      <w:r>
        <w:t xml:space="preserve"> </w:t>
      </w:r>
      <w:r w:rsidRPr="0070059E">
        <w:t>[248] de l’individu) et la date de l’événement. Pour cette dernière i</w:t>
      </w:r>
      <w:r w:rsidRPr="0070059E">
        <w:t>n</w:t>
      </w:r>
      <w:r w:rsidRPr="0070059E">
        <w:t>formation, il s’agit de la date qui est pertinente pour l’analyse envis</w:t>
      </w:r>
      <w:r w:rsidRPr="0070059E">
        <w:t>a</w:t>
      </w:r>
      <w:r w:rsidRPr="0070059E">
        <w:t>gée : soit la date de début de l’épisode, soit la date de fin de l’épisode selon le cas. L’unité dans laquelle est mesurée la date impo</w:t>
      </w:r>
      <w:r w:rsidRPr="0070059E">
        <w:t>r</w:t>
      </w:r>
      <w:r w:rsidRPr="0070059E">
        <w:t>te peu mais doit être la même sur les deux fichiers à joindre. Les f</w:t>
      </w:r>
      <w:r w:rsidRPr="0070059E">
        <w:t>i</w:t>
      </w:r>
      <w:r w:rsidRPr="0070059E">
        <w:t>chiers doivent avoir été triés selon le NO_ID (clé 1) et la date (clé 2).</w:t>
      </w:r>
    </w:p>
    <w:p w:rsidR="00316F42" w:rsidRPr="0070059E" w:rsidRDefault="00316F42" w:rsidP="00316F42">
      <w:pPr>
        <w:spacing w:before="120" w:after="120"/>
        <w:jc w:val="both"/>
      </w:pPr>
      <w:r w:rsidRPr="0070059E">
        <w:t>L’INPUT PROGRAM que j’ai écrit devrait pouvoir être simplifié (pour l’usager) lorsque une version 3.0 ou meilleure de SPSS-X sera disponible à l’Université de Montréal. On pourra alors utiliser des MACROS pour faire des changements qui, pour l’heure, doivent être fait main.</w:t>
      </w:r>
    </w:p>
    <w:p w:rsidR="00316F42" w:rsidRDefault="00316F42" w:rsidP="00316F42">
      <w:pPr>
        <w:spacing w:before="120" w:after="120"/>
        <w:jc w:val="both"/>
      </w:pPr>
    </w:p>
    <w:p w:rsidR="00316F42" w:rsidRPr="0070059E" w:rsidRDefault="00316F42" w:rsidP="00316F42">
      <w:pPr>
        <w:spacing w:before="120" w:after="120"/>
        <w:jc w:val="both"/>
      </w:pPr>
      <w:r w:rsidRPr="0070059E">
        <w:t>Pour s’en servir</w:t>
      </w:r>
    </w:p>
    <w:p w:rsidR="00316F42" w:rsidRPr="0070059E" w:rsidRDefault="00316F42" w:rsidP="00316F42">
      <w:pPr>
        <w:spacing w:before="120" w:after="120"/>
        <w:ind w:left="720" w:hanging="360"/>
        <w:jc w:val="both"/>
      </w:pPr>
      <w:r w:rsidRPr="0070059E">
        <w:t>1.</w:t>
      </w:r>
      <w:r w:rsidRPr="0070059E">
        <w:tab/>
        <w:t>Prendre une copie informatique du programme (ne pas le tran</w:t>
      </w:r>
      <w:r w:rsidRPr="0070059E">
        <w:t>s</w:t>
      </w:r>
      <w:r w:rsidRPr="0070059E">
        <w:t>crire « à la main » : cela créerait nécessairement des erreurs !)</w:t>
      </w:r>
    </w:p>
    <w:p w:rsidR="00316F42" w:rsidRPr="0070059E" w:rsidRDefault="00316F42" w:rsidP="00316F42">
      <w:pPr>
        <w:spacing w:before="120" w:after="120"/>
        <w:ind w:left="720" w:hanging="360"/>
        <w:jc w:val="both"/>
      </w:pPr>
      <w:r w:rsidRPr="0070059E">
        <w:t>2.</w:t>
      </w:r>
      <w:r w:rsidRPr="0070059E">
        <w:tab/>
        <w:t>Effectuer les modifications indiquées par des COMMENT *****.</w:t>
      </w:r>
    </w:p>
    <w:p w:rsidR="00316F42" w:rsidRPr="0070059E" w:rsidRDefault="00316F42" w:rsidP="00316F42">
      <w:pPr>
        <w:spacing w:before="120" w:after="120"/>
        <w:jc w:val="both"/>
      </w:pPr>
    </w:p>
    <w:p w:rsidR="00316F42" w:rsidRPr="0070059E" w:rsidRDefault="00316F42" w:rsidP="00316F42">
      <w:pPr>
        <w:spacing w:before="120" w:after="120"/>
        <w:jc w:val="both"/>
      </w:pPr>
      <w:r w:rsidRPr="0070059E">
        <w:t>Les changements portent sur</w:t>
      </w:r>
    </w:p>
    <w:p w:rsidR="00316F42" w:rsidRPr="0070059E" w:rsidRDefault="00316F42" w:rsidP="00316F42">
      <w:pPr>
        <w:spacing w:before="120" w:after="120"/>
        <w:ind w:left="720" w:hanging="360"/>
        <w:jc w:val="both"/>
      </w:pPr>
      <w:r w:rsidRPr="0070059E">
        <w:t>1.</w:t>
      </w:r>
      <w:r w:rsidRPr="0070059E">
        <w:tab/>
        <w:t>Les FILE HANDLE (i.e faire monter les bons fichiers !)</w:t>
      </w:r>
    </w:p>
    <w:p w:rsidR="00316F42" w:rsidRPr="0070059E" w:rsidRDefault="00316F42" w:rsidP="00316F42">
      <w:pPr>
        <w:spacing w:before="120" w:after="120"/>
        <w:ind w:left="720" w:hanging="360"/>
        <w:jc w:val="both"/>
      </w:pPr>
      <w:r w:rsidRPr="0070059E">
        <w:t>2.</w:t>
      </w:r>
      <w:r w:rsidRPr="0070059E">
        <w:tab/>
        <w:t>Le nombre et la liste de variables et le format de lecture de ch</w:t>
      </w:r>
      <w:r w:rsidRPr="0070059E">
        <w:t>a</w:t>
      </w:r>
      <w:r w:rsidRPr="0070059E">
        <w:t>que fichier</w:t>
      </w:r>
    </w:p>
    <w:p w:rsidR="00316F42" w:rsidRPr="0070059E" w:rsidRDefault="00316F42" w:rsidP="00316F42">
      <w:pPr>
        <w:spacing w:before="120" w:after="120"/>
        <w:ind w:left="720" w:hanging="360"/>
        <w:jc w:val="both"/>
      </w:pPr>
      <w:r w:rsidRPr="0070059E">
        <w:t>3.</w:t>
      </w:r>
      <w:r w:rsidRPr="0070059E">
        <w:tab/>
        <w:t xml:space="preserve">les caractéristiques du fichier à produire (SAVE, WRITE,...) </w:t>
      </w:r>
    </w:p>
    <w:p w:rsidR="00316F42" w:rsidRPr="0070059E" w:rsidRDefault="00316F42" w:rsidP="00316F42">
      <w:pPr>
        <w:spacing w:before="120" w:after="120"/>
        <w:jc w:val="both"/>
      </w:pPr>
      <w:r w:rsidRPr="0070059E">
        <w:t>ATTENTION</w:t>
      </w:r>
    </w:p>
    <w:p w:rsidR="00316F42" w:rsidRPr="0070059E" w:rsidRDefault="00316F42" w:rsidP="00316F42">
      <w:pPr>
        <w:spacing w:before="120" w:after="120"/>
        <w:ind w:left="720" w:hanging="360"/>
        <w:jc w:val="both"/>
      </w:pPr>
      <w:r w:rsidRPr="0070059E">
        <w:t>1.</w:t>
      </w:r>
      <w:r w:rsidRPr="0070059E">
        <w:tab/>
        <w:t>Sur EVENT1 : les deux premières variables doivent s'appeler NO_ID et DATE ; le nom des autres variables importe peu</w:t>
      </w:r>
    </w:p>
    <w:p w:rsidR="00316F42" w:rsidRPr="0070059E" w:rsidRDefault="00316F42" w:rsidP="00316F42">
      <w:pPr>
        <w:spacing w:before="120" w:after="120"/>
        <w:ind w:left="720" w:hanging="360"/>
        <w:jc w:val="both"/>
      </w:pPr>
      <w:r w:rsidRPr="0070059E">
        <w:t>2.</w:t>
      </w:r>
      <w:r w:rsidRPr="0070059E">
        <w:tab/>
        <w:t>Sur EVENT2 : les variables sont lues sous le nom de #T, puis transformées en LU, LUAVA, NONLU et finalement, ce qui doit être conservé est no</w:t>
      </w:r>
      <w:r w:rsidRPr="0070059E">
        <w:t>m</w:t>
      </w:r>
      <w:r w:rsidRPr="0070059E">
        <w:t>mé ECRIT. Ces noms sont réservés ; ne pas les modifier. Ce qui importe pour lire le fichier EVENT2, c’est le nombre total de variables à y lire, le pr</w:t>
      </w:r>
      <w:r w:rsidRPr="0070059E">
        <w:t>o</w:t>
      </w:r>
      <w:r w:rsidRPr="0070059E">
        <w:t>gramme leur donne des noms. Les deux premières variables à être lues doivent être l’identificateur de l’individu et la date pe</w:t>
      </w:r>
      <w:r w:rsidRPr="0070059E">
        <w:t>r</w:t>
      </w:r>
      <w:r w:rsidRPr="0070059E">
        <w:t>tinente (début ou fin selon le cas) de l’événement.</w:t>
      </w:r>
    </w:p>
    <w:p w:rsidR="00316F42" w:rsidRPr="0070059E" w:rsidRDefault="00316F42" w:rsidP="00316F42">
      <w:pPr>
        <w:pStyle w:val="p"/>
      </w:pPr>
      <w:r w:rsidRPr="0070059E">
        <w:t>[249]</w:t>
      </w:r>
    </w:p>
    <w:p w:rsidR="00316F42" w:rsidRPr="0070059E" w:rsidRDefault="00316F42" w:rsidP="00316F42">
      <w:pPr>
        <w:spacing w:before="120" w:after="120"/>
        <w:ind w:left="720" w:firstLine="0"/>
        <w:jc w:val="both"/>
      </w:pPr>
      <w:r w:rsidRPr="0070059E">
        <w:t>Le programme est conçu pour trois variables au total pour ch</w:t>
      </w:r>
      <w:r w:rsidRPr="0070059E">
        <w:t>a</w:t>
      </w:r>
      <w:r w:rsidRPr="0070059E">
        <w:t>cun des fichiers (le numéro d’identification de l’individu, la d</w:t>
      </w:r>
      <w:r w:rsidRPr="0070059E">
        <w:t>a</w:t>
      </w:r>
      <w:r w:rsidRPr="0070059E">
        <w:t>te et une variable que</w:t>
      </w:r>
      <w:r w:rsidRPr="0070059E">
        <w:t>l</w:t>
      </w:r>
      <w:r w:rsidRPr="0070059E">
        <w:t>conque). Lorsque plus de trois variables sont utilisées, il suffit, là où indiqué, de changer le chiffre 3 par le chiffre correspondant au nombre de variables réellement ut</w:t>
      </w:r>
      <w:r w:rsidRPr="0070059E">
        <w:t>i</w:t>
      </w:r>
      <w:r w:rsidRPr="0070059E">
        <w:t>lisées.</w:t>
      </w:r>
    </w:p>
    <w:p w:rsidR="00316F42" w:rsidRPr="0070059E" w:rsidRDefault="00316F42" w:rsidP="00316F42">
      <w:pPr>
        <w:spacing w:before="120" w:after="120"/>
        <w:ind w:left="720" w:hanging="360"/>
        <w:jc w:val="both"/>
      </w:pPr>
      <w:r w:rsidRPr="0070059E">
        <w:t>3.</w:t>
      </w:r>
      <w:r w:rsidRPr="0070059E">
        <w:tab/>
        <w:t>Toujours vérifier les résultats obtenus en listant les deux f</w:t>
      </w:r>
      <w:r w:rsidRPr="0070059E">
        <w:t>i</w:t>
      </w:r>
      <w:r w:rsidRPr="0070059E">
        <w:t>chiers originaux et le fichier produit. Vérifier avec soin les de</w:t>
      </w:r>
      <w:r w:rsidRPr="0070059E">
        <w:t>r</w:t>
      </w:r>
      <w:r w:rsidRPr="0070059E">
        <w:t>niers cas (qui sont facilement affectés par la présence d’une l</w:t>
      </w:r>
      <w:r w:rsidRPr="0070059E">
        <w:t>i</w:t>
      </w:r>
      <w:r w:rsidRPr="0070059E">
        <w:t>gne blanche à la fin de certains fichiers de données)</w:t>
      </w:r>
    </w:p>
    <w:p w:rsidR="00316F42" w:rsidRPr="003F3144" w:rsidRDefault="00316F42" w:rsidP="00316F42">
      <w:pPr>
        <w:spacing w:before="120" w:after="120"/>
        <w:jc w:val="both"/>
      </w:pPr>
    </w:p>
    <w:p w:rsidR="00316F42" w:rsidRPr="003F3144" w:rsidRDefault="00316F42" w:rsidP="00316F42">
      <w:pPr>
        <w:spacing w:before="120" w:after="120"/>
        <w:jc w:val="both"/>
      </w:pPr>
      <w:r w:rsidRPr="003F3144">
        <w:t>Pour éviter d’alourdir le texte, cette série de commandes SPSS d</w:t>
      </w:r>
      <w:r w:rsidRPr="003F3144">
        <w:t>é</w:t>
      </w:r>
      <w:r w:rsidRPr="003F3144">
        <w:t>crivant l’INPUT PROGRAM est donnée en annexe.</w:t>
      </w:r>
    </w:p>
    <w:p w:rsidR="00316F42" w:rsidRPr="003F3144" w:rsidRDefault="00316F42" w:rsidP="00316F42">
      <w:pPr>
        <w:spacing w:before="120" w:after="120"/>
        <w:jc w:val="both"/>
      </w:pPr>
    </w:p>
    <w:p w:rsidR="00316F42" w:rsidRPr="003F3144" w:rsidRDefault="00316F42" w:rsidP="00316F42">
      <w:pPr>
        <w:spacing w:before="120" w:after="120"/>
        <w:jc w:val="both"/>
      </w:pPr>
    </w:p>
    <w:p w:rsidR="00316F42" w:rsidRPr="003F3144" w:rsidRDefault="00316F42" w:rsidP="00316F42">
      <w:pPr>
        <w:pStyle w:val="p"/>
      </w:pPr>
      <w:r w:rsidRPr="003F3144">
        <w:t>[250]</w:t>
      </w:r>
    </w:p>
    <w:p w:rsidR="00316F42" w:rsidRPr="0070059E" w:rsidRDefault="00316F42" w:rsidP="00316F42">
      <w:pPr>
        <w:pStyle w:val="p"/>
      </w:pPr>
      <w:r w:rsidRPr="003F3144">
        <w:br w:type="page"/>
      </w:r>
      <w:r w:rsidRPr="0070059E">
        <w:t>[251]</w:t>
      </w:r>
    </w:p>
    <w:p w:rsidR="00316F42" w:rsidRPr="0070059E" w:rsidRDefault="00316F42" w:rsidP="00316F42">
      <w:pPr>
        <w:pStyle w:val="En-tte50"/>
        <w:widowControl/>
        <w:shd w:val="clear" w:color="auto" w:fill="auto"/>
        <w:spacing w:before="120" w:after="120" w:line="240" w:lineRule="auto"/>
        <w:jc w:val="both"/>
        <w:rPr>
          <w:b w:val="0"/>
          <w:lang w:val="fr-CA"/>
        </w:rPr>
      </w:pPr>
    </w:p>
    <w:p w:rsidR="00316F42" w:rsidRPr="0070059E" w:rsidRDefault="00316F42" w:rsidP="00316F42">
      <w:pPr>
        <w:pStyle w:val="En-tte50"/>
        <w:widowControl/>
        <w:shd w:val="clear" w:color="auto" w:fill="auto"/>
        <w:spacing w:before="120" w:after="120" w:line="240" w:lineRule="auto"/>
        <w:jc w:val="both"/>
        <w:rPr>
          <w:lang w:val="fr-CA"/>
        </w:rPr>
      </w:pPr>
      <w:r w:rsidRPr="0070059E">
        <w:rPr>
          <w:lang w:val="fr-CA"/>
        </w:rPr>
        <w:t>Annexe : INPUT PROGRAM pour jonction de type D</w:t>
      </w:r>
    </w:p>
    <w:p w:rsidR="00316F42" w:rsidRPr="0070059E" w:rsidRDefault="00316F42" w:rsidP="00316F42">
      <w:pPr>
        <w:spacing w:before="120" w:after="120"/>
        <w:jc w:val="both"/>
      </w:pPr>
      <w:r w:rsidRPr="0070059E">
        <w:t>(copier l’ensemble de ces lignes)</w:t>
      </w:r>
    </w:p>
    <w:p w:rsidR="00316F42" w:rsidRDefault="00316F42" w:rsidP="00316F42">
      <w:pPr>
        <w:spacing w:before="120" w:after="120"/>
        <w:jc w:val="both"/>
      </w:pPr>
    </w:p>
    <w:p w:rsidR="00316F42" w:rsidRPr="0070059E" w:rsidRDefault="00316F42" w:rsidP="00316F42">
      <w:pPr>
        <w:spacing w:before="120" w:after="120"/>
        <w:jc w:val="both"/>
      </w:pPr>
      <w:r w:rsidRPr="0070059E">
        <w:t>title jonction de deux fichiers d’évènements répétables</w:t>
      </w:r>
    </w:p>
    <w:p w:rsidR="00316F42" w:rsidRDefault="00316F42" w:rsidP="00316F42">
      <w:pPr>
        <w:spacing w:before="120" w:after="120"/>
        <w:ind w:left="720" w:firstLine="0"/>
        <w:jc w:val="both"/>
      </w:pPr>
    </w:p>
    <w:p w:rsidR="00316F42" w:rsidRPr="0070059E" w:rsidRDefault="00316F42" w:rsidP="00316F42">
      <w:pPr>
        <w:spacing w:before="120" w:after="120"/>
        <w:ind w:left="720" w:firstLine="0"/>
        <w:jc w:val="both"/>
      </w:pPr>
      <w:r w:rsidRPr="0070059E">
        <w:t>Comment les lignes qui doivent être modifiées pour faire une jon</w:t>
      </w:r>
      <w:r w:rsidRPr="0070059E">
        <w:t>c</w:t>
      </w:r>
      <w:r w:rsidRPr="0070059E">
        <w:t>tion entre deux fichiers sont PR</w:t>
      </w:r>
      <w:r>
        <w:t>É</w:t>
      </w:r>
      <w:r w:rsidRPr="0070059E">
        <w:t>C</w:t>
      </w:r>
      <w:r>
        <w:t>É</w:t>
      </w:r>
      <w:r w:rsidRPr="0070059E">
        <w:t>D</w:t>
      </w:r>
      <w:r>
        <w:t>É</w:t>
      </w:r>
      <w:r w:rsidRPr="0070059E">
        <w:t>ES d’une ligne de ************** ces modifications portent sur la description des v</w:t>
      </w:r>
      <w:r w:rsidRPr="0070059E">
        <w:t>a</w:t>
      </w:r>
      <w:r w:rsidRPr="0070059E">
        <w:t>riables, leur format, leur nombre, le nom des fichiers</w:t>
      </w:r>
    </w:p>
    <w:p w:rsidR="00316F42" w:rsidRPr="0070059E" w:rsidRDefault="00316F42" w:rsidP="00316F42">
      <w:pPr>
        <w:spacing w:before="120" w:after="120"/>
        <w:jc w:val="both"/>
      </w:pPr>
    </w:p>
    <w:p w:rsidR="00316F42" w:rsidRPr="0070059E" w:rsidRDefault="00316F42" w:rsidP="00316F42">
      <w:pPr>
        <w:spacing w:before="120" w:after="120"/>
        <w:ind w:left="720" w:firstLine="0"/>
        <w:jc w:val="both"/>
      </w:pPr>
      <w:r w:rsidRPr="0070059E">
        <w:t>comment le fichier EVENT1 contient la var dépendante, i.e. fou</w:t>
      </w:r>
      <w:r w:rsidRPr="0070059E">
        <w:t>r</w:t>
      </w:r>
      <w:r w:rsidRPr="0070059E">
        <w:t>nit les cas le fichier EVENT2 fournit les infos « a date » pour le f</w:t>
      </w:r>
      <w:r w:rsidRPr="0070059E">
        <w:t>i</w:t>
      </w:r>
      <w:r w:rsidRPr="0070059E">
        <w:t>chier 2 Ces fichiers doivent être déjà tries sur id du cas et date.</w:t>
      </w:r>
    </w:p>
    <w:p w:rsidR="00316F42" w:rsidRPr="0070059E" w:rsidRDefault="00316F42" w:rsidP="00316F42">
      <w:pPr>
        <w:spacing w:before="120" w:after="120"/>
        <w:ind w:firstLine="0"/>
        <w:jc w:val="both"/>
      </w:pPr>
    </w:p>
    <w:p w:rsidR="00316F42" w:rsidRPr="0070059E" w:rsidRDefault="00316F42" w:rsidP="00316F42">
      <w:pPr>
        <w:spacing w:before="120" w:after="120"/>
        <w:ind w:left="720" w:firstLine="0"/>
        <w:jc w:val="both"/>
      </w:pPr>
      <w:r w:rsidRPr="0070059E">
        <w:t>comment cette passe est conçue avec trois variables par f</w:t>
      </w:r>
      <w:r w:rsidRPr="0070059E">
        <w:t>i</w:t>
      </w:r>
      <w:r w:rsidRPr="0070059E">
        <w:t>chier. On peut ais</w:t>
      </w:r>
      <w:r w:rsidRPr="0070059E">
        <w:t>é</w:t>
      </w:r>
      <w:r w:rsidRPr="0070059E">
        <w:t>ment modifier cela :</w:t>
      </w:r>
    </w:p>
    <w:p w:rsidR="00316F42" w:rsidRPr="0070059E" w:rsidRDefault="00316F42" w:rsidP="00316F42">
      <w:pPr>
        <w:spacing w:before="120" w:after="120"/>
        <w:ind w:left="720" w:firstLine="0"/>
        <w:jc w:val="both"/>
      </w:pPr>
      <w:r w:rsidRPr="0070059E">
        <w:t>pour le fichier EVENT1, simplement lire plus de variables (NO_ID et DATE doivent cependant être présents avec ces noms) pour le f</w:t>
      </w:r>
      <w:r w:rsidRPr="0070059E">
        <w:t>i</w:t>
      </w:r>
      <w:r w:rsidRPr="0070059E">
        <w:t>chier EVENT2</w:t>
      </w:r>
    </w:p>
    <w:p w:rsidR="00316F42" w:rsidRPr="0070059E" w:rsidRDefault="00316F42" w:rsidP="00316F42">
      <w:pPr>
        <w:spacing w:before="120" w:after="120"/>
        <w:ind w:left="720" w:firstLine="0"/>
        <w:jc w:val="both"/>
      </w:pPr>
      <w:r w:rsidRPr="0070059E">
        <w:t>s’assurer que le premier élément lu est l’identificateur de cas (comme NO_ID) et que le deuxième élément contient la DATE de l’évènement puis modifier partout ou le chiffre « 3" apparait ci-dessous par le nombre de variables contenues (id et date i</w:t>
      </w:r>
      <w:r w:rsidRPr="0070059E">
        <w:t>n</w:t>
      </w:r>
      <w:r w:rsidRPr="0070059E">
        <w:t>cluses) dans le fichier EVENT2 enfin, modifier les formats de lecture</w:t>
      </w:r>
    </w:p>
    <w:p w:rsidR="00316F42" w:rsidRPr="0070059E" w:rsidRDefault="00316F42" w:rsidP="00316F42">
      <w:pPr>
        <w:spacing w:before="120" w:after="120"/>
        <w:ind w:firstLine="0"/>
        <w:jc w:val="both"/>
      </w:pPr>
    </w:p>
    <w:p w:rsidR="00316F42" w:rsidRPr="0070059E" w:rsidRDefault="00316F42" w:rsidP="00316F42">
      <w:pPr>
        <w:spacing w:before="120" w:after="120"/>
        <w:ind w:left="720" w:firstLine="0"/>
        <w:jc w:val="both"/>
      </w:pPr>
      <w:r w:rsidRPr="0070059E">
        <w:t>Comment NE PAS changer les noms EVENT1 et EVENT2</w:t>
      </w:r>
    </w:p>
    <w:p w:rsidR="00316F42" w:rsidRPr="0070059E" w:rsidRDefault="00316F42" w:rsidP="00316F42">
      <w:pPr>
        <w:spacing w:before="120" w:after="120"/>
        <w:ind w:left="720" w:firstLine="0"/>
        <w:jc w:val="both"/>
      </w:pPr>
      <w:r w:rsidRPr="0070059E">
        <w:t>SEULEMENT CHANGER le nom entre guillemets (n</w:t>
      </w:r>
      <w:r w:rsidRPr="0070059E">
        <w:t>a</w:t>
      </w:r>
      <w:r w:rsidRPr="0070059E">
        <w:t>me=’abc.def...’)</w:t>
      </w:r>
    </w:p>
    <w:p w:rsidR="00316F42" w:rsidRPr="0070059E" w:rsidRDefault="00316F42" w:rsidP="00316F42">
      <w:pPr>
        <w:spacing w:before="120" w:after="120"/>
        <w:ind w:left="720" w:firstLine="0"/>
        <w:jc w:val="both"/>
      </w:pPr>
      <w:r w:rsidRPr="0070059E">
        <w:t>ET la valeur de LRECL (longueur maximale d’une ligne de do</w:t>
      </w:r>
      <w:r w:rsidRPr="0070059E">
        <w:t>n</w:t>
      </w:r>
      <w:r w:rsidRPr="0070059E">
        <w:t>nées)</w:t>
      </w:r>
    </w:p>
    <w:p w:rsidR="00316F42" w:rsidRPr="0070059E" w:rsidRDefault="00316F42" w:rsidP="00316F42">
      <w:pPr>
        <w:spacing w:before="120" w:after="120"/>
        <w:jc w:val="both"/>
      </w:pPr>
    </w:p>
    <w:p w:rsidR="00316F42" w:rsidRPr="0070059E" w:rsidRDefault="00316F42" w:rsidP="00316F42">
      <w:pPr>
        <w:spacing w:before="120" w:after="120"/>
        <w:ind w:left="720" w:firstLine="0"/>
        <w:jc w:val="both"/>
      </w:pPr>
      <w:r w:rsidRPr="0070059E">
        <w:t>comment ******************************************</w:t>
      </w:r>
    </w:p>
    <w:p w:rsidR="00316F42" w:rsidRPr="0070059E" w:rsidRDefault="00316F42" w:rsidP="00316F42">
      <w:pPr>
        <w:spacing w:before="120" w:after="120"/>
        <w:ind w:left="720" w:firstLine="0"/>
        <w:jc w:val="both"/>
      </w:pPr>
      <w:r w:rsidRPr="0070059E">
        <w:t>file handle EVENTl/name=’$user.test.EVENTl’/lrecl=6</w:t>
      </w:r>
    </w:p>
    <w:p w:rsidR="00316F42" w:rsidRPr="0070059E" w:rsidRDefault="00316F42" w:rsidP="00316F42">
      <w:pPr>
        <w:spacing w:before="120" w:after="120"/>
        <w:ind w:left="720" w:firstLine="0"/>
        <w:jc w:val="both"/>
      </w:pPr>
      <w:r w:rsidRPr="0070059E">
        <w:t>comment ******************************************</w:t>
      </w:r>
    </w:p>
    <w:p w:rsidR="00316F42" w:rsidRPr="0070059E" w:rsidRDefault="00316F42" w:rsidP="00316F42">
      <w:pPr>
        <w:spacing w:before="120" w:after="120"/>
        <w:ind w:left="720" w:firstLine="0"/>
        <w:jc w:val="both"/>
      </w:pPr>
      <w:r w:rsidRPr="0070059E">
        <w:t>file handle EVENT2/name=’$user.test.EVENT2’/lrecl=7</w:t>
      </w:r>
    </w:p>
    <w:p w:rsidR="00316F42" w:rsidRPr="0070059E" w:rsidRDefault="00316F42" w:rsidP="00316F42">
      <w:pPr>
        <w:spacing w:before="120" w:after="120"/>
        <w:ind w:left="720" w:firstLine="0"/>
        <w:jc w:val="both"/>
      </w:pPr>
    </w:p>
    <w:p w:rsidR="00316F42" w:rsidRPr="0070059E" w:rsidRDefault="00316F42" w:rsidP="00316F42">
      <w:pPr>
        <w:spacing w:before="120" w:after="120"/>
        <w:ind w:left="720" w:firstLine="0"/>
        <w:jc w:val="both"/>
      </w:pPr>
      <w:r w:rsidRPr="0070059E">
        <w:t>INPUT PROGRAM</w:t>
      </w:r>
    </w:p>
    <w:p w:rsidR="00316F42" w:rsidRDefault="00316F42" w:rsidP="00316F42">
      <w:pPr>
        <w:spacing w:before="120" w:after="120"/>
        <w:ind w:left="720" w:firstLine="0"/>
        <w:jc w:val="both"/>
      </w:pPr>
    </w:p>
    <w:p w:rsidR="00316F42" w:rsidRPr="0070059E" w:rsidRDefault="00316F42" w:rsidP="00316F42">
      <w:pPr>
        <w:spacing w:before="120" w:after="120"/>
        <w:ind w:left="720" w:firstLine="0"/>
        <w:jc w:val="both"/>
      </w:pPr>
      <w:r w:rsidRPr="0070059E">
        <w:t xml:space="preserve">Comment NVAR1 contient le nombre de variables du fichier EVENT 1 NVAR2 contient le nombre de variables du fichier EVENT2 </w:t>
      </w:r>
    </w:p>
    <w:p w:rsidR="00316F42" w:rsidRPr="0070059E" w:rsidRDefault="00316F42" w:rsidP="00316F42">
      <w:pPr>
        <w:spacing w:before="120" w:after="120"/>
        <w:ind w:left="720" w:firstLine="0"/>
        <w:jc w:val="both"/>
      </w:pPr>
      <w:r w:rsidRPr="0070059E">
        <w:t>comment ******************************************</w:t>
      </w:r>
    </w:p>
    <w:p w:rsidR="00316F42" w:rsidRPr="0070059E" w:rsidRDefault="00316F42" w:rsidP="00316F42">
      <w:pPr>
        <w:spacing w:before="120" w:after="120"/>
        <w:ind w:left="720" w:firstLine="0"/>
        <w:jc w:val="both"/>
      </w:pPr>
      <w:r w:rsidRPr="0070059E">
        <w:t>COMPUTE N VAR 1=3</w:t>
      </w:r>
    </w:p>
    <w:p w:rsidR="00316F42" w:rsidRPr="0070059E" w:rsidRDefault="00316F42" w:rsidP="00316F42">
      <w:pPr>
        <w:spacing w:before="120" w:after="120"/>
        <w:ind w:left="720" w:firstLine="0"/>
        <w:jc w:val="both"/>
      </w:pPr>
      <w:r w:rsidRPr="0070059E">
        <w:t>comment ******************************************</w:t>
      </w:r>
    </w:p>
    <w:p w:rsidR="00316F42" w:rsidRDefault="00316F42" w:rsidP="00316F42">
      <w:pPr>
        <w:spacing w:before="120" w:after="120"/>
        <w:ind w:firstLine="0"/>
        <w:jc w:val="both"/>
      </w:pPr>
      <w:r w:rsidRPr="0070059E">
        <w:br w:type="page"/>
        <w:t>[252]</w:t>
      </w:r>
    </w:p>
    <w:p w:rsidR="00316F42" w:rsidRPr="0070059E" w:rsidRDefault="00316F42" w:rsidP="00316F42">
      <w:pPr>
        <w:spacing w:before="120" w:after="120"/>
        <w:ind w:firstLine="0"/>
        <w:jc w:val="both"/>
      </w:pPr>
    </w:p>
    <w:p w:rsidR="00316F42" w:rsidRPr="0070059E" w:rsidRDefault="00316F42" w:rsidP="00316F42">
      <w:pPr>
        <w:spacing w:before="120" w:after="120"/>
        <w:ind w:left="720" w:firstLine="0"/>
        <w:jc w:val="both"/>
      </w:pPr>
      <w:r w:rsidRPr="0070059E">
        <w:t>COMPUTE NVAR2=3</w:t>
      </w:r>
    </w:p>
    <w:p w:rsidR="00316F42" w:rsidRPr="0070059E" w:rsidRDefault="00316F42" w:rsidP="00316F42">
      <w:pPr>
        <w:spacing w:before="120" w:after="120"/>
        <w:ind w:left="720" w:firstLine="0"/>
        <w:jc w:val="both"/>
      </w:pPr>
      <w:r w:rsidRPr="0070059E">
        <w:t>LEAVE NVAR1, NVAR2</w:t>
      </w:r>
    </w:p>
    <w:p w:rsidR="00316F42" w:rsidRPr="0070059E" w:rsidRDefault="00316F42" w:rsidP="00316F42">
      <w:pPr>
        <w:spacing w:before="120" w:after="120"/>
        <w:ind w:left="720" w:firstLine="0"/>
        <w:jc w:val="both"/>
      </w:pPr>
    </w:p>
    <w:p w:rsidR="00316F42" w:rsidRPr="0070059E" w:rsidRDefault="00316F42" w:rsidP="00316F42">
      <w:pPr>
        <w:spacing w:before="120" w:after="120"/>
        <w:ind w:left="720" w:firstLine="0"/>
        <w:jc w:val="both"/>
      </w:pPr>
      <w:r w:rsidRPr="0070059E">
        <w:t>Comment finde2 vaut 1 lorsque le fichier 2 est a sa fin (EOF)</w:t>
      </w:r>
    </w:p>
    <w:p w:rsidR="00316F42" w:rsidRPr="0070059E" w:rsidRDefault="00316F42" w:rsidP="00316F42">
      <w:pPr>
        <w:spacing w:before="120" w:after="120"/>
        <w:ind w:left="720" w:firstLine="0"/>
        <w:jc w:val="both"/>
      </w:pPr>
      <w:r w:rsidRPr="0070059E">
        <w:t>compute finde2=0</w:t>
      </w:r>
    </w:p>
    <w:p w:rsidR="00316F42" w:rsidRPr="0070059E" w:rsidRDefault="00316F42" w:rsidP="00316F42">
      <w:pPr>
        <w:spacing w:before="120" w:after="120"/>
        <w:ind w:left="720" w:firstLine="0"/>
        <w:jc w:val="both"/>
      </w:pPr>
      <w:r w:rsidRPr="0070059E">
        <w:t>LEAVE finde2</w:t>
      </w:r>
    </w:p>
    <w:p w:rsidR="00316F42" w:rsidRPr="0070059E" w:rsidRDefault="00316F42" w:rsidP="00316F42">
      <w:pPr>
        <w:spacing w:before="120" w:after="120"/>
        <w:ind w:left="720" w:firstLine="0"/>
        <w:jc w:val="both"/>
      </w:pPr>
    </w:p>
    <w:p w:rsidR="00316F42" w:rsidRPr="0070059E" w:rsidRDefault="00316F42" w:rsidP="00316F42">
      <w:pPr>
        <w:spacing w:before="120" w:after="120"/>
        <w:ind w:left="720" w:firstLine="0"/>
        <w:jc w:val="both"/>
      </w:pPr>
      <w:r w:rsidRPr="0070059E">
        <w:t>Comment NONLU contient les valeurs par défaut pour les cas sans information pertinente sur le fichier 2 (ici, il est mis a -1)</w:t>
      </w:r>
    </w:p>
    <w:p w:rsidR="00316F42" w:rsidRPr="0070059E" w:rsidRDefault="00316F42" w:rsidP="00316F42">
      <w:pPr>
        <w:spacing w:before="120" w:after="120"/>
        <w:ind w:left="720" w:firstLine="0"/>
        <w:jc w:val="both"/>
      </w:pPr>
      <w:r w:rsidRPr="0070059E">
        <w:t>LU contient les dernières valeurs lues sur le fichier2</w:t>
      </w:r>
    </w:p>
    <w:p w:rsidR="00316F42" w:rsidRPr="0070059E" w:rsidRDefault="00316F42" w:rsidP="00316F42">
      <w:pPr>
        <w:spacing w:before="120" w:after="120"/>
        <w:ind w:left="720" w:firstLine="0"/>
        <w:jc w:val="both"/>
      </w:pPr>
      <w:r w:rsidRPr="0070059E">
        <w:t>LUAVA contient les avant-dernières (lu-avant) valeurs lues sur le fichier2</w:t>
      </w:r>
    </w:p>
    <w:p w:rsidR="00316F42" w:rsidRPr="0070059E" w:rsidRDefault="00316F42" w:rsidP="00316F42">
      <w:pPr>
        <w:spacing w:before="120" w:after="120"/>
        <w:ind w:left="720" w:firstLine="0"/>
        <w:jc w:val="both"/>
      </w:pPr>
    </w:p>
    <w:p w:rsidR="00316F42" w:rsidRPr="0070059E" w:rsidRDefault="00316F42" w:rsidP="00316F42">
      <w:pPr>
        <w:spacing w:before="120" w:after="120"/>
        <w:ind w:left="720" w:firstLine="0"/>
        <w:jc w:val="both"/>
      </w:pPr>
      <w:r w:rsidRPr="0070059E">
        <w:t>Comment INITIALISATION</w:t>
      </w:r>
    </w:p>
    <w:p w:rsidR="00316F42" w:rsidRPr="0070059E" w:rsidRDefault="00316F42" w:rsidP="00316F42">
      <w:pPr>
        <w:spacing w:before="120" w:after="120"/>
        <w:ind w:left="720" w:firstLine="0"/>
        <w:jc w:val="both"/>
      </w:pPr>
      <w:r w:rsidRPr="0070059E">
        <w:t>comment ******************************************</w:t>
      </w:r>
    </w:p>
    <w:p w:rsidR="00316F42" w:rsidRPr="0070059E" w:rsidRDefault="00316F42" w:rsidP="00316F42">
      <w:pPr>
        <w:spacing w:before="120" w:after="120"/>
        <w:ind w:left="720" w:firstLine="0"/>
        <w:jc w:val="both"/>
      </w:pPr>
      <w:r w:rsidRPr="0070059E">
        <w:t>mettre la valeur de NVAR2 dans la parenthèse</w:t>
      </w:r>
    </w:p>
    <w:p w:rsidR="00316F42" w:rsidRPr="0070059E" w:rsidRDefault="00316F42" w:rsidP="00316F42">
      <w:pPr>
        <w:spacing w:before="120" w:after="120"/>
        <w:ind w:left="720" w:firstLine="0"/>
        <w:jc w:val="both"/>
      </w:pPr>
      <w:r w:rsidRPr="0070059E">
        <w:t>vector nonlu lu luava écrit #t (3)</w:t>
      </w:r>
    </w:p>
    <w:p w:rsidR="00316F42" w:rsidRPr="0070059E" w:rsidRDefault="00316F42" w:rsidP="00316F42">
      <w:pPr>
        <w:spacing w:before="120" w:after="120"/>
        <w:ind w:left="720" w:firstLine="0"/>
        <w:jc w:val="both"/>
      </w:pPr>
    </w:p>
    <w:p w:rsidR="00316F42" w:rsidRPr="0070059E" w:rsidRDefault="00316F42" w:rsidP="00316F42">
      <w:pPr>
        <w:spacing w:before="120" w:after="120"/>
        <w:ind w:left="720" w:firstLine="0"/>
        <w:jc w:val="both"/>
      </w:pPr>
      <w:r w:rsidRPr="0070059E">
        <w:t>compute findecas=l</w:t>
      </w:r>
    </w:p>
    <w:p w:rsidR="00316F42" w:rsidRPr="0070059E" w:rsidRDefault="00316F42" w:rsidP="00316F42">
      <w:pPr>
        <w:spacing w:before="120" w:after="120"/>
        <w:ind w:left="720" w:firstLine="0"/>
        <w:jc w:val="both"/>
      </w:pPr>
    </w:p>
    <w:p w:rsidR="00316F42" w:rsidRPr="0070059E" w:rsidRDefault="00316F42" w:rsidP="00316F42">
      <w:pPr>
        <w:spacing w:before="120" w:after="120"/>
        <w:ind w:left="720" w:firstLine="0"/>
        <w:jc w:val="both"/>
      </w:pPr>
      <w:r w:rsidRPr="0070059E">
        <w:t>loop #i=l to nvar2</w:t>
      </w:r>
    </w:p>
    <w:p w:rsidR="00316F42" w:rsidRPr="0070059E" w:rsidRDefault="00316F42" w:rsidP="00316F42">
      <w:pPr>
        <w:spacing w:before="120" w:after="120"/>
        <w:ind w:left="720" w:firstLine="0"/>
        <w:jc w:val="both"/>
      </w:pPr>
      <w:r w:rsidRPr="0070059E">
        <w:t xml:space="preserve">+ compute nonlu(#i)=-l </w:t>
      </w:r>
    </w:p>
    <w:p w:rsidR="00316F42" w:rsidRPr="0070059E" w:rsidRDefault="00316F42" w:rsidP="00316F42">
      <w:pPr>
        <w:spacing w:before="120" w:after="120"/>
        <w:ind w:left="720" w:firstLine="0"/>
        <w:jc w:val="both"/>
      </w:pPr>
      <w:r w:rsidRPr="0070059E">
        <w:t>+ compute luava(#i)=0</w:t>
      </w:r>
    </w:p>
    <w:p w:rsidR="00316F42" w:rsidRPr="0070059E" w:rsidRDefault="00316F42" w:rsidP="00316F42">
      <w:pPr>
        <w:spacing w:before="120" w:after="120"/>
        <w:ind w:left="720" w:firstLine="0"/>
        <w:jc w:val="both"/>
      </w:pPr>
      <w:r w:rsidRPr="0070059E">
        <w:t>+ compute lu(#i)=0</w:t>
      </w:r>
    </w:p>
    <w:p w:rsidR="00316F42" w:rsidRPr="0070059E" w:rsidRDefault="00316F42" w:rsidP="00316F42">
      <w:pPr>
        <w:spacing w:before="120" w:after="120"/>
        <w:ind w:left="720" w:firstLine="0"/>
        <w:jc w:val="both"/>
      </w:pPr>
      <w:r w:rsidRPr="0070059E">
        <w:t>end loop</w:t>
      </w:r>
    </w:p>
    <w:p w:rsidR="00316F42" w:rsidRPr="0070059E" w:rsidRDefault="00316F42" w:rsidP="00316F42">
      <w:pPr>
        <w:spacing w:before="120" w:after="120"/>
        <w:ind w:left="720" w:firstLine="0"/>
        <w:jc w:val="both"/>
      </w:pPr>
    </w:p>
    <w:p w:rsidR="00316F42" w:rsidRPr="0070059E" w:rsidRDefault="00316F42" w:rsidP="00316F42">
      <w:pPr>
        <w:spacing w:before="120" w:after="120"/>
        <w:ind w:left="720" w:firstLine="0"/>
        <w:jc w:val="both"/>
      </w:pPr>
      <w:r w:rsidRPr="0070059E">
        <w:t>comment ******************************************</w:t>
      </w:r>
    </w:p>
    <w:p w:rsidR="00316F42" w:rsidRPr="0070059E" w:rsidRDefault="00316F42" w:rsidP="00316F42">
      <w:pPr>
        <w:spacing w:before="120" w:after="120"/>
        <w:ind w:left="720" w:firstLine="0"/>
        <w:jc w:val="both"/>
      </w:pPr>
      <w:r w:rsidRPr="0070059E">
        <w:t>LEAVE NONLU 1 TO NONLU3.LUAVA1 TO LUAVA3, LUI TO LU3</w:t>
      </w:r>
    </w:p>
    <w:p w:rsidR="00316F42" w:rsidRPr="0070059E" w:rsidRDefault="00316F42" w:rsidP="00316F42">
      <w:pPr>
        <w:spacing w:before="120" w:after="120"/>
        <w:ind w:left="720" w:firstLine="0"/>
        <w:jc w:val="both"/>
      </w:pPr>
    </w:p>
    <w:p w:rsidR="00316F42" w:rsidRPr="0070059E" w:rsidRDefault="00316F42" w:rsidP="00316F42">
      <w:pPr>
        <w:spacing w:before="120" w:after="120"/>
        <w:ind w:left="720" w:firstLine="0"/>
        <w:jc w:val="both"/>
      </w:pPr>
      <w:r w:rsidRPr="0070059E">
        <w:t>comment BOUCLE PRINCIPALE</w:t>
      </w:r>
    </w:p>
    <w:p w:rsidR="00316F42" w:rsidRDefault="00316F42" w:rsidP="00316F42">
      <w:pPr>
        <w:spacing w:before="120" w:after="120"/>
        <w:ind w:left="720" w:firstLine="0"/>
        <w:jc w:val="both"/>
      </w:pPr>
    </w:p>
    <w:p w:rsidR="00316F42" w:rsidRPr="0070059E" w:rsidRDefault="00316F42" w:rsidP="00316F42">
      <w:pPr>
        <w:spacing w:before="120" w:after="120"/>
        <w:ind w:left="720" w:firstLine="0"/>
        <w:jc w:val="both"/>
      </w:pPr>
      <w:r w:rsidRPr="0070059E">
        <w:t>LOOP</w:t>
      </w:r>
    </w:p>
    <w:p w:rsidR="00316F42" w:rsidRPr="0070059E" w:rsidRDefault="00316F42" w:rsidP="00316F42">
      <w:pPr>
        <w:spacing w:before="120" w:after="120"/>
        <w:ind w:left="720" w:firstLine="0"/>
        <w:jc w:val="both"/>
      </w:pPr>
      <w:r w:rsidRPr="0070059E">
        <w:t>+ do if (findecas eq 1)</w:t>
      </w:r>
    </w:p>
    <w:p w:rsidR="00316F42" w:rsidRPr="0070059E" w:rsidRDefault="00316F42" w:rsidP="00316F42">
      <w:pPr>
        <w:spacing w:before="120" w:after="120"/>
        <w:ind w:left="720" w:firstLine="0"/>
        <w:jc w:val="both"/>
      </w:pPr>
      <w:r w:rsidRPr="0070059E">
        <w:t>comment lecture d’un cas du fichier EVENT1</w:t>
      </w:r>
    </w:p>
    <w:p w:rsidR="00316F42" w:rsidRPr="0070059E" w:rsidRDefault="00316F42" w:rsidP="00316F42">
      <w:pPr>
        <w:spacing w:before="120" w:after="120"/>
        <w:ind w:left="720" w:firstLine="0"/>
        <w:jc w:val="both"/>
      </w:pPr>
      <w:r w:rsidRPr="0070059E">
        <w:t>comment ******************************************</w:t>
      </w:r>
    </w:p>
    <w:p w:rsidR="00316F42" w:rsidRPr="0070059E" w:rsidRDefault="00316F42" w:rsidP="00316F42">
      <w:pPr>
        <w:spacing w:before="120" w:after="120"/>
        <w:ind w:left="720" w:firstLine="0"/>
        <w:jc w:val="both"/>
      </w:pPr>
      <w:r w:rsidRPr="0070059E">
        <w:t>+ data list file=EVENTl /no_id,date,y (3f2.0)</w:t>
      </w:r>
    </w:p>
    <w:p w:rsidR="00316F42" w:rsidRPr="0070059E" w:rsidRDefault="00316F42" w:rsidP="00316F42">
      <w:pPr>
        <w:spacing w:before="120" w:after="120"/>
        <w:jc w:val="both"/>
      </w:pPr>
      <w:r w:rsidRPr="0070059E">
        <w:t>[253]</w:t>
      </w:r>
    </w:p>
    <w:p w:rsidR="00316F42" w:rsidRPr="0070059E" w:rsidRDefault="00316F42" w:rsidP="00316F42">
      <w:pPr>
        <w:spacing w:before="120" w:after="120"/>
        <w:ind w:left="720" w:firstLine="0"/>
        <w:jc w:val="both"/>
      </w:pPr>
      <w:r w:rsidRPr="0070059E">
        <w:t>+ compute findecas=0</w:t>
      </w:r>
    </w:p>
    <w:p w:rsidR="00316F42" w:rsidRPr="0070059E" w:rsidRDefault="00316F42" w:rsidP="00316F42">
      <w:pPr>
        <w:spacing w:before="120" w:after="120"/>
        <w:ind w:left="720" w:firstLine="0"/>
        <w:jc w:val="both"/>
      </w:pPr>
      <w:r w:rsidRPr="0070059E">
        <w:t>comment ******************************************</w:t>
      </w:r>
    </w:p>
    <w:p w:rsidR="00316F42" w:rsidRPr="0070059E" w:rsidRDefault="00316F42" w:rsidP="00316F42">
      <w:pPr>
        <w:spacing w:before="120" w:after="120"/>
        <w:ind w:left="720" w:firstLine="0"/>
        <w:jc w:val="both"/>
      </w:pPr>
      <w:r w:rsidRPr="0070059E">
        <w:t>+ LEAVE NO_ID to Y, FINDECAS</w:t>
      </w:r>
    </w:p>
    <w:p w:rsidR="00316F42" w:rsidRPr="0070059E" w:rsidRDefault="00316F42" w:rsidP="00316F42">
      <w:pPr>
        <w:spacing w:before="120" w:after="120"/>
        <w:ind w:left="720" w:firstLine="0"/>
        <w:jc w:val="both"/>
      </w:pPr>
      <w:r w:rsidRPr="0070059E">
        <w:t>+ end if</w:t>
      </w:r>
    </w:p>
    <w:p w:rsidR="00316F42" w:rsidRDefault="00316F42" w:rsidP="00316F42">
      <w:pPr>
        <w:spacing w:before="120" w:after="120"/>
        <w:ind w:left="720" w:firstLine="0"/>
        <w:jc w:val="both"/>
      </w:pPr>
    </w:p>
    <w:p w:rsidR="00316F42" w:rsidRPr="0070059E" w:rsidRDefault="00316F42" w:rsidP="00316F42">
      <w:pPr>
        <w:spacing w:before="120" w:after="120"/>
        <w:ind w:left="720" w:firstLine="0"/>
        <w:jc w:val="both"/>
      </w:pPr>
      <w:r w:rsidRPr="0070059E">
        <w:t>comment on réglé pour commencer les cas ou le fichier EVENT2 est épuisé</w:t>
      </w:r>
    </w:p>
    <w:p w:rsidR="00316F42" w:rsidRPr="0070059E" w:rsidRDefault="00316F42" w:rsidP="00316F42">
      <w:pPr>
        <w:spacing w:before="120" w:after="120"/>
        <w:ind w:left="720" w:firstLine="0"/>
        <w:jc w:val="both"/>
      </w:pPr>
    </w:p>
    <w:p w:rsidR="00316F42" w:rsidRPr="0070059E" w:rsidRDefault="00316F42" w:rsidP="00316F42">
      <w:pPr>
        <w:spacing w:before="120" w:after="120"/>
        <w:ind w:left="720" w:firstLine="0"/>
        <w:jc w:val="both"/>
      </w:pPr>
      <w:r w:rsidRPr="0070059E">
        <w:t>do if (finde2 eq 1)</w:t>
      </w:r>
    </w:p>
    <w:p w:rsidR="00316F42" w:rsidRPr="0070059E" w:rsidRDefault="00316F42" w:rsidP="00316F42">
      <w:pPr>
        <w:spacing w:before="120" w:after="120"/>
        <w:ind w:left="720" w:firstLine="0"/>
        <w:jc w:val="both"/>
      </w:pPr>
      <w:r w:rsidRPr="0070059E">
        <w:t>do if (no_id eq luaval)</w:t>
      </w:r>
    </w:p>
    <w:p w:rsidR="00316F42" w:rsidRPr="0070059E" w:rsidRDefault="00316F42" w:rsidP="00316F42">
      <w:pPr>
        <w:spacing w:before="120" w:after="120"/>
        <w:ind w:left="720" w:firstLine="0"/>
        <w:jc w:val="both"/>
      </w:pPr>
      <w:r w:rsidRPr="0070059E">
        <w:t>do if (date ge luava2)</w:t>
      </w:r>
    </w:p>
    <w:p w:rsidR="00316F42" w:rsidRPr="0070059E" w:rsidRDefault="00316F42" w:rsidP="00316F42">
      <w:pPr>
        <w:spacing w:before="120" w:after="120"/>
        <w:ind w:left="720" w:firstLine="0"/>
        <w:jc w:val="both"/>
      </w:pPr>
      <w:r w:rsidRPr="0070059E">
        <w:t>do if ((no_id eq lu1) and (date 1t lu2))</w:t>
      </w:r>
    </w:p>
    <w:p w:rsidR="00316F42" w:rsidRPr="0070059E" w:rsidRDefault="00316F42" w:rsidP="00316F42">
      <w:pPr>
        <w:spacing w:before="120" w:after="120"/>
        <w:ind w:left="720" w:firstLine="0"/>
        <w:jc w:val="both"/>
      </w:pPr>
      <w:r w:rsidRPr="0070059E">
        <w:t>loop #i=l to nvar2</w:t>
      </w:r>
    </w:p>
    <w:p w:rsidR="00316F42" w:rsidRPr="0070059E" w:rsidRDefault="00316F42" w:rsidP="00316F42">
      <w:pPr>
        <w:spacing w:before="120" w:after="120"/>
        <w:ind w:left="720" w:firstLine="0"/>
        <w:jc w:val="both"/>
      </w:pPr>
      <w:r w:rsidRPr="0070059E">
        <w:t>compute ecrit(#i)=luava(#i)</w:t>
      </w:r>
    </w:p>
    <w:p w:rsidR="00316F42" w:rsidRPr="0070059E" w:rsidRDefault="00316F42" w:rsidP="00316F42">
      <w:pPr>
        <w:spacing w:before="120" w:after="120"/>
        <w:ind w:left="720" w:firstLine="0"/>
        <w:jc w:val="both"/>
      </w:pPr>
      <w:r w:rsidRPr="0070059E">
        <w:t xml:space="preserve"> end loop</w:t>
      </w:r>
    </w:p>
    <w:p w:rsidR="00316F42" w:rsidRPr="0070059E" w:rsidRDefault="00316F42" w:rsidP="00316F42">
      <w:pPr>
        <w:spacing w:before="120" w:after="120"/>
        <w:ind w:left="720" w:firstLine="0"/>
        <w:jc w:val="both"/>
      </w:pPr>
      <w:r w:rsidRPr="0070059E">
        <w:t>compute findecas=l</w:t>
      </w:r>
    </w:p>
    <w:p w:rsidR="00316F42" w:rsidRPr="0070059E" w:rsidRDefault="00316F42" w:rsidP="00316F42">
      <w:pPr>
        <w:spacing w:before="120" w:after="120"/>
        <w:ind w:left="720" w:firstLine="0"/>
        <w:jc w:val="both"/>
      </w:pPr>
      <w:r w:rsidRPr="0070059E">
        <w:t>end case</w:t>
      </w:r>
    </w:p>
    <w:p w:rsidR="00316F42" w:rsidRPr="0070059E" w:rsidRDefault="00316F42" w:rsidP="00316F42">
      <w:pPr>
        <w:spacing w:before="120" w:after="120"/>
        <w:ind w:left="720" w:firstLine="0"/>
        <w:jc w:val="both"/>
      </w:pPr>
      <w:r w:rsidRPr="0070059E">
        <w:t>end if</w:t>
      </w:r>
    </w:p>
    <w:p w:rsidR="00316F42" w:rsidRPr="0070059E" w:rsidRDefault="00316F42" w:rsidP="00316F42">
      <w:pPr>
        <w:spacing w:before="120" w:after="120"/>
        <w:ind w:left="720" w:firstLine="0"/>
        <w:jc w:val="both"/>
      </w:pPr>
      <w:r w:rsidRPr="0070059E">
        <w:t>end if</w:t>
      </w:r>
    </w:p>
    <w:p w:rsidR="00316F42" w:rsidRPr="0070059E" w:rsidRDefault="00316F42" w:rsidP="00316F42">
      <w:pPr>
        <w:spacing w:before="120" w:after="120"/>
        <w:ind w:left="720" w:firstLine="0"/>
        <w:jc w:val="both"/>
      </w:pPr>
      <w:r w:rsidRPr="0070059E">
        <w:t>end if</w:t>
      </w:r>
    </w:p>
    <w:p w:rsidR="00316F42" w:rsidRPr="0070059E" w:rsidRDefault="00316F42" w:rsidP="00316F42">
      <w:pPr>
        <w:spacing w:before="120" w:after="120"/>
        <w:ind w:left="720" w:firstLine="0"/>
        <w:jc w:val="both"/>
      </w:pPr>
      <w:r w:rsidRPr="0070059E">
        <w:t>do if (findecas ne 1)</w:t>
      </w:r>
    </w:p>
    <w:p w:rsidR="00316F42" w:rsidRPr="0070059E" w:rsidRDefault="00316F42" w:rsidP="00316F42">
      <w:pPr>
        <w:spacing w:before="120" w:after="120"/>
        <w:ind w:left="720" w:firstLine="0"/>
        <w:jc w:val="both"/>
      </w:pPr>
      <w:r w:rsidRPr="0070059E">
        <w:t>do if ((no_id eq lu1) and (date ge lu2))</w:t>
      </w:r>
    </w:p>
    <w:p w:rsidR="00316F42" w:rsidRPr="0070059E" w:rsidRDefault="00316F42" w:rsidP="00316F42">
      <w:pPr>
        <w:spacing w:before="120" w:after="120"/>
        <w:ind w:left="720" w:firstLine="0"/>
        <w:jc w:val="both"/>
      </w:pPr>
      <w:r w:rsidRPr="0070059E">
        <w:t>loop #i=1 to nvar2</w:t>
      </w:r>
    </w:p>
    <w:p w:rsidR="00316F42" w:rsidRPr="0070059E" w:rsidRDefault="00316F42" w:rsidP="00316F42">
      <w:pPr>
        <w:spacing w:before="120" w:after="120"/>
        <w:ind w:left="720" w:firstLine="0"/>
        <w:jc w:val="both"/>
      </w:pPr>
      <w:r w:rsidRPr="0070059E">
        <w:t>compute ecrit(#i)=lu(#i)</w:t>
      </w:r>
    </w:p>
    <w:p w:rsidR="00316F42" w:rsidRPr="0070059E" w:rsidRDefault="00316F42" w:rsidP="00316F42">
      <w:pPr>
        <w:spacing w:before="120" w:after="120"/>
        <w:ind w:left="720" w:firstLine="0"/>
        <w:jc w:val="both"/>
      </w:pPr>
      <w:r w:rsidRPr="0070059E">
        <w:t>end loop</w:t>
      </w:r>
    </w:p>
    <w:p w:rsidR="00316F42" w:rsidRPr="0070059E" w:rsidRDefault="00316F42" w:rsidP="00316F42">
      <w:pPr>
        <w:spacing w:before="120" w:after="120"/>
        <w:ind w:left="720" w:firstLine="0"/>
        <w:jc w:val="both"/>
      </w:pPr>
      <w:r w:rsidRPr="0070059E">
        <w:t>compute findecas=l</w:t>
      </w:r>
    </w:p>
    <w:p w:rsidR="00316F42" w:rsidRPr="0070059E" w:rsidRDefault="00316F42" w:rsidP="00316F42">
      <w:pPr>
        <w:spacing w:before="120" w:after="120"/>
        <w:ind w:left="720" w:firstLine="0"/>
        <w:jc w:val="both"/>
      </w:pPr>
      <w:r w:rsidRPr="0070059E">
        <w:t>end case</w:t>
      </w:r>
    </w:p>
    <w:p w:rsidR="00316F42" w:rsidRPr="0070059E" w:rsidRDefault="00316F42" w:rsidP="00316F42">
      <w:pPr>
        <w:spacing w:before="120" w:after="120"/>
        <w:ind w:left="720" w:firstLine="0"/>
        <w:jc w:val="both"/>
      </w:pPr>
      <w:r w:rsidRPr="0070059E">
        <w:t>else</w:t>
      </w:r>
    </w:p>
    <w:p w:rsidR="00316F42" w:rsidRPr="0070059E" w:rsidRDefault="00316F42" w:rsidP="00316F42">
      <w:pPr>
        <w:spacing w:before="120" w:after="120"/>
        <w:ind w:left="720" w:firstLine="0"/>
        <w:jc w:val="both"/>
      </w:pPr>
      <w:r w:rsidRPr="0070059E">
        <w:t>loop #i=l to nvar2</w:t>
      </w:r>
    </w:p>
    <w:p w:rsidR="00316F42" w:rsidRPr="0070059E" w:rsidRDefault="00316F42" w:rsidP="00316F42">
      <w:pPr>
        <w:spacing w:before="120" w:after="120"/>
        <w:ind w:left="720" w:firstLine="0"/>
        <w:jc w:val="both"/>
      </w:pPr>
      <w:r w:rsidRPr="0070059E">
        <w:t>compute ecrit(#i)=nonlu(#i)</w:t>
      </w:r>
    </w:p>
    <w:p w:rsidR="00316F42" w:rsidRPr="0070059E" w:rsidRDefault="00316F42" w:rsidP="00316F42">
      <w:pPr>
        <w:spacing w:before="120" w:after="120"/>
        <w:ind w:left="720" w:firstLine="0"/>
        <w:jc w:val="both"/>
      </w:pPr>
      <w:r w:rsidRPr="0070059E">
        <w:t>end loop</w:t>
      </w:r>
    </w:p>
    <w:p w:rsidR="00316F42" w:rsidRPr="0070059E" w:rsidRDefault="00316F42" w:rsidP="00316F42">
      <w:pPr>
        <w:spacing w:before="120" w:after="120"/>
        <w:ind w:left="720" w:firstLine="0"/>
        <w:jc w:val="both"/>
      </w:pPr>
      <w:r w:rsidRPr="0070059E">
        <w:t>compute ecrit(1)=no_id</w:t>
      </w:r>
    </w:p>
    <w:p w:rsidR="00316F42" w:rsidRPr="0070059E" w:rsidRDefault="00316F42" w:rsidP="00316F42">
      <w:pPr>
        <w:spacing w:before="120" w:after="120"/>
        <w:ind w:left="720" w:firstLine="0"/>
        <w:jc w:val="both"/>
      </w:pPr>
      <w:r w:rsidRPr="0070059E">
        <w:t>compute findecas=l</w:t>
      </w:r>
    </w:p>
    <w:p w:rsidR="00316F42" w:rsidRPr="0070059E" w:rsidRDefault="00316F42" w:rsidP="00316F42">
      <w:pPr>
        <w:spacing w:before="120" w:after="120"/>
        <w:ind w:left="720" w:firstLine="0"/>
        <w:jc w:val="both"/>
      </w:pPr>
      <w:r w:rsidRPr="0070059E">
        <w:t>end case</w:t>
      </w:r>
    </w:p>
    <w:p w:rsidR="00316F42" w:rsidRPr="0070059E" w:rsidRDefault="00316F42" w:rsidP="00316F42">
      <w:pPr>
        <w:spacing w:before="120" w:after="120"/>
        <w:ind w:left="720" w:firstLine="0"/>
        <w:jc w:val="both"/>
      </w:pPr>
      <w:r w:rsidRPr="0070059E">
        <w:t>end if</w:t>
      </w:r>
    </w:p>
    <w:p w:rsidR="00316F42" w:rsidRPr="0070059E" w:rsidRDefault="00316F42" w:rsidP="00316F42">
      <w:pPr>
        <w:spacing w:before="120" w:after="120"/>
        <w:ind w:left="720" w:firstLine="0"/>
        <w:jc w:val="both"/>
      </w:pPr>
      <w:r w:rsidRPr="0070059E">
        <w:t>end if</w:t>
      </w:r>
    </w:p>
    <w:p w:rsidR="00316F42" w:rsidRPr="0070059E" w:rsidRDefault="00316F42" w:rsidP="00316F42">
      <w:pPr>
        <w:spacing w:before="120" w:after="120"/>
        <w:ind w:left="720" w:firstLine="0"/>
        <w:jc w:val="both"/>
      </w:pPr>
      <w:r w:rsidRPr="0070059E">
        <w:t>else</w:t>
      </w:r>
    </w:p>
    <w:p w:rsidR="00316F42" w:rsidRPr="0070059E" w:rsidRDefault="00316F42" w:rsidP="00316F42">
      <w:pPr>
        <w:spacing w:before="120" w:after="120"/>
        <w:ind w:left="720" w:firstLine="0"/>
        <w:jc w:val="both"/>
      </w:pPr>
    </w:p>
    <w:p w:rsidR="00316F42" w:rsidRPr="0070059E" w:rsidRDefault="00316F42" w:rsidP="00316F42">
      <w:pPr>
        <w:spacing w:before="120" w:after="120"/>
        <w:ind w:left="720" w:firstLine="0"/>
        <w:jc w:val="both"/>
      </w:pPr>
      <w:r w:rsidRPr="0070059E">
        <w:t>comment on réglé maintenant lorsque le fichier 2 n’est pas à sa fin</w:t>
      </w:r>
    </w:p>
    <w:p w:rsidR="00316F42" w:rsidRPr="0070059E" w:rsidRDefault="00316F42" w:rsidP="00316F42">
      <w:pPr>
        <w:spacing w:before="120" w:after="120"/>
        <w:ind w:left="720" w:firstLine="0"/>
        <w:jc w:val="both"/>
      </w:pPr>
      <w:r w:rsidRPr="0070059E">
        <w:t>+ DO IF (NO_ID EQ luAVAl)</w:t>
      </w:r>
    </w:p>
    <w:p w:rsidR="00316F42" w:rsidRPr="0070059E" w:rsidRDefault="00316F42" w:rsidP="00316F42">
      <w:pPr>
        <w:spacing w:before="120" w:after="120"/>
        <w:ind w:left="720" w:firstLine="0"/>
        <w:jc w:val="both"/>
      </w:pPr>
      <w:r w:rsidRPr="0070059E">
        <w:t>+ do if (date ge luava2)</w:t>
      </w:r>
    </w:p>
    <w:p w:rsidR="00316F42" w:rsidRPr="0070059E" w:rsidRDefault="00316F42" w:rsidP="00316F42">
      <w:pPr>
        <w:spacing w:before="120" w:after="120"/>
        <w:ind w:left="720" w:firstLine="0"/>
        <w:jc w:val="both"/>
      </w:pPr>
      <w:r w:rsidRPr="0070059E">
        <w:t>+ do if (no_id eq lu1)</w:t>
      </w:r>
    </w:p>
    <w:p w:rsidR="00316F42" w:rsidRPr="0070059E" w:rsidRDefault="00316F42" w:rsidP="00316F42">
      <w:pPr>
        <w:spacing w:before="120" w:after="120"/>
        <w:ind w:firstLine="0"/>
        <w:jc w:val="both"/>
      </w:pPr>
      <w:r w:rsidRPr="0070059E">
        <w:br w:type="page"/>
        <w:t>[254]</w:t>
      </w:r>
    </w:p>
    <w:p w:rsidR="00316F42" w:rsidRPr="0070059E" w:rsidRDefault="00316F42" w:rsidP="00316F42">
      <w:pPr>
        <w:spacing w:before="120" w:after="120"/>
        <w:ind w:left="720" w:firstLine="0"/>
        <w:jc w:val="both"/>
      </w:pPr>
      <w:r w:rsidRPr="0070059E">
        <w:t>+ do if (date 1t lu2)</w:t>
      </w:r>
    </w:p>
    <w:p w:rsidR="00316F42" w:rsidRPr="0070059E" w:rsidRDefault="00316F42" w:rsidP="00316F42">
      <w:pPr>
        <w:spacing w:before="120" w:after="120"/>
        <w:ind w:left="720" w:firstLine="0"/>
        <w:jc w:val="both"/>
      </w:pPr>
      <w:r w:rsidRPr="0070059E">
        <w:t>+ loop #i=l to nvar2</w:t>
      </w:r>
    </w:p>
    <w:p w:rsidR="00316F42" w:rsidRPr="0070059E" w:rsidRDefault="00316F42" w:rsidP="00316F42">
      <w:pPr>
        <w:spacing w:before="120" w:after="120"/>
        <w:ind w:left="720" w:firstLine="0"/>
        <w:jc w:val="both"/>
      </w:pPr>
      <w:r w:rsidRPr="0070059E">
        <w:t>+ compute ecrit(#i)=luava(#i)</w:t>
      </w:r>
    </w:p>
    <w:p w:rsidR="00316F42" w:rsidRPr="0070059E" w:rsidRDefault="00316F42" w:rsidP="00316F42">
      <w:pPr>
        <w:spacing w:before="120" w:after="120"/>
        <w:ind w:left="720" w:firstLine="0"/>
        <w:jc w:val="both"/>
      </w:pPr>
      <w:r w:rsidRPr="0070059E">
        <w:t>+ end loop</w:t>
      </w:r>
    </w:p>
    <w:p w:rsidR="00316F42" w:rsidRPr="0070059E" w:rsidRDefault="00316F42" w:rsidP="00316F42">
      <w:pPr>
        <w:spacing w:before="120" w:after="120"/>
        <w:ind w:left="720" w:firstLine="0"/>
        <w:jc w:val="both"/>
      </w:pPr>
      <w:r w:rsidRPr="0070059E">
        <w:t>+ compute findecas=l</w:t>
      </w:r>
    </w:p>
    <w:p w:rsidR="00316F42" w:rsidRPr="0070059E" w:rsidRDefault="00316F42" w:rsidP="00316F42">
      <w:pPr>
        <w:spacing w:before="120" w:after="120"/>
        <w:ind w:left="720" w:firstLine="0"/>
        <w:jc w:val="both"/>
      </w:pPr>
      <w:r w:rsidRPr="0070059E">
        <w:t>+ end case</w:t>
      </w:r>
    </w:p>
    <w:p w:rsidR="00316F42" w:rsidRPr="0070059E" w:rsidRDefault="00316F42" w:rsidP="00316F42">
      <w:pPr>
        <w:spacing w:before="120" w:after="120"/>
        <w:ind w:left="720" w:firstLine="0"/>
        <w:jc w:val="both"/>
      </w:pPr>
      <w:r w:rsidRPr="0070059E">
        <w:t>+ else</w:t>
      </w:r>
    </w:p>
    <w:p w:rsidR="00316F42" w:rsidRPr="0070059E" w:rsidRDefault="00316F42" w:rsidP="00316F42">
      <w:pPr>
        <w:spacing w:before="120" w:after="120"/>
        <w:ind w:left="720" w:firstLine="0"/>
        <w:jc w:val="both"/>
      </w:pPr>
      <w:r w:rsidRPr="0070059E">
        <w:t>comment ******************************************</w:t>
      </w:r>
    </w:p>
    <w:p w:rsidR="00316F42" w:rsidRPr="0070059E" w:rsidRDefault="00316F42" w:rsidP="00316F42">
      <w:pPr>
        <w:spacing w:before="120" w:after="120"/>
        <w:ind w:left="720" w:firstLine="0"/>
        <w:jc w:val="both"/>
      </w:pPr>
      <w:r w:rsidRPr="0070059E">
        <w:t>+ DATA LIST FILE=EVENT2 end=finde2/#tl TO #t3 (2f2.0,f3.0)</w:t>
      </w:r>
    </w:p>
    <w:p w:rsidR="00316F42" w:rsidRPr="0070059E" w:rsidRDefault="00316F42" w:rsidP="00316F42">
      <w:pPr>
        <w:spacing w:before="120" w:after="120"/>
        <w:ind w:left="720" w:firstLine="0"/>
        <w:jc w:val="both"/>
      </w:pPr>
      <w:r w:rsidRPr="0070059E">
        <w:t>+ do if (finde2 ne 1)</w:t>
      </w:r>
    </w:p>
    <w:p w:rsidR="00316F42" w:rsidRPr="0070059E" w:rsidRDefault="00316F42" w:rsidP="00316F42">
      <w:pPr>
        <w:spacing w:before="120" w:after="120"/>
        <w:ind w:left="720" w:firstLine="0"/>
        <w:jc w:val="both"/>
      </w:pPr>
      <w:r w:rsidRPr="0070059E">
        <w:t>+ loop #i= 1 to nvar2</w:t>
      </w:r>
    </w:p>
    <w:p w:rsidR="00316F42" w:rsidRPr="0070059E" w:rsidRDefault="00316F42" w:rsidP="00316F42">
      <w:pPr>
        <w:spacing w:before="120" w:after="120"/>
        <w:ind w:left="720" w:firstLine="0"/>
        <w:jc w:val="both"/>
      </w:pPr>
      <w:r w:rsidRPr="0070059E">
        <w:t>+</w:t>
      </w:r>
      <w:r w:rsidRPr="0070059E">
        <w:tab/>
        <w:t>compute luava(#i)=lu(#i)</w:t>
      </w:r>
    </w:p>
    <w:p w:rsidR="00316F42" w:rsidRPr="0070059E" w:rsidRDefault="00316F42" w:rsidP="00316F42">
      <w:pPr>
        <w:spacing w:before="120" w:after="120"/>
        <w:ind w:left="720" w:firstLine="0"/>
        <w:jc w:val="both"/>
      </w:pPr>
      <w:r w:rsidRPr="0070059E">
        <w:t>+</w:t>
      </w:r>
      <w:r w:rsidRPr="0070059E">
        <w:tab/>
        <w:t>compute lu(#i)=#t(#i)</w:t>
      </w:r>
    </w:p>
    <w:p w:rsidR="00316F42" w:rsidRPr="0070059E" w:rsidRDefault="00316F42" w:rsidP="00316F42">
      <w:pPr>
        <w:spacing w:before="120" w:after="120"/>
        <w:ind w:left="720" w:firstLine="0"/>
        <w:jc w:val="both"/>
      </w:pPr>
      <w:r w:rsidRPr="0070059E">
        <w:t>+ end loop</w:t>
      </w:r>
    </w:p>
    <w:p w:rsidR="00316F42" w:rsidRPr="0070059E" w:rsidRDefault="00316F42" w:rsidP="00316F42">
      <w:pPr>
        <w:spacing w:before="120" w:after="120"/>
        <w:ind w:left="720" w:firstLine="0"/>
        <w:jc w:val="both"/>
      </w:pPr>
      <w:r w:rsidRPr="0070059E">
        <w:t>+ end if</w:t>
      </w:r>
    </w:p>
    <w:p w:rsidR="00316F42" w:rsidRPr="0070059E" w:rsidRDefault="00316F42" w:rsidP="00316F42">
      <w:pPr>
        <w:spacing w:before="120" w:after="120"/>
        <w:ind w:left="720" w:firstLine="0"/>
        <w:jc w:val="both"/>
      </w:pPr>
      <w:r w:rsidRPr="0070059E">
        <w:t>+ end if</w:t>
      </w:r>
    </w:p>
    <w:p w:rsidR="00316F42" w:rsidRPr="0070059E" w:rsidRDefault="00316F42" w:rsidP="00316F42">
      <w:pPr>
        <w:spacing w:before="120" w:after="120"/>
        <w:ind w:left="720" w:firstLine="0"/>
        <w:jc w:val="both"/>
      </w:pPr>
      <w:r w:rsidRPr="0070059E">
        <w:t>+ else</w:t>
      </w:r>
    </w:p>
    <w:p w:rsidR="00316F42" w:rsidRPr="0070059E" w:rsidRDefault="00316F42" w:rsidP="00316F42">
      <w:pPr>
        <w:spacing w:before="120" w:after="120"/>
        <w:ind w:left="720" w:firstLine="0"/>
        <w:jc w:val="both"/>
      </w:pPr>
      <w:r w:rsidRPr="0070059E">
        <w:t>+ loop#i=l to nvar2</w:t>
      </w:r>
    </w:p>
    <w:p w:rsidR="00316F42" w:rsidRPr="0070059E" w:rsidRDefault="00316F42" w:rsidP="00316F42">
      <w:pPr>
        <w:spacing w:before="120" w:after="120"/>
        <w:ind w:left="720" w:firstLine="0"/>
        <w:jc w:val="both"/>
      </w:pPr>
      <w:r w:rsidRPr="0070059E">
        <w:t>+ compute ecrit(#i)=luava(#i)</w:t>
      </w:r>
    </w:p>
    <w:p w:rsidR="00316F42" w:rsidRPr="0070059E" w:rsidRDefault="00316F42" w:rsidP="00316F42">
      <w:pPr>
        <w:spacing w:before="120" w:after="120"/>
        <w:ind w:left="720" w:firstLine="0"/>
        <w:jc w:val="both"/>
      </w:pPr>
      <w:r w:rsidRPr="0070059E">
        <w:t>+ end loop</w:t>
      </w:r>
    </w:p>
    <w:p w:rsidR="00316F42" w:rsidRPr="0070059E" w:rsidRDefault="00316F42" w:rsidP="00316F42">
      <w:pPr>
        <w:spacing w:before="120" w:after="120"/>
        <w:ind w:left="720" w:firstLine="0"/>
        <w:jc w:val="both"/>
      </w:pPr>
      <w:r w:rsidRPr="0070059E">
        <w:t>+ compute findecas=l</w:t>
      </w:r>
    </w:p>
    <w:p w:rsidR="00316F42" w:rsidRPr="0070059E" w:rsidRDefault="00316F42" w:rsidP="00316F42">
      <w:pPr>
        <w:spacing w:before="120" w:after="120"/>
        <w:ind w:left="720" w:firstLine="0"/>
        <w:jc w:val="both"/>
      </w:pPr>
      <w:r w:rsidRPr="0070059E">
        <w:t>+ end case</w:t>
      </w:r>
    </w:p>
    <w:p w:rsidR="00316F42" w:rsidRPr="0070059E" w:rsidRDefault="00316F42" w:rsidP="00316F42">
      <w:pPr>
        <w:spacing w:before="120" w:after="120"/>
        <w:ind w:left="720" w:firstLine="0"/>
        <w:jc w:val="both"/>
      </w:pPr>
      <w:r w:rsidRPr="0070059E">
        <w:t>+ end if</w:t>
      </w:r>
    </w:p>
    <w:p w:rsidR="00316F42" w:rsidRPr="0070059E" w:rsidRDefault="00316F42" w:rsidP="00316F42">
      <w:pPr>
        <w:spacing w:before="120" w:after="120"/>
        <w:ind w:left="720" w:firstLine="0"/>
        <w:jc w:val="both"/>
      </w:pPr>
      <w:r w:rsidRPr="0070059E">
        <w:t>+ else</w:t>
      </w:r>
    </w:p>
    <w:p w:rsidR="00316F42" w:rsidRPr="0070059E" w:rsidRDefault="00316F42" w:rsidP="00316F42">
      <w:pPr>
        <w:spacing w:before="120" w:after="120"/>
        <w:ind w:left="720" w:firstLine="0"/>
        <w:jc w:val="both"/>
      </w:pPr>
      <w:r w:rsidRPr="0070059E">
        <w:t>+ loop #i=l to nvar2 + compute ecrit(#i)=nonlu(#i)</w:t>
      </w:r>
    </w:p>
    <w:p w:rsidR="00316F42" w:rsidRPr="0070059E" w:rsidRDefault="00316F42" w:rsidP="00316F42">
      <w:pPr>
        <w:spacing w:before="120" w:after="120"/>
        <w:ind w:left="720" w:firstLine="0"/>
        <w:jc w:val="both"/>
      </w:pPr>
      <w:r w:rsidRPr="0070059E">
        <w:t>+ end loop</w:t>
      </w:r>
    </w:p>
    <w:p w:rsidR="00316F42" w:rsidRPr="0070059E" w:rsidRDefault="00316F42" w:rsidP="00316F42">
      <w:pPr>
        <w:spacing w:before="120" w:after="120"/>
        <w:ind w:left="720" w:firstLine="0"/>
        <w:jc w:val="both"/>
      </w:pPr>
      <w:r w:rsidRPr="0070059E">
        <w:t>+ compute ecrit(l)=no_id</w:t>
      </w:r>
    </w:p>
    <w:p w:rsidR="00316F42" w:rsidRPr="0070059E" w:rsidRDefault="00316F42" w:rsidP="00316F42">
      <w:pPr>
        <w:spacing w:before="120" w:after="120"/>
        <w:ind w:left="720" w:firstLine="0"/>
        <w:jc w:val="both"/>
      </w:pPr>
      <w:r w:rsidRPr="0070059E">
        <w:t>+ compute findecas=l</w:t>
      </w:r>
    </w:p>
    <w:p w:rsidR="00316F42" w:rsidRPr="0070059E" w:rsidRDefault="00316F42" w:rsidP="00316F42">
      <w:pPr>
        <w:spacing w:before="120" w:after="120"/>
        <w:ind w:left="720" w:firstLine="0"/>
        <w:jc w:val="both"/>
      </w:pPr>
      <w:r w:rsidRPr="0070059E">
        <w:t>+ end case</w:t>
      </w:r>
    </w:p>
    <w:p w:rsidR="00316F42" w:rsidRPr="0070059E" w:rsidRDefault="00316F42" w:rsidP="00316F42">
      <w:pPr>
        <w:spacing w:before="120" w:after="120"/>
        <w:ind w:left="720" w:firstLine="0"/>
        <w:jc w:val="both"/>
      </w:pPr>
      <w:r w:rsidRPr="0070059E">
        <w:t>+ end if</w:t>
      </w:r>
    </w:p>
    <w:p w:rsidR="00316F42" w:rsidRPr="0070059E" w:rsidRDefault="00316F42" w:rsidP="00316F42">
      <w:pPr>
        <w:spacing w:before="120" w:after="120"/>
        <w:ind w:left="720" w:firstLine="0"/>
        <w:jc w:val="both"/>
      </w:pPr>
      <w:r w:rsidRPr="0070059E">
        <w:t>+ ELSE</w:t>
      </w:r>
    </w:p>
    <w:p w:rsidR="00316F42" w:rsidRPr="0070059E" w:rsidRDefault="00316F42" w:rsidP="00316F42">
      <w:pPr>
        <w:spacing w:before="120" w:after="120"/>
        <w:ind w:left="720" w:firstLine="0"/>
        <w:jc w:val="both"/>
      </w:pPr>
      <w:r w:rsidRPr="0070059E">
        <w:t>+ do if (nojd ge lu1)</w:t>
      </w:r>
    </w:p>
    <w:p w:rsidR="00316F42" w:rsidRPr="0070059E" w:rsidRDefault="00316F42" w:rsidP="00316F42">
      <w:pPr>
        <w:spacing w:before="120" w:after="120"/>
        <w:ind w:left="720" w:firstLine="0"/>
        <w:jc w:val="both"/>
      </w:pPr>
      <w:r w:rsidRPr="0070059E">
        <w:t>comment ******************************************</w:t>
      </w:r>
    </w:p>
    <w:p w:rsidR="00316F42" w:rsidRPr="0070059E" w:rsidRDefault="00316F42" w:rsidP="00316F42">
      <w:pPr>
        <w:spacing w:before="120" w:after="120"/>
        <w:ind w:left="720" w:firstLine="0"/>
        <w:jc w:val="both"/>
      </w:pPr>
      <w:r w:rsidRPr="0070059E">
        <w:t>+ DATA LIST FILE=EVENT2 end=finde2/#tl TO #t3 (2f2.0,f3.0)</w:t>
      </w:r>
    </w:p>
    <w:p w:rsidR="00316F42" w:rsidRPr="0070059E" w:rsidRDefault="00316F42" w:rsidP="00316F42">
      <w:pPr>
        <w:spacing w:before="120" w:after="120"/>
        <w:ind w:left="720" w:firstLine="0"/>
        <w:jc w:val="both"/>
      </w:pPr>
      <w:r w:rsidRPr="0070059E">
        <w:t>+ do if (finde2 ne 1)</w:t>
      </w:r>
    </w:p>
    <w:p w:rsidR="00316F42" w:rsidRPr="0070059E" w:rsidRDefault="00316F42" w:rsidP="00316F42">
      <w:pPr>
        <w:spacing w:before="120" w:after="120"/>
        <w:ind w:left="720" w:firstLine="0"/>
        <w:jc w:val="both"/>
      </w:pPr>
      <w:r w:rsidRPr="0070059E">
        <w:t>+ loop #i= 1 to nvar2 + compute luava(#i)=lu(#i)</w:t>
      </w:r>
    </w:p>
    <w:p w:rsidR="00316F42" w:rsidRPr="0070059E" w:rsidRDefault="00316F42" w:rsidP="00316F42">
      <w:pPr>
        <w:spacing w:before="120" w:after="120"/>
        <w:ind w:left="720" w:firstLine="0"/>
        <w:jc w:val="both"/>
      </w:pPr>
      <w:r w:rsidRPr="0070059E">
        <w:t>+ compute lu(#i)=#t(#i)</w:t>
      </w:r>
    </w:p>
    <w:p w:rsidR="00316F42" w:rsidRPr="0070059E" w:rsidRDefault="00316F42" w:rsidP="00316F42">
      <w:pPr>
        <w:spacing w:before="120" w:after="120"/>
        <w:ind w:left="720" w:firstLine="0"/>
        <w:jc w:val="both"/>
      </w:pPr>
      <w:r w:rsidRPr="0070059E">
        <w:t>+ end loop</w:t>
      </w:r>
    </w:p>
    <w:p w:rsidR="00316F42" w:rsidRPr="0070059E" w:rsidRDefault="00316F42" w:rsidP="00316F42">
      <w:pPr>
        <w:spacing w:before="120" w:after="120"/>
        <w:ind w:left="720" w:firstLine="0"/>
        <w:jc w:val="both"/>
      </w:pPr>
      <w:r w:rsidRPr="0070059E">
        <w:t>+ end if</w:t>
      </w:r>
    </w:p>
    <w:p w:rsidR="00316F42" w:rsidRPr="0070059E" w:rsidRDefault="00316F42" w:rsidP="00316F42">
      <w:pPr>
        <w:spacing w:before="120" w:after="120"/>
        <w:ind w:left="720" w:firstLine="0"/>
        <w:jc w:val="both"/>
      </w:pPr>
      <w:r w:rsidRPr="0070059E">
        <w:t>+ else</w:t>
      </w:r>
    </w:p>
    <w:p w:rsidR="00316F42" w:rsidRPr="0070059E" w:rsidRDefault="00316F42" w:rsidP="00316F42">
      <w:pPr>
        <w:spacing w:before="120" w:after="120"/>
        <w:ind w:left="720" w:firstLine="0"/>
        <w:jc w:val="both"/>
      </w:pPr>
      <w:r w:rsidRPr="0070059E">
        <w:t>+ loop #i=l to nvar2</w:t>
      </w:r>
    </w:p>
    <w:p w:rsidR="00316F42" w:rsidRPr="0070059E" w:rsidRDefault="00316F42" w:rsidP="00316F42">
      <w:pPr>
        <w:spacing w:before="120" w:after="120"/>
        <w:ind w:left="720" w:firstLine="0"/>
        <w:jc w:val="both"/>
      </w:pPr>
      <w:r w:rsidRPr="0070059E">
        <w:t>+ compute ecrit(#i)=nonlu(#i)</w:t>
      </w:r>
    </w:p>
    <w:p w:rsidR="00316F42" w:rsidRPr="0070059E" w:rsidRDefault="00316F42" w:rsidP="00316F42">
      <w:pPr>
        <w:pStyle w:val="p"/>
      </w:pPr>
      <w:r w:rsidRPr="0070059E">
        <w:t>[255]</w:t>
      </w:r>
    </w:p>
    <w:p w:rsidR="00316F42" w:rsidRPr="0070059E" w:rsidRDefault="00316F42" w:rsidP="00316F42">
      <w:pPr>
        <w:spacing w:before="120" w:after="120"/>
        <w:ind w:left="720" w:firstLine="0"/>
        <w:jc w:val="both"/>
      </w:pPr>
      <w:r w:rsidRPr="0070059E">
        <w:t>+ end loop</w:t>
      </w:r>
    </w:p>
    <w:p w:rsidR="00316F42" w:rsidRPr="0070059E" w:rsidRDefault="00316F42" w:rsidP="00316F42">
      <w:pPr>
        <w:spacing w:before="120" w:after="120"/>
        <w:ind w:left="720" w:firstLine="0"/>
        <w:jc w:val="both"/>
      </w:pPr>
      <w:r w:rsidRPr="0070059E">
        <w:t>+ compute ecrit(l)=no_id</w:t>
      </w:r>
    </w:p>
    <w:p w:rsidR="00316F42" w:rsidRPr="0070059E" w:rsidRDefault="00316F42" w:rsidP="00316F42">
      <w:pPr>
        <w:spacing w:before="120" w:after="120"/>
        <w:ind w:left="720" w:firstLine="0"/>
        <w:jc w:val="both"/>
      </w:pPr>
      <w:r w:rsidRPr="0070059E">
        <w:t>+ compute findecas=l</w:t>
      </w:r>
    </w:p>
    <w:p w:rsidR="00316F42" w:rsidRPr="0070059E" w:rsidRDefault="00316F42" w:rsidP="00316F42">
      <w:pPr>
        <w:spacing w:before="120" w:after="120"/>
        <w:ind w:left="720" w:firstLine="0"/>
        <w:jc w:val="both"/>
      </w:pPr>
      <w:r w:rsidRPr="0070059E">
        <w:t>+ end case</w:t>
      </w:r>
    </w:p>
    <w:p w:rsidR="00316F42" w:rsidRPr="0070059E" w:rsidRDefault="00316F42" w:rsidP="00316F42">
      <w:pPr>
        <w:spacing w:before="120" w:after="120"/>
        <w:ind w:left="720" w:firstLine="0"/>
        <w:jc w:val="both"/>
      </w:pPr>
      <w:r w:rsidRPr="0070059E">
        <w:t>+ end if</w:t>
      </w:r>
    </w:p>
    <w:p w:rsidR="00316F42" w:rsidRPr="0070059E" w:rsidRDefault="00316F42" w:rsidP="00316F42">
      <w:pPr>
        <w:spacing w:before="120" w:after="120"/>
        <w:ind w:left="720" w:firstLine="0"/>
        <w:jc w:val="both"/>
      </w:pPr>
      <w:r w:rsidRPr="0070059E">
        <w:t>+ END IF</w:t>
      </w:r>
    </w:p>
    <w:p w:rsidR="00316F42" w:rsidRPr="0070059E" w:rsidRDefault="00316F42" w:rsidP="00316F42">
      <w:pPr>
        <w:spacing w:before="120" w:after="120"/>
        <w:ind w:left="720" w:firstLine="0"/>
        <w:jc w:val="both"/>
      </w:pPr>
      <w:r w:rsidRPr="0070059E">
        <w:t>end if</w:t>
      </w:r>
    </w:p>
    <w:p w:rsidR="00316F42" w:rsidRDefault="00316F42" w:rsidP="00316F42">
      <w:pPr>
        <w:spacing w:before="120" w:after="120"/>
        <w:ind w:left="720" w:firstLine="0"/>
        <w:jc w:val="both"/>
      </w:pPr>
    </w:p>
    <w:p w:rsidR="00316F42" w:rsidRPr="0070059E" w:rsidRDefault="00316F42" w:rsidP="00316F42">
      <w:pPr>
        <w:spacing w:before="120" w:after="120"/>
        <w:ind w:left="720" w:firstLine="0"/>
        <w:jc w:val="both"/>
      </w:pPr>
      <w:r w:rsidRPr="0070059E">
        <w:t>END LOOP</w:t>
      </w:r>
    </w:p>
    <w:p w:rsidR="00316F42" w:rsidRPr="0070059E" w:rsidRDefault="00316F42" w:rsidP="00316F42">
      <w:pPr>
        <w:spacing w:before="120" w:after="120"/>
        <w:ind w:left="720" w:firstLine="0"/>
        <w:jc w:val="both"/>
      </w:pPr>
      <w:r w:rsidRPr="0070059E">
        <w:t>END INPUT PROGRAM</w:t>
      </w:r>
    </w:p>
    <w:p w:rsidR="00316F42" w:rsidRPr="0070059E" w:rsidRDefault="00316F42" w:rsidP="00316F42">
      <w:pPr>
        <w:spacing w:before="120" w:after="120"/>
        <w:ind w:left="720" w:firstLine="0"/>
        <w:jc w:val="both"/>
      </w:pPr>
    </w:p>
    <w:p w:rsidR="00316F42" w:rsidRPr="0070059E" w:rsidRDefault="00316F42" w:rsidP="00316F42">
      <w:pPr>
        <w:spacing w:before="120" w:after="120"/>
        <w:ind w:left="720" w:firstLine="0"/>
        <w:jc w:val="both"/>
      </w:pPr>
      <w:r w:rsidRPr="0070059E">
        <w:t xml:space="preserve">comment finir par un SAVE OUTFILE= ... </w:t>
      </w:r>
    </w:p>
    <w:p w:rsidR="00316F42" w:rsidRPr="0070059E" w:rsidRDefault="00316F42" w:rsidP="00316F42">
      <w:pPr>
        <w:spacing w:before="120" w:after="120"/>
        <w:ind w:left="720" w:firstLine="0"/>
        <w:jc w:val="both"/>
      </w:pPr>
      <w:r w:rsidRPr="0070059E">
        <w:t>avec soit un KEEP</w:t>
      </w:r>
    </w:p>
    <w:p w:rsidR="00316F42" w:rsidRPr="0070059E" w:rsidRDefault="00316F42" w:rsidP="00316F42">
      <w:pPr>
        <w:spacing w:before="120" w:after="120"/>
        <w:ind w:left="720" w:firstLine="0"/>
        <w:jc w:val="both"/>
      </w:pPr>
      <w:r w:rsidRPr="0070059E">
        <w:t>(garder no_id et autres var lues sur EVENT1 et Ecrit1 à Ecrit??) ou un DROP (nonlu1 to lu??, findecas, finde2)</w:t>
      </w:r>
    </w:p>
    <w:p w:rsidR="00316F42" w:rsidRPr="003F3144" w:rsidRDefault="00316F42" w:rsidP="00316F42">
      <w:pPr>
        <w:spacing w:before="120" w:after="120"/>
        <w:ind w:left="720" w:firstLine="0"/>
        <w:jc w:val="both"/>
      </w:pPr>
      <w:r w:rsidRPr="003F3144">
        <w:t>comment on peut également terminer par un WRITE en ne ga</w:t>
      </w:r>
      <w:r w:rsidRPr="003F3144">
        <w:t>r</w:t>
      </w:r>
      <w:r w:rsidRPr="003F3144">
        <w:t>dant</w:t>
      </w:r>
      <w:r w:rsidRPr="005478AF">
        <w:t xml:space="preserve"> </w:t>
      </w:r>
      <w:r w:rsidRPr="003F3144">
        <w:t>que les v</w:t>
      </w:r>
      <w:r w:rsidRPr="003F3144">
        <w:t>a</w:t>
      </w:r>
      <w:r w:rsidRPr="003F3144">
        <w:t>riables du KEEP ci-dessus</w:t>
      </w:r>
    </w:p>
    <w:p w:rsidR="00316F42" w:rsidRDefault="00316F42" w:rsidP="00316F42">
      <w:pPr>
        <w:spacing w:before="120" w:after="120"/>
        <w:jc w:val="both"/>
      </w:pPr>
      <w:r w:rsidRPr="003F3144">
        <w:br w:type="page"/>
        <w:t>[256]</w:t>
      </w:r>
    </w:p>
    <w:p w:rsidR="00316F42" w:rsidRPr="003F3144" w:rsidRDefault="00316F42" w:rsidP="00316F42">
      <w:pPr>
        <w:spacing w:before="120" w:after="120"/>
        <w:jc w:val="both"/>
      </w:pPr>
    </w:p>
    <w:p w:rsidR="00316F42" w:rsidRPr="003F3144" w:rsidRDefault="00316F42" w:rsidP="00316F42">
      <w:pPr>
        <w:pStyle w:val="planche"/>
      </w:pPr>
      <w:r w:rsidRPr="003F3144">
        <w:t>Annexe</w:t>
      </w:r>
    </w:p>
    <w:p w:rsidR="00316F42" w:rsidRPr="003F3144" w:rsidRDefault="00316F42" w:rsidP="00316F42">
      <w:pPr>
        <w:spacing w:before="120" w:after="120"/>
        <w:jc w:val="center"/>
        <w:rPr>
          <w:color w:val="FF0000"/>
        </w:rPr>
      </w:pPr>
      <w:r w:rsidRPr="003F3144">
        <w:rPr>
          <w:color w:val="FF0000"/>
        </w:rPr>
        <w:t>Illustration des jonctions de type a, b, c et d</w:t>
      </w:r>
    </w:p>
    <w:p w:rsidR="00316F42" w:rsidRDefault="00316F42" w:rsidP="00316F42">
      <w:pPr>
        <w:spacing w:before="120" w:after="120"/>
        <w:jc w:val="both"/>
        <w:rPr>
          <w:b/>
          <w:szCs w:val="2"/>
        </w:rPr>
      </w:pPr>
    </w:p>
    <w:p w:rsidR="00316F42" w:rsidRPr="0070059E" w:rsidRDefault="00316F42" w:rsidP="00316F42">
      <w:pPr>
        <w:spacing w:before="120" w:after="120"/>
        <w:jc w:val="both"/>
        <w:rPr>
          <w:b/>
          <w:szCs w:val="2"/>
        </w:rPr>
      </w:pPr>
      <w:r w:rsidRPr="0070059E">
        <w:rPr>
          <w:b/>
          <w:szCs w:val="2"/>
        </w:rPr>
        <w:t>Jonction de type A :</w:t>
      </w:r>
    </w:p>
    <w:p w:rsidR="00316F42" w:rsidRPr="0070059E" w:rsidRDefault="00316F42" w:rsidP="00316F42">
      <w:pPr>
        <w:spacing w:before="120" w:after="120"/>
        <w:jc w:val="both"/>
        <w:rPr>
          <w:szCs w:val="2"/>
        </w:rPr>
      </w:pPr>
      <w:r w:rsidRPr="0070059E">
        <w:rPr>
          <w:szCs w:val="2"/>
        </w:rPr>
        <w:t>EXEMPLE : Création d’une variable DEJAFRAN qui indique si le répondant a déjà travaillé en français (fichier de type 2).</w:t>
      </w:r>
    </w:p>
    <w:p w:rsidR="00316F42" w:rsidRDefault="009F3ACF" w:rsidP="00316F42">
      <w:pPr>
        <w:pStyle w:val="fig"/>
      </w:pPr>
      <w:r w:rsidRPr="005478AF">
        <w:rPr>
          <w:noProof/>
        </w:rPr>
        <w:drawing>
          <wp:inline distT="0" distB="0" distL="0" distR="0">
            <wp:extent cx="4800600" cy="2260600"/>
            <wp:effectExtent l="0" t="0" r="0" b="0"/>
            <wp:docPr id="17" name="Image 17" descr="fig_p_256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fig_p_256_low"/>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00600" cy="2260600"/>
                    </a:xfrm>
                    <a:prstGeom prst="rect">
                      <a:avLst/>
                    </a:prstGeom>
                    <a:noFill/>
                    <a:ln>
                      <a:noFill/>
                    </a:ln>
                  </pic:spPr>
                </pic:pic>
              </a:graphicData>
            </a:graphic>
          </wp:inline>
        </w:drawing>
      </w:r>
    </w:p>
    <w:p w:rsidR="00316F42" w:rsidRDefault="00316F42" w:rsidP="00316F42">
      <w:pPr>
        <w:spacing w:before="120" w:after="120"/>
        <w:jc w:val="both"/>
        <w:rPr>
          <w:b/>
          <w:szCs w:val="2"/>
        </w:rPr>
      </w:pPr>
    </w:p>
    <w:p w:rsidR="00316F42" w:rsidRPr="0070059E" w:rsidRDefault="00316F42" w:rsidP="00316F42">
      <w:pPr>
        <w:spacing w:before="120" w:after="120"/>
        <w:jc w:val="both"/>
        <w:rPr>
          <w:szCs w:val="2"/>
        </w:rPr>
      </w:pPr>
      <w:r w:rsidRPr="0070059E">
        <w:rPr>
          <w:b/>
          <w:szCs w:val="2"/>
        </w:rPr>
        <w:t>On fait...</w:t>
      </w:r>
      <w:r w:rsidRPr="0070059E">
        <w:rPr>
          <w:szCs w:val="2"/>
        </w:rPr>
        <w:t xml:space="preserve"> (avec SPSSX 2.2 ou mieux)</w:t>
      </w:r>
    </w:p>
    <w:p w:rsidR="00316F42" w:rsidRPr="0070059E" w:rsidRDefault="00316F42" w:rsidP="00316F42">
      <w:pPr>
        <w:spacing w:before="120" w:after="120"/>
        <w:jc w:val="both"/>
        <w:rPr>
          <w:szCs w:val="2"/>
        </w:rPr>
      </w:pPr>
      <w:r w:rsidRPr="0070059E">
        <w:rPr>
          <w:szCs w:val="2"/>
        </w:rPr>
        <w:t xml:space="preserve">DO IF (NO_ID NE LAG(NO_ID,l)) </w:t>
      </w:r>
      <w:r w:rsidRPr="0070059E">
        <w:rPr>
          <w:b/>
          <w:szCs w:val="2"/>
        </w:rPr>
        <w:t>OR</w:t>
      </w:r>
    </w:p>
    <w:p w:rsidR="00316F42" w:rsidRPr="0070059E" w:rsidRDefault="00316F42" w:rsidP="00316F42">
      <w:pPr>
        <w:spacing w:before="120" w:after="120"/>
        <w:jc w:val="both"/>
        <w:rPr>
          <w:szCs w:val="2"/>
        </w:rPr>
      </w:pPr>
      <w:r w:rsidRPr="0070059E">
        <w:rPr>
          <w:szCs w:val="2"/>
        </w:rPr>
        <w:t>MISSING(LAG(NO_ID,1))</w:t>
      </w:r>
    </w:p>
    <w:p w:rsidR="00316F42" w:rsidRPr="0070059E" w:rsidRDefault="00316F42" w:rsidP="00316F42">
      <w:pPr>
        <w:spacing w:before="120" w:after="120"/>
        <w:jc w:val="both"/>
        <w:rPr>
          <w:szCs w:val="2"/>
        </w:rPr>
      </w:pPr>
      <w:r w:rsidRPr="0070059E">
        <w:rPr>
          <w:szCs w:val="2"/>
        </w:rPr>
        <w:t xml:space="preserve">COMPUTE DEJAFRAN=0 </w:t>
      </w:r>
    </w:p>
    <w:p w:rsidR="00316F42" w:rsidRPr="0070059E" w:rsidRDefault="00316F42" w:rsidP="00316F42">
      <w:pPr>
        <w:spacing w:before="120" w:after="120"/>
        <w:jc w:val="both"/>
      </w:pPr>
      <w:r w:rsidRPr="0070059E">
        <w:t>.ELSE</w:t>
      </w:r>
    </w:p>
    <w:p w:rsidR="00316F42" w:rsidRPr="0070059E" w:rsidRDefault="00316F42" w:rsidP="00316F42">
      <w:pPr>
        <w:spacing w:before="120" w:after="120"/>
        <w:jc w:val="both"/>
      </w:pPr>
      <w:r w:rsidRPr="0070059E">
        <w:t>IF (LAG(FRAN,1) EQ 1)</w:t>
      </w:r>
    </w:p>
    <w:p w:rsidR="00316F42" w:rsidRPr="0070059E" w:rsidRDefault="00316F42" w:rsidP="00316F42">
      <w:pPr>
        <w:spacing w:before="120" w:after="120"/>
        <w:jc w:val="both"/>
      </w:pPr>
      <w:r w:rsidRPr="0070059E">
        <w:t>COMPUTE DEJAFRAN=1</w:t>
      </w:r>
    </w:p>
    <w:p w:rsidR="00316F42" w:rsidRPr="0070059E" w:rsidRDefault="00316F42" w:rsidP="00316F42">
      <w:pPr>
        <w:spacing w:before="120" w:after="120"/>
        <w:jc w:val="both"/>
      </w:pPr>
      <w:r w:rsidRPr="0070059E">
        <w:t>END IF</w:t>
      </w:r>
    </w:p>
    <w:p w:rsidR="00316F42" w:rsidRPr="0070059E" w:rsidRDefault="00316F42" w:rsidP="00316F42">
      <w:pPr>
        <w:spacing w:before="120" w:after="120"/>
        <w:jc w:val="both"/>
      </w:pPr>
      <w:r w:rsidRPr="0070059E">
        <w:t>LEAVE DEJAFRAN</w:t>
      </w:r>
    </w:p>
    <w:p w:rsidR="00316F42" w:rsidRPr="0070059E" w:rsidRDefault="00316F42" w:rsidP="00316F42">
      <w:pPr>
        <w:spacing w:before="120" w:after="120"/>
        <w:jc w:val="both"/>
        <w:rPr>
          <w:i/>
        </w:rPr>
      </w:pPr>
      <w:r>
        <w:rPr>
          <w:rStyle w:val="Corpsdutexte3011ptNonItalique"/>
          <w:bCs w:val="0"/>
          <w:i w:val="0"/>
          <w:sz w:val="28"/>
          <w:lang w:val="fr-CA"/>
        </w:rPr>
        <w:br w:type="page"/>
      </w:r>
      <w:r w:rsidRPr="0070059E">
        <w:rPr>
          <w:rStyle w:val="Corpsdutexte3011ptNonItalique"/>
          <w:bCs w:val="0"/>
          <w:i w:val="0"/>
          <w:sz w:val="28"/>
          <w:lang w:val="fr-CA"/>
        </w:rPr>
        <w:t>On obtient...</w:t>
      </w:r>
    </w:p>
    <w:tbl>
      <w:tblPr>
        <w:tblW w:w="0" w:type="auto"/>
        <w:tblInd w:w="1450" w:type="dxa"/>
        <w:tblLayout w:type="fixed"/>
        <w:tblCellMar>
          <w:left w:w="10" w:type="dxa"/>
          <w:right w:w="10" w:type="dxa"/>
        </w:tblCellMar>
        <w:tblLook w:val="04A0" w:firstRow="1" w:lastRow="0" w:firstColumn="1" w:lastColumn="0" w:noHBand="0" w:noVBand="1"/>
      </w:tblPr>
      <w:tblGrid>
        <w:gridCol w:w="1296"/>
        <w:gridCol w:w="1296"/>
        <w:gridCol w:w="1296"/>
        <w:gridCol w:w="1296"/>
        <w:gridCol w:w="1296"/>
      </w:tblGrid>
      <w:tr w:rsidR="00316F42" w:rsidRPr="0070059E">
        <w:tblPrEx>
          <w:tblCellMar>
            <w:top w:w="0" w:type="dxa"/>
            <w:bottom w:w="0" w:type="dxa"/>
          </w:tblCellMar>
        </w:tblPrEx>
        <w:tc>
          <w:tcPr>
            <w:tcW w:w="1296" w:type="dxa"/>
            <w:tcBorders>
              <w:top w:val="single" w:sz="4" w:space="0" w:color="auto"/>
              <w:left w:val="single" w:sz="4" w:space="0" w:color="auto"/>
            </w:tcBorders>
            <w:shd w:val="clear" w:color="auto" w:fill="EEECE1"/>
          </w:tcPr>
          <w:p w:rsidR="00316F42" w:rsidRPr="0070059E" w:rsidRDefault="00316F42" w:rsidP="00316F42">
            <w:pPr>
              <w:spacing w:before="120" w:after="120"/>
              <w:ind w:firstLine="0"/>
              <w:jc w:val="both"/>
              <w:rPr>
                <w:sz w:val="24"/>
                <w:lang w:bidi="ar-SA"/>
              </w:rPr>
            </w:pPr>
            <w:r w:rsidRPr="0070059E">
              <w:rPr>
                <w:sz w:val="24"/>
                <w:lang w:bidi="ar-SA"/>
              </w:rPr>
              <w:t>NO_ID</w:t>
            </w:r>
          </w:p>
        </w:tc>
        <w:tc>
          <w:tcPr>
            <w:tcW w:w="1296" w:type="dxa"/>
            <w:tcBorders>
              <w:top w:val="single" w:sz="4" w:space="0" w:color="auto"/>
            </w:tcBorders>
            <w:shd w:val="clear" w:color="auto" w:fill="EEECE1"/>
          </w:tcPr>
          <w:p w:rsidR="00316F42" w:rsidRPr="0070059E" w:rsidRDefault="00316F42" w:rsidP="00316F42">
            <w:pPr>
              <w:spacing w:before="120" w:after="120"/>
              <w:ind w:firstLine="0"/>
              <w:jc w:val="both"/>
              <w:rPr>
                <w:sz w:val="24"/>
                <w:lang w:bidi="ar-SA"/>
              </w:rPr>
            </w:pPr>
            <w:r w:rsidRPr="0070059E">
              <w:rPr>
                <w:sz w:val="24"/>
                <w:lang w:bidi="ar-SA"/>
              </w:rPr>
              <w:t>DATDEB</w:t>
            </w:r>
          </w:p>
        </w:tc>
        <w:tc>
          <w:tcPr>
            <w:tcW w:w="1296" w:type="dxa"/>
            <w:tcBorders>
              <w:top w:val="single" w:sz="4" w:space="0" w:color="auto"/>
            </w:tcBorders>
            <w:shd w:val="clear" w:color="auto" w:fill="EEECE1"/>
          </w:tcPr>
          <w:p w:rsidR="00316F42" w:rsidRPr="0070059E" w:rsidRDefault="00316F42" w:rsidP="00316F42">
            <w:pPr>
              <w:spacing w:before="120" w:after="120"/>
              <w:ind w:firstLine="0"/>
              <w:jc w:val="both"/>
              <w:rPr>
                <w:sz w:val="24"/>
                <w:lang w:bidi="ar-SA"/>
              </w:rPr>
            </w:pPr>
            <w:r w:rsidRPr="0070059E">
              <w:rPr>
                <w:sz w:val="24"/>
                <w:lang w:bidi="ar-SA"/>
              </w:rPr>
              <w:t>DATFIN</w:t>
            </w:r>
          </w:p>
        </w:tc>
        <w:tc>
          <w:tcPr>
            <w:tcW w:w="1296" w:type="dxa"/>
            <w:tcBorders>
              <w:top w:val="single" w:sz="4" w:space="0" w:color="auto"/>
            </w:tcBorders>
            <w:shd w:val="clear" w:color="auto" w:fill="EEECE1"/>
          </w:tcPr>
          <w:p w:rsidR="00316F42" w:rsidRPr="0070059E" w:rsidRDefault="00316F42" w:rsidP="00316F42">
            <w:pPr>
              <w:spacing w:before="120" w:after="120"/>
              <w:ind w:firstLine="0"/>
              <w:jc w:val="both"/>
              <w:rPr>
                <w:sz w:val="24"/>
                <w:lang w:bidi="ar-SA"/>
              </w:rPr>
            </w:pPr>
            <w:r w:rsidRPr="0070059E">
              <w:rPr>
                <w:sz w:val="24"/>
                <w:lang w:bidi="ar-SA"/>
              </w:rPr>
              <w:t>LANG</w:t>
            </w:r>
          </w:p>
        </w:tc>
        <w:tc>
          <w:tcPr>
            <w:tcW w:w="1296" w:type="dxa"/>
            <w:tcBorders>
              <w:top w:val="single" w:sz="4" w:space="0" w:color="auto"/>
              <w:right w:val="single" w:sz="4" w:space="0" w:color="auto"/>
            </w:tcBorders>
            <w:shd w:val="clear" w:color="auto" w:fill="EEECE1"/>
          </w:tcPr>
          <w:p w:rsidR="00316F42" w:rsidRPr="0070059E" w:rsidRDefault="00316F42" w:rsidP="00316F42">
            <w:pPr>
              <w:spacing w:before="120" w:after="120"/>
              <w:ind w:firstLine="0"/>
              <w:jc w:val="both"/>
              <w:rPr>
                <w:sz w:val="24"/>
                <w:lang w:bidi="ar-SA"/>
              </w:rPr>
            </w:pPr>
            <w:r w:rsidRPr="0070059E">
              <w:rPr>
                <w:sz w:val="24"/>
                <w:lang w:bidi="ar-SA"/>
              </w:rPr>
              <w:t>DEJAFRAN</w:t>
            </w:r>
          </w:p>
        </w:tc>
      </w:tr>
      <w:tr w:rsidR="00316F42" w:rsidRPr="0070059E">
        <w:tblPrEx>
          <w:tblCellMar>
            <w:top w:w="0" w:type="dxa"/>
            <w:bottom w:w="0" w:type="dxa"/>
          </w:tblCellMar>
        </w:tblPrEx>
        <w:tc>
          <w:tcPr>
            <w:tcW w:w="1296" w:type="dxa"/>
            <w:tcBorders>
              <w:left w:val="single" w:sz="4" w:space="0" w:color="auto"/>
            </w:tcBorders>
            <w:shd w:val="clear" w:color="auto" w:fill="FFFFFF"/>
            <w:vAlign w:val="bottom"/>
          </w:tcPr>
          <w:p w:rsidR="00316F42" w:rsidRPr="0070059E" w:rsidRDefault="00316F42" w:rsidP="00316F42">
            <w:pPr>
              <w:ind w:firstLine="0"/>
              <w:jc w:val="center"/>
              <w:rPr>
                <w:sz w:val="24"/>
                <w:lang w:bidi="ar-SA"/>
              </w:rPr>
            </w:pPr>
            <w:r w:rsidRPr="0070059E">
              <w:rPr>
                <w:sz w:val="24"/>
                <w:lang w:bidi="ar-SA"/>
              </w:rPr>
              <w:t>1</w:t>
            </w:r>
          </w:p>
        </w:tc>
        <w:tc>
          <w:tcPr>
            <w:tcW w:w="1296" w:type="dxa"/>
            <w:shd w:val="clear" w:color="auto" w:fill="FFFFFF"/>
            <w:vAlign w:val="bottom"/>
          </w:tcPr>
          <w:p w:rsidR="00316F42" w:rsidRPr="0070059E" w:rsidRDefault="00316F42" w:rsidP="00316F42">
            <w:pPr>
              <w:ind w:firstLine="0"/>
              <w:jc w:val="center"/>
              <w:rPr>
                <w:sz w:val="24"/>
                <w:lang w:bidi="ar-SA"/>
              </w:rPr>
            </w:pPr>
            <w:r w:rsidRPr="0070059E">
              <w:rPr>
                <w:sz w:val="24"/>
                <w:lang w:bidi="ar-SA"/>
              </w:rPr>
              <w:t>1</w:t>
            </w:r>
          </w:p>
        </w:tc>
        <w:tc>
          <w:tcPr>
            <w:tcW w:w="1296" w:type="dxa"/>
            <w:shd w:val="clear" w:color="auto" w:fill="FFFFFF"/>
            <w:vAlign w:val="bottom"/>
          </w:tcPr>
          <w:p w:rsidR="00316F42" w:rsidRPr="0070059E" w:rsidRDefault="00316F42" w:rsidP="00316F42">
            <w:pPr>
              <w:ind w:firstLine="0"/>
              <w:jc w:val="center"/>
              <w:rPr>
                <w:sz w:val="24"/>
                <w:lang w:bidi="ar-SA"/>
              </w:rPr>
            </w:pPr>
            <w:r w:rsidRPr="0070059E">
              <w:rPr>
                <w:sz w:val="24"/>
                <w:lang w:bidi="ar-SA"/>
              </w:rPr>
              <w:t>5</w:t>
            </w:r>
          </w:p>
        </w:tc>
        <w:tc>
          <w:tcPr>
            <w:tcW w:w="1296" w:type="dxa"/>
            <w:shd w:val="clear" w:color="auto" w:fill="FFFFFF"/>
            <w:vAlign w:val="bottom"/>
          </w:tcPr>
          <w:p w:rsidR="00316F42" w:rsidRPr="0070059E" w:rsidRDefault="00316F42" w:rsidP="00316F42">
            <w:pPr>
              <w:ind w:firstLine="0"/>
              <w:jc w:val="center"/>
              <w:rPr>
                <w:sz w:val="24"/>
                <w:lang w:bidi="ar-SA"/>
              </w:rPr>
            </w:pPr>
            <w:r w:rsidRPr="0070059E">
              <w:rPr>
                <w:sz w:val="24"/>
                <w:lang w:bidi="ar-SA"/>
              </w:rPr>
              <w:t>2</w:t>
            </w:r>
          </w:p>
        </w:tc>
        <w:tc>
          <w:tcPr>
            <w:tcW w:w="1296" w:type="dxa"/>
            <w:tcBorders>
              <w:right w:val="single" w:sz="4" w:space="0" w:color="auto"/>
            </w:tcBorders>
            <w:shd w:val="clear" w:color="auto" w:fill="FFFFFF"/>
            <w:vAlign w:val="bottom"/>
          </w:tcPr>
          <w:p w:rsidR="00316F42" w:rsidRPr="0070059E" w:rsidRDefault="00316F42" w:rsidP="00316F42">
            <w:pPr>
              <w:ind w:firstLine="0"/>
              <w:jc w:val="center"/>
              <w:rPr>
                <w:sz w:val="24"/>
                <w:lang w:bidi="ar-SA"/>
              </w:rPr>
            </w:pPr>
            <w:r w:rsidRPr="0070059E">
              <w:rPr>
                <w:sz w:val="24"/>
                <w:lang w:bidi="ar-SA"/>
              </w:rPr>
              <w:t>0</w:t>
            </w:r>
          </w:p>
        </w:tc>
      </w:tr>
      <w:tr w:rsidR="00316F42" w:rsidRPr="0070059E">
        <w:tblPrEx>
          <w:tblCellMar>
            <w:top w:w="0" w:type="dxa"/>
            <w:bottom w:w="0" w:type="dxa"/>
          </w:tblCellMar>
        </w:tblPrEx>
        <w:tc>
          <w:tcPr>
            <w:tcW w:w="1296" w:type="dxa"/>
            <w:tcBorders>
              <w:left w:val="single" w:sz="4" w:space="0" w:color="auto"/>
            </w:tcBorders>
            <w:shd w:val="clear" w:color="auto" w:fill="FFFFFF"/>
            <w:vAlign w:val="bottom"/>
          </w:tcPr>
          <w:p w:rsidR="00316F42" w:rsidRPr="0070059E" w:rsidRDefault="00316F42" w:rsidP="00316F42">
            <w:pPr>
              <w:ind w:firstLine="0"/>
              <w:jc w:val="center"/>
              <w:rPr>
                <w:sz w:val="24"/>
                <w:lang w:bidi="ar-SA"/>
              </w:rPr>
            </w:pPr>
            <w:r w:rsidRPr="0070059E">
              <w:rPr>
                <w:sz w:val="24"/>
                <w:lang w:bidi="ar-SA"/>
              </w:rPr>
              <w:t>1</w:t>
            </w:r>
          </w:p>
        </w:tc>
        <w:tc>
          <w:tcPr>
            <w:tcW w:w="1296" w:type="dxa"/>
            <w:shd w:val="clear" w:color="auto" w:fill="FFFFFF"/>
            <w:vAlign w:val="bottom"/>
          </w:tcPr>
          <w:p w:rsidR="00316F42" w:rsidRPr="0070059E" w:rsidRDefault="00316F42" w:rsidP="00316F42">
            <w:pPr>
              <w:ind w:firstLine="0"/>
              <w:jc w:val="center"/>
              <w:rPr>
                <w:sz w:val="24"/>
                <w:lang w:bidi="ar-SA"/>
              </w:rPr>
            </w:pPr>
            <w:r w:rsidRPr="0070059E">
              <w:rPr>
                <w:sz w:val="24"/>
                <w:lang w:bidi="ar-SA"/>
              </w:rPr>
              <w:t>10</w:t>
            </w:r>
          </w:p>
        </w:tc>
        <w:tc>
          <w:tcPr>
            <w:tcW w:w="1296" w:type="dxa"/>
            <w:shd w:val="clear" w:color="auto" w:fill="FFFFFF"/>
            <w:vAlign w:val="bottom"/>
          </w:tcPr>
          <w:p w:rsidR="00316F42" w:rsidRPr="0070059E" w:rsidRDefault="00316F42" w:rsidP="00316F42">
            <w:pPr>
              <w:ind w:firstLine="0"/>
              <w:jc w:val="center"/>
              <w:rPr>
                <w:sz w:val="24"/>
                <w:lang w:bidi="ar-SA"/>
              </w:rPr>
            </w:pPr>
            <w:r w:rsidRPr="0070059E">
              <w:rPr>
                <w:sz w:val="24"/>
                <w:lang w:bidi="ar-SA"/>
              </w:rPr>
              <w:t>20</w:t>
            </w:r>
          </w:p>
        </w:tc>
        <w:tc>
          <w:tcPr>
            <w:tcW w:w="1296" w:type="dxa"/>
            <w:shd w:val="clear" w:color="auto" w:fill="FFFFFF"/>
            <w:vAlign w:val="bottom"/>
          </w:tcPr>
          <w:p w:rsidR="00316F42" w:rsidRPr="0070059E" w:rsidRDefault="00316F42" w:rsidP="00316F42">
            <w:pPr>
              <w:ind w:firstLine="0"/>
              <w:jc w:val="center"/>
              <w:rPr>
                <w:sz w:val="24"/>
                <w:lang w:bidi="ar-SA"/>
              </w:rPr>
            </w:pPr>
            <w:r w:rsidRPr="0070059E">
              <w:rPr>
                <w:sz w:val="24"/>
                <w:lang w:bidi="ar-SA"/>
              </w:rPr>
              <w:t>1</w:t>
            </w:r>
          </w:p>
        </w:tc>
        <w:tc>
          <w:tcPr>
            <w:tcW w:w="1296" w:type="dxa"/>
            <w:tcBorders>
              <w:right w:val="single" w:sz="4" w:space="0" w:color="auto"/>
            </w:tcBorders>
            <w:shd w:val="clear" w:color="auto" w:fill="FFFFFF"/>
            <w:vAlign w:val="bottom"/>
          </w:tcPr>
          <w:p w:rsidR="00316F42" w:rsidRPr="0070059E" w:rsidRDefault="00316F42" w:rsidP="00316F42">
            <w:pPr>
              <w:ind w:firstLine="0"/>
              <w:jc w:val="center"/>
              <w:rPr>
                <w:sz w:val="24"/>
                <w:lang w:bidi="ar-SA"/>
              </w:rPr>
            </w:pPr>
            <w:r w:rsidRPr="0070059E">
              <w:rPr>
                <w:sz w:val="24"/>
                <w:lang w:bidi="ar-SA"/>
              </w:rPr>
              <w:t>0</w:t>
            </w:r>
          </w:p>
        </w:tc>
      </w:tr>
      <w:tr w:rsidR="00316F42" w:rsidRPr="0070059E">
        <w:tblPrEx>
          <w:tblCellMar>
            <w:top w:w="0" w:type="dxa"/>
            <w:bottom w:w="0" w:type="dxa"/>
          </w:tblCellMar>
        </w:tblPrEx>
        <w:tc>
          <w:tcPr>
            <w:tcW w:w="1296" w:type="dxa"/>
            <w:tcBorders>
              <w:left w:val="single" w:sz="4" w:space="0" w:color="auto"/>
            </w:tcBorders>
            <w:shd w:val="clear" w:color="auto" w:fill="FFFFFF"/>
            <w:vAlign w:val="bottom"/>
          </w:tcPr>
          <w:p w:rsidR="00316F42" w:rsidRPr="0070059E" w:rsidRDefault="00316F42" w:rsidP="00316F42">
            <w:pPr>
              <w:ind w:firstLine="0"/>
              <w:jc w:val="center"/>
              <w:rPr>
                <w:sz w:val="24"/>
                <w:lang w:bidi="ar-SA"/>
              </w:rPr>
            </w:pPr>
            <w:r w:rsidRPr="0070059E">
              <w:rPr>
                <w:sz w:val="24"/>
                <w:lang w:bidi="ar-SA"/>
              </w:rPr>
              <w:t>1</w:t>
            </w:r>
          </w:p>
        </w:tc>
        <w:tc>
          <w:tcPr>
            <w:tcW w:w="1296" w:type="dxa"/>
            <w:shd w:val="clear" w:color="auto" w:fill="FFFFFF"/>
            <w:vAlign w:val="center"/>
          </w:tcPr>
          <w:p w:rsidR="00316F42" w:rsidRPr="0070059E" w:rsidRDefault="00316F42" w:rsidP="00316F42">
            <w:pPr>
              <w:ind w:firstLine="0"/>
              <w:jc w:val="center"/>
              <w:rPr>
                <w:sz w:val="24"/>
                <w:lang w:bidi="ar-SA"/>
              </w:rPr>
            </w:pPr>
            <w:r w:rsidRPr="0070059E">
              <w:rPr>
                <w:sz w:val="24"/>
                <w:lang w:bidi="ar-SA"/>
              </w:rPr>
              <w:t>30</w:t>
            </w:r>
          </w:p>
        </w:tc>
        <w:tc>
          <w:tcPr>
            <w:tcW w:w="1296" w:type="dxa"/>
            <w:shd w:val="clear" w:color="auto" w:fill="FFFFFF"/>
            <w:vAlign w:val="center"/>
          </w:tcPr>
          <w:p w:rsidR="00316F42" w:rsidRPr="0070059E" w:rsidRDefault="00316F42" w:rsidP="00316F42">
            <w:pPr>
              <w:ind w:firstLine="0"/>
              <w:jc w:val="center"/>
              <w:rPr>
                <w:sz w:val="24"/>
                <w:lang w:bidi="ar-SA"/>
              </w:rPr>
            </w:pPr>
            <w:r w:rsidRPr="0070059E">
              <w:rPr>
                <w:sz w:val="24"/>
                <w:lang w:bidi="ar-SA"/>
              </w:rPr>
              <w:t>50</w:t>
            </w:r>
          </w:p>
        </w:tc>
        <w:tc>
          <w:tcPr>
            <w:tcW w:w="1296" w:type="dxa"/>
            <w:shd w:val="clear" w:color="auto" w:fill="FFFFFF"/>
            <w:vAlign w:val="bottom"/>
          </w:tcPr>
          <w:p w:rsidR="00316F42" w:rsidRPr="0070059E" w:rsidRDefault="00316F42" w:rsidP="00316F42">
            <w:pPr>
              <w:ind w:firstLine="0"/>
              <w:jc w:val="center"/>
              <w:rPr>
                <w:sz w:val="24"/>
                <w:lang w:bidi="ar-SA"/>
              </w:rPr>
            </w:pPr>
            <w:r w:rsidRPr="0070059E">
              <w:rPr>
                <w:sz w:val="24"/>
                <w:lang w:bidi="ar-SA"/>
              </w:rPr>
              <w:t>2</w:t>
            </w:r>
          </w:p>
        </w:tc>
        <w:tc>
          <w:tcPr>
            <w:tcW w:w="1296" w:type="dxa"/>
            <w:tcBorders>
              <w:right w:val="single" w:sz="4" w:space="0" w:color="auto"/>
            </w:tcBorders>
            <w:shd w:val="clear" w:color="auto" w:fill="FFFFFF"/>
            <w:vAlign w:val="bottom"/>
          </w:tcPr>
          <w:p w:rsidR="00316F42" w:rsidRPr="0070059E" w:rsidRDefault="00316F42" w:rsidP="00316F42">
            <w:pPr>
              <w:ind w:firstLine="0"/>
              <w:jc w:val="center"/>
              <w:rPr>
                <w:sz w:val="24"/>
                <w:lang w:bidi="ar-SA"/>
              </w:rPr>
            </w:pPr>
            <w:r w:rsidRPr="0070059E">
              <w:rPr>
                <w:sz w:val="24"/>
                <w:lang w:bidi="ar-SA"/>
              </w:rPr>
              <w:t>1</w:t>
            </w:r>
          </w:p>
        </w:tc>
      </w:tr>
      <w:tr w:rsidR="00316F42" w:rsidRPr="0070059E">
        <w:tblPrEx>
          <w:tblCellMar>
            <w:top w:w="0" w:type="dxa"/>
            <w:bottom w:w="0" w:type="dxa"/>
          </w:tblCellMar>
        </w:tblPrEx>
        <w:tc>
          <w:tcPr>
            <w:tcW w:w="1296" w:type="dxa"/>
            <w:tcBorders>
              <w:left w:val="single" w:sz="4" w:space="0" w:color="auto"/>
            </w:tcBorders>
            <w:shd w:val="clear" w:color="auto" w:fill="FFFFFF"/>
            <w:vAlign w:val="bottom"/>
          </w:tcPr>
          <w:p w:rsidR="00316F42" w:rsidRPr="0070059E" w:rsidRDefault="00316F42" w:rsidP="00316F42">
            <w:pPr>
              <w:ind w:firstLine="0"/>
              <w:jc w:val="center"/>
              <w:rPr>
                <w:sz w:val="24"/>
                <w:lang w:bidi="ar-SA"/>
              </w:rPr>
            </w:pPr>
            <w:r w:rsidRPr="0070059E">
              <w:rPr>
                <w:sz w:val="24"/>
                <w:lang w:bidi="ar-SA"/>
              </w:rPr>
              <w:t>2</w:t>
            </w:r>
          </w:p>
        </w:tc>
        <w:tc>
          <w:tcPr>
            <w:tcW w:w="1296" w:type="dxa"/>
            <w:shd w:val="clear" w:color="auto" w:fill="FFFFFF"/>
            <w:vAlign w:val="bottom"/>
          </w:tcPr>
          <w:p w:rsidR="00316F42" w:rsidRPr="0070059E" w:rsidRDefault="00316F42" w:rsidP="00316F42">
            <w:pPr>
              <w:ind w:firstLine="0"/>
              <w:jc w:val="center"/>
              <w:rPr>
                <w:sz w:val="24"/>
                <w:lang w:bidi="ar-SA"/>
              </w:rPr>
            </w:pPr>
            <w:r w:rsidRPr="0070059E">
              <w:rPr>
                <w:sz w:val="24"/>
                <w:lang w:bidi="ar-SA"/>
              </w:rPr>
              <w:t>16</w:t>
            </w:r>
          </w:p>
        </w:tc>
        <w:tc>
          <w:tcPr>
            <w:tcW w:w="1296" w:type="dxa"/>
            <w:shd w:val="clear" w:color="auto" w:fill="FFFFFF"/>
            <w:vAlign w:val="center"/>
          </w:tcPr>
          <w:p w:rsidR="00316F42" w:rsidRPr="0070059E" w:rsidRDefault="00316F42" w:rsidP="00316F42">
            <w:pPr>
              <w:ind w:firstLine="0"/>
              <w:jc w:val="center"/>
              <w:rPr>
                <w:sz w:val="24"/>
                <w:lang w:bidi="ar-SA"/>
              </w:rPr>
            </w:pPr>
            <w:r w:rsidRPr="0070059E">
              <w:rPr>
                <w:sz w:val="24"/>
                <w:lang w:bidi="ar-SA"/>
              </w:rPr>
              <w:t>45</w:t>
            </w:r>
          </w:p>
        </w:tc>
        <w:tc>
          <w:tcPr>
            <w:tcW w:w="1296" w:type="dxa"/>
            <w:shd w:val="clear" w:color="auto" w:fill="FFFFFF"/>
            <w:vAlign w:val="bottom"/>
          </w:tcPr>
          <w:p w:rsidR="00316F42" w:rsidRPr="0070059E" w:rsidRDefault="00316F42" w:rsidP="00316F42">
            <w:pPr>
              <w:ind w:firstLine="0"/>
              <w:jc w:val="center"/>
              <w:rPr>
                <w:sz w:val="24"/>
                <w:lang w:bidi="ar-SA"/>
              </w:rPr>
            </w:pPr>
            <w:r w:rsidRPr="0070059E">
              <w:rPr>
                <w:sz w:val="24"/>
                <w:lang w:bidi="ar-SA"/>
              </w:rPr>
              <w:t>2</w:t>
            </w:r>
          </w:p>
        </w:tc>
        <w:tc>
          <w:tcPr>
            <w:tcW w:w="1296" w:type="dxa"/>
            <w:tcBorders>
              <w:right w:val="single" w:sz="4" w:space="0" w:color="auto"/>
            </w:tcBorders>
            <w:shd w:val="clear" w:color="auto" w:fill="FFFFFF"/>
            <w:vAlign w:val="bottom"/>
          </w:tcPr>
          <w:p w:rsidR="00316F42" w:rsidRPr="0070059E" w:rsidRDefault="00316F42" w:rsidP="00316F42">
            <w:pPr>
              <w:ind w:firstLine="0"/>
              <w:jc w:val="center"/>
              <w:rPr>
                <w:sz w:val="24"/>
                <w:lang w:bidi="ar-SA"/>
              </w:rPr>
            </w:pPr>
            <w:r w:rsidRPr="0070059E">
              <w:rPr>
                <w:sz w:val="24"/>
                <w:lang w:bidi="ar-SA"/>
              </w:rPr>
              <w:t>0</w:t>
            </w:r>
          </w:p>
        </w:tc>
      </w:tr>
      <w:tr w:rsidR="00316F42" w:rsidRPr="0070059E">
        <w:tblPrEx>
          <w:tblCellMar>
            <w:top w:w="0" w:type="dxa"/>
            <w:bottom w:w="0" w:type="dxa"/>
          </w:tblCellMar>
        </w:tblPrEx>
        <w:tc>
          <w:tcPr>
            <w:tcW w:w="1296" w:type="dxa"/>
            <w:tcBorders>
              <w:left w:val="single" w:sz="4" w:space="0" w:color="auto"/>
              <w:bottom w:val="single" w:sz="4" w:space="0" w:color="auto"/>
            </w:tcBorders>
            <w:shd w:val="clear" w:color="auto" w:fill="FFFFFF"/>
          </w:tcPr>
          <w:p w:rsidR="00316F42" w:rsidRPr="0070059E" w:rsidRDefault="00316F42" w:rsidP="00316F42">
            <w:pPr>
              <w:ind w:firstLine="0"/>
              <w:jc w:val="center"/>
              <w:rPr>
                <w:sz w:val="24"/>
                <w:lang w:bidi="ar-SA"/>
              </w:rPr>
            </w:pPr>
            <w:r w:rsidRPr="0070059E">
              <w:rPr>
                <w:sz w:val="24"/>
                <w:lang w:bidi="ar-SA"/>
              </w:rPr>
              <w:t>3</w:t>
            </w:r>
          </w:p>
        </w:tc>
        <w:tc>
          <w:tcPr>
            <w:tcW w:w="1296" w:type="dxa"/>
            <w:tcBorders>
              <w:bottom w:val="single" w:sz="4" w:space="0" w:color="auto"/>
            </w:tcBorders>
            <w:shd w:val="clear" w:color="auto" w:fill="FFFFFF"/>
          </w:tcPr>
          <w:p w:rsidR="00316F42" w:rsidRPr="0070059E" w:rsidRDefault="00316F42" w:rsidP="00316F42">
            <w:pPr>
              <w:ind w:firstLine="0"/>
              <w:jc w:val="center"/>
              <w:rPr>
                <w:sz w:val="24"/>
                <w:lang w:bidi="ar-SA"/>
              </w:rPr>
            </w:pPr>
            <w:r w:rsidRPr="0070059E">
              <w:rPr>
                <w:sz w:val="24"/>
                <w:lang w:bidi="ar-SA"/>
              </w:rPr>
              <w:t>4</w:t>
            </w:r>
          </w:p>
        </w:tc>
        <w:tc>
          <w:tcPr>
            <w:tcW w:w="1296" w:type="dxa"/>
            <w:tcBorders>
              <w:bottom w:val="single" w:sz="4" w:space="0" w:color="auto"/>
            </w:tcBorders>
            <w:shd w:val="clear" w:color="auto" w:fill="FFFFFF"/>
            <w:vAlign w:val="center"/>
          </w:tcPr>
          <w:p w:rsidR="00316F42" w:rsidRPr="0070059E" w:rsidRDefault="00316F42" w:rsidP="00316F42">
            <w:pPr>
              <w:ind w:firstLine="0"/>
              <w:jc w:val="center"/>
              <w:rPr>
                <w:sz w:val="24"/>
                <w:lang w:bidi="ar-SA"/>
              </w:rPr>
            </w:pPr>
            <w:r w:rsidRPr="0070059E">
              <w:rPr>
                <w:sz w:val="24"/>
                <w:lang w:bidi="ar-SA"/>
              </w:rPr>
              <w:t>10</w:t>
            </w:r>
          </w:p>
        </w:tc>
        <w:tc>
          <w:tcPr>
            <w:tcW w:w="1296" w:type="dxa"/>
            <w:tcBorders>
              <w:bottom w:val="single" w:sz="4" w:space="0" w:color="auto"/>
            </w:tcBorders>
            <w:shd w:val="clear" w:color="auto" w:fill="FFFFFF"/>
            <w:vAlign w:val="center"/>
          </w:tcPr>
          <w:p w:rsidR="00316F42" w:rsidRPr="0070059E" w:rsidRDefault="00316F42" w:rsidP="00316F42">
            <w:pPr>
              <w:ind w:firstLine="0"/>
              <w:jc w:val="center"/>
              <w:rPr>
                <w:sz w:val="24"/>
                <w:lang w:bidi="ar-SA"/>
              </w:rPr>
            </w:pPr>
            <w:r w:rsidRPr="0070059E">
              <w:rPr>
                <w:sz w:val="24"/>
                <w:lang w:bidi="ar-SA"/>
              </w:rPr>
              <w:t>1</w:t>
            </w:r>
          </w:p>
        </w:tc>
        <w:tc>
          <w:tcPr>
            <w:tcW w:w="1296" w:type="dxa"/>
            <w:tcBorders>
              <w:bottom w:val="single" w:sz="4" w:space="0" w:color="auto"/>
              <w:right w:val="single" w:sz="4" w:space="0" w:color="auto"/>
            </w:tcBorders>
            <w:shd w:val="clear" w:color="auto" w:fill="FFFFFF"/>
            <w:vAlign w:val="center"/>
          </w:tcPr>
          <w:p w:rsidR="00316F42" w:rsidRPr="0070059E" w:rsidRDefault="00316F42" w:rsidP="00316F42">
            <w:pPr>
              <w:ind w:firstLine="0"/>
              <w:jc w:val="center"/>
              <w:rPr>
                <w:sz w:val="24"/>
                <w:lang w:bidi="ar-SA"/>
              </w:rPr>
            </w:pPr>
            <w:r w:rsidRPr="0070059E">
              <w:rPr>
                <w:sz w:val="24"/>
                <w:lang w:bidi="ar-SA"/>
              </w:rPr>
              <w:t>0</w:t>
            </w:r>
          </w:p>
        </w:tc>
      </w:tr>
    </w:tbl>
    <w:p w:rsidR="00316F42" w:rsidRPr="0070059E" w:rsidRDefault="00316F42" w:rsidP="00316F42">
      <w:pPr>
        <w:spacing w:before="120" w:after="120"/>
        <w:jc w:val="both"/>
      </w:pPr>
      <w:r w:rsidRPr="0070059E">
        <w:t>Note : La variable sujette au LAG doit être numérique.</w:t>
      </w:r>
    </w:p>
    <w:p w:rsidR="00316F42" w:rsidRDefault="00316F42" w:rsidP="00316F42">
      <w:pPr>
        <w:spacing w:before="120" w:after="120"/>
        <w:jc w:val="both"/>
      </w:pPr>
    </w:p>
    <w:p w:rsidR="00316F42" w:rsidRDefault="00316F42" w:rsidP="00316F42">
      <w:pPr>
        <w:spacing w:before="120" w:after="120"/>
        <w:jc w:val="both"/>
      </w:pPr>
      <w:r w:rsidRPr="0070059E">
        <w:t>[257]</w:t>
      </w:r>
    </w:p>
    <w:p w:rsidR="00316F42" w:rsidRPr="0070059E" w:rsidRDefault="00316F42" w:rsidP="00316F42">
      <w:pPr>
        <w:spacing w:before="120" w:after="120"/>
        <w:jc w:val="both"/>
      </w:pPr>
    </w:p>
    <w:p w:rsidR="00316F42" w:rsidRPr="0070059E" w:rsidRDefault="00316F42" w:rsidP="00316F42">
      <w:pPr>
        <w:pStyle w:val="En-tte50"/>
        <w:widowControl/>
        <w:shd w:val="clear" w:color="auto" w:fill="auto"/>
        <w:spacing w:before="120" w:after="120" w:line="240" w:lineRule="auto"/>
        <w:jc w:val="both"/>
        <w:rPr>
          <w:lang w:val="fr-CA"/>
        </w:rPr>
      </w:pPr>
      <w:r w:rsidRPr="0070059E">
        <w:rPr>
          <w:lang w:val="fr-CA"/>
        </w:rPr>
        <w:t>Jonction de type B :</w:t>
      </w:r>
    </w:p>
    <w:p w:rsidR="00316F42" w:rsidRPr="0070059E" w:rsidRDefault="00316F42" w:rsidP="00316F42">
      <w:pPr>
        <w:spacing w:before="120" w:after="120"/>
        <w:jc w:val="both"/>
      </w:pPr>
      <w:r w:rsidRPr="0070059E">
        <w:t>EXEMPLE : Joindre deux fichiers parallèles, i.e. où il y a une co</w:t>
      </w:r>
      <w:r w:rsidRPr="0070059E">
        <w:t>r</w:t>
      </w:r>
      <w:r w:rsidRPr="0070059E">
        <w:t>respondance un à un entre les enregistrements des deux fichiers (f</w:t>
      </w:r>
      <w:r w:rsidRPr="0070059E">
        <w:t>i</w:t>
      </w:r>
      <w:r w:rsidRPr="0070059E">
        <w:t>chier de type 1)</w:t>
      </w:r>
    </w:p>
    <w:p w:rsidR="00316F42" w:rsidRPr="0070059E" w:rsidRDefault="00316F42" w:rsidP="00316F42">
      <w:pPr>
        <w:spacing w:before="120" w:after="120"/>
        <w:jc w:val="both"/>
      </w:pPr>
      <w:r w:rsidRPr="0070059E">
        <w:t>On a...</w:t>
      </w:r>
    </w:p>
    <w:p w:rsidR="00316F42" w:rsidRPr="0070059E" w:rsidRDefault="009F3ACF" w:rsidP="00316F42">
      <w:pPr>
        <w:pStyle w:val="fig"/>
      </w:pPr>
      <w:r>
        <w:rPr>
          <w:noProof/>
        </w:rPr>
        <w:drawing>
          <wp:inline distT="0" distB="0" distL="0" distR="0">
            <wp:extent cx="5232400" cy="1828800"/>
            <wp:effectExtent l="0" t="0" r="0" b="0"/>
            <wp:docPr id="18" name="Image 18" descr="fig_p_257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fig_p_257_low"/>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32400" cy="1828800"/>
                    </a:xfrm>
                    <a:prstGeom prst="rect">
                      <a:avLst/>
                    </a:prstGeom>
                    <a:noFill/>
                    <a:ln>
                      <a:noFill/>
                    </a:ln>
                  </pic:spPr>
                </pic:pic>
              </a:graphicData>
            </a:graphic>
          </wp:inline>
        </w:drawing>
      </w:r>
    </w:p>
    <w:p w:rsidR="00316F42" w:rsidRPr="0070059E" w:rsidRDefault="00316F42" w:rsidP="00316F42">
      <w:pPr>
        <w:spacing w:before="120" w:after="120"/>
        <w:jc w:val="both"/>
        <w:rPr>
          <w:szCs w:val="2"/>
        </w:rPr>
      </w:pPr>
    </w:p>
    <w:p w:rsidR="00316F42" w:rsidRPr="0070059E" w:rsidRDefault="00316F42" w:rsidP="00316F42">
      <w:pPr>
        <w:spacing w:before="120" w:after="120"/>
        <w:jc w:val="both"/>
        <w:rPr>
          <w:szCs w:val="2"/>
        </w:rPr>
      </w:pPr>
      <w:r w:rsidRPr="0070059E">
        <w:rPr>
          <w:b/>
          <w:szCs w:val="2"/>
        </w:rPr>
        <w:t>On fait...</w:t>
      </w:r>
      <w:r w:rsidRPr="0070059E">
        <w:rPr>
          <w:szCs w:val="2"/>
        </w:rPr>
        <w:t xml:space="preserve"> (avec SPSSX 2.2 ou mieux)</w:t>
      </w:r>
    </w:p>
    <w:p w:rsidR="00316F42" w:rsidRPr="0070059E" w:rsidRDefault="00316F42" w:rsidP="00316F42">
      <w:pPr>
        <w:spacing w:before="120" w:after="120"/>
        <w:jc w:val="both"/>
        <w:rPr>
          <w:szCs w:val="2"/>
        </w:rPr>
      </w:pPr>
      <w:r w:rsidRPr="0070059E">
        <w:rPr>
          <w:szCs w:val="2"/>
        </w:rPr>
        <w:t>FILE HANDLE FICHE 1 /NAME=’...’</w:t>
      </w:r>
    </w:p>
    <w:p w:rsidR="00316F42" w:rsidRPr="0070059E" w:rsidRDefault="00316F42" w:rsidP="00316F42">
      <w:pPr>
        <w:spacing w:before="120" w:after="120"/>
        <w:jc w:val="both"/>
        <w:rPr>
          <w:szCs w:val="2"/>
        </w:rPr>
      </w:pPr>
      <w:r w:rsidRPr="0070059E">
        <w:rPr>
          <w:szCs w:val="2"/>
        </w:rPr>
        <w:t>FILE HANDLE FICHE2 /NAME=’...’</w:t>
      </w:r>
    </w:p>
    <w:p w:rsidR="00316F42" w:rsidRPr="0070059E" w:rsidRDefault="00316F42" w:rsidP="00316F42">
      <w:pPr>
        <w:spacing w:before="120" w:after="120"/>
        <w:jc w:val="both"/>
        <w:rPr>
          <w:szCs w:val="2"/>
        </w:rPr>
      </w:pPr>
      <w:r w:rsidRPr="0070059E">
        <w:rPr>
          <w:szCs w:val="2"/>
        </w:rPr>
        <w:t>MATCH FILES FILE = FICHE1 / FILE = FICHE2 / BY NO_ID</w:t>
      </w:r>
    </w:p>
    <w:p w:rsidR="00316F42" w:rsidRPr="0070059E" w:rsidRDefault="00316F42" w:rsidP="00316F42">
      <w:pPr>
        <w:spacing w:before="120" w:after="120"/>
        <w:jc w:val="both"/>
        <w:rPr>
          <w:b/>
          <w:szCs w:val="2"/>
        </w:rPr>
      </w:pPr>
      <w:r>
        <w:rPr>
          <w:b/>
          <w:szCs w:val="2"/>
        </w:rPr>
        <w:br w:type="page"/>
      </w:r>
      <w:r w:rsidRPr="0070059E">
        <w:rPr>
          <w:b/>
          <w:szCs w:val="2"/>
        </w:rPr>
        <w:t>On obtient...</w:t>
      </w:r>
    </w:p>
    <w:p w:rsidR="00316F42" w:rsidRPr="0070059E" w:rsidRDefault="00316F42" w:rsidP="00316F42">
      <w:pPr>
        <w:spacing w:before="120" w:after="120"/>
        <w:jc w:val="both"/>
        <w:rPr>
          <w:szCs w:val="2"/>
        </w:rPr>
      </w:pPr>
    </w:p>
    <w:tbl>
      <w:tblPr>
        <w:tblW w:w="0" w:type="auto"/>
        <w:tblLook w:val="00BF" w:firstRow="1" w:lastRow="0" w:firstColumn="1" w:lastColumn="0" w:noHBand="0" w:noVBand="0"/>
      </w:tblPr>
      <w:tblGrid>
        <w:gridCol w:w="1056"/>
        <w:gridCol w:w="1025"/>
        <w:gridCol w:w="1007"/>
        <w:gridCol w:w="1007"/>
        <w:gridCol w:w="1008"/>
        <w:gridCol w:w="1008"/>
        <w:gridCol w:w="1008"/>
        <w:gridCol w:w="1008"/>
      </w:tblGrid>
      <w:tr w:rsidR="00316F42" w:rsidRPr="0070059E">
        <w:tc>
          <w:tcPr>
            <w:tcW w:w="1007" w:type="dxa"/>
            <w:tcBorders>
              <w:top w:val="single" w:sz="12" w:space="0" w:color="auto"/>
              <w:bottom w:val="single" w:sz="12" w:space="0" w:color="auto"/>
            </w:tcBorders>
            <w:shd w:val="clear" w:color="auto" w:fill="EEECE1"/>
          </w:tcPr>
          <w:p w:rsidR="00316F42" w:rsidRPr="0070059E" w:rsidRDefault="00316F42" w:rsidP="00316F42">
            <w:pPr>
              <w:ind w:firstLine="0"/>
              <w:jc w:val="center"/>
              <w:rPr>
                <w:szCs w:val="2"/>
                <w:lang w:bidi="ar-SA"/>
              </w:rPr>
            </w:pPr>
            <w:r w:rsidRPr="0070059E">
              <w:rPr>
                <w:szCs w:val="2"/>
                <w:lang w:bidi="ar-SA"/>
              </w:rPr>
              <w:t>NO_ID</w:t>
            </w:r>
          </w:p>
        </w:tc>
        <w:tc>
          <w:tcPr>
            <w:tcW w:w="1007" w:type="dxa"/>
            <w:tcBorders>
              <w:top w:val="single" w:sz="12" w:space="0" w:color="auto"/>
              <w:bottom w:val="single" w:sz="12" w:space="0" w:color="auto"/>
            </w:tcBorders>
            <w:shd w:val="clear" w:color="auto" w:fill="EEECE1"/>
          </w:tcPr>
          <w:p w:rsidR="00316F42" w:rsidRPr="0070059E" w:rsidRDefault="00316F42" w:rsidP="00316F42">
            <w:pPr>
              <w:ind w:firstLine="0"/>
              <w:jc w:val="center"/>
              <w:rPr>
                <w:szCs w:val="2"/>
                <w:lang w:bidi="ar-SA"/>
              </w:rPr>
            </w:pPr>
            <w:r w:rsidRPr="0070059E">
              <w:rPr>
                <w:szCs w:val="2"/>
                <w:lang w:bidi="ar-SA"/>
              </w:rPr>
              <w:t>FICHE</w:t>
            </w:r>
          </w:p>
        </w:tc>
        <w:tc>
          <w:tcPr>
            <w:tcW w:w="1007" w:type="dxa"/>
            <w:tcBorders>
              <w:top w:val="single" w:sz="12" w:space="0" w:color="auto"/>
              <w:bottom w:val="single" w:sz="12" w:space="0" w:color="auto"/>
            </w:tcBorders>
            <w:shd w:val="clear" w:color="auto" w:fill="EEECE1"/>
          </w:tcPr>
          <w:p w:rsidR="00316F42" w:rsidRPr="0070059E" w:rsidRDefault="00316F42" w:rsidP="00316F42">
            <w:pPr>
              <w:ind w:firstLine="0"/>
              <w:jc w:val="center"/>
              <w:rPr>
                <w:szCs w:val="2"/>
                <w:lang w:bidi="ar-SA"/>
              </w:rPr>
            </w:pPr>
            <w:r w:rsidRPr="0070059E">
              <w:rPr>
                <w:szCs w:val="2"/>
                <w:lang w:bidi="ar-SA"/>
              </w:rPr>
              <w:t>XI</w:t>
            </w:r>
          </w:p>
        </w:tc>
        <w:tc>
          <w:tcPr>
            <w:tcW w:w="1007" w:type="dxa"/>
            <w:tcBorders>
              <w:top w:val="single" w:sz="12" w:space="0" w:color="auto"/>
              <w:bottom w:val="single" w:sz="12" w:space="0" w:color="auto"/>
            </w:tcBorders>
            <w:shd w:val="clear" w:color="auto" w:fill="EEECE1"/>
          </w:tcPr>
          <w:p w:rsidR="00316F42" w:rsidRPr="0070059E" w:rsidRDefault="00316F42" w:rsidP="00316F42">
            <w:pPr>
              <w:ind w:firstLine="0"/>
              <w:jc w:val="center"/>
              <w:rPr>
                <w:szCs w:val="2"/>
                <w:lang w:bidi="ar-SA"/>
              </w:rPr>
            </w:pPr>
            <w:r w:rsidRPr="0070059E">
              <w:rPr>
                <w:szCs w:val="2"/>
                <w:lang w:bidi="ar-SA"/>
              </w:rPr>
              <w:t>X2</w:t>
            </w:r>
          </w:p>
        </w:tc>
        <w:tc>
          <w:tcPr>
            <w:tcW w:w="1008" w:type="dxa"/>
            <w:tcBorders>
              <w:top w:val="single" w:sz="12" w:space="0" w:color="auto"/>
              <w:bottom w:val="single" w:sz="12" w:space="0" w:color="auto"/>
            </w:tcBorders>
            <w:shd w:val="clear" w:color="auto" w:fill="EEECE1"/>
          </w:tcPr>
          <w:p w:rsidR="00316F42" w:rsidRPr="0070059E" w:rsidRDefault="00316F42" w:rsidP="00316F42">
            <w:pPr>
              <w:ind w:firstLine="0"/>
              <w:jc w:val="center"/>
              <w:rPr>
                <w:szCs w:val="2"/>
                <w:lang w:bidi="ar-SA"/>
              </w:rPr>
            </w:pPr>
            <w:r w:rsidRPr="0070059E">
              <w:rPr>
                <w:szCs w:val="2"/>
                <w:lang w:bidi="ar-SA"/>
              </w:rPr>
              <w:t>X3</w:t>
            </w:r>
          </w:p>
        </w:tc>
        <w:tc>
          <w:tcPr>
            <w:tcW w:w="1008" w:type="dxa"/>
            <w:tcBorders>
              <w:top w:val="single" w:sz="12" w:space="0" w:color="auto"/>
              <w:bottom w:val="single" w:sz="12" w:space="0" w:color="auto"/>
            </w:tcBorders>
            <w:shd w:val="clear" w:color="auto" w:fill="EEECE1"/>
          </w:tcPr>
          <w:p w:rsidR="00316F42" w:rsidRPr="0070059E" w:rsidRDefault="00316F42" w:rsidP="00316F42">
            <w:pPr>
              <w:ind w:firstLine="0"/>
              <w:jc w:val="center"/>
              <w:rPr>
                <w:szCs w:val="2"/>
                <w:lang w:bidi="ar-SA"/>
              </w:rPr>
            </w:pPr>
            <w:r w:rsidRPr="0070059E">
              <w:rPr>
                <w:szCs w:val="2"/>
                <w:lang w:bidi="ar-SA"/>
              </w:rPr>
              <w:t>X4</w:t>
            </w:r>
          </w:p>
        </w:tc>
        <w:tc>
          <w:tcPr>
            <w:tcW w:w="1008" w:type="dxa"/>
            <w:tcBorders>
              <w:top w:val="single" w:sz="12" w:space="0" w:color="auto"/>
              <w:bottom w:val="single" w:sz="12" w:space="0" w:color="auto"/>
            </w:tcBorders>
            <w:shd w:val="clear" w:color="auto" w:fill="EEECE1"/>
          </w:tcPr>
          <w:p w:rsidR="00316F42" w:rsidRPr="0070059E" w:rsidRDefault="00316F42" w:rsidP="00316F42">
            <w:pPr>
              <w:ind w:firstLine="0"/>
              <w:jc w:val="center"/>
              <w:rPr>
                <w:szCs w:val="2"/>
                <w:lang w:bidi="ar-SA"/>
              </w:rPr>
            </w:pPr>
            <w:r w:rsidRPr="0070059E">
              <w:rPr>
                <w:szCs w:val="2"/>
                <w:lang w:bidi="ar-SA"/>
              </w:rPr>
              <w:t>X5</w:t>
            </w:r>
          </w:p>
        </w:tc>
        <w:tc>
          <w:tcPr>
            <w:tcW w:w="1008" w:type="dxa"/>
            <w:tcBorders>
              <w:top w:val="single" w:sz="12" w:space="0" w:color="auto"/>
              <w:bottom w:val="single" w:sz="12" w:space="0" w:color="auto"/>
            </w:tcBorders>
            <w:shd w:val="clear" w:color="auto" w:fill="EEECE1"/>
          </w:tcPr>
          <w:p w:rsidR="00316F42" w:rsidRPr="0070059E" w:rsidRDefault="00316F42" w:rsidP="00316F42">
            <w:pPr>
              <w:ind w:firstLine="0"/>
              <w:jc w:val="center"/>
              <w:rPr>
                <w:szCs w:val="2"/>
                <w:lang w:bidi="ar-SA"/>
              </w:rPr>
            </w:pPr>
            <w:r w:rsidRPr="0070059E">
              <w:rPr>
                <w:szCs w:val="2"/>
                <w:lang w:bidi="ar-SA"/>
              </w:rPr>
              <w:t>X6</w:t>
            </w:r>
          </w:p>
        </w:tc>
      </w:tr>
      <w:tr w:rsidR="00316F42" w:rsidRPr="0070059E">
        <w:tc>
          <w:tcPr>
            <w:tcW w:w="1007" w:type="dxa"/>
            <w:tcBorders>
              <w:top w:val="single" w:sz="12" w:space="0" w:color="auto"/>
            </w:tcBorders>
          </w:tcPr>
          <w:p w:rsidR="00316F42" w:rsidRPr="0070059E" w:rsidRDefault="00316F42" w:rsidP="00316F42">
            <w:pPr>
              <w:ind w:firstLine="0"/>
              <w:jc w:val="center"/>
              <w:rPr>
                <w:szCs w:val="2"/>
                <w:lang w:bidi="ar-SA"/>
              </w:rPr>
            </w:pPr>
            <w:r w:rsidRPr="0070059E">
              <w:rPr>
                <w:szCs w:val="2"/>
                <w:lang w:bidi="ar-SA"/>
              </w:rPr>
              <w:t>1</w:t>
            </w:r>
          </w:p>
        </w:tc>
        <w:tc>
          <w:tcPr>
            <w:tcW w:w="1007" w:type="dxa"/>
            <w:tcBorders>
              <w:top w:val="single" w:sz="12" w:space="0" w:color="auto"/>
            </w:tcBorders>
          </w:tcPr>
          <w:p w:rsidR="00316F42" w:rsidRPr="0070059E" w:rsidRDefault="00316F42" w:rsidP="00316F42">
            <w:pPr>
              <w:ind w:firstLine="0"/>
              <w:jc w:val="center"/>
              <w:rPr>
                <w:szCs w:val="2"/>
                <w:lang w:bidi="ar-SA"/>
              </w:rPr>
            </w:pPr>
            <w:r w:rsidRPr="0070059E">
              <w:rPr>
                <w:szCs w:val="2"/>
                <w:lang w:bidi="ar-SA"/>
              </w:rPr>
              <w:t>1</w:t>
            </w:r>
          </w:p>
        </w:tc>
        <w:tc>
          <w:tcPr>
            <w:tcW w:w="1007" w:type="dxa"/>
            <w:tcBorders>
              <w:top w:val="single" w:sz="12" w:space="0" w:color="auto"/>
            </w:tcBorders>
          </w:tcPr>
          <w:p w:rsidR="00316F42" w:rsidRPr="0070059E" w:rsidRDefault="00316F42" w:rsidP="00316F42">
            <w:pPr>
              <w:ind w:firstLine="0"/>
              <w:jc w:val="center"/>
              <w:rPr>
                <w:szCs w:val="2"/>
                <w:lang w:bidi="ar-SA"/>
              </w:rPr>
            </w:pPr>
            <w:r w:rsidRPr="0070059E">
              <w:rPr>
                <w:szCs w:val="2"/>
                <w:lang w:bidi="ar-SA"/>
              </w:rPr>
              <w:t>1</w:t>
            </w:r>
          </w:p>
        </w:tc>
        <w:tc>
          <w:tcPr>
            <w:tcW w:w="1007" w:type="dxa"/>
            <w:tcBorders>
              <w:top w:val="single" w:sz="12" w:space="0" w:color="auto"/>
            </w:tcBorders>
          </w:tcPr>
          <w:p w:rsidR="00316F42" w:rsidRPr="0070059E" w:rsidRDefault="00316F42" w:rsidP="00316F42">
            <w:pPr>
              <w:ind w:firstLine="0"/>
              <w:jc w:val="center"/>
              <w:rPr>
                <w:szCs w:val="2"/>
                <w:lang w:bidi="ar-SA"/>
              </w:rPr>
            </w:pPr>
            <w:r w:rsidRPr="0070059E">
              <w:rPr>
                <w:szCs w:val="2"/>
                <w:lang w:bidi="ar-SA"/>
              </w:rPr>
              <w:t>4</w:t>
            </w:r>
          </w:p>
        </w:tc>
        <w:tc>
          <w:tcPr>
            <w:tcW w:w="1008" w:type="dxa"/>
            <w:tcBorders>
              <w:top w:val="single" w:sz="12" w:space="0" w:color="auto"/>
            </w:tcBorders>
          </w:tcPr>
          <w:p w:rsidR="00316F42" w:rsidRPr="0070059E" w:rsidRDefault="00316F42" w:rsidP="00316F42">
            <w:pPr>
              <w:ind w:firstLine="0"/>
              <w:jc w:val="center"/>
              <w:rPr>
                <w:szCs w:val="2"/>
                <w:lang w:bidi="ar-SA"/>
              </w:rPr>
            </w:pPr>
            <w:r w:rsidRPr="0070059E">
              <w:rPr>
                <w:szCs w:val="2"/>
                <w:lang w:bidi="ar-SA"/>
              </w:rPr>
              <w:t>2</w:t>
            </w:r>
          </w:p>
        </w:tc>
        <w:tc>
          <w:tcPr>
            <w:tcW w:w="1008" w:type="dxa"/>
            <w:tcBorders>
              <w:top w:val="single" w:sz="12" w:space="0" w:color="auto"/>
            </w:tcBorders>
          </w:tcPr>
          <w:p w:rsidR="00316F42" w:rsidRPr="0070059E" w:rsidRDefault="00316F42" w:rsidP="00316F42">
            <w:pPr>
              <w:ind w:firstLine="0"/>
              <w:jc w:val="center"/>
              <w:rPr>
                <w:szCs w:val="2"/>
                <w:lang w:bidi="ar-SA"/>
              </w:rPr>
            </w:pPr>
            <w:r w:rsidRPr="0070059E">
              <w:rPr>
                <w:szCs w:val="2"/>
                <w:lang w:bidi="ar-SA"/>
              </w:rPr>
              <w:t>23</w:t>
            </w:r>
          </w:p>
        </w:tc>
        <w:tc>
          <w:tcPr>
            <w:tcW w:w="1008" w:type="dxa"/>
            <w:tcBorders>
              <w:top w:val="single" w:sz="12" w:space="0" w:color="auto"/>
            </w:tcBorders>
          </w:tcPr>
          <w:p w:rsidR="00316F42" w:rsidRPr="0070059E" w:rsidRDefault="00316F42" w:rsidP="00316F42">
            <w:pPr>
              <w:ind w:firstLine="0"/>
              <w:jc w:val="center"/>
              <w:rPr>
                <w:szCs w:val="2"/>
                <w:lang w:bidi="ar-SA"/>
              </w:rPr>
            </w:pPr>
            <w:r w:rsidRPr="0070059E">
              <w:rPr>
                <w:szCs w:val="2"/>
                <w:lang w:bidi="ar-SA"/>
              </w:rPr>
              <w:t>45</w:t>
            </w:r>
          </w:p>
        </w:tc>
        <w:tc>
          <w:tcPr>
            <w:tcW w:w="1008" w:type="dxa"/>
            <w:tcBorders>
              <w:top w:val="single" w:sz="12" w:space="0" w:color="auto"/>
            </w:tcBorders>
          </w:tcPr>
          <w:p w:rsidR="00316F42" w:rsidRPr="0070059E" w:rsidRDefault="00316F42" w:rsidP="00316F42">
            <w:pPr>
              <w:ind w:firstLine="0"/>
              <w:jc w:val="center"/>
              <w:rPr>
                <w:szCs w:val="2"/>
                <w:lang w:bidi="ar-SA"/>
              </w:rPr>
            </w:pPr>
            <w:r w:rsidRPr="0070059E">
              <w:rPr>
                <w:szCs w:val="2"/>
                <w:lang w:bidi="ar-SA"/>
              </w:rPr>
              <w:t>1</w:t>
            </w:r>
          </w:p>
        </w:tc>
      </w:tr>
      <w:tr w:rsidR="00316F42" w:rsidRPr="0070059E">
        <w:tc>
          <w:tcPr>
            <w:tcW w:w="1007" w:type="dxa"/>
          </w:tcPr>
          <w:p w:rsidR="00316F42" w:rsidRPr="0070059E" w:rsidRDefault="00316F42" w:rsidP="00316F42">
            <w:pPr>
              <w:ind w:firstLine="0"/>
              <w:jc w:val="center"/>
              <w:rPr>
                <w:szCs w:val="2"/>
                <w:lang w:bidi="ar-SA"/>
              </w:rPr>
            </w:pPr>
            <w:r w:rsidRPr="0070059E">
              <w:rPr>
                <w:szCs w:val="2"/>
                <w:lang w:bidi="ar-SA"/>
              </w:rPr>
              <w:t>2</w:t>
            </w:r>
          </w:p>
        </w:tc>
        <w:tc>
          <w:tcPr>
            <w:tcW w:w="1007" w:type="dxa"/>
          </w:tcPr>
          <w:p w:rsidR="00316F42" w:rsidRPr="0070059E" w:rsidRDefault="00316F42" w:rsidP="00316F42">
            <w:pPr>
              <w:ind w:firstLine="0"/>
              <w:jc w:val="center"/>
              <w:rPr>
                <w:szCs w:val="2"/>
                <w:lang w:bidi="ar-SA"/>
              </w:rPr>
            </w:pPr>
            <w:r w:rsidRPr="0070059E">
              <w:rPr>
                <w:szCs w:val="2"/>
                <w:lang w:bidi="ar-SA"/>
              </w:rPr>
              <w:t>1</w:t>
            </w:r>
          </w:p>
        </w:tc>
        <w:tc>
          <w:tcPr>
            <w:tcW w:w="1007" w:type="dxa"/>
          </w:tcPr>
          <w:p w:rsidR="00316F42" w:rsidRPr="0070059E" w:rsidRDefault="00316F42" w:rsidP="00316F42">
            <w:pPr>
              <w:ind w:firstLine="0"/>
              <w:jc w:val="center"/>
              <w:rPr>
                <w:szCs w:val="2"/>
                <w:lang w:bidi="ar-SA"/>
              </w:rPr>
            </w:pPr>
            <w:r w:rsidRPr="0070059E">
              <w:rPr>
                <w:szCs w:val="2"/>
                <w:lang w:bidi="ar-SA"/>
              </w:rPr>
              <w:t>0</w:t>
            </w:r>
          </w:p>
        </w:tc>
        <w:tc>
          <w:tcPr>
            <w:tcW w:w="1007" w:type="dxa"/>
          </w:tcPr>
          <w:p w:rsidR="00316F42" w:rsidRPr="0070059E" w:rsidRDefault="00316F42" w:rsidP="00316F42">
            <w:pPr>
              <w:ind w:firstLine="0"/>
              <w:jc w:val="center"/>
              <w:rPr>
                <w:szCs w:val="2"/>
                <w:lang w:bidi="ar-SA"/>
              </w:rPr>
            </w:pPr>
            <w:r w:rsidRPr="0070059E">
              <w:rPr>
                <w:szCs w:val="2"/>
                <w:lang w:bidi="ar-SA"/>
              </w:rPr>
              <w:t>6</w:t>
            </w:r>
          </w:p>
        </w:tc>
        <w:tc>
          <w:tcPr>
            <w:tcW w:w="1008" w:type="dxa"/>
          </w:tcPr>
          <w:p w:rsidR="00316F42" w:rsidRPr="0070059E" w:rsidRDefault="00316F42" w:rsidP="00316F42">
            <w:pPr>
              <w:ind w:firstLine="0"/>
              <w:jc w:val="center"/>
              <w:rPr>
                <w:szCs w:val="2"/>
                <w:lang w:bidi="ar-SA"/>
              </w:rPr>
            </w:pPr>
            <w:r w:rsidRPr="0070059E">
              <w:rPr>
                <w:szCs w:val="2"/>
                <w:lang w:bidi="ar-SA"/>
              </w:rPr>
              <w:t>3</w:t>
            </w:r>
          </w:p>
        </w:tc>
        <w:tc>
          <w:tcPr>
            <w:tcW w:w="1008" w:type="dxa"/>
          </w:tcPr>
          <w:p w:rsidR="00316F42" w:rsidRPr="0070059E" w:rsidRDefault="00316F42" w:rsidP="00316F42">
            <w:pPr>
              <w:ind w:firstLine="0"/>
              <w:jc w:val="center"/>
              <w:rPr>
                <w:szCs w:val="2"/>
                <w:lang w:bidi="ar-SA"/>
              </w:rPr>
            </w:pPr>
            <w:r w:rsidRPr="0070059E">
              <w:rPr>
                <w:szCs w:val="2"/>
                <w:lang w:bidi="ar-SA"/>
              </w:rPr>
              <w:t>12</w:t>
            </w:r>
          </w:p>
        </w:tc>
        <w:tc>
          <w:tcPr>
            <w:tcW w:w="1008" w:type="dxa"/>
          </w:tcPr>
          <w:p w:rsidR="00316F42" w:rsidRPr="0070059E" w:rsidRDefault="00316F42" w:rsidP="00316F42">
            <w:pPr>
              <w:ind w:firstLine="0"/>
              <w:jc w:val="center"/>
              <w:rPr>
                <w:szCs w:val="2"/>
                <w:lang w:bidi="ar-SA"/>
              </w:rPr>
            </w:pPr>
            <w:r w:rsidRPr="0070059E">
              <w:rPr>
                <w:szCs w:val="2"/>
                <w:lang w:bidi="ar-SA"/>
              </w:rPr>
              <w:t>52</w:t>
            </w:r>
          </w:p>
        </w:tc>
        <w:tc>
          <w:tcPr>
            <w:tcW w:w="1008" w:type="dxa"/>
          </w:tcPr>
          <w:p w:rsidR="00316F42" w:rsidRPr="0070059E" w:rsidRDefault="00316F42" w:rsidP="00316F42">
            <w:pPr>
              <w:ind w:firstLine="0"/>
              <w:jc w:val="center"/>
              <w:rPr>
                <w:szCs w:val="2"/>
                <w:lang w:bidi="ar-SA"/>
              </w:rPr>
            </w:pPr>
            <w:r w:rsidRPr="0070059E">
              <w:rPr>
                <w:szCs w:val="2"/>
                <w:lang w:bidi="ar-SA"/>
              </w:rPr>
              <w:t>0</w:t>
            </w:r>
          </w:p>
        </w:tc>
      </w:tr>
      <w:tr w:rsidR="00316F42" w:rsidRPr="0070059E">
        <w:tc>
          <w:tcPr>
            <w:tcW w:w="1007" w:type="dxa"/>
          </w:tcPr>
          <w:p w:rsidR="00316F42" w:rsidRPr="0070059E" w:rsidRDefault="00316F42" w:rsidP="00316F42">
            <w:pPr>
              <w:ind w:firstLine="0"/>
              <w:jc w:val="center"/>
              <w:rPr>
                <w:szCs w:val="2"/>
                <w:lang w:bidi="ar-SA"/>
              </w:rPr>
            </w:pPr>
            <w:r w:rsidRPr="0070059E">
              <w:rPr>
                <w:szCs w:val="2"/>
                <w:lang w:bidi="ar-SA"/>
              </w:rPr>
              <w:t>3</w:t>
            </w:r>
          </w:p>
        </w:tc>
        <w:tc>
          <w:tcPr>
            <w:tcW w:w="1007" w:type="dxa"/>
          </w:tcPr>
          <w:p w:rsidR="00316F42" w:rsidRPr="0070059E" w:rsidRDefault="00316F42" w:rsidP="00316F42">
            <w:pPr>
              <w:ind w:firstLine="0"/>
              <w:jc w:val="center"/>
              <w:rPr>
                <w:szCs w:val="2"/>
                <w:lang w:bidi="ar-SA"/>
              </w:rPr>
            </w:pPr>
            <w:r w:rsidRPr="0070059E">
              <w:rPr>
                <w:szCs w:val="2"/>
                <w:lang w:bidi="ar-SA"/>
              </w:rPr>
              <w:t>1</w:t>
            </w:r>
          </w:p>
        </w:tc>
        <w:tc>
          <w:tcPr>
            <w:tcW w:w="1007" w:type="dxa"/>
          </w:tcPr>
          <w:p w:rsidR="00316F42" w:rsidRPr="0070059E" w:rsidRDefault="00316F42" w:rsidP="00316F42">
            <w:pPr>
              <w:ind w:firstLine="0"/>
              <w:jc w:val="center"/>
              <w:rPr>
                <w:szCs w:val="2"/>
                <w:lang w:bidi="ar-SA"/>
              </w:rPr>
            </w:pPr>
            <w:r w:rsidRPr="0070059E">
              <w:rPr>
                <w:szCs w:val="2"/>
                <w:lang w:bidi="ar-SA"/>
              </w:rPr>
              <w:t>0</w:t>
            </w:r>
          </w:p>
        </w:tc>
        <w:tc>
          <w:tcPr>
            <w:tcW w:w="1007" w:type="dxa"/>
          </w:tcPr>
          <w:p w:rsidR="00316F42" w:rsidRPr="0070059E" w:rsidRDefault="00316F42" w:rsidP="00316F42">
            <w:pPr>
              <w:ind w:firstLine="0"/>
              <w:jc w:val="center"/>
              <w:rPr>
                <w:szCs w:val="2"/>
                <w:lang w:bidi="ar-SA"/>
              </w:rPr>
            </w:pPr>
            <w:r w:rsidRPr="0070059E">
              <w:rPr>
                <w:szCs w:val="2"/>
                <w:lang w:bidi="ar-SA"/>
              </w:rPr>
              <w:t>2</w:t>
            </w:r>
          </w:p>
        </w:tc>
        <w:tc>
          <w:tcPr>
            <w:tcW w:w="1008" w:type="dxa"/>
          </w:tcPr>
          <w:p w:rsidR="00316F42" w:rsidRPr="0070059E" w:rsidRDefault="00316F42" w:rsidP="00316F42">
            <w:pPr>
              <w:ind w:firstLine="0"/>
              <w:jc w:val="center"/>
              <w:rPr>
                <w:szCs w:val="2"/>
                <w:lang w:bidi="ar-SA"/>
              </w:rPr>
            </w:pPr>
            <w:r w:rsidRPr="0070059E">
              <w:rPr>
                <w:szCs w:val="2"/>
                <w:lang w:bidi="ar-SA"/>
              </w:rPr>
              <w:t>2</w:t>
            </w:r>
          </w:p>
        </w:tc>
        <w:tc>
          <w:tcPr>
            <w:tcW w:w="1008" w:type="dxa"/>
          </w:tcPr>
          <w:p w:rsidR="00316F42" w:rsidRPr="0070059E" w:rsidRDefault="00316F42" w:rsidP="00316F42">
            <w:pPr>
              <w:ind w:firstLine="0"/>
              <w:jc w:val="center"/>
              <w:rPr>
                <w:szCs w:val="2"/>
                <w:lang w:bidi="ar-SA"/>
              </w:rPr>
            </w:pPr>
            <w:r w:rsidRPr="0070059E">
              <w:rPr>
                <w:szCs w:val="2"/>
                <w:lang w:bidi="ar-SA"/>
              </w:rPr>
              <w:t>4</w:t>
            </w:r>
          </w:p>
        </w:tc>
        <w:tc>
          <w:tcPr>
            <w:tcW w:w="1008" w:type="dxa"/>
          </w:tcPr>
          <w:p w:rsidR="00316F42" w:rsidRPr="0070059E" w:rsidRDefault="00316F42" w:rsidP="00316F42">
            <w:pPr>
              <w:ind w:firstLine="0"/>
              <w:jc w:val="center"/>
              <w:rPr>
                <w:szCs w:val="2"/>
                <w:lang w:bidi="ar-SA"/>
              </w:rPr>
            </w:pPr>
            <w:r w:rsidRPr="0070059E">
              <w:rPr>
                <w:szCs w:val="2"/>
                <w:lang w:bidi="ar-SA"/>
              </w:rPr>
              <w:t>12</w:t>
            </w:r>
          </w:p>
        </w:tc>
        <w:tc>
          <w:tcPr>
            <w:tcW w:w="1008" w:type="dxa"/>
          </w:tcPr>
          <w:p w:rsidR="00316F42" w:rsidRPr="0070059E" w:rsidRDefault="00316F42" w:rsidP="00316F42">
            <w:pPr>
              <w:ind w:firstLine="0"/>
              <w:jc w:val="center"/>
              <w:rPr>
                <w:szCs w:val="2"/>
                <w:lang w:bidi="ar-SA"/>
              </w:rPr>
            </w:pPr>
            <w:r w:rsidRPr="0070059E">
              <w:rPr>
                <w:szCs w:val="2"/>
                <w:lang w:bidi="ar-SA"/>
              </w:rPr>
              <w:t>1</w:t>
            </w:r>
          </w:p>
        </w:tc>
      </w:tr>
      <w:tr w:rsidR="00316F42" w:rsidRPr="0070059E">
        <w:tc>
          <w:tcPr>
            <w:tcW w:w="1007" w:type="dxa"/>
          </w:tcPr>
          <w:p w:rsidR="00316F42" w:rsidRPr="0070059E" w:rsidRDefault="00316F42" w:rsidP="00316F42">
            <w:pPr>
              <w:ind w:firstLine="0"/>
              <w:jc w:val="center"/>
              <w:rPr>
                <w:szCs w:val="2"/>
                <w:lang w:bidi="ar-SA"/>
              </w:rPr>
            </w:pPr>
            <w:r w:rsidRPr="0070059E">
              <w:rPr>
                <w:szCs w:val="2"/>
                <w:lang w:bidi="ar-SA"/>
              </w:rPr>
              <w:t>4</w:t>
            </w:r>
          </w:p>
        </w:tc>
        <w:tc>
          <w:tcPr>
            <w:tcW w:w="1007" w:type="dxa"/>
          </w:tcPr>
          <w:p w:rsidR="00316F42" w:rsidRPr="0070059E" w:rsidRDefault="00316F42" w:rsidP="00316F42">
            <w:pPr>
              <w:ind w:firstLine="0"/>
              <w:jc w:val="center"/>
              <w:rPr>
                <w:szCs w:val="2"/>
                <w:lang w:bidi="ar-SA"/>
              </w:rPr>
            </w:pPr>
            <w:r w:rsidRPr="0070059E">
              <w:rPr>
                <w:szCs w:val="2"/>
                <w:lang w:bidi="ar-SA"/>
              </w:rPr>
              <w:t>1</w:t>
            </w:r>
          </w:p>
        </w:tc>
        <w:tc>
          <w:tcPr>
            <w:tcW w:w="1007" w:type="dxa"/>
          </w:tcPr>
          <w:p w:rsidR="00316F42" w:rsidRPr="0070059E" w:rsidRDefault="00316F42" w:rsidP="00316F42">
            <w:pPr>
              <w:ind w:firstLine="0"/>
              <w:jc w:val="center"/>
              <w:rPr>
                <w:szCs w:val="2"/>
                <w:lang w:bidi="ar-SA"/>
              </w:rPr>
            </w:pPr>
            <w:r w:rsidRPr="0070059E">
              <w:rPr>
                <w:szCs w:val="2"/>
                <w:lang w:bidi="ar-SA"/>
              </w:rPr>
              <w:t>1</w:t>
            </w:r>
          </w:p>
        </w:tc>
        <w:tc>
          <w:tcPr>
            <w:tcW w:w="1007" w:type="dxa"/>
          </w:tcPr>
          <w:p w:rsidR="00316F42" w:rsidRPr="0070059E" w:rsidRDefault="00316F42" w:rsidP="00316F42">
            <w:pPr>
              <w:ind w:firstLine="0"/>
              <w:jc w:val="center"/>
              <w:rPr>
                <w:szCs w:val="2"/>
                <w:lang w:bidi="ar-SA"/>
              </w:rPr>
            </w:pPr>
            <w:r w:rsidRPr="0070059E">
              <w:rPr>
                <w:szCs w:val="2"/>
                <w:lang w:bidi="ar-SA"/>
              </w:rPr>
              <w:t>9</w:t>
            </w:r>
          </w:p>
        </w:tc>
        <w:tc>
          <w:tcPr>
            <w:tcW w:w="1008" w:type="dxa"/>
          </w:tcPr>
          <w:p w:rsidR="00316F42" w:rsidRPr="0070059E" w:rsidRDefault="00316F42" w:rsidP="00316F42">
            <w:pPr>
              <w:ind w:firstLine="0"/>
              <w:jc w:val="center"/>
              <w:rPr>
                <w:szCs w:val="2"/>
                <w:lang w:bidi="ar-SA"/>
              </w:rPr>
            </w:pPr>
            <w:r w:rsidRPr="0070059E">
              <w:rPr>
                <w:szCs w:val="2"/>
                <w:lang w:bidi="ar-SA"/>
              </w:rPr>
              <w:t>3</w:t>
            </w:r>
          </w:p>
        </w:tc>
        <w:tc>
          <w:tcPr>
            <w:tcW w:w="1008" w:type="dxa"/>
          </w:tcPr>
          <w:p w:rsidR="00316F42" w:rsidRPr="0070059E" w:rsidRDefault="00316F42" w:rsidP="00316F42">
            <w:pPr>
              <w:ind w:firstLine="0"/>
              <w:jc w:val="center"/>
              <w:rPr>
                <w:szCs w:val="2"/>
                <w:lang w:bidi="ar-SA"/>
              </w:rPr>
            </w:pPr>
            <w:r w:rsidRPr="0070059E">
              <w:rPr>
                <w:szCs w:val="2"/>
                <w:lang w:bidi="ar-SA"/>
              </w:rPr>
              <w:t>9</w:t>
            </w:r>
          </w:p>
        </w:tc>
        <w:tc>
          <w:tcPr>
            <w:tcW w:w="1008" w:type="dxa"/>
          </w:tcPr>
          <w:p w:rsidR="00316F42" w:rsidRPr="0070059E" w:rsidRDefault="00316F42" w:rsidP="00316F42">
            <w:pPr>
              <w:ind w:firstLine="0"/>
              <w:jc w:val="center"/>
              <w:rPr>
                <w:szCs w:val="2"/>
                <w:lang w:bidi="ar-SA"/>
              </w:rPr>
            </w:pPr>
            <w:r w:rsidRPr="0070059E">
              <w:rPr>
                <w:szCs w:val="2"/>
                <w:lang w:bidi="ar-SA"/>
              </w:rPr>
              <w:t>23</w:t>
            </w:r>
          </w:p>
        </w:tc>
        <w:tc>
          <w:tcPr>
            <w:tcW w:w="1008" w:type="dxa"/>
          </w:tcPr>
          <w:p w:rsidR="00316F42" w:rsidRPr="0070059E" w:rsidRDefault="00316F42" w:rsidP="00316F42">
            <w:pPr>
              <w:ind w:firstLine="0"/>
              <w:jc w:val="center"/>
              <w:rPr>
                <w:szCs w:val="2"/>
                <w:lang w:bidi="ar-SA"/>
              </w:rPr>
            </w:pPr>
            <w:r w:rsidRPr="0070059E">
              <w:rPr>
                <w:szCs w:val="2"/>
                <w:lang w:bidi="ar-SA"/>
              </w:rPr>
              <w:t>0</w:t>
            </w:r>
          </w:p>
        </w:tc>
      </w:tr>
      <w:tr w:rsidR="00316F42" w:rsidRPr="0070059E">
        <w:tc>
          <w:tcPr>
            <w:tcW w:w="1007" w:type="dxa"/>
            <w:tcBorders>
              <w:bottom w:val="single" w:sz="12" w:space="0" w:color="auto"/>
            </w:tcBorders>
          </w:tcPr>
          <w:p w:rsidR="00316F42" w:rsidRPr="0070059E" w:rsidRDefault="00316F42" w:rsidP="00316F42">
            <w:pPr>
              <w:ind w:firstLine="0"/>
              <w:jc w:val="center"/>
              <w:rPr>
                <w:szCs w:val="2"/>
                <w:lang w:bidi="ar-SA"/>
              </w:rPr>
            </w:pPr>
            <w:r w:rsidRPr="0070059E">
              <w:rPr>
                <w:szCs w:val="2"/>
                <w:lang w:bidi="ar-SA"/>
              </w:rPr>
              <w:t>5</w:t>
            </w:r>
          </w:p>
        </w:tc>
        <w:tc>
          <w:tcPr>
            <w:tcW w:w="1007" w:type="dxa"/>
            <w:tcBorders>
              <w:bottom w:val="single" w:sz="12" w:space="0" w:color="auto"/>
            </w:tcBorders>
          </w:tcPr>
          <w:p w:rsidR="00316F42" w:rsidRPr="0070059E" w:rsidRDefault="00316F42" w:rsidP="00316F42">
            <w:pPr>
              <w:ind w:firstLine="0"/>
              <w:jc w:val="center"/>
              <w:rPr>
                <w:szCs w:val="2"/>
                <w:lang w:bidi="ar-SA"/>
              </w:rPr>
            </w:pPr>
            <w:r w:rsidRPr="0070059E">
              <w:rPr>
                <w:szCs w:val="2"/>
                <w:lang w:bidi="ar-SA"/>
              </w:rPr>
              <w:t>1</w:t>
            </w:r>
          </w:p>
        </w:tc>
        <w:tc>
          <w:tcPr>
            <w:tcW w:w="1007" w:type="dxa"/>
            <w:tcBorders>
              <w:bottom w:val="single" w:sz="12" w:space="0" w:color="auto"/>
            </w:tcBorders>
          </w:tcPr>
          <w:p w:rsidR="00316F42" w:rsidRPr="0070059E" w:rsidRDefault="00316F42" w:rsidP="00316F42">
            <w:pPr>
              <w:ind w:firstLine="0"/>
              <w:jc w:val="center"/>
              <w:rPr>
                <w:szCs w:val="2"/>
                <w:lang w:bidi="ar-SA"/>
              </w:rPr>
            </w:pPr>
            <w:r w:rsidRPr="0070059E">
              <w:rPr>
                <w:szCs w:val="2"/>
                <w:lang w:bidi="ar-SA"/>
              </w:rPr>
              <w:t>0</w:t>
            </w:r>
          </w:p>
        </w:tc>
        <w:tc>
          <w:tcPr>
            <w:tcW w:w="1007" w:type="dxa"/>
            <w:tcBorders>
              <w:bottom w:val="single" w:sz="12" w:space="0" w:color="auto"/>
            </w:tcBorders>
          </w:tcPr>
          <w:p w:rsidR="00316F42" w:rsidRPr="0070059E" w:rsidRDefault="00316F42" w:rsidP="00316F42">
            <w:pPr>
              <w:ind w:firstLine="0"/>
              <w:jc w:val="center"/>
              <w:rPr>
                <w:szCs w:val="2"/>
                <w:lang w:bidi="ar-SA"/>
              </w:rPr>
            </w:pPr>
            <w:r w:rsidRPr="0070059E">
              <w:rPr>
                <w:szCs w:val="2"/>
                <w:lang w:bidi="ar-SA"/>
              </w:rPr>
              <w:t>2</w:t>
            </w:r>
          </w:p>
        </w:tc>
        <w:tc>
          <w:tcPr>
            <w:tcW w:w="1008" w:type="dxa"/>
            <w:tcBorders>
              <w:bottom w:val="single" w:sz="12" w:space="0" w:color="auto"/>
            </w:tcBorders>
          </w:tcPr>
          <w:p w:rsidR="00316F42" w:rsidRPr="0070059E" w:rsidRDefault="00316F42" w:rsidP="00316F42">
            <w:pPr>
              <w:ind w:firstLine="0"/>
              <w:jc w:val="center"/>
              <w:rPr>
                <w:szCs w:val="2"/>
                <w:lang w:bidi="ar-SA"/>
              </w:rPr>
            </w:pPr>
            <w:r w:rsidRPr="0070059E">
              <w:rPr>
                <w:szCs w:val="2"/>
                <w:lang w:bidi="ar-SA"/>
              </w:rPr>
              <w:t>1</w:t>
            </w:r>
          </w:p>
        </w:tc>
        <w:tc>
          <w:tcPr>
            <w:tcW w:w="1008" w:type="dxa"/>
            <w:tcBorders>
              <w:bottom w:val="single" w:sz="12" w:space="0" w:color="auto"/>
            </w:tcBorders>
          </w:tcPr>
          <w:p w:rsidR="00316F42" w:rsidRPr="0070059E" w:rsidRDefault="00316F42" w:rsidP="00316F42">
            <w:pPr>
              <w:ind w:firstLine="0"/>
              <w:jc w:val="center"/>
              <w:rPr>
                <w:szCs w:val="2"/>
                <w:lang w:bidi="ar-SA"/>
              </w:rPr>
            </w:pPr>
            <w:r w:rsidRPr="0070059E">
              <w:rPr>
                <w:szCs w:val="2"/>
                <w:lang w:bidi="ar-SA"/>
              </w:rPr>
              <w:t>30</w:t>
            </w:r>
          </w:p>
        </w:tc>
        <w:tc>
          <w:tcPr>
            <w:tcW w:w="1008" w:type="dxa"/>
            <w:tcBorders>
              <w:bottom w:val="single" w:sz="12" w:space="0" w:color="auto"/>
            </w:tcBorders>
          </w:tcPr>
          <w:p w:rsidR="00316F42" w:rsidRPr="0070059E" w:rsidRDefault="00316F42" w:rsidP="00316F42">
            <w:pPr>
              <w:ind w:firstLine="0"/>
              <w:jc w:val="center"/>
              <w:rPr>
                <w:szCs w:val="2"/>
                <w:lang w:bidi="ar-SA"/>
              </w:rPr>
            </w:pPr>
            <w:r w:rsidRPr="0070059E">
              <w:rPr>
                <w:szCs w:val="2"/>
                <w:lang w:bidi="ar-SA"/>
              </w:rPr>
              <w:t>36</w:t>
            </w:r>
          </w:p>
        </w:tc>
        <w:tc>
          <w:tcPr>
            <w:tcW w:w="1008" w:type="dxa"/>
            <w:tcBorders>
              <w:bottom w:val="single" w:sz="12" w:space="0" w:color="auto"/>
            </w:tcBorders>
          </w:tcPr>
          <w:p w:rsidR="00316F42" w:rsidRPr="0070059E" w:rsidRDefault="00316F42" w:rsidP="00316F42">
            <w:pPr>
              <w:ind w:firstLine="0"/>
              <w:jc w:val="center"/>
              <w:rPr>
                <w:szCs w:val="2"/>
                <w:lang w:bidi="ar-SA"/>
              </w:rPr>
            </w:pPr>
            <w:r w:rsidRPr="0070059E">
              <w:rPr>
                <w:szCs w:val="2"/>
                <w:lang w:bidi="ar-SA"/>
              </w:rPr>
              <w:t>0</w:t>
            </w:r>
          </w:p>
        </w:tc>
      </w:tr>
    </w:tbl>
    <w:p w:rsidR="00316F42" w:rsidRPr="0070059E" w:rsidRDefault="00316F42" w:rsidP="00316F42">
      <w:pPr>
        <w:spacing w:before="120" w:after="120"/>
        <w:jc w:val="both"/>
        <w:rPr>
          <w:szCs w:val="2"/>
        </w:rPr>
      </w:pPr>
      <w:r w:rsidRPr="0070059E">
        <w:rPr>
          <w:szCs w:val="2"/>
        </w:rPr>
        <w:t>Note : FICHE1 et FICHE2 doivent avoir été créés par un SAVE</w:t>
      </w:r>
    </w:p>
    <w:p w:rsidR="00316F42" w:rsidRDefault="00316F42" w:rsidP="00316F42">
      <w:pPr>
        <w:spacing w:before="120" w:after="120"/>
        <w:jc w:val="both"/>
        <w:rPr>
          <w:szCs w:val="2"/>
        </w:rPr>
      </w:pPr>
    </w:p>
    <w:p w:rsidR="00316F42" w:rsidRDefault="00316F42" w:rsidP="00316F42">
      <w:pPr>
        <w:spacing w:before="120" w:after="120"/>
        <w:jc w:val="both"/>
        <w:rPr>
          <w:szCs w:val="2"/>
        </w:rPr>
      </w:pPr>
      <w:r w:rsidRPr="00B14CFC">
        <w:rPr>
          <w:szCs w:val="2"/>
        </w:rPr>
        <w:t>[258]</w:t>
      </w:r>
    </w:p>
    <w:p w:rsidR="00316F42" w:rsidRPr="00B14CFC" w:rsidRDefault="00316F42" w:rsidP="00316F42">
      <w:pPr>
        <w:spacing w:before="120" w:after="120"/>
        <w:jc w:val="both"/>
        <w:rPr>
          <w:szCs w:val="2"/>
        </w:rPr>
      </w:pPr>
    </w:p>
    <w:p w:rsidR="00316F42" w:rsidRPr="0070059E" w:rsidRDefault="00316F42" w:rsidP="00316F42">
      <w:pPr>
        <w:pStyle w:val="En-tte50"/>
        <w:widowControl/>
        <w:shd w:val="clear" w:color="auto" w:fill="auto"/>
        <w:spacing w:before="120" w:after="120" w:line="240" w:lineRule="auto"/>
        <w:ind w:firstLine="0"/>
        <w:jc w:val="both"/>
        <w:rPr>
          <w:lang w:val="fr-CA"/>
        </w:rPr>
      </w:pPr>
      <w:r w:rsidRPr="0070059E">
        <w:rPr>
          <w:lang w:val="fr-CA"/>
        </w:rPr>
        <w:t xml:space="preserve">Jonction de type </w:t>
      </w:r>
      <w:r w:rsidRPr="0070059E">
        <w:rPr>
          <w:rStyle w:val="En-tte5NonGras"/>
          <w:sz w:val="28"/>
          <w:szCs w:val="28"/>
          <w:lang w:val="fr-CA"/>
        </w:rPr>
        <w:t>C :</w:t>
      </w:r>
    </w:p>
    <w:p w:rsidR="00316F42" w:rsidRPr="0070059E" w:rsidRDefault="00316F42" w:rsidP="00316F42">
      <w:pPr>
        <w:spacing w:before="120" w:after="120"/>
        <w:jc w:val="both"/>
      </w:pPr>
      <w:r w:rsidRPr="0070059E">
        <w:t>EXEMPLE : Joindre deux fichiers non parallèles, i.e. où il n’y a pas de corre</w:t>
      </w:r>
      <w:r w:rsidRPr="0070059E">
        <w:t>s</w:t>
      </w:r>
      <w:r w:rsidRPr="0070059E">
        <w:t>pondance un à un entre les enregistrements. Un fichier fournit les « cas » (fichier de type 2), l’autre des variables (fichier de type 1).</w:t>
      </w:r>
    </w:p>
    <w:p w:rsidR="00316F42" w:rsidRDefault="00316F42" w:rsidP="00316F42">
      <w:pPr>
        <w:spacing w:before="120" w:after="120"/>
        <w:jc w:val="both"/>
        <w:rPr>
          <w:b/>
        </w:rPr>
      </w:pPr>
      <w:r w:rsidRPr="0070059E">
        <w:rPr>
          <w:b/>
        </w:rPr>
        <w:t>On a...</w:t>
      </w:r>
    </w:p>
    <w:p w:rsidR="00316F42" w:rsidRPr="0070059E" w:rsidRDefault="00316F42" w:rsidP="00316F42">
      <w:pPr>
        <w:spacing w:before="120" w:after="120"/>
        <w:jc w:val="both"/>
        <w:rPr>
          <w:b/>
        </w:rPr>
      </w:pPr>
    </w:p>
    <w:p w:rsidR="00316F42" w:rsidRPr="0070059E" w:rsidRDefault="009F3ACF" w:rsidP="00316F42">
      <w:pPr>
        <w:pStyle w:val="fig"/>
      </w:pPr>
      <w:r>
        <w:rPr>
          <w:noProof/>
        </w:rPr>
        <w:drawing>
          <wp:inline distT="0" distB="0" distL="0" distR="0">
            <wp:extent cx="5054600" cy="1803400"/>
            <wp:effectExtent l="0" t="0" r="0" b="0"/>
            <wp:docPr id="19" name="Image 19" descr="fig_p_258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fig_p_258_low"/>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54600" cy="1803400"/>
                    </a:xfrm>
                    <a:prstGeom prst="rect">
                      <a:avLst/>
                    </a:prstGeom>
                    <a:noFill/>
                    <a:ln>
                      <a:noFill/>
                    </a:ln>
                  </pic:spPr>
                </pic:pic>
              </a:graphicData>
            </a:graphic>
          </wp:inline>
        </w:drawing>
      </w:r>
    </w:p>
    <w:p w:rsidR="00316F42" w:rsidRPr="0070059E" w:rsidRDefault="00316F42" w:rsidP="00316F42">
      <w:pPr>
        <w:spacing w:before="120" w:after="120"/>
        <w:jc w:val="both"/>
      </w:pPr>
      <w:r w:rsidRPr="0070059E">
        <w:t>On fait... (avec SPSSX 2.2 ou mieux)</w:t>
      </w:r>
    </w:p>
    <w:p w:rsidR="00316F42" w:rsidRPr="0070059E" w:rsidRDefault="00316F42" w:rsidP="00316F42">
      <w:pPr>
        <w:spacing w:before="120" w:after="120"/>
        <w:jc w:val="both"/>
      </w:pPr>
      <w:r w:rsidRPr="0070059E">
        <w:t>FILE HANDLE FICHEI /NAME=\... ’</w:t>
      </w:r>
    </w:p>
    <w:p w:rsidR="00316F42" w:rsidRPr="0070059E" w:rsidRDefault="00316F42" w:rsidP="00316F42">
      <w:pPr>
        <w:spacing w:before="120" w:after="120"/>
        <w:jc w:val="both"/>
      </w:pPr>
      <w:r w:rsidRPr="0070059E">
        <w:t>FILE HANDLE FICHE2 /NAME=’.... ’</w:t>
      </w:r>
    </w:p>
    <w:p w:rsidR="00316F42" w:rsidRPr="0070059E" w:rsidRDefault="00316F42" w:rsidP="00316F42">
      <w:pPr>
        <w:spacing w:before="120" w:after="120"/>
        <w:jc w:val="both"/>
      </w:pPr>
      <w:r w:rsidRPr="0070059E">
        <w:t>MATCH FILES FILE = FICHEI / TABLE = FICHE2 / BY NO_ID</w:t>
      </w:r>
    </w:p>
    <w:p w:rsidR="00316F42" w:rsidRPr="0070059E" w:rsidRDefault="00316F42" w:rsidP="00316F42">
      <w:pPr>
        <w:spacing w:before="120" w:after="120"/>
        <w:jc w:val="both"/>
        <w:rPr>
          <w:b/>
        </w:rPr>
      </w:pPr>
      <w:r w:rsidRPr="0070059E">
        <w:rPr>
          <w:b/>
        </w:rPr>
        <w:t xml:space="preserve"> On obtient...</w:t>
      </w:r>
    </w:p>
    <w:tbl>
      <w:tblPr>
        <w:tblW w:w="0" w:type="auto"/>
        <w:tblLook w:val="00BF" w:firstRow="1" w:lastRow="0" w:firstColumn="1" w:lastColumn="0" w:noHBand="0" w:noVBand="0"/>
      </w:tblPr>
      <w:tblGrid>
        <w:gridCol w:w="1151"/>
        <w:gridCol w:w="1151"/>
        <w:gridCol w:w="1151"/>
        <w:gridCol w:w="1151"/>
        <w:gridCol w:w="1152"/>
        <w:gridCol w:w="1152"/>
        <w:gridCol w:w="1152"/>
      </w:tblGrid>
      <w:tr w:rsidR="00316F42" w:rsidRPr="0070059E">
        <w:tc>
          <w:tcPr>
            <w:tcW w:w="1151" w:type="dxa"/>
            <w:tcBorders>
              <w:top w:val="single" w:sz="12" w:space="0" w:color="auto"/>
              <w:bottom w:val="single" w:sz="12" w:space="0" w:color="auto"/>
            </w:tcBorders>
            <w:shd w:val="clear" w:color="auto" w:fill="EEECE1"/>
          </w:tcPr>
          <w:p w:rsidR="00316F42" w:rsidRPr="0070059E" w:rsidRDefault="00316F42" w:rsidP="00316F42">
            <w:pPr>
              <w:spacing w:before="60" w:after="60"/>
              <w:ind w:firstLine="0"/>
              <w:rPr>
                <w:lang w:bidi="ar-SA"/>
              </w:rPr>
            </w:pPr>
            <w:r w:rsidRPr="0070059E">
              <w:rPr>
                <w:lang w:bidi="ar-SA"/>
              </w:rPr>
              <w:t>NO_ID</w:t>
            </w:r>
          </w:p>
        </w:tc>
        <w:tc>
          <w:tcPr>
            <w:tcW w:w="1151" w:type="dxa"/>
            <w:tcBorders>
              <w:top w:val="single" w:sz="12" w:space="0" w:color="auto"/>
              <w:bottom w:val="single" w:sz="12" w:space="0" w:color="auto"/>
            </w:tcBorders>
            <w:shd w:val="clear" w:color="auto" w:fill="EEECE1"/>
          </w:tcPr>
          <w:p w:rsidR="00316F42" w:rsidRPr="0070059E" w:rsidRDefault="00316F42" w:rsidP="00316F42">
            <w:pPr>
              <w:spacing w:before="60" w:after="60"/>
              <w:ind w:firstLine="0"/>
              <w:rPr>
                <w:lang w:bidi="ar-SA"/>
              </w:rPr>
            </w:pPr>
            <w:r w:rsidRPr="0070059E">
              <w:rPr>
                <w:lang w:bidi="ar-SA"/>
              </w:rPr>
              <w:t>FICHE</w:t>
            </w:r>
          </w:p>
        </w:tc>
        <w:tc>
          <w:tcPr>
            <w:tcW w:w="1151" w:type="dxa"/>
            <w:tcBorders>
              <w:top w:val="single" w:sz="12" w:space="0" w:color="auto"/>
              <w:bottom w:val="single" w:sz="12" w:space="0" w:color="auto"/>
            </w:tcBorders>
            <w:shd w:val="clear" w:color="auto" w:fill="EEECE1"/>
          </w:tcPr>
          <w:p w:rsidR="00316F42" w:rsidRPr="0070059E" w:rsidRDefault="00316F42" w:rsidP="00316F42">
            <w:pPr>
              <w:spacing w:before="60" w:after="60"/>
              <w:ind w:firstLine="0"/>
              <w:rPr>
                <w:lang w:bidi="ar-SA"/>
              </w:rPr>
            </w:pPr>
            <w:r w:rsidRPr="0070059E">
              <w:rPr>
                <w:lang w:bidi="ar-SA"/>
              </w:rPr>
              <w:t>XI</w:t>
            </w:r>
          </w:p>
        </w:tc>
        <w:tc>
          <w:tcPr>
            <w:tcW w:w="1151" w:type="dxa"/>
            <w:tcBorders>
              <w:top w:val="single" w:sz="12" w:space="0" w:color="auto"/>
              <w:bottom w:val="single" w:sz="12" w:space="0" w:color="auto"/>
            </w:tcBorders>
            <w:shd w:val="clear" w:color="auto" w:fill="EEECE1"/>
          </w:tcPr>
          <w:p w:rsidR="00316F42" w:rsidRPr="0070059E" w:rsidRDefault="00316F42" w:rsidP="00316F42">
            <w:pPr>
              <w:spacing w:before="60" w:after="60"/>
              <w:ind w:firstLine="0"/>
              <w:rPr>
                <w:lang w:bidi="ar-SA"/>
              </w:rPr>
            </w:pPr>
            <w:r w:rsidRPr="0070059E">
              <w:rPr>
                <w:lang w:bidi="ar-SA"/>
              </w:rPr>
              <w:t>X2</w:t>
            </w:r>
          </w:p>
        </w:tc>
        <w:tc>
          <w:tcPr>
            <w:tcW w:w="1152" w:type="dxa"/>
            <w:tcBorders>
              <w:top w:val="single" w:sz="12" w:space="0" w:color="auto"/>
              <w:bottom w:val="single" w:sz="12" w:space="0" w:color="auto"/>
            </w:tcBorders>
            <w:shd w:val="clear" w:color="auto" w:fill="EEECE1"/>
          </w:tcPr>
          <w:p w:rsidR="00316F42" w:rsidRPr="0070059E" w:rsidRDefault="00316F42" w:rsidP="00316F42">
            <w:pPr>
              <w:spacing w:before="60" w:after="60"/>
              <w:ind w:firstLine="0"/>
              <w:rPr>
                <w:lang w:bidi="ar-SA"/>
              </w:rPr>
            </w:pPr>
            <w:r w:rsidRPr="0070059E">
              <w:rPr>
                <w:lang w:bidi="ar-SA"/>
              </w:rPr>
              <w:t>X3</w:t>
            </w:r>
          </w:p>
        </w:tc>
        <w:tc>
          <w:tcPr>
            <w:tcW w:w="1152" w:type="dxa"/>
            <w:tcBorders>
              <w:top w:val="single" w:sz="12" w:space="0" w:color="auto"/>
              <w:bottom w:val="single" w:sz="12" w:space="0" w:color="auto"/>
            </w:tcBorders>
            <w:shd w:val="clear" w:color="auto" w:fill="EEECE1"/>
          </w:tcPr>
          <w:p w:rsidR="00316F42" w:rsidRPr="0070059E" w:rsidRDefault="00316F42" w:rsidP="00316F42">
            <w:pPr>
              <w:spacing w:before="60" w:after="60"/>
              <w:ind w:firstLine="0"/>
              <w:rPr>
                <w:lang w:bidi="ar-SA"/>
              </w:rPr>
            </w:pPr>
            <w:r w:rsidRPr="0070059E">
              <w:rPr>
                <w:lang w:bidi="ar-SA"/>
              </w:rPr>
              <w:t>X4</w:t>
            </w:r>
          </w:p>
        </w:tc>
        <w:tc>
          <w:tcPr>
            <w:tcW w:w="1152" w:type="dxa"/>
            <w:tcBorders>
              <w:top w:val="single" w:sz="12" w:space="0" w:color="auto"/>
              <w:bottom w:val="single" w:sz="12" w:space="0" w:color="auto"/>
            </w:tcBorders>
            <w:shd w:val="clear" w:color="auto" w:fill="EEECE1"/>
          </w:tcPr>
          <w:p w:rsidR="00316F42" w:rsidRPr="0070059E" w:rsidRDefault="00316F42" w:rsidP="00316F42">
            <w:pPr>
              <w:spacing w:before="60" w:after="60"/>
              <w:ind w:firstLine="0"/>
              <w:rPr>
                <w:lang w:bidi="ar-SA"/>
              </w:rPr>
            </w:pPr>
            <w:r w:rsidRPr="0070059E">
              <w:rPr>
                <w:lang w:bidi="ar-SA"/>
              </w:rPr>
              <w:t>X5</w:t>
            </w:r>
          </w:p>
        </w:tc>
      </w:tr>
      <w:tr w:rsidR="00316F42" w:rsidRPr="0070059E">
        <w:tc>
          <w:tcPr>
            <w:tcW w:w="1151" w:type="dxa"/>
            <w:tcBorders>
              <w:top w:val="single" w:sz="12" w:space="0" w:color="auto"/>
            </w:tcBorders>
          </w:tcPr>
          <w:p w:rsidR="00316F42" w:rsidRPr="0070059E" w:rsidRDefault="00316F42" w:rsidP="00316F42">
            <w:pPr>
              <w:ind w:firstLine="0"/>
              <w:rPr>
                <w:lang w:bidi="ar-SA"/>
              </w:rPr>
            </w:pPr>
            <w:r w:rsidRPr="0070059E">
              <w:rPr>
                <w:lang w:bidi="ar-SA"/>
              </w:rPr>
              <w:t>1</w:t>
            </w:r>
          </w:p>
        </w:tc>
        <w:tc>
          <w:tcPr>
            <w:tcW w:w="1151" w:type="dxa"/>
            <w:tcBorders>
              <w:top w:val="single" w:sz="12" w:space="0" w:color="auto"/>
            </w:tcBorders>
          </w:tcPr>
          <w:p w:rsidR="00316F42" w:rsidRPr="0070059E" w:rsidRDefault="00316F42" w:rsidP="00316F42">
            <w:pPr>
              <w:ind w:firstLine="0"/>
              <w:rPr>
                <w:lang w:bidi="ar-SA"/>
              </w:rPr>
            </w:pPr>
            <w:r w:rsidRPr="0070059E">
              <w:rPr>
                <w:lang w:bidi="ar-SA"/>
              </w:rPr>
              <w:t>1</w:t>
            </w:r>
          </w:p>
        </w:tc>
        <w:tc>
          <w:tcPr>
            <w:tcW w:w="1151" w:type="dxa"/>
            <w:tcBorders>
              <w:top w:val="single" w:sz="12" w:space="0" w:color="auto"/>
            </w:tcBorders>
          </w:tcPr>
          <w:p w:rsidR="00316F42" w:rsidRPr="0070059E" w:rsidRDefault="00316F42" w:rsidP="00316F42">
            <w:pPr>
              <w:ind w:firstLine="0"/>
              <w:rPr>
                <w:lang w:bidi="ar-SA"/>
              </w:rPr>
            </w:pPr>
            <w:r w:rsidRPr="0070059E">
              <w:rPr>
                <w:lang w:bidi="ar-SA"/>
              </w:rPr>
              <w:t>1</w:t>
            </w:r>
          </w:p>
        </w:tc>
        <w:tc>
          <w:tcPr>
            <w:tcW w:w="1151" w:type="dxa"/>
            <w:tcBorders>
              <w:top w:val="single" w:sz="12" w:space="0" w:color="auto"/>
            </w:tcBorders>
          </w:tcPr>
          <w:p w:rsidR="00316F42" w:rsidRPr="0070059E" w:rsidRDefault="00316F42" w:rsidP="00316F42">
            <w:pPr>
              <w:ind w:firstLine="0"/>
              <w:rPr>
                <w:lang w:bidi="ar-SA"/>
              </w:rPr>
            </w:pPr>
            <w:r w:rsidRPr="0070059E">
              <w:rPr>
                <w:lang w:bidi="ar-SA"/>
              </w:rPr>
              <w:t>2</w:t>
            </w:r>
          </w:p>
        </w:tc>
        <w:tc>
          <w:tcPr>
            <w:tcW w:w="1152" w:type="dxa"/>
            <w:tcBorders>
              <w:top w:val="single" w:sz="12" w:space="0" w:color="auto"/>
            </w:tcBorders>
          </w:tcPr>
          <w:p w:rsidR="00316F42" w:rsidRPr="0070059E" w:rsidRDefault="00316F42" w:rsidP="00316F42">
            <w:pPr>
              <w:ind w:firstLine="0"/>
              <w:rPr>
                <w:lang w:bidi="ar-SA"/>
              </w:rPr>
            </w:pPr>
            <w:r w:rsidRPr="0070059E">
              <w:rPr>
                <w:lang w:bidi="ar-SA"/>
              </w:rPr>
              <w:t>23</w:t>
            </w:r>
          </w:p>
        </w:tc>
        <w:tc>
          <w:tcPr>
            <w:tcW w:w="1152" w:type="dxa"/>
            <w:tcBorders>
              <w:top w:val="single" w:sz="12" w:space="0" w:color="auto"/>
            </w:tcBorders>
          </w:tcPr>
          <w:p w:rsidR="00316F42" w:rsidRPr="0070059E" w:rsidRDefault="00316F42" w:rsidP="00316F42">
            <w:pPr>
              <w:ind w:firstLine="0"/>
              <w:rPr>
                <w:lang w:bidi="ar-SA"/>
              </w:rPr>
            </w:pPr>
            <w:r w:rsidRPr="0070059E">
              <w:rPr>
                <w:lang w:bidi="ar-SA"/>
              </w:rPr>
              <w:t>45</w:t>
            </w:r>
          </w:p>
        </w:tc>
        <w:tc>
          <w:tcPr>
            <w:tcW w:w="1152" w:type="dxa"/>
            <w:tcBorders>
              <w:top w:val="single" w:sz="12" w:space="0" w:color="auto"/>
            </w:tcBorders>
          </w:tcPr>
          <w:p w:rsidR="00316F42" w:rsidRPr="0070059E" w:rsidRDefault="00316F42" w:rsidP="00316F42">
            <w:pPr>
              <w:ind w:firstLine="0"/>
              <w:rPr>
                <w:lang w:bidi="ar-SA"/>
              </w:rPr>
            </w:pPr>
            <w:r w:rsidRPr="0070059E">
              <w:rPr>
                <w:lang w:bidi="ar-SA"/>
              </w:rPr>
              <w:t>1</w:t>
            </w:r>
          </w:p>
        </w:tc>
      </w:tr>
      <w:tr w:rsidR="00316F42" w:rsidRPr="0070059E">
        <w:tc>
          <w:tcPr>
            <w:tcW w:w="1151" w:type="dxa"/>
          </w:tcPr>
          <w:p w:rsidR="00316F42" w:rsidRPr="0070059E" w:rsidRDefault="00316F42" w:rsidP="00316F42">
            <w:pPr>
              <w:ind w:firstLine="0"/>
              <w:rPr>
                <w:lang w:bidi="ar-SA"/>
              </w:rPr>
            </w:pPr>
            <w:r w:rsidRPr="0070059E">
              <w:rPr>
                <w:lang w:bidi="ar-SA"/>
              </w:rPr>
              <w:t>1</w:t>
            </w:r>
          </w:p>
        </w:tc>
        <w:tc>
          <w:tcPr>
            <w:tcW w:w="1151" w:type="dxa"/>
          </w:tcPr>
          <w:p w:rsidR="00316F42" w:rsidRPr="0070059E" w:rsidRDefault="00316F42" w:rsidP="00316F42">
            <w:pPr>
              <w:ind w:firstLine="0"/>
              <w:rPr>
                <w:lang w:bidi="ar-SA"/>
              </w:rPr>
            </w:pPr>
            <w:r w:rsidRPr="0070059E">
              <w:rPr>
                <w:lang w:bidi="ar-SA"/>
              </w:rPr>
              <w:t>1</w:t>
            </w:r>
          </w:p>
        </w:tc>
        <w:tc>
          <w:tcPr>
            <w:tcW w:w="1151" w:type="dxa"/>
          </w:tcPr>
          <w:p w:rsidR="00316F42" w:rsidRPr="0070059E" w:rsidRDefault="00316F42" w:rsidP="00316F42">
            <w:pPr>
              <w:ind w:firstLine="0"/>
              <w:rPr>
                <w:lang w:bidi="ar-SA"/>
              </w:rPr>
            </w:pPr>
            <w:r w:rsidRPr="0070059E">
              <w:rPr>
                <w:lang w:bidi="ar-SA"/>
              </w:rPr>
              <w:t>10</w:t>
            </w:r>
          </w:p>
        </w:tc>
        <w:tc>
          <w:tcPr>
            <w:tcW w:w="1151" w:type="dxa"/>
          </w:tcPr>
          <w:p w:rsidR="00316F42" w:rsidRPr="0070059E" w:rsidRDefault="00316F42" w:rsidP="00316F42">
            <w:pPr>
              <w:ind w:firstLine="0"/>
              <w:rPr>
                <w:lang w:bidi="ar-SA"/>
              </w:rPr>
            </w:pPr>
            <w:r w:rsidRPr="0070059E">
              <w:rPr>
                <w:lang w:bidi="ar-SA"/>
              </w:rPr>
              <w:t>1</w:t>
            </w:r>
          </w:p>
        </w:tc>
        <w:tc>
          <w:tcPr>
            <w:tcW w:w="1152" w:type="dxa"/>
          </w:tcPr>
          <w:p w:rsidR="00316F42" w:rsidRPr="0070059E" w:rsidRDefault="00316F42" w:rsidP="00316F42">
            <w:pPr>
              <w:ind w:firstLine="0"/>
              <w:rPr>
                <w:lang w:bidi="ar-SA"/>
              </w:rPr>
            </w:pPr>
            <w:r w:rsidRPr="0070059E">
              <w:rPr>
                <w:lang w:bidi="ar-SA"/>
              </w:rPr>
              <w:t>23</w:t>
            </w:r>
          </w:p>
        </w:tc>
        <w:tc>
          <w:tcPr>
            <w:tcW w:w="1152" w:type="dxa"/>
          </w:tcPr>
          <w:p w:rsidR="00316F42" w:rsidRPr="0070059E" w:rsidRDefault="00316F42" w:rsidP="00316F42">
            <w:pPr>
              <w:ind w:firstLine="0"/>
              <w:rPr>
                <w:lang w:bidi="ar-SA"/>
              </w:rPr>
            </w:pPr>
            <w:r w:rsidRPr="0070059E">
              <w:rPr>
                <w:lang w:bidi="ar-SA"/>
              </w:rPr>
              <w:t>45</w:t>
            </w:r>
          </w:p>
        </w:tc>
        <w:tc>
          <w:tcPr>
            <w:tcW w:w="1152" w:type="dxa"/>
          </w:tcPr>
          <w:p w:rsidR="00316F42" w:rsidRPr="0070059E" w:rsidRDefault="00316F42" w:rsidP="00316F42">
            <w:pPr>
              <w:ind w:firstLine="0"/>
              <w:rPr>
                <w:lang w:bidi="ar-SA"/>
              </w:rPr>
            </w:pPr>
            <w:r w:rsidRPr="0070059E">
              <w:rPr>
                <w:lang w:bidi="ar-SA"/>
              </w:rPr>
              <w:t>1</w:t>
            </w:r>
          </w:p>
        </w:tc>
      </w:tr>
      <w:tr w:rsidR="00316F42" w:rsidRPr="0070059E">
        <w:tc>
          <w:tcPr>
            <w:tcW w:w="1151" w:type="dxa"/>
          </w:tcPr>
          <w:p w:rsidR="00316F42" w:rsidRPr="0070059E" w:rsidRDefault="00316F42" w:rsidP="00316F42">
            <w:pPr>
              <w:ind w:firstLine="0"/>
              <w:rPr>
                <w:lang w:bidi="ar-SA"/>
              </w:rPr>
            </w:pPr>
            <w:r w:rsidRPr="0070059E">
              <w:rPr>
                <w:lang w:bidi="ar-SA"/>
              </w:rPr>
              <w:t>1</w:t>
            </w:r>
          </w:p>
        </w:tc>
        <w:tc>
          <w:tcPr>
            <w:tcW w:w="1151" w:type="dxa"/>
          </w:tcPr>
          <w:p w:rsidR="00316F42" w:rsidRPr="0070059E" w:rsidRDefault="00316F42" w:rsidP="00316F42">
            <w:pPr>
              <w:ind w:firstLine="0"/>
              <w:rPr>
                <w:lang w:bidi="ar-SA"/>
              </w:rPr>
            </w:pPr>
            <w:r w:rsidRPr="0070059E">
              <w:rPr>
                <w:lang w:bidi="ar-SA"/>
              </w:rPr>
              <w:t>1</w:t>
            </w:r>
          </w:p>
        </w:tc>
        <w:tc>
          <w:tcPr>
            <w:tcW w:w="1151" w:type="dxa"/>
          </w:tcPr>
          <w:p w:rsidR="00316F42" w:rsidRPr="0070059E" w:rsidRDefault="00316F42" w:rsidP="00316F42">
            <w:pPr>
              <w:ind w:firstLine="0"/>
              <w:rPr>
                <w:lang w:bidi="ar-SA"/>
              </w:rPr>
            </w:pPr>
            <w:r w:rsidRPr="0070059E">
              <w:rPr>
                <w:lang w:bidi="ar-SA"/>
              </w:rPr>
              <w:t>30</w:t>
            </w:r>
          </w:p>
        </w:tc>
        <w:tc>
          <w:tcPr>
            <w:tcW w:w="1151" w:type="dxa"/>
          </w:tcPr>
          <w:p w:rsidR="00316F42" w:rsidRPr="0070059E" w:rsidRDefault="00316F42" w:rsidP="00316F42">
            <w:pPr>
              <w:ind w:firstLine="0"/>
              <w:rPr>
                <w:lang w:bidi="ar-SA"/>
              </w:rPr>
            </w:pPr>
            <w:r w:rsidRPr="0070059E">
              <w:rPr>
                <w:lang w:bidi="ar-SA"/>
              </w:rPr>
              <w:t>2</w:t>
            </w:r>
          </w:p>
        </w:tc>
        <w:tc>
          <w:tcPr>
            <w:tcW w:w="1152" w:type="dxa"/>
          </w:tcPr>
          <w:p w:rsidR="00316F42" w:rsidRPr="0070059E" w:rsidRDefault="00316F42" w:rsidP="00316F42">
            <w:pPr>
              <w:ind w:firstLine="0"/>
              <w:rPr>
                <w:lang w:bidi="ar-SA"/>
              </w:rPr>
            </w:pPr>
            <w:r w:rsidRPr="0070059E">
              <w:rPr>
                <w:lang w:bidi="ar-SA"/>
              </w:rPr>
              <w:t>23</w:t>
            </w:r>
          </w:p>
        </w:tc>
        <w:tc>
          <w:tcPr>
            <w:tcW w:w="1152" w:type="dxa"/>
          </w:tcPr>
          <w:p w:rsidR="00316F42" w:rsidRPr="0070059E" w:rsidRDefault="00316F42" w:rsidP="00316F42">
            <w:pPr>
              <w:ind w:firstLine="0"/>
              <w:rPr>
                <w:lang w:bidi="ar-SA"/>
              </w:rPr>
            </w:pPr>
            <w:r w:rsidRPr="0070059E">
              <w:rPr>
                <w:lang w:bidi="ar-SA"/>
              </w:rPr>
              <w:t>45</w:t>
            </w:r>
          </w:p>
        </w:tc>
        <w:tc>
          <w:tcPr>
            <w:tcW w:w="1152" w:type="dxa"/>
          </w:tcPr>
          <w:p w:rsidR="00316F42" w:rsidRPr="0070059E" w:rsidRDefault="00316F42" w:rsidP="00316F42">
            <w:pPr>
              <w:ind w:firstLine="0"/>
              <w:rPr>
                <w:lang w:bidi="ar-SA"/>
              </w:rPr>
            </w:pPr>
            <w:r w:rsidRPr="0070059E">
              <w:rPr>
                <w:lang w:bidi="ar-SA"/>
              </w:rPr>
              <w:t>1</w:t>
            </w:r>
          </w:p>
        </w:tc>
      </w:tr>
      <w:tr w:rsidR="00316F42" w:rsidRPr="0070059E">
        <w:tc>
          <w:tcPr>
            <w:tcW w:w="1151" w:type="dxa"/>
          </w:tcPr>
          <w:p w:rsidR="00316F42" w:rsidRPr="0070059E" w:rsidRDefault="00316F42" w:rsidP="00316F42">
            <w:pPr>
              <w:ind w:firstLine="0"/>
              <w:rPr>
                <w:lang w:bidi="ar-SA"/>
              </w:rPr>
            </w:pPr>
            <w:r w:rsidRPr="0070059E">
              <w:rPr>
                <w:lang w:bidi="ar-SA"/>
              </w:rPr>
              <w:t>2</w:t>
            </w:r>
          </w:p>
        </w:tc>
        <w:tc>
          <w:tcPr>
            <w:tcW w:w="1151" w:type="dxa"/>
          </w:tcPr>
          <w:p w:rsidR="00316F42" w:rsidRPr="0070059E" w:rsidRDefault="00316F42" w:rsidP="00316F42">
            <w:pPr>
              <w:ind w:firstLine="0"/>
              <w:rPr>
                <w:lang w:bidi="ar-SA"/>
              </w:rPr>
            </w:pPr>
            <w:r w:rsidRPr="0070059E">
              <w:rPr>
                <w:lang w:bidi="ar-SA"/>
              </w:rPr>
              <w:t>1</w:t>
            </w:r>
          </w:p>
        </w:tc>
        <w:tc>
          <w:tcPr>
            <w:tcW w:w="1151" w:type="dxa"/>
          </w:tcPr>
          <w:p w:rsidR="00316F42" w:rsidRPr="0070059E" w:rsidRDefault="00316F42" w:rsidP="00316F42">
            <w:pPr>
              <w:ind w:firstLine="0"/>
              <w:rPr>
                <w:lang w:bidi="ar-SA"/>
              </w:rPr>
            </w:pPr>
            <w:r w:rsidRPr="0070059E">
              <w:rPr>
                <w:lang w:bidi="ar-SA"/>
              </w:rPr>
              <w:t>16</w:t>
            </w:r>
          </w:p>
        </w:tc>
        <w:tc>
          <w:tcPr>
            <w:tcW w:w="1151" w:type="dxa"/>
          </w:tcPr>
          <w:p w:rsidR="00316F42" w:rsidRPr="0070059E" w:rsidRDefault="00316F42" w:rsidP="00316F42">
            <w:pPr>
              <w:ind w:firstLine="0"/>
              <w:rPr>
                <w:lang w:bidi="ar-SA"/>
              </w:rPr>
            </w:pPr>
            <w:r w:rsidRPr="0070059E">
              <w:rPr>
                <w:lang w:bidi="ar-SA"/>
              </w:rPr>
              <w:t>2</w:t>
            </w:r>
          </w:p>
        </w:tc>
        <w:tc>
          <w:tcPr>
            <w:tcW w:w="1152" w:type="dxa"/>
          </w:tcPr>
          <w:p w:rsidR="00316F42" w:rsidRPr="0070059E" w:rsidRDefault="00316F42" w:rsidP="00316F42">
            <w:pPr>
              <w:ind w:firstLine="0"/>
              <w:rPr>
                <w:lang w:bidi="ar-SA"/>
              </w:rPr>
            </w:pPr>
            <w:r w:rsidRPr="0070059E">
              <w:rPr>
                <w:lang w:bidi="ar-SA"/>
              </w:rPr>
              <w:t>12</w:t>
            </w:r>
          </w:p>
        </w:tc>
        <w:tc>
          <w:tcPr>
            <w:tcW w:w="1152" w:type="dxa"/>
          </w:tcPr>
          <w:p w:rsidR="00316F42" w:rsidRPr="0070059E" w:rsidRDefault="00316F42" w:rsidP="00316F42">
            <w:pPr>
              <w:ind w:firstLine="0"/>
              <w:rPr>
                <w:lang w:bidi="ar-SA"/>
              </w:rPr>
            </w:pPr>
            <w:r w:rsidRPr="0070059E">
              <w:rPr>
                <w:lang w:bidi="ar-SA"/>
              </w:rPr>
              <w:t>52</w:t>
            </w:r>
          </w:p>
        </w:tc>
        <w:tc>
          <w:tcPr>
            <w:tcW w:w="1152" w:type="dxa"/>
          </w:tcPr>
          <w:p w:rsidR="00316F42" w:rsidRPr="0070059E" w:rsidRDefault="00316F42" w:rsidP="00316F42">
            <w:pPr>
              <w:ind w:firstLine="0"/>
              <w:rPr>
                <w:lang w:bidi="ar-SA"/>
              </w:rPr>
            </w:pPr>
            <w:r w:rsidRPr="0070059E">
              <w:rPr>
                <w:lang w:bidi="ar-SA"/>
              </w:rPr>
              <w:t>0</w:t>
            </w:r>
          </w:p>
        </w:tc>
      </w:tr>
      <w:tr w:rsidR="00316F42" w:rsidRPr="0070059E">
        <w:tc>
          <w:tcPr>
            <w:tcW w:w="1151" w:type="dxa"/>
            <w:tcBorders>
              <w:bottom w:val="single" w:sz="12" w:space="0" w:color="auto"/>
            </w:tcBorders>
          </w:tcPr>
          <w:p w:rsidR="00316F42" w:rsidRPr="0070059E" w:rsidRDefault="00316F42" w:rsidP="00316F42">
            <w:pPr>
              <w:ind w:firstLine="0"/>
              <w:rPr>
                <w:lang w:bidi="ar-SA"/>
              </w:rPr>
            </w:pPr>
            <w:r w:rsidRPr="0070059E">
              <w:rPr>
                <w:lang w:bidi="ar-SA"/>
              </w:rPr>
              <w:t>3</w:t>
            </w:r>
          </w:p>
        </w:tc>
        <w:tc>
          <w:tcPr>
            <w:tcW w:w="1151" w:type="dxa"/>
            <w:tcBorders>
              <w:bottom w:val="single" w:sz="12" w:space="0" w:color="auto"/>
            </w:tcBorders>
          </w:tcPr>
          <w:p w:rsidR="00316F42" w:rsidRPr="0070059E" w:rsidRDefault="00316F42" w:rsidP="00316F42">
            <w:pPr>
              <w:ind w:firstLine="0"/>
              <w:rPr>
                <w:lang w:bidi="ar-SA"/>
              </w:rPr>
            </w:pPr>
            <w:r w:rsidRPr="0070059E">
              <w:rPr>
                <w:lang w:bidi="ar-SA"/>
              </w:rPr>
              <w:t>1</w:t>
            </w:r>
          </w:p>
        </w:tc>
        <w:tc>
          <w:tcPr>
            <w:tcW w:w="1151" w:type="dxa"/>
            <w:tcBorders>
              <w:bottom w:val="single" w:sz="12" w:space="0" w:color="auto"/>
            </w:tcBorders>
          </w:tcPr>
          <w:p w:rsidR="00316F42" w:rsidRPr="0070059E" w:rsidRDefault="00316F42" w:rsidP="00316F42">
            <w:pPr>
              <w:ind w:firstLine="0"/>
              <w:rPr>
                <w:lang w:bidi="ar-SA"/>
              </w:rPr>
            </w:pPr>
            <w:r w:rsidRPr="0070059E">
              <w:rPr>
                <w:lang w:bidi="ar-SA"/>
              </w:rPr>
              <w:t>4</w:t>
            </w:r>
          </w:p>
        </w:tc>
        <w:tc>
          <w:tcPr>
            <w:tcW w:w="1151" w:type="dxa"/>
            <w:tcBorders>
              <w:bottom w:val="single" w:sz="12" w:space="0" w:color="auto"/>
            </w:tcBorders>
          </w:tcPr>
          <w:p w:rsidR="00316F42" w:rsidRPr="0070059E" w:rsidRDefault="00316F42" w:rsidP="00316F42">
            <w:pPr>
              <w:ind w:firstLine="0"/>
              <w:rPr>
                <w:lang w:bidi="ar-SA"/>
              </w:rPr>
            </w:pPr>
            <w:r w:rsidRPr="0070059E">
              <w:rPr>
                <w:lang w:bidi="ar-SA"/>
              </w:rPr>
              <w:t>1</w:t>
            </w:r>
          </w:p>
        </w:tc>
        <w:tc>
          <w:tcPr>
            <w:tcW w:w="1152" w:type="dxa"/>
            <w:tcBorders>
              <w:bottom w:val="single" w:sz="12" w:space="0" w:color="auto"/>
            </w:tcBorders>
          </w:tcPr>
          <w:p w:rsidR="00316F42" w:rsidRPr="0070059E" w:rsidRDefault="00316F42" w:rsidP="00316F42">
            <w:pPr>
              <w:ind w:firstLine="0"/>
              <w:rPr>
                <w:lang w:bidi="ar-SA"/>
              </w:rPr>
            </w:pPr>
            <w:r w:rsidRPr="0070059E">
              <w:rPr>
                <w:lang w:bidi="ar-SA"/>
              </w:rPr>
              <w:t>4</w:t>
            </w:r>
          </w:p>
        </w:tc>
        <w:tc>
          <w:tcPr>
            <w:tcW w:w="1152" w:type="dxa"/>
            <w:tcBorders>
              <w:bottom w:val="single" w:sz="12" w:space="0" w:color="auto"/>
            </w:tcBorders>
          </w:tcPr>
          <w:p w:rsidR="00316F42" w:rsidRPr="0070059E" w:rsidRDefault="00316F42" w:rsidP="00316F42">
            <w:pPr>
              <w:ind w:firstLine="0"/>
              <w:rPr>
                <w:lang w:bidi="ar-SA"/>
              </w:rPr>
            </w:pPr>
            <w:r w:rsidRPr="0070059E">
              <w:rPr>
                <w:lang w:bidi="ar-SA"/>
              </w:rPr>
              <w:t>12</w:t>
            </w:r>
          </w:p>
        </w:tc>
        <w:tc>
          <w:tcPr>
            <w:tcW w:w="1152" w:type="dxa"/>
            <w:tcBorders>
              <w:bottom w:val="single" w:sz="12" w:space="0" w:color="auto"/>
            </w:tcBorders>
          </w:tcPr>
          <w:p w:rsidR="00316F42" w:rsidRPr="0070059E" w:rsidRDefault="00316F42" w:rsidP="00316F42">
            <w:pPr>
              <w:ind w:firstLine="0"/>
              <w:rPr>
                <w:lang w:bidi="ar-SA"/>
              </w:rPr>
            </w:pPr>
            <w:r w:rsidRPr="0070059E">
              <w:rPr>
                <w:lang w:bidi="ar-SA"/>
              </w:rPr>
              <w:t>1</w:t>
            </w:r>
          </w:p>
        </w:tc>
      </w:tr>
    </w:tbl>
    <w:p w:rsidR="00316F42" w:rsidRDefault="00316F42" w:rsidP="00316F42">
      <w:pPr>
        <w:spacing w:before="120" w:after="120"/>
        <w:jc w:val="both"/>
      </w:pPr>
    </w:p>
    <w:p w:rsidR="00316F42" w:rsidRDefault="00316F42" w:rsidP="00316F42">
      <w:pPr>
        <w:spacing w:before="120" w:after="120"/>
        <w:jc w:val="both"/>
      </w:pPr>
      <w:r w:rsidRPr="0070059E">
        <w:t>[259]</w:t>
      </w:r>
    </w:p>
    <w:p w:rsidR="00316F42" w:rsidRPr="00B14CFC" w:rsidRDefault="00316F42" w:rsidP="00316F42">
      <w:pPr>
        <w:spacing w:before="120" w:after="120"/>
        <w:jc w:val="both"/>
      </w:pPr>
    </w:p>
    <w:p w:rsidR="00316F42" w:rsidRPr="00B14CFC" w:rsidRDefault="00316F42" w:rsidP="00316F42">
      <w:pPr>
        <w:spacing w:before="120" w:after="120"/>
        <w:jc w:val="both"/>
        <w:rPr>
          <w:b/>
          <w:i/>
        </w:rPr>
      </w:pPr>
      <w:r w:rsidRPr="00B14CFC">
        <w:rPr>
          <w:b/>
          <w:i/>
        </w:rPr>
        <w:t>Jonction de type D :</w:t>
      </w:r>
    </w:p>
    <w:p w:rsidR="00316F42" w:rsidRDefault="00316F42" w:rsidP="00316F42">
      <w:pPr>
        <w:spacing w:before="120" w:after="120"/>
        <w:jc w:val="both"/>
      </w:pPr>
    </w:p>
    <w:p w:rsidR="00316F42" w:rsidRPr="0070059E" w:rsidRDefault="00316F42" w:rsidP="00316F42">
      <w:pPr>
        <w:spacing w:before="120" w:after="120"/>
        <w:jc w:val="both"/>
      </w:pPr>
      <w:r w:rsidRPr="0070059E">
        <w:t>EXEMPLE : Joindre deux fichiers événementiels : un fichier contenant la variable dépendante (le ou les emplois en français du r</w:t>
      </w:r>
      <w:r w:rsidRPr="0070059E">
        <w:t>é</w:t>
      </w:r>
      <w:r w:rsidRPr="0070059E">
        <w:t>pondant) et un fichier de variables indépendantes si celle-ci sont te</w:t>
      </w:r>
      <w:r w:rsidRPr="0070059E">
        <w:t>m</w:t>
      </w:r>
      <w:r w:rsidRPr="0070059E">
        <w:t>porellement simultanées ou antérieures à la variable dépendante (l’emploi français du conjoint).</w:t>
      </w:r>
    </w:p>
    <w:p w:rsidR="00316F42" w:rsidRPr="00B14CFC" w:rsidRDefault="00316F42" w:rsidP="00316F42">
      <w:pPr>
        <w:spacing w:before="120" w:after="120"/>
        <w:jc w:val="both"/>
        <w:rPr>
          <w:b/>
          <w:i/>
        </w:rPr>
      </w:pPr>
      <w:r w:rsidRPr="00B14CFC">
        <w:rPr>
          <w:b/>
          <w:i/>
        </w:rPr>
        <w:t>On a...</w:t>
      </w:r>
    </w:p>
    <w:p w:rsidR="00316F42" w:rsidRPr="0070059E" w:rsidRDefault="009F3ACF" w:rsidP="00316F42">
      <w:pPr>
        <w:spacing w:before="120" w:after="120"/>
        <w:jc w:val="center"/>
        <w:rPr>
          <w:szCs w:val="2"/>
        </w:rPr>
      </w:pPr>
      <w:r w:rsidRPr="005969AD">
        <w:rPr>
          <w:b/>
          <w:noProof/>
        </w:rPr>
        <w:drawing>
          <wp:inline distT="0" distB="0" distL="0" distR="0">
            <wp:extent cx="5067300" cy="1841500"/>
            <wp:effectExtent l="0" t="0" r="0" b="0"/>
            <wp:docPr id="20" name="Image 20" descr="fig_p_259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fig_p_259_low"/>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67300" cy="1841500"/>
                    </a:xfrm>
                    <a:prstGeom prst="rect">
                      <a:avLst/>
                    </a:prstGeom>
                    <a:noFill/>
                    <a:ln>
                      <a:noFill/>
                    </a:ln>
                  </pic:spPr>
                </pic:pic>
              </a:graphicData>
            </a:graphic>
          </wp:inline>
        </w:drawing>
      </w:r>
    </w:p>
    <w:p w:rsidR="00316F42" w:rsidRPr="0070059E" w:rsidRDefault="00316F42" w:rsidP="00316F42">
      <w:pPr>
        <w:spacing w:before="120" w:after="120"/>
        <w:jc w:val="both"/>
        <w:rPr>
          <w:szCs w:val="2"/>
        </w:rPr>
      </w:pPr>
      <w:r>
        <w:rPr>
          <w:szCs w:val="2"/>
        </w:rPr>
        <w:br w:type="page"/>
      </w:r>
    </w:p>
    <w:p w:rsidR="00316F42" w:rsidRPr="0070059E" w:rsidRDefault="00316F42" w:rsidP="00316F42">
      <w:pPr>
        <w:spacing w:before="120" w:after="120"/>
        <w:jc w:val="both"/>
      </w:pPr>
      <w:r w:rsidRPr="0070059E">
        <w:rPr>
          <w:b/>
        </w:rPr>
        <w:t>On fait...</w:t>
      </w:r>
      <w:r w:rsidRPr="0070059E">
        <w:t xml:space="preserve"> comme décrit à la fin du document... On obtient...</w:t>
      </w:r>
    </w:p>
    <w:p w:rsidR="00316F42" w:rsidRPr="0070059E" w:rsidRDefault="00316F42" w:rsidP="00316F42">
      <w:pPr>
        <w:spacing w:before="120" w:after="120"/>
        <w:jc w:val="both"/>
        <w:rPr>
          <w:szCs w:val="2"/>
        </w:rPr>
      </w:pPr>
    </w:p>
    <w:tbl>
      <w:tblPr>
        <w:tblW w:w="0" w:type="auto"/>
        <w:tblLook w:val="00BF" w:firstRow="1" w:lastRow="0" w:firstColumn="1" w:lastColumn="0" w:noHBand="0" w:noVBand="0"/>
      </w:tblPr>
      <w:tblGrid>
        <w:gridCol w:w="1612"/>
        <w:gridCol w:w="1612"/>
        <w:gridCol w:w="1612"/>
        <w:gridCol w:w="1612"/>
        <w:gridCol w:w="1612"/>
      </w:tblGrid>
      <w:tr w:rsidR="00316F42" w:rsidRPr="0070059E">
        <w:tc>
          <w:tcPr>
            <w:tcW w:w="1612" w:type="dxa"/>
            <w:tcBorders>
              <w:top w:val="single" w:sz="12" w:space="0" w:color="auto"/>
              <w:bottom w:val="single" w:sz="12" w:space="0" w:color="auto"/>
            </w:tcBorders>
            <w:shd w:val="clear" w:color="auto" w:fill="EEECE1"/>
          </w:tcPr>
          <w:p w:rsidR="00316F42" w:rsidRPr="0070059E" w:rsidRDefault="00316F42" w:rsidP="00316F42">
            <w:pPr>
              <w:ind w:firstLine="0"/>
              <w:jc w:val="center"/>
              <w:rPr>
                <w:szCs w:val="2"/>
                <w:lang w:bidi="ar-SA"/>
              </w:rPr>
            </w:pPr>
            <w:r w:rsidRPr="0070059E">
              <w:rPr>
                <w:szCs w:val="2"/>
                <w:lang w:bidi="ar-SA"/>
              </w:rPr>
              <w:t>NO_ID</w:t>
            </w:r>
          </w:p>
        </w:tc>
        <w:tc>
          <w:tcPr>
            <w:tcW w:w="1612" w:type="dxa"/>
            <w:tcBorders>
              <w:top w:val="single" w:sz="12" w:space="0" w:color="auto"/>
              <w:bottom w:val="single" w:sz="12" w:space="0" w:color="auto"/>
            </w:tcBorders>
            <w:shd w:val="clear" w:color="auto" w:fill="EEECE1"/>
          </w:tcPr>
          <w:p w:rsidR="00316F42" w:rsidRPr="0070059E" w:rsidRDefault="00316F42" w:rsidP="00316F42">
            <w:pPr>
              <w:ind w:firstLine="0"/>
              <w:jc w:val="center"/>
              <w:rPr>
                <w:szCs w:val="2"/>
                <w:lang w:bidi="ar-SA"/>
              </w:rPr>
            </w:pPr>
            <w:r w:rsidRPr="0070059E">
              <w:rPr>
                <w:szCs w:val="2"/>
                <w:lang w:bidi="ar-SA"/>
              </w:rPr>
              <w:t>DATE1</w:t>
            </w:r>
          </w:p>
        </w:tc>
        <w:tc>
          <w:tcPr>
            <w:tcW w:w="1612" w:type="dxa"/>
            <w:tcBorders>
              <w:top w:val="single" w:sz="12" w:space="0" w:color="auto"/>
              <w:bottom w:val="single" w:sz="12" w:space="0" w:color="auto"/>
            </w:tcBorders>
            <w:shd w:val="clear" w:color="auto" w:fill="EEECE1"/>
          </w:tcPr>
          <w:p w:rsidR="00316F42" w:rsidRPr="0070059E" w:rsidRDefault="00316F42" w:rsidP="00316F42">
            <w:pPr>
              <w:ind w:firstLine="0"/>
              <w:jc w:val="center"/>
              <w:rPr>
                <w:szCs w:val="2"/>
                <w:lang w:bidi="ar-SA"/>
              </w:rPr>
            </w:pPr>
            <w:r w:rsidRPr="0070059E">
              <w:rPr>
                <w:szCs w:val="2"/>
                <w:lang w:bidi="ar-SA"/>
              </w:rPr>
              <w:t>DATE2</w:t>
            </w:r>
          </w:p>
        </w:tc>
        <w:tc>
          <w:tcPr>
            <w:tcW w:w="1612" w:type="dxa"/>
            <w:tcBorders>
              <w:top w:val="single" w:sz="12" w:space="0" w:color="auto"/>
              <w:bottom w:val="single" w:sz="12" w:space="0" w:color="auto"/>
            </w:tcBorders>
            <w:shd w:val="clear" w:color="auto" w:fill="EEECE1"/>
          </w:tcPr>
          <w:p w:rsidR="00316F42" w:rsidRPr="0070059E" w:rsidRDefault="00316F42" w:rsidP="00316F42">
            <w:pPr>
              <w:ind w:firstLine="0"/>
              <w:jc w:val="center"/>
              <w:rPr>
                <w:szCs w:val="2"/>
                <w:lang w:bidi="ar-SA"/>
              </w:rPr>
            </w:pPr>
            <w:r w:rsidRPr="0070059E">
              <w:rPr>
                <w:szCs w:val="2"/>
                <w:lang w:bidi="ar-SA"/>
              </w:rPr>
              <w:t>X2</w:t>
            </w:r>
          </w:p>
        </w:tc>
        <w:tc>
          <w:tcPr>
            <w:tcW w:w="1612" w:type="dxa"/>
            <w:tcBorders>
              <w:top w:val="single" w:sz="12" w:space="0" w:color="auto"/>
              <w:bottom w:val="single" w:sz="12" w:space="0" w:color="auto"/>
            </w:tcBorders>
            <w:shd w:val="clear" w:color="auto" w:fill="EEECE1"/>
          </w:tcPr>
          <w:p w:rsidR="00316F42" w:rsidRPr="0070059E" w:rsidRDefault="00316F42" w:rsidP="00316F42">
            <w:pPr>
              <w:ind w:firstLine="0"/>
              <w:jc w:val="center"/>
              <w:rPr>
                <w:szCs w:val="2"/>
                <w:lang w:bidi="ar-SA"/>
              </w:rPr>
            </w:pPr>
            <w:r w:rsidRPr="0070059E">
              <w:rPr>
                <w:szCs w:val="2"/>
                <w:lang w:bidi="ar-SA"/>
              </w:rPr>
              <w:t>X3</w:t>
            </w:r>
          </w:p>
        </w:tc>
      </w:tr>
      <w:tr w:rsidR="00316F42" w:rsidRPr="0070059E">
        <w:tc>
          <w:tcPr>
            <w:tcW w:w="1612" w:type="dxa"/>
            <w:tcBorders>
              <w:top w:val="single" w:sz="12" w:space="0" w:color="auto"/>
            </w:tcBorders>
          </w:tcPr>
          <w:p w:rsidR="00316F42" w:rsidRPr="0070059E" w:rsidRDefault="00316F42" w:rsidP="00316F42">
            <w:pPr>
              <w:ind w:firstLine="0"/>
              <w:jc w:val="center"/>
              <w:rPr>
                <w:szCs w:val="2"/>
                <w:lang w:bidi="ar-SA"/>
              </w:rPr>
            </w:pPr>
            <w:r w:rsidRPr="0070059E">
              <w:rPr>
                <w:szCs w:val="2"/>
                <w:lang w:bidi="ar-SA"/>
              </w:rPr>
              <w:t>1</w:t>
            </w:r>
          </w:p>
        </w:tc>
        <w:tc>
          <w:tcPr>
            <w:tcW w:w="1612" w:type="dxa"/>
            <w:tcBorders>
              <w:top w:val="single" w:sz="12" w:space="0" w:color="auto"/>
            </w:tcBorders>
          </w:tcPr>
          <w:p w:rsidR="00316F42" w:rsidRPr="0070059E" w:rsidRDefault="00316F42" w:rsidP="00316F42">
            <w:pPr>
              <w:ind w:firstLine="0"/>
              <w:jc w:val="center"/>
              <w:rPr>
                <w:szCs w:val="2"/>
                <w:lang w:bidi="ar-SA"/>
              </w:rPr>
            </w:pPr>
            <w:r w:rsidRPr="0070059E">
              <w:rPr>
                <w:szCs w:val="2"/>
                <w:lang w:bidi="ar-SA"/>
              </w:rPr>
              <w:t>2</w:t>
            </w:r>
          </w:p>
        </w:tc>
        <w:tc>
          <w:tcPr>
            <w:tcW w:w="1612" w:type="dxa"/>
            <w:tcBorders>
              <w:top w:val="single" w:sz="12" w:space="0" w:color="auto"/>
            </w:tcBorders>
          </w:tcPr>
          <w:p w:rsidR="00316F42" w:rsidRPr="0070059E" w:rsidRDefault="00316F42" w:rsidP="00316F42">
            <w:pPr>
              <w:ind w:firstLine="0"/>
              <w:jc w:val="center"/>
              <w:rPr>
                <w:szCs w:val="2"/>
                <w:lang w:bidi="ar-SA"/>
              </w:rPr>
            </w:pPr>
            <w:r w:rsidRPr="0070059E">
              <w:rPr>
                <w:szCs w:val="2"/>
                <w:lang w:bidi="ar-SA"/>
              </w:rPr>
              <w:t>NAP</w:t>
            </w:r>
          </w:p>
        </w:tc>
        <w:tc>
          <w:tcPr>
            <w:tcW w:w="1612" w:type="dxa"/>
            <w:tcBorders>
              <w:top w:val="single" w:sz="12" w:space="0" w:color="auto"/>
            </w:tcBorders>
          </w:tcPr>
          <w:p w:rsidR="00316F42" w:rsidRPr="0070059E" w:rsidRDefault="00316F42" w:rsidP="00316F42">
            <w:pPr>
              <w:ind w:firstLine="0"/>
              <w:jc w:val="center"/>
              <w:rPr>
                <w:szCs w:val="2"/>
                <w:lang w:bidi="ar-SA"/>
              </w:rPr>
            </w:pPr>
            <w:r w:rsidRPr="0070059E">
              <w:rPr>
                <w:szCs w:val="2"/>
                <w:lang w:bidi="ar-SA"/>
              </w:rPr>
              <w:t>4</w:t>
            </w:r>
          </w:p>
        </w:tc>
        <w:tc>
          <w:tcPr>
            <w:tcW w:w="1612" w:type="dxa"/>
            <w:tcBorders>
              <w:top w:val="single" w:sz="12" w:space="0" w:color="auto"/>
            </w:tcBorders>
          </w:tcPr>
          <w:p w:rsidR="00316F42" w:rsidRPr="0070059E" w:rsidRDefault="00316F42" w:rsidP="00316F42">
            <w:pPr>
              <w:ind w:firstLine="0"/>
              <w:jc w:val="center"/>
              <w:rPr>
                <w:szCs w:val="2"/>
                <w:lang w:bidi="ar-SA"/>
              </w:rPr>
            </w:pPr>
            <w:r w:rsidRPr="0070059E">
              <w:rPr>
                <w:szCs w:val="2"/>
                <w:lang w:bidi="ar-SA"/>
              </w:rPr>
              <w:t>NAP</w:t>
            </w:r>
          </w:p>
        </w:tc>
      </w:tr>
      <w:tr w:rsidR="00316F42" w:rsidRPr="0070059E">
        <w:tc>
          <w:tcPr>
            <w:tcW w:w="1612" w:type="dxa"/>
          </w:tcPr>
          <w:p w:rsidR="00316F42" w:rsidRPr="0070059E" w:rsidRDefault="00316F42" w:rsidP="00316F42">
            <w:pPr>
              <w:ind w:firstLine="0"/>
              <w:jc w:val="center"/>
              <w:rPr>
                <w:szCs w:val="2"/>
                <w:lang w:bidi="ar-SA"/>
              </w:rPr>
            </w:pPr>
            <w:r w:rsidRPr="0070059E">
              <w:rPr>
                <w:szCs w:val="2"/>
                <w:lang w:bidi="ar-SA"/>
              </w:rPr>
              <w:t>1</w:t>
            </w:r>
          </w:p>
        </w:tc>
        <w:tc>
          <w:tcPr>
            <w:tcW w:w="1612" w:type="dxa"/>
          </w:tcPr>
          <w:p w:rsidR="00316F42" w:rsidRPr="0070059E" w:rsidRDefault="00316F42" w:rsidP="00316F42">
            <w:pPr>
              <w:ind w:firstLine="0"/>
              <w:jc w:val="center"/>
              <w:rPr>
                <w:szCs w:val="2"/>
                <w:lang w:bidi="ar-SA"/>
              </w:rPr>
            </w:pPr>
            <w:r w:rsidRPr="0070059E">
              <w:rPr>
                <w:szCs w:val="2"/>
                <w:lang w:bidi="ar-SA"/>
              </w:rPr>
              <w:t>8</w:t>
            </w:r>
          </w:p>
        </w:tc>
        <w:tc>
          <w:tcPr>
            <w:tcW w:w="1612" w:type="dxa"/>
          </w:tcPr>
          <w:p w:rsidR="00316F42" w:rsidRPr="0070059E" w:rsidRDefault="00316F42" w:rsidP="00316F42">
            <w:pPr>
              <w:ind w:firstLine="0"/>
              <w:jc w:val="center"/>
              <w:rPr>
                <w:szCs w:val="2"/>
                <w:lang w:bidi="ar-SA"/>
              </w:rPr>
            </w:pPr>
            <w:r w:rsidRPr="0070059E">
              <w:rPr>
                <w:szCs w:val="2"/>
                <w:lang w:bidi="ar-SA"/>
              </w:rPr>
              <w:t>5</w:t>
            </w:r>
          </w:p>
        </w:tc>
        <w:tc>
          <w:tcPr>
            <w:tcW w:w="1612" w:type="dxa"/>
          </w:tcPr>
          <w:p w:rsidR="00316F42" w:rsidRPr="0070059E" w:rsidRDefault="00316F42" w:rsidP="00316F42">
            <w:pPr>
              <w:ind w:firstLine="0"/>
              <w:jc w:val="center"/>
              <w:rPr>
                <w:szCs w:val="2"/>
                <w:lang w:bidi="ar-SA"/>
              </w:rPr>
            </w:pPr>
            <w:r w:rsidRPr="0070059E">
              <w:rPr>
                <w:szCs w:val="2"/>
                <w:lang w:bidi="ar-SA"/>
              </w:rPr>
              <w:t>6</w:t>
            </w:r>
          </w:p>
        </w:tc>
        <w:tc>
          <w:tcPr>
            <w:tcW w:w="1612" w:type="dxa"/>
          </w:tcPr>
          <w:p w:rsidR="00316F42" w:rsidRPr="0070059E" w:rsidRDefault="00316F42" w:rsidP="00316F42">
            <w:pPr>
              <w:ind w:firstLine="0"/>
              <w:jc w:val="center"/>
              <w:rPr>
                <w:szCs w:val="2"/>
                <w:lang w:bidi="ar-SA"/>
              </w:rPr>
            </w:pPr>
            <w:r w:rsidRPr="0070059E">
              <w:rPr>
                <w:szCs w:val="2"/>
                <w:lang w:bidi="ar-SA"/>
              </w:rPr>
              <w:t>3</w:t>
            </w:r>
          </w:p>
        </w:tc>
      </w:tr>
      <w:tr w:rsidR="00316F42" w:rsidRPr="0070059E">
        <w:tc>
          <w:tcPr>
            <w:tcW w:w="1612" w:type="dxa"/>
            <w:tcBorders>
              <w:bottom w:val="single" w:sz="12" w:space="0" w:color="auto"/>
            </w:tcBorders>
          </w:tcPr>
          <w:p w:rsidR="00316F42" w:rsidRPr="0070059E" w:rsidRDefault="00316F42" w:rsidP="00316F42">
            <w:pPr>
              <w:ind w:firstLine="0"/>
              <w:jc w:val="center"/>
              <w:rPr>
                <w:szCs w:val="2"/>
                <w:lang w:bidi="ar-SA"/>
              </w:rPr>
            </w:pPr>
            <w:r w:rsidRPr="0070059E">
              <w:rPr>
                <w:szCs w:val="2"/>
                <w:lang w:bidi="ar-SA"/>
              </w:rPr>
              <w:t>1</w:t>
            </w:r>
          </w:p>
        </w:tc>
        <w:tc>
          <w:tcPr>
            <w:tcW w:w="1612" w:type="dxa"/>
            <w:tcBorders>
              <w:bottom w:val="single" w:sz="12" w:space="0" w:color="auto"/>
            </w:tcBorders>
          </w:tcPr>
          <w:p w:rsidR="00316F42" w:rsidRPr="0070059E" w:rsidRDefault="00316F42" w:rsidP="00316F42">
            <w:pPr>
              <w:ind w:firstLine="0"/>
              <w:jc w:val="center"/>
              <w:rPr>
                <w:szCs w:val="2"/>
                <w:lang w:bidi="ar-SA"/>
              </w:rPr>
            </w:pPr>
            <w:r w:rsidRPr="0070059E">
              <w:rPr>
                <w:szCs w:val="2"/>
                <w:lang w:bidi="ar-SA"/>
              </w:rPr>
              <w:t>11</w:t>
            </w:r>
          </w:p>
        </w:tc>
        <w:tc>
          <w:tcPr>
            <w:tcW w:w="1612" w:type="dxa"/>
            <w:tcBorders>
              <w:bottom w:val="single" w:sz="12" w:space="0" w:color="auto"/>
            </w:tcBorders>
          </w:tcPr>
          <w:p w:rsidR="00316F42" w:rsidRPr="0070059E" w:rsidRDefault="00316F42" w:rsidP="00316F42">
            <w:pPr>
              <w:ind w:firstLine="0"/>
              <w:jc w:val="center"/>
              <w:rPr>
                <w:szCs w:val="2"/>
                <w:lang w:bidi="ar-SA"/>
              </w:rPr>
            </w:pPr>
            <w:r w:rsidRPr="0070059E">
              <w:rPr>
                <w:szCs w:val="2"/>
                <w:lang w:bidi="ar-SA"/>
              </w:rPr>
              <w:t>5</w:t>
            </w:r>
          </w:p>
        </w:tc>
        <w:tc>
          <w:tcPr>
            <w:tcW w:w="1612" w:type="dxa"/>
            <w:tcBorders>
              <w:bottom w:val="single" w:sz="12" w:space="0" w:color="auto"/>
            </w:tcBorders>
          </w:tcPr>
          <w:p w:rsidR="00316F42" w:rsidRPr="0070059E" w:rsidRDefault="00316F42" w:rsidP="00316F42">
            <w:pPr>
              <w:ind w:firstLine="0"/>
              <w:jc w:val="center"/>
              <w:rPr>
                <w:szCs w:val="2"/>
                <w:lang w:bidi="ar-SA"/>
              </w:rPr>
            </w:pPr>
            <w:r w:rsidRPr="0070059E">
              <w:rPr>
                <w:szCs w:val="2"/>
                <w:lang w:bidi="ar-SA"/>
              </w:rPr>
              <w:t>2</w:t>
            </w:r>
          </w:p>
        </w:tc>
        <w:tc>
          <w:tcPr>
            <w:tcW w:w="1612" w:type="dxa"/>
            <w:tcBorders>
              <w:bottom w:val="single" w:sz="12" w:space="0" w:color="auto"/>
            </w:tcBorders>
          </w:tcPr>
          <w:p w:rsidR="00316F42" w:rsidRPr="0070059E" w:rsidRDefault="00316F42" w:rsidP="00316F42">
            <w:pPr>
              <w:ind w:firstLine="0"/>
              <w:jc w:val="center"/>
              <w:rPr>
                <w:szCs w:val="2"/>
                <w:lang w:bidi="ar-SA"/>
              </w:rPr>
            </w:pPr>
            <w:r w:rsidRPr="0070059E">
              <w:rPr>
                <w:szCs w:val="2"/>
                <w:lang w:bidi="ar-SA"/>
              </w:rPr>
              <w:t>3</w:t>
            </w:r>
          </w:p>
        </w:tc>
      </w:tr>
    </w:tbl>
    <w:p w:rsidR="00316F42" w:rsidRPr="0070059E" w:rsidRDefault="00316F42" w:rsidP="00316F42">
      <w:pPr>
        <w:spacing w:before="120" w:after="120"/>
        <w:jc w:val="both"/>
        <w:rPr>
          <w:szCs w:val="2"/>
        </w:rPr>
      </w:pPr>
    </w:p>
    <w:p w:rsidR="00316F42" w:rsidRPr="0070059E" w:rsidRDefault="00316F42" w:rsidP="00316F42">
      <w:pPr>
        <w:spacing w:before="120" w:after="120"/>
        <w:jc w:val="both"/>
        <w:rPr>
          <w:szCs w:val="2"/>
        </w:rPr>
      </w:pPr>
    </w:p>
    <w:p w:rsidR="00316F42" w:rsidRPr="0070059E" w:rsidRDefault="00316F42" w:rsidP="00316F42">
      <w:pPr>
        <w:pStyle w:val="p"/>
      </w:pPr>
      <w:r w:rsidRPr="0070059E">
        <w:t>[260]</w:t>
      </w:r>
    </w:p>
    <w:p w:rsidR="00316F42" w:rsidRPr="0070059E" w:rsidRDefault="00316F42" w:rsidP="00316F42">
      <w:pPr>
        <w:pStyle w:val="p"/>
      </w:pPr>
      <w:r w:rsidRPr="0070059E">
        <w:br w:type="page"/>
        <w:t>[261]</w:t>
      </w:r>
    </w:p>
    <w:p w:rsidR="00316F42" w:rsidRPr="0070059E" w:rsidRDefault="00316F42" w:rsidP="00316F42">
      <w:pPr>
        <w:jc w:val="both"/>
      </w:pPr>
    </w:p>
    <w:p w:rsidR="00316F42" w:rsidRPr="0070059E" w:rsidRDefault="00316F42" w:rsidP="00316F42">
      <w:pPr>
        <w:jc w:val="both"/>
      </w:pPr>
    </w:p>
    <w:p w:rsidR="00316F42" w:rsidRPr="0070059E" w:rsidRDefault="00316F42" w:rsidP="00316F42">
      <w:pPr>
        <w:jc w:val="both"/>
      </w:pPr>
    </w:p>
    <w:p w:rsidR="00316F42" w:rsidRPr="0070059E" w:rsidRDefault="00316F42" w:rsidP="00316F42">
      <w:pPr>
        <w:ind w:hanging="20"/>
        <w:jc w:val="center"/>
        <w:rPr>
          <w:b/>
          <w:sz w:val="24"/>
        </w:rPr>
      </w:pPr>
      <w:bookmarkStart w:id="16" w:name="Chantiers_texte_12"/>
      <w:r w:rsidRPr="0070059E">
        <w:rPr>
          <w:b/>
          <w:sz w:val="24"/>
        </w:rPr>
        <w:t>Chantiers sociologiques et anthropologiques.</w:t>
      </w:r>
    </w:p>
    <w:p w:rsidR="00316F42" w:rsidRPr="0070059E" w:rsidRDefault="00316F42" w:rsidP="00316F42">
      <w:pPr>
        <w:jc w:val="center"/>
        <w:rPr>
          <w:sz w:val="24"/>
        </w:rPr>
      </w:pPr>
      <w:r w:rsidRPr="0070059E">
        <w:rPr>
          <w:sz w:val="24"/>
        </w:rPr>
        <w:t>Actes du 58e colloque de l’ACSALF 1990.</w:t>
      </w:r>
    </w:p>
    <w:p w:rsidR="00316F42" w:rsidRPr="0070059E" w:rsidRDefault="00316F42" w:rsidP="00316F42">
      <w:pPr>
        <w:jc w:val="both"/>
        <w:rPr>
          <w:szCs w:val="36"/>
        </w:rPr>
      </w:pPr>
    </w:p>
    <w:p w:rsidR="00316F42" w:rsidRPr="0070059E" w:rsidRDefault="00316F42" w:rsidP="00316F42">
      <w:pPr>
        <w:pStyle w:val="Titreniveau2"/>
      </w:pPr>
      <w:r w:rsidRPr="0070059E">
        <w:t>“Analyse de la musique populaire :</w:t>
      </w:r>
      <w:r w:rsidRPr="0070059E">
        <w:br/>
        <w:t>questions méthodologiques.</w:t>
      </w:r>
      <w:r w:rsidRPr="0070059E">
        <w:br/>
        <w:t>De la « musique à la radio »</w:t>
      </w:r>
      <w:r w:rsidRPr="0070059E">
        <w:br/>
        <w:t>à la « musique des radios ».”</w:t>
      </w:r>
    </w:p>
    <w:bookmarkEnd w:id="16"/>
    <w:p w:rsidR="00316F42" w:rsidRPr="0070059E" w:rsidRDefault="00316F42" w:rsidP="00316F42">
      <w:pPr>
        <w:jc w:val="both"/>
        <w:rPr>
          <w:szCs w:val="36"/>
        </w:rPr>
      </w:pPr>
    </w:p>
    <w:p w:rsidR="00316F42" w:rsidRPr="0070059E" w:rsidRDefault="00316F42" w:rsidP="00316F42">
      <w:pPr>
        <w:pStyle w:val="suite"/>
      </w:pPr>
      <w:r w:rsidRPr="0070059E">
        <w:t>Par Line GRENIER</w:t>
      </w:r>
    </w:p>
    <w:p w:rsidR="00316F42" w:rsidRPr="0070059E" w:rsidRDefault="00316F42" w:rsidP="00316F42">
      <w:pPr>
        <w:jc w:val="both"/>
      </w:pPr>
    </w:p>
    <w:p w:rsidR="00316F42" w:rsidRPr="0070059E" w:rsidRDefault="00316F42" w:rsidP="00316F42">
      <w:pPr>
        <w:jc w:val="both"/>
      </w:pPr>
    </w:p>
    <w:p w:rsidR="00316F42" w:rsidRPr="0070059E" w:rsidRDefault="00316F42" w:rsidP="00316F42">
      <w:pPr>
        <w:jc w:val="both"/>
      </w:pPr>
    </w:p>
    <w:p w:rsidR="00316F42" w:rsidRPr="0070059E" w:rsidRDefault="00316F42" w:rsidP="00316F42">
      <w:pPr>
        <w:jc w:val="both"/>
      </w:pPr>
    </w:p>
    <w:p w:rsidR="00316F42" w:rsidRPr="0070059E" w:rsidRDefault="00316F42" w:rsidP="00316F42">
      <w:pPr>
        <w:jc w:val="both"/>
      </w:pPr>
    </w:p>
    <w:p w:rsidR="00316F42" w:rsidRPr="0070059E" w:rsidRDefault="00316F42" w:rsidP="00316F42">
      <w:pPr>
        <w:jc w:val="both"/>
      </w:pPr>
    </w:p>
    <w:p w:rsidR="00316F42" w:rsidRPr="0070059E" w:rsidRDefault="00316F42" w:rsidP="00316F42">
      <w:pPr>
        <w:jc w:val="both"/>
      </w:pPr>
    </w:p>
    <w:p w:rsidR="00316F42" w:rsidRPr="0070059E" w:rsidRDefault="00316F42" w:rsidP="00316F42">
      <w:pPr>
        <w:jc w:val="both"/>
      </w:pPr>
    </w:p>
    <w:p w:rsidR="00316F42" w:rsidRPr="0070059E" w:rsidRDefault="00316F42" w:rsidP="00316F42">
      <w:pPr>
        <w:ind w:right="90" w:firstLine="0"/>
        <w:jc w:val="both"/>
        <w:rPr>
          <w:sz w:val="20"/>
        </w:rPr>
      </w:pPr>
      <w:hyperlink w:anchor="tdm" w:history="1">
        <w:r w:rsidRPr="0070059E">
          <w:rPr>
            <w:rStyle w:val="Lienhypertexte"/>
            <w:sz w:val="20"/>
          </w:rPr>
          <w:t>Retour à la table des matières</w:t>
        </w:r>
      </w:hyperlink>
    </w:p>
    <w:p w:rsidR="00316F42" w:rsidRPr="0070059E" w:rsidRDefault="00316F42" w:rsidP="00316F42">
      <w:pPr>
        <w:spacing w:before="120" w:after="120"/>
        <w:ind w:firstLine="0"/>
        <w:jc w:val="both"/>
      </w:pPr>
    </w:p>
    <w:p w:rsidR="00316F42" w:rsidRPr="0070059E" w:rsidRDefault="00316F42" w:rsidP="00316F42">
      <w:pPr>
        <w:pStyle w:val="En-tte430"/>
        <w:widowControl/>
        <w:shd w:val="clear" w:color="auto" w:fill="auto"/>
        <w:spacing w:before="120" w:after="120" w:line="240" w:lineRule="auto"/>
        <w:ind w:firstLine="360"/>
        <w:jc w:val="both"/>
      </w:pPr>
    </w:p>
    <w:p w:rsidR="00316F42" w:rsidRPr="0070059E" w:rsidRDefault="00316F42" w:rsidP="00316F42">
      <w:pPr>
        <w:pStyle w:val="En-tte430"/>
        <w:widowControl/>
        <w:shd w:val="clear" w:color="auto" w:fill="auto"/>
        <w:spacing w:before="120" w:after="120" w:line="240" w:lineRule="auto"/>
        <w:ind w:firstLine="360"/>
        <w:jc w:val="both"/>
      </w:pPr>
    </w:p>
    <w:p w:rsidR="00316F42" w:rsidRPr="0070059E" w:rsidRDefault="00316F42" w:rsidP="00316F42">
      <w:pPr>
        <w:pStyle w:val="p"/>
      </w:pPr>
      <w:r w:rsidRPr="0070059E">
        <w:t>[262]</w:t>
      </w:r>
    </w:p>
    <w:p w:rsidR="00316F42" w:rsidRPr="0070059E" w:rsidRDefault="00316F42" w:rsidP="00316F42">
      <w:pPr>
        <w:pStyle w:val="En-tte430"/>
        <w:widowControl/>
        <w:shd w:val="clear" w:color="auto" w:fill="auto"/>
        <w:spacing w:before="120" w:after="120" w:line="240" w:lineRule="auto"/>
        <w:ind w:firstLine="360"/>
        <w:jc w:val="both"/>
      </w:pPr>
    </w:p>
    <w:p w:rsidR="00316F42" w:rsidRPr="0070059E" w:rsidRDefault="00316F42" w:rsidP="00316F42">
      <w:pPr>
        <w:pStyle w:val="p"/>
      </w:pPr>
      <w:r w:rsidRPr="0070059E">
        <w:br w:type="page"/>
        <w:t>[263]</w:t>
      </w:r>
    </w:p>
    <w:p w:rsidR="00316F42" w:rsidRPr="0070059E" w:rsidRDefault="00316F42" w:rsidP="00316F42">
      <w:pPr>
        <w:spacing w:before="120" w:after="120"/>
        <w:jc w:val="both"/>
      </w:pPr>
    </w:p>
    <w:p w:rsidR="00316F42" w:rsidRPr="0070059E" w:rsidRDefault="00316F42" w:rsidP="00316F42">
      <w:pPr>
        <w:spacing w:before="120" w:after="120"/>
        <w:jc w:val="both"/>
      </w:pPr>
    </w:p>
    <w:p w:rsidR="00316F42" w:rsidRPr="0070059E" w:rsidRDefault="00316F42" w:rsidP="00316F42">
      <w:pPr>
        <w:spacing w:before="120" w:after="120"/>
        <w:jc w:val="both"/>
      </w:pPr>
    </w:p>
    <w:p w:rsidR="00316F42" w:rsidRPr="0070059E" w:rsidRDefault="00316F42" w:rsidP="00316F42">
      <w:pPr>
        <w:spacing w:before="120" w:after="120"/>
        <w:jc w:val="both"/>
      </w:pPr>
      <w:r w:rsidRPr="0070059E">
        <w:t>La recherche</w:t>
      </w:r>
      <w:r>
        <w:t> </w:t>
      </w:r>
      <w:r>
        <w:rPr>
          <w:rStyle w:val="Appelnotedebasdep"/>
        </w:rPr>
        <w:footnoteReference w:customMarkFollows="1" w:id="60"/>
        <w:t>*</w:t>
      </w:r>
      <w:r w:rsidRPr="0070059E">
        <w:t xml:space="preserve"> sur laquelle est basée cet exposé n’a été amorcée que tout récemment. La cueillette des données n’ayant pas été entr</w:t>
      </w:r>
      <w:r w:rsidRPr="0070059E">
        <w:t>e</w:t>
      </w:r>
      <w:r w:rsidRPr="0070059E">
        <w:t>prise — ce qui devrait se fera en Estrie, à compter de l’automne pr</w:t>
      </w:r>
      <w:r w:rsidRPr="0070059E">
        <w:t>o</w:t>
      </w:r>
      <w:r w:rsidRPr="0070059E">
        <w:t>chain, si tout va bien — il ne saurait être question pour moi, a</w:t>
      </w:r>
      <w:r w:rsidRPr="0070059E">
        <w:t>u</w:t>
      </w:r>
      <w:r w:rsidRPr="0070059E">
        <w:t>jourd’hui, de faire état des problèmes effectifs d’analyse sur lesquels je bute. Mon exposé porte en quelque sorte sur les problèmes d’analyse escomptés, c’est-à-dire ceux que j’ai entrevus depuis la formulation de ce projet en septembre 1989, et qui m’ont conduit à modifier sensiblement l’objet même de ce</w:t>
      </w:r>
      <w:r w:rsidRPr="0070059E">
        <w:t>t</w:t>
      </w:r>
      <w:r w:rsidRPr="0070059E">
        <w:t>te recherche. Initialement, l’objet d’étude était la musique à la radio ; il est devenu la musique des radios. J’aimerais vous faire part du cheminement dont ce nouvel objet est la résultante et, plus particulièrement, des réflexions théor</w:t>
      </w:r>
      <w:r w:rsidRPr="0070059E">
        <w:t>i</w:t>
      </w:r>
      <w:r w:rsidRPr="0070059E">
        <w:t>ques et méthodolog</w:t>
      </w:r>
      <w:r w:rsidRPr="0070059E">
        <w:t>i</w:t>
      </w:r>
      <w:r w:rsidRPr="0070059E">
        <w:t>ques qui ont animé mon questionnement, lequel a comme point de départ la musique populaire.</w:t>
      </w:r>
    </w:p>
    <w:p w:rsidR="00316F42" w:rsidRPr="0070059E" w:rsidRDefault="00316F42" w:rsidP="00316F42">
      <w:pPr>
        <w:spacing w:before="120" w:after="120"/>
        <w:jc w:val="both"/>
      </w:pPr>
    </w:p>
    <w:p w:rsidR="00316F42" w:rsidRPr="0070059E" w:rsidRDefault="00316F42" w:rsidP="00316F42">
      <w:pPr>
        <w:pStyle w:val="planche"/>
      </w:pPr>
      <w:r w:rsidRPr="0070059E">
        <w:t>Comment accéder à la musique populaire ?</w:t>
      </w:r>
    </w:p>
    <w:p w:rsidR="00316F42" w:rsidRPr="0070059E" w:rsidRDefault="00316F42" w:rsidP="00316F42">
      <w:pPr>
        <w:spacing w:before="120" w:after="120"/>
        <w:jc w:val="both"/>
      </w:pPr>
    </w:p>
    <w:p w:rsidR="00316F42" w:rsidRPr="0070059E" w:rsidRDefault="00316F42" w:rsidP="00316F42">
      <w:pPr>
        <w:spacing w:before="120" w:after="120"/>
        <w:jc w:val="both"/>
      </w:pPr>
      <w:r w:rsidRPr="0070059E">
        <w:t>L’interrogation à la base de mes recherches peut être formulée comme suit : comment analyser la musique sans par ailleurs la réduire à quelqu’exposant s</w:t>
      </w:r>
      <w:r w:rsidRPr="0070059E">
        <w:t>o</w:t>
      </w:r>
      <w:r w:rsidRPr="0070059E">
        <w:t>cial ? Plus particulièrement, comment rendre compte des propriétés distinctes de la musique populaire en tant que produit culturel spécifique participant à la produ</w:t>
      </w:r>
      <w:r w:rsidRPr="0070059E">
        <w:t>c</w:t>
      </w:r>
      <w:r w:rsidRPr="0070059E">
        <w:t>tion même du social</w:t>
      </w:r>
      <w:r>
        <w:t xml:space="preserve"> </w:t>
      </w:r>
      <w:r w:rsidRPr="0070059E">
        <w:t>[264]</w:t>
      </w:r>
      <w:r>
        <w:t xml:space="preserve"> </w:t>
      </w:r>
      <w:r w:rsidRPr="0070059E">
        <w:t>et du « populaire » ? Cette question en appelle une autre, pr</w:t>
      </w:r>
      <w:r w:rsidRPr="0070059E">
        <w:t>é</w:t>
      </w:r>
      <w:r w:rsidRPr="0070059E">
        <w:t>alable : « où » est la musique populaire ? où par quelle voie peut-on avoir y accès concrètement ?</w:t>
      </w:r>
    </w:p>
    <w:p w:rsidR="00316F42" w:rsidRPr="0070059E" w:rsidRDefault="00316F42" w:rsidP="00316F42">
      <w:pPr>
        <w:spacing w:before="120" w:after="120"/>
        <w:jc w:val="both"/>
      </w:pPr>
      <w:r w:rsidRPr="0070059E">
        <w:t>Pour accéder concrètement à un phénomène dont on veut faire l’analyse, tout chercheur se doit de quelque manière de réduire ce phénomène pour le construire comme objet. Les chercheurs en mus</w:t>
      </w:r>
      <w:r w:rsidRPr="0070059E">
        <w:t>i</w:t>
      </w:r>
      <w:r w:rsidRPr="0070059E">
        <w:t>que populaire accèdent généralement à la musique populaire par trois principales voies, et tendent à privilégier trois strat</w:t>
      </w:r>
      <w:r w:rsidRPr="0070059E">
        <w:t>é</w:t>
      </w:r>
      <w:r w:rsidRPr="0070059E">
        <w:t>gies distinctes de réduction de l’objet.</w:t>
      </w:r>
    </w:p>
    <w:p w:rsidR="00316F42" w:rsidRPr="0070059E" w:rsidRDefault="00316F42" w:rsidP="00316F42">
      <w:pPr>
        <w:spacing w:before="120" w:after="120"/>
        <w:jc w:val="both"/>
      </w:pPr>
      <w:r w:rsidRPr="0070059E">
        <w:t>La première consiste à y accéder par le son, en postulant que les propriétés spécifiques de la musique populaire résident dans ses co</w:t>
      </w:r>
      <w:r w:rsidRPr="0070059E">
        <w:t>m</w:t>
      </w:r>
      <w:r w:rsidRPr="0070059E">
        <w:t>posantes sonores. Cela a longtemps signifié l’analyse du produit e</w:t>
      </w:r>
      <w:r w:rsidRPr="0070059E">
        <w:t>n</w:t>
      </w:r>
      <w:r w:rsidRPr="0070059E">
        <w:t>disqué, de la forme audible d’une mus</w:t>
      </w:r>
      <w:r w:rsidRPr="0070059E">
        <w:t>i</w:t>
      </w:r>
      <w:r w:rsidRPr="0070059E">
        <w:t>que (et non sa forme lisible — la partition). Mais depuis quelque temps, l’on s’est rendu compte qu’une même pièce connaît souvent de multiples versions sonores qui ne s’avèrent pas nécessairement identiques : la chanson sur disque, le vidéo-clip, et la performance en spectacle diffèrent, parfois légèr</w:t>
      </w:r>
      <w:r w:rsidRPr="0070059E">
        <w:t>e</w:t>
      </w:r>
      <w:r w:rsidRPr="0070059E">
        <w:t>ment, parfois énorm</w:t>
      </w:r>
      <w:r w:rsidRPr="0070059E">
        <w:t>é</w:t>
      </w:r>
      <w:r w:rsidRPr="0070059E">
        <w:t>ment. Cette même constatation oblige donc aussi à se questionner sur les principes de clôture de l’objet d’analyse : les composantes sonores sont-elles dissociables des composantes visue</w:t>
      </w:r>
      <w:r w:rsidRPr="0070059E">
        <w:t>l</w:t>
      </w:r>
      <w:r w:rsidRPr="0070059E">
        <w:t>les ? sont-elle même plus fondamentales ? si oui, à quel n</w:t>
      </w:r>
      <w:r w:rsidRPr="0070059E">
        <w:t>i</w:t>
      </w:r>
      <w:r w:rsidRPr="0070059E">
        <w:t>veau ? Mais qu’il soit question de son et/ou d’image — pour simplifier la chose — la stratégie de réduction reste la même : elle est centrée sur ledit objet musical et ses propriétés intrinsèques. La seconde voie consiste en un accès par le sens : on cherche les caractères distinctifs de la musique populaire au niveau des sens, sign</w:t>
      </w:r>
      <w:r w:rsidRPr="0070059E">
        <w:t>i</w:t>
      </w:r>
      <w:r w:rsidRPr="0070059E">
        <w:t>fications et « plaisirs » qu’elle prend et/ou que lui accordent créateurs et auditeurs. Que les reche</w:t>
      </w:r>
      <w:r w:rsidRPr="0070059E">
        <w:t>r</w:t>
      </w:r>
      <w:r w:rsidRPr="0070059E">
        <w:t>ches mettent l’accent sur les artistes, les techniciens, les producteurs, les critiques ou les auditeurs, la réduction analytique est centrée sur lesdits sujets musicaux. Enfin, la troisième voie met l’accent sur les conditions sociales, écon</w:t>
      </w:r>
      <w:r w:rsidRPr="0070059E">
        <w:t>o</w:t>
      </w:r>
      <w:r w:rsidRPr="0070059E">
        <w:t>miques, politiques, technologiques, etc. dans lesquelles sons et sens évoluent. On considère ainsi que les conditions de production, diffusion et réception sont porte</w:t>
      </w:r>
      <w:r w:rsidRPr="0070059E">
        <w:t>u</w:t>
      </w:r>
      <w:r w:rsidRPr="0070059E">
        <w:t>ses des traits distinctifs d’une chanson ou d’un genre musical donné. Que l’analyse focalise sur les dimensions touchant la technologie, la r</w:t>
      </w:r>
      <w:r w:rsidRPr="0070059E">
        <w:t>è</w:t>
      </w:r>
      <w:r w:rsidRPr="0070059E">
        <w:t xml:space="preserve">glementation, la mise </w:t>
      </w:r>
      <w:r>
        <w:t>en marché, l’organisation indus</w:t>
      </w:r>
      <w:r w:rsidRPr="0070059E">
        <w:t>trielle</w:t>
      </w:r>
      <w:r>
        <w:t xml:space="preserve"> </w:t>
      </w:r>
      <w:r w:rsidRPr="0070059E">
        <w:t>[265] ou le marketing, l’économie politique informe la stratégie de réduction ici privilégiée.</w:t>
      </w:r>
    </w:p>
    <w:p w:rsidR="00316F42" w:rsidRPr="0070059E" w:rsidRDefault="00316F42" w:rsidP="00316F42">
      <w:pPr>
        <w:spacing w:before="120" w:after="120"/>
        <w:jc w:val="both"/>
      </w:pPr>
      <w:r w:rsidRPr="0070059E">
        <w:t>Dans la mesure où elles sont issues d’épistémologies différentes, qu’elles informent des problématiques théoriques parfois contradicto</w:t>
      </w:r>
      <w:r w:rsidRPr="0070059E">
        <w:t>i</w:t>
      </w:r>
      <w:r w:rsidRPr="0070059E">
        <w:t>res et qu’elles impliquent le recours à des techniques d’analyse pr</w:t>
      </w:r>
      <w:r w:rsidRPr="0070059E">
        <w:t>é</w:t>
      </w:r>
      <w:r w:rsidRPr="0070059E">
        <w:t>tendument rivales, ces stratégies de réduction — qu’on pourrait croire complémentaires — s’avèrent en fait mutuell</w:t>
      </w:r>
      <w:r w:rsidRPr="0070059E">
        <w:t>e</w:t>
      </w:r>
      <w:r w:rsidRPr="0070059E">
        <w:t>ment exclusives. Le principe de réduction mis en œuvre, les autres dimensions ne sont pas nécessairement évacuées, mais elles sont reléguées au rang de « facteurs » secondaires. Un examen attentif de ces trois stratégies permet de constater qu’elles affichent néanmoins certains points communs ou zones de convergences.</w:t>
      </w:r>
    </w:p>
    <w:p w:rsidR="00316F42" w:rsidRPr="0070059E" w:rsidRDefault="00316F42" w:rsidP="00316F42">
      <w:pPr>
        <w:spacing w:before="120" w:after="120"/>
        <w:jc w:val="both"/>
      </w:pPr>
      <w:r w:rsidRPr="0070059E">
        <w:t>Ainsi, l’on tend généralement à présumer qu’en dépit de ses mult</w:t>
      </w:r>
      <w:r w:rsidRPr="0070059E">
        <w:t>i</w:t>
      </w:r>
      <w:r w:rsidRPr="0070059E">
        <w:t>ples actualis</w:t>
      </w:r>
      <w:r w:rsidRPr="0070059E">
        <w:t>a</w:t>
      </w:r>
      <w:r w:rsidRPr="0070059E">
        <w:t>tions concrètes, le phénomène musical à l’étude demeure stable. On aborde les sons de la même manière qu’il s’agisse d’un disque, d’un spectacle ou d’un vidéo clip ; l’on aborde les processus symboliques ou signifiants de façon similaire que</w:t>
      </w:r>
      <w:r w:rsidRPr="0070059E">
        <w:t>l</w:t>
      </w:r>
      <w:r w:rsidRPr="0070059E">
        <w:t>les que soient les modalités effectives de l’audition et de l’écoute ; et l’on aborde les rapports de production à l’aide de la même grille d’analyse indépe</w:t>
      </w:r>
      <w:r w:rsidRPr="0070059E">
        <w:t>n</w:t>
      </w:r>
      <w:r w:rsidRPr="0070059E">
        <w:t>damment du secteur d’activité privilégié. De plus, il semble que lor</w:t>
      </w:r>
      <w:r w:rsidRPr="0070059E">
        <w:t>s</w:t>
      </w:r>
      <w:r w:rsidRPr="0070059E">
        <w:t>qu’on étudie la musique populaire dans son contexte (ce que toutes ces stratégies visent à faire, chacune à leur manière), cela tend à rev</w:t>
      </w:r>
      <w:r w:rsidRPr="0070059E">
        <w:t>e</w:t>
      </w:r>
      <w:r w:rsidRPr="0070059E">
        <w:t>nir à analyser la manière dont les dimensions conte</w:t>
      </w:r>
      <w:r w:rsidRPr="0070059E">
        <w:t>x</w:t>
      </w:r>
      <w:r w:rsidRPr="0070059E">
        <w:t>tuelles (« extra-musicales ») affectent les sujets musicaux dans leur rapport à la mus</w:t>
      </w:r>
      <w:r w:rsidRPr="0070059E">
        <w:t>i</w:t>
      </w:r>
      <w:r w:rsidRPr="0070059E">
        <w:t>que qui elle, étrangement, paraît pour l’essentiel imperméable à ces variations. Ainsi, tout en étant conçues pour rompre avec les appr</w:t>
      </w:r>
      <w:r w:rsidRPr="0070059E">
        <w:t>o</w:t>
      </w:r>
      <w:r w:rsidRPr="0070059E">
        <w:t>ches autonomistes, ces stratégies tendent involontairement à recondu</w:t>
      </w:r>
      <w:r w:rsidRPr="0070059E">
        <w:t>i</w:t>
      </w:r>
      <w:r w:rsidRPr="0070059E">
        <w:t>re l’idée de l’existence d’une sorte d’essence immuable de la musique populaire dont la nature — sonore, symbolique, technologique, polit</w:t>
      </w:r>
      <w:r w:rsidRPr="0070059E">
        <w:t>i</w:t>
      </w:r>
      <w:r w:rsidRPr="0070059E">
        <w:t>que, ou culturelle — reste l’objet de controverses.</w:t>
      </w:r>
    </w:p>
    <w:p w:rsidR="00316F42" w:rsidRPr="0070059E" w:rsidRDefault="00316F42" w:rsidP="00316F42">
      <w:pPr>
        <w:spacing w:before="120" w:after="120"/>
        <w:jc w:val="both"/>
      </w:pPr>
      <w:r w:rsidRPr="0070059E">
        <w:t>Mais peut-on procéder autrement ? Comment accéder concrèt</w:t>
      </w:r>
      <w:r w:rsidRPr="0070059E">
        <w:t>e</w:t>
      </w:r>
      <w:r w:rsidRPr="0070059E">
        <w:t>ment à la mus</w:t>
      </w:r>
      <w:r w:rsidRPr="0070059E">
        <w:t>i</w:t>
      </w:r>
      <w:r w:rsidRPr="0070059E">
        <w:t>que populaire tout en évitant d’une part que le principe de réduction privilégié i</w:t>
      </w:r>
      <w:r w:rsidRPr="0070059E">
        <w:t>n</w:t>
      </w:r>
      <w:r w:rsidRPr="0070059E">
        <w:t>duise a priori quelqu’essentialisme, et d’autre part, que sa complexité soit indûment ramenée à la juxtapos</w:t>
      </w:r>
      <w:r w:rsidRPr="0070059E">
        <w:t>i</w:t>
      </w:r>
      <w:r w:rsidRPr="0070059E">
        <w:t>tion d’une ensemble de dimensions (sons, sens et conditions de pr</w:t>
      </w:r>
      <w:r w:rsidRPr="0070059E">
        <w:t>o</w:t>
      </w:r>
      <w:r w:rsidRPr="0070059E">
        <w:t>duction) dont la chercheure doit en quelque sorte réaliser la somm</w:t>
      </w:r>
      <w:r w:rsidRPr="0070059E">
        <w:t>a</w:t>
      </w:r>
      <w:r w:rsidRPr="0070059E">
        <w:t>tion</w:t>
      </w:r>
      <w:r>
        <w:t xml:space="preserve"> </w:t>
      </w:r>
      <w:r w:rsidRPr="0070059E">
        <w:t>[266]</w:t>
      </w:r>
      <w:r>
        <w:t xml:space="preserve"> </w:t>
      </w:r>
      <w:r w:rsidRPr="0070059E">
        <w:t>« factorielle » — comme si la « magie » de la musique p</w:t>
      </w:r>
      <w:r w:rsidRPr="0070059E">
        <w:t>o</w:t>
      </w:r>
      <w:r w:rsidRPr="0070059E">
        <w:t>pulaire ou de que</w:t>
      </w:r>
      <w:r w:rsidRPr="0070059E">
        <w:t>l</w:t>
      </w:r>
      <w:r w:rsidRPr="0070059E">
        <w:t>qu’autre phénomène vivant n’échappait pas, par d</w:t>
      </w:r>
      <w:r w:rsidRPr="0070059E">
        <w:t>é</w:t>
      </w:r>
      <w:r w:rsidRPr="0070059E">
        <w:t>finition, à ce genre d’approche ? La réponse oblige, selon moi, à un retour thé</w:t>
      </w:r>
      <w:r w:rsidRPr="0070059E">
        <w:t>o</w:t>
      </w:r>
      <w:r w:rsidRPr="0070059E">
        <w:t>rique sur le phénomène à l’étude : qu’est-ce que la musique dite pop</w:t>
      </w:r>
      <w:r w:rsidRPr="0070059E">
        <w:t>u</w:t>
      </w:r>
      <w:r w:rsidRPr="0070059E">
        <w:t>laire ? La question a déjà fait couler beaucoup d’encre sans que par ailleurs l’on ait pu parvenir à en produire une définition val</w:t>
      </w:r>
      <w:r w:rsidRPr="0070059E">
        <w:t>a</w:t>
      </w:r>
      <w:r w:rsidRPr="0070059E">
        <w:t>ble. Cette difficulté est notamment attribuable au fait que l’on tend souvent à s’enferrer dans le qualificatif « populaire » — l’entreprise conceptuelle se tran</w:t>
      </w:r>
      <w:r w:rsidRPr="0070059E">
        <w:t>s</w:t>
      </w:r>
      <w:r w:rsidRPr="0070059E">
        <w:t>formant vite en bataille politique — ainsi, bien entendu, qu’à la polymorphie de ce qu’on appelle « musique » pop</w:t>
      </w:r>
      <w:r w:rsidRPr="0070059E">
        <w:t>u</w:t>
      </w:r>
      <w:r w:rsidRPr="0070059E">
        <w:t>laire — la définition ne pouvant rendre compte des multiples formes qu’elle prend dans divers espaces et temps sociaux. Mais ces probl</w:t>
      </w:r>
      <w:r w:rsidRPr="0070059E">
        <w:t>è</w:t>
      </w:r>
      <w:r w:rsidRPr="0070059E">
        <w:t>mes déf</w:t>
      </w:r>
      <w:r w:rsidRPr="0070059E">
        <w:t>i</w:t>
      </w:r>
      <w:r w:rsidRPr="0070059E">
        <w:t>nitoires contiennent peut-être en eux-mêmes l’amorce d’une solution : plutôt que de prendre pour acquise la musique populaire et se dema</w:t>
      </w:r>
      <w:r w:rsidRPr="0070059E">
        <w:t>n</w:t>
      </w:r>
      <w:r w:rsidRPr="0070059E">
        <w:t>der sur cette base comment y avoir accès, ne pourrait-on se questio</w:t>
      </w:r>
      <w:r w:rsidRPr="0070059E">
        <w:t>n</w:t>
      </w:r>
      <w:r w:rsidRPr="0070059E">
        <w:t>ner sur son mode d’objectivation sociale, c’est-à-dire ce par quoi la musique populaire est conçue et produite comme telle dans une société donnée, à un moment donné de son histo</w:t>
      </w:r>
      <w:r w:rsidRPr="0070059E">
        <w:t>i</w:t>
      </w:r>
      <w:r w:rsidRPr="0070059E">
        <w:t>re ?</w:t>
      </w:r>
    </w:p>
    <w:p w:rsidR="00316F42" w:rsidRPr="00B14CFC" w:rsidRDefault="00316F42" w:rsidP="00316F42">
      <w:pPr>
        <w:spacing w:before="120" w:after="120"/>
        <w:ind w:firstLine="0"/>
        <w:jc w:val="both"/>
      </w:pPr>
    </w:p>
    <w:p w:rsidR="00316F42" w:rsidRPr="0070059E" w:rsidRDefault="00316F42" w:rsidP="00316F42">
      <w:pPr>
        <w:pStyle w:val="planche"/>
      </w:pPr>
      <w:r w:rsidRPr="0070059E">
        <w:t>Hypothèses théoriques générales</w:t>
      </w:r>
    </w:p>
    <w:p w:rsidR="00316F42" w:rsidRPr="0070059E" w:rsidRDefault="00316F42" w:rsidP="00316F42">
      <w:pPr>
        <w:spacing w:before="120" w:after="120"/>
        <w:ind w:firstLine="0"/>
        <w:jc w:val="both"/>
      </w:pPr>
    </w:p>
    <w:p w:rsidR="00316F42" w:rsidRPr="0070059E" w:rsidRDefault="00316F42" w:rsidP="00316F42">
      <w:pPr>
        <w:spacing w:before="120" w:after="120"/>
        <w:jc w:val="both"/>
      </w:pPr>
      <w:r w:rsidRPr="0070059E">
        <w:t>Un retour donc à la théorie qui passe, dans mon cas, par la form</w:t>
      </w:r>
      <w:r w:rsidRPr="0070059E">
        <w:t>u</w:t>
      </w:r>
      <w:r w:rsidRPr="0070059E">
        <w:t>lation d’une hypothèse maîtresse : afin de cerner la musique populaire comme produit culturel spécifique contribuant à la production même du social et du populaire, l’on doit poser l’existence d’un mode social d’objectivation de la musique. Ce mode social d’objectivation diffère des modes d’objectivation acoustique, symbolique et polit</w:t>
      </w:r>
      <w:r w:rsidRPr="0070059E">
        <w:t>i</w:t>
      </w:r>
      <w:r w:rsidRPr="0070059E">
        <w:t>que (dont rendent compte respectivement les trois stratégies de réduction dont j’ai fait état il y a peu) et prévaut concurremment à ces derniers. Pour en définir la pa</w:t>
      </w:r>
      <w:r w:rsidRPr="0070059E">
        <w:t>r</w:t>
      </w:r>
      <w:r w:rsidRPr="0070059E">
        <w:t>ticularité, je m’inspire notamment des travaux de Hennion et de Middleton et extrapole sur la base de certaines des pr</w:t>
      </w:r>
      <w:r w:rsidRPr="0070059E">
        <w:t>o</w:t>
      </w:r>
      <w:r w:rsidRPr="0070059E">
        <w:t>positions théoriques qu’ils ont mises de l’avant.</w:t>
      </w:r>
    </w:p>
    <w:p w:rsidR="00316F42" w:rsidRPr="0070059E" w:rsidRDefault="00316F42" w:rsidP="00316F42">
      <w:pPr>
        <w:spacing w:before="120" w:after="120"/>
        <w:jc w:val="both"/>
      </w:pPr>
      <w:r w:rsidRPr="0070059E">
        <w:t>Ainsi, à la manière du sociologue français Antoine Hennion (1989), l’on peut faire l’hypothèque que ce qu’on appelle musique est la résultante d’un processus d’itération constante de pratiques soci</w:t>
      </w:r>
      <w:r w:rsidRPr="0070059E">
        <w:t>o</w:t>
      </w:r>
      <w:r w:rsidRPr="0070059E">
        <w:t>culturelles spécifiques par lesquelles sont co-produits des objets et des sujets musicaux et les rapports q</w:t>
      </w:r>
      <w:r>
        <w:t>ui rendent possible leur produc</w:t>
      </w:r>
      <w:r w:rsidRPr="0070059E">
        <w:t>tion</w:t>
      </w:r>
      <w:r>
        <w:t xml:space="preserve"> </w:t>
      </w:r>
      <w:r w:rsidRPr="0070059E">
        <w:t>[267] réciproque. J’ajouterais, pour ma part, que la définition concrète de ce qu’est et de ce qui prévaut comme musique populaire dans une société donnée, constitue l’enjeu des rapports entre les divers groupes participant à sa production. Cette déf</w:t>
      </w:r>
      <w:r w:rsidRPr="0070059E">
        <w:t>i</w:t>
      </w:r>
      <w:r w:rsidRPr="0070059E">
        <w:t>nition implique la confrontation incessante de points de vue et d’usages, d’objets et de sujets, qui s’élaborent par différenciation.</w:t>
      </w:r>
    </w:p>
    <w:p w:rsidR="00316F42" w:rsidRPr="0070059E" w:rsidRDefault="00316F42" w:rsidP="00316F42">
      <w:pPr>
        <w:spacing w:before="120" w:after="120"/>
        <w:jc w:val="both"/>
      </w:pPr>
      <w:r w:rsidRPr="0070059E">
        <w:t>Comme le souligne à juste titre le musicologue britannique R</w:t>
      </w:r>
      <w:r w:rsidRPr="0070059E">
        <w:t>i</w:t>
      </w:r>
      <w:r w:rsidRPr="0070059E">
        <w:t>chard Middleton (1990), la musique populaire ne constitue en fait qu’une des tendances (parmi les plus actives) du « champ musical » dans son ensemble. Dès lors, l’on peut poser que la musique populaire se définit concrètement par sa confrontation à d’autres musiques (pr</w:t>
      </w:r>
      <w:r w:rsidRPr="0070059E">
        <w:t>é</w:t>
      </w:r>
      <w:r w:rsidRPr="0070059E">
        <w:t>sumément non-populaires) et qui plus est, en tant de « musique », à des non-musiques (qu’on désigne usuellement comme bruits, sons, paroles, etc.). Ce processus s’opère non seulement au plan de la déf</w:t>
      </w:r>
      <w:r w:rsidRPr="0070059E">
        <w:t>i</w:t>
      </w:r>
      <w:r w:rsidRPr="0070059E">
        <w:t>nition des « objets » popula</w:t>
      </w:r>
      <w:r w:rsidRPr="0070059E">
        <w:t>i</w:t>
      </w:r>
      <w:r w:rsidRPr="0070059E">
        <w:t>res mais aussi des « sujets » : les « artistes » populaires et les amateurs/fans de ces musiques se défini</w:t>
      </w:r>
      <w:r w:rsidRPr="0070059E">
        <w:t>s</w:t>
      </w:r>
      <w:r w:rsidRPr="0070059E">
        <w:t>sent par différenciation d’autres artistes et d’amateurs préférant d’autres musiques. Ces rapports sociaux et ces processus procèdent notamment de la construction sociale d’un ensemble de « lieux de di</w:t>
      </w:r>
      <w:r w:rsidRPr="0070059E">
        <w:t>f</w:t>
      </w:r>
      <w:r w:rsidRPr="0070059E">
        <w:t>férences » (fondées sur des catégories tel que âge, sexe, langue, etc.) qui sont aussi « lieux de pouvoir » : loin de refléter ces principes s</w:t>
      </w:r>
      <w:r w:rsidRPr="0070059E">
        <w:t>o</w:t>
      </w:r>
      <w:r w:rsidRPr="0070059E">
        <w:t>ciaux de différenciation ou d’altérité, la musique — populaire, n</w:t>
      </w:r>
      <w:r w:rsidRPr="0070059E">
        <w:t>o</w:t>
      </w:r>
      <w:r w:rsidRPr="0070059E">
        <w:t>tamment — contribue à leur production même. L’on pourrait ainsi ce</w:t>
      </w:r>
      <w:r w:rsidRPr="0070059E">
        <w:t>r</w:t>
      </w:r>
      <w:r w:rsidRPr="0070059E">
        <w:t>ner la spécificité de la musique populaire sur la base de l’écart, de l’asymétrie rel</w:t>
      </w:r>
      <w:r w:rsidRPr="0070059E">
        <w:t>a</w:t>
      </w:r>
      <w:r w:rsidRPr="0070059E">
        <w:t>tive — expression empruntée à Raymond Williams (1980) — existant entre les lieux de différence/pouvoir construits dans et par elle et ceux produits par ailleurs dans la société.</w:t>
      </w:r>
    </w:p>
    <w:p w:rsidR="00316F42" w:rsidRPr="00B14CFC" w:rsidRDefault="00316F42" w:rsidP="00316F42">
      <w:pPr>
        <w:spacing w:before="120" w:after="120"/>
        <w:jc w:val="both"/>
      </w:pPr>
    </w:p>
    <w:p w:rsidR="00316F42" w:rsidRPr="0070059E" w:rsidRDefault="00316F42" w:rsidP="00316F42">
      <w:pPr>
        <w:pStyle w:val="planche"/>
      </w:pPr>
      <w:r w:rsidRPr="0070059E">
        <w:t>De la radio comme « terrain »</w:t>
      </w:r>
    </w:p>
    <w:p w:rsidR="00316F42" w:rsidRPr="0070059E" w:rsidRDefault="00316F42" w:rsidP="00316F42">
      <w:pPr>
        <w:spacing w:before="120" w:after="120"/>
        <w:jc w:val="both"/>
      </w:pPr>
    </w:p>
    <w:p w:rsidR="00316F42" w:rsidRPr="0070059E" w:rsidRDefault="00316F42" w:rsidP="00316F42">
      <w:pPr>
        <w:spacing w:before="120" w:after="120"/>
        <w:jc w:val="both"/>
      </w:pPr>
      <w:r w:rsidRPr="0070059E">
        <w:t>Posant cette problématique en guise de toile de fond, le choix des voies devant permettre d’accéder à l’objet « musique populaire » est désormais motivé par d’autres critères que le son, le sens ou les cond</w:t>
      </w:r>
      <w:r w:rsidRPr="0070059E">
        <w:t>i</w:t>
      </w:r>
      <w:r w:rsidRPr="0070059E">
        <w:t>tions de production. Comment, où et quoi observer de manière à ce</w:t>
      </w:r>
      <w:r w:rsidRPr="0070059E">
        <w:t>r</w:t>
      </w:r>
      <w:r w:rsidRPr="0070059E">
        <w:t>ner les propriétés empiriques de ce que théor</w:t>
      </w:r>
      <w:r w:rsidRPr="0070059E">
        <w:t>i</w:t>
      </w:r>
      <w:r w:rsidRPr="0070059E">
        <w:t>quement j’appelle l’objectivation sociale de la musique ? Il s’agit en fait de reche</w:t>
      </w:r>
      <w:r w:rsidRPr="0070059E">
        <w:t>r</w:t>
      </w:r>
      <w:r w:rsidRPr="0070059E">
        <w:t>cher un « terrain » propice, un terrain où s’opère la rencontre obligée de</w:t>
      </w:r>
      <w:r>
        <w:t xml:space="preserve"> </w:t>
      </w:r>
      <w:r w:rsidRPr="0070059E">
        <w:t>[268]</w:t>
      </w:r>
      <w:r>
        <w:t xml:space="preserve"> </w:t>
      </w:r>
      <w:r w:rsidRPr="0070059E">
        <w:t>pratiques, points de vue et usages concurrents par lesquels s’opère la production « différentielle » de la musique populaire. L’un de ces terrains privilégiés me se</w:t>
      </w:r>
      <w:r w:rsidRPr="0070059E">
        <w:t>m</w:t>
      </w:r>
      <w:r w:rsidRPr="0070059E">
        <w:t>ble être la radio. En effet, la radio est, pour reprendre la désormais célèbre formule de Hennion (1986), le médium par excellence, qui transforme tout ce qu’il emprunte afin de se pr</w:t>
      </w:r>
      <w:r w:rsidRPr="0070059E">
        <w:t>o</w:t>
      </w:r>
      <w:r w:rsidRPr="0070059E">
        <w:t>duire lui-même ; elle joue aussi, et ce, depuis ses touts d</w:t>
      </w:r>
      <w:r w:rsidRPr="0070059E">
        <w:t>é</w:t>
      </w:r>
      <w:r w:rsidRPr="0070059E">
        <w:t>buts, un rôle clé dans la production et la diffusion de divers genres musicaux, tant « populaires » que « classiques ».</w:t>
      </w:r>
    </w:p>
    <w:p w:rsidR="00316F42" w:rsidRPr="0070059E" w:rsidRDefault="00316F42" w:rsidP="00316F42">
      <w:pPr>
        <w:spacing w:before="120" w:after="120"/>
        <w:jc w:val="both"/>
      </w:pPr>
      <w:r w:rsidRPr="0070059E">
        <w:t>Le terrain était donc choisi : la radio. En raison de la centralité de la musique à la radio FM, j’opte pour ce genre de stations ; la reche</w:t>
      </w:r>
      <w:r w:rsidRPr="0070059E">
        <w:t>r</w:t>
      </w:r>
      <w:r w:rsidRPr="0070059E">
        <w:t>che sera réalisée en Estrie car — outre le fait que j’y habite — cela était cohérent avec une autre hypothèse théorique relative à l’encrage au plan local des processus de différenciations. Comme j’ai pu le constater en réalisant une revue de la littérature pertinente sur le sujet, telle qu’on la pratique usuellement — et telle que je m’apprêtais à la prat</w:t>
      </w:r>
      <w:r w:rsidRPr="0070059E">
        <w:t>i</w:t>
      </w:r>
      <w:r w:rsidRPr="0070059E">
        <w:t>quer moi-même — l’analyse de la musique à la radio consiste en l’analyse des m</w:t>
      </w:r>
      <w:r w:rsidRPr="0070059E">
        <w:t>u</w:t>
      </w:r>
      <w:r w:rsidRPr="0070059E">
        <w:t>siques populaires constitutives de la programmation musicale d’une ou de plusieurs stations. L’objet « musique popula</w:t>
      </w:r>
      <w:r w:rsidRPr="0070059E">
        <w:t>i</w:t>
      </w:r>
      <w:r w:rsidRPr="0070059E">
        <w:t>re » est ici synonyme des chansons qui font partie des « playlists » des stations. L’on examine alors les combinaisons de chansons qui font l’objet de ce que le diffuseur considère être la partie musicale de sa programmation (ce qui correspond aussi aux sections de « contenu musical » inclues dans la promesse de réalisation dont est assortie sa licence) ; il appert ind</w:t>
      </w:r>
      <w:r w:rsidRPr="0070059E">
        <w:t>é</w:t>
      </w:r>
      <w:r w:rsidRPr="0070059E">
        <w:t>niable, en effet, que l’ordre séquentiel d’apparition des chansons est tout aussi i</w:t>
      </w:r>
      <w:r w:rsidRPr="0070059E">
        <w:t>m</w:t>
      </w:r>
      <w:r w:rsidRPr="0070059E">
        <w:t>portant que le choix même des sélections unitaires. Description et analyse de ces blocs musicaux (d’une durée générale de 15 min.) suivant les genres musicaux, les interprètes, la langue privilégiée, etc., sont aussi fréquemment acco</w:t>
      </w:r>
      <w:r w:rsidRPr="0070059E">
        <w:t>m</w:t>
      </w:r>
      <w:r w:rsidRPr="0070059E">
        <w:t>pagnées d’entrevues avec les responsables de la programmation, de</w:t>
      </w:r>
      <w:r w:rsidRPr="0070059E">
        <w:t>s</w:t>
      </w:r>
      <w:r w:rsidRPr="0070059E">
        <w:t>tinées à cerner les motifs sous-jacents aux choix des pièces en fon</w:t>
      </w:r>
      <w:r w:rsidRPr="0070059E">
        <w:t>c</w:t>
      </w:r>
      <w:r w:rsidRPr="0070059E">
        <w:t>tion du format musical de la station, de son public cible, etc. Cette stratégie méthodologique, très largement utilisée, a certes ses mérites mais elle repose sur un ensemble de postulats — implicites, pour la plupart — qui ne sont guère conséquents avec les choix théoriques pour lesquels j’ai opté, pour les raisons que j’ai brièvement mentio</w:t>
      </w:r>
      <w:r w:rsidRPr="0070059E">
        <w:t>n</w:t>
      </w:r>
      <w:r w:rsidRPr="0070059E">
        <w:t>nées plus haut.</w:t>
      </w:r>
    </w:p>
    <w:p w:rsidR="00316F42" w:rsidRDefault="00316F42" w:rsidP="00316F42">
      <w:pPr>
        <w:spacing w:before="120" w:after="120"/>
        <w:jc w:val="both"/>
      </w:pPr>
      <w:r w:rsidRPr="0070059E">
        <w:t>[269]</w:t>
      </w:r>
    </w:p>
    <w:p w:rsidR="00316F42" w:rsidRPr="0070059E" w:rsidRDefault="00316F42" w:rsidP="00316F42">
      <w:pPr>
        <w:spacing w:before="120" w:after="120"/>
        <w:jc w:val="both"/>
      </w:pPr>
      <w:r w:rsidRPr="0070059E">
        <w:t>Ainsi, la musique populaire y est traitée comme matériau de base, un « objet musical » pleinement achevé que les radios ne font que « processer », voire diffuser. La seule composante franchement pr</w:t>
      </w:r>
      <w:r w:rsidRPr="0070059E">
        <w:t>o</w:t>
      </w:r>
      <w:r w:rsidRPr="0070059E">
        <w:t>ductive attribuée au radiodiffuseur re</w:t>
      </w:r>
      <w:r w:rsidRPr="0070059E">
        <w:t>n</w:t>
      </w:r>
      <w:r w:rsidRPr="0070059E">
        <w:t>voie à la sélection des chansons. Mais là encore il s’agit d’une activité dont le c</w:t>
      </w:r>
      <w:r w:rsidRPr="0070059E">
        <w:t>a</w:t>
      </w:r>
      <w:r w:rsidRPr="0070059E">
        <w:t>ractère créatif est, pour le moins, relatif ; de nombreux chercheurs et analystes considèrent en effet que les équipes de programmation restent largement à la merci des représentants des maisons de disques et des distributeurs, lesquels mousseraient seulement les chansons à succès et orienteraient et lim</w:t>
      </w:r>
      <w:r w:rsidRPr="0070059E">
        <w:t>i</w:t>
      </w:r>
      <w:r w:rsidRPr="0070059E">
        <w:t>teraient en conséquence, la marge de manœuvre et la gamme des s</w:t>
      </w:r>
      <w:r w:rsidRPr="0070059E">
        <w:t>é</w:t>
      </w:r>
      <w:r w:rsidRPr="0070059E">
        <w:t>lections musicales parmi lesquelles les responsables des stations d</w:t>
      </w:r>
      <w:r w:rsidRPr="0070059E">
        <w:t>e</w:t>
      </w:r>
      <w:r w:rsidRPr="0070059E">
        <w:t>vront faire un choix. Si l’on ajoute à cela, qu’une bonne part de la programmation des stations qui sont membres des réseaux comme Télémédia ou Radiomutuel — c’est le cas de l’Estrie — émane des ma</w:t>
      </w:r>
      <w:r w:rsidRPr="0070059E">
        <w:t>i</w:t>
      </w:r>
      <w:r w:rsidRPr="0070059E">
        <w:t>sons-mères sises dans les grands centres (voire Montréal), l’on conclut aisément que la radio n’est en fait qu’un diffuseur, non un producteur en matières de mus</w:t>
      </w:r>
      <w:r w:rsidRPr="0070059E">
        <w:t>i</w:t>
      </w:r>
      <w:r w:rsidRPr="0070059E">
        <w:t>que populaire. Cette conclusion me semble partiale et partielle. Partiale, parce qu’elle véhicule une conception de la musique populaire qui en fait le monopole de l’industrie du disque et parce qu’elle subordonne l’industrie radioph</w:t>
      </w:r>
      <w:r w:rsidRPr="0070059E">
        <w:t>o</w:t>
      </w:r>
      <w:r w:rsidRPr="0070059E">
        <w:t>nique, ses intérêts et son rôle eu égard à la musique populaire, à ceux de cette autre industrie. La conclusion est partielle puisqu’elle n’admet a priori qu’une seule forme concr</w:t>
      </w:r>
      <w:r w:rsidRPr="0070059E">
        <w:t>è</w:t>
      </w:r>
      <w:r w:rsidRPr="0070059E">
        <w:t>te à la musique populaire, le disque ou la chanson de format 3 minutes et en déduit les catégories pertinentes qui seront appliquées à l’analyse de toute musique pop</w:t>
      </w:r>
      <w:r w:rsidRPr="0070059E">
        <w:t>u</w:t>
      </w:r>
      <w:r w:rsidRPr="0070059E">
        <w:t>laire.</w:t>
      </w:r>
    </w:p>
    <w:p w:rsidR="00316F42" w:rsidRPr="0070059E" w:rsidRDefault="00316F42" w:rsidP="00316F42">
      <w:pPr>
        <w:spacing w:before="120" w:after="120"/>
        <w:jc w:val="both"/>
      </w:pPr>
      <w:r w:rsidRPr="0070059E">
        <w:t>Aussi, bien que l’on ait depuis longtemps reconnue l’importance de la musique populaire pour la radio, reste encore à reconnaître le rôle des radiodiffuseurs dans la production de la musique populaire, et plus particulièrement dans la production d’une forme sociale spécif</w:t>
      </w:r>
      <w:r w:rsidRPr="0070059E">
        <w:t>i</w:t>
      </w:r>
      <w:r w:rsidRPr="0070059E">
        <w:t>que de musique populaire, soit la musique des radios.</w:t>
      </w:r>
    </w:p>
    <w:p w:rsidR="00316F42" w:rsidRPr="0070059E" w:rsidRDefault="00316F42" w:rsidP="00316F42">
      <w:pPr>
        <w:pStyle w:val="En-tte50"/>
        <w:widowControl/>
        <w:shd w:val="clear" w:color="auto" w:fill="auto"/>
        <w:spacing w:before="120" w:after="120" w:line="240" w:lineRule="auto"/>
        <w:jc w:val="both"/>
        <w:rPr>
          <w:b w:val="0"/>
          <w:lang w:val="fr-CA"/>
        </w:rPr>
      </w:pPr>
    </w:p>
    <w:p w:rsidR="00316F42" w:rsidRPr="0070059E" w:rsidRDefault="00316F42" w:rsidP="00316F42">
      <w:pPr>
        <w:pStyle w:val="planche"/>
      </w:pPr>
      <w:r w:rsidRPr="0070059E">
        <w:t>Du terrain à la forme musicale</w:t>
      </w:r>
    </w:p>
    <w:p w:rsidR="00316F42" w:rsidRPr="0070059E" w:rsidRDefault="00316F42" w:rsidP="00316F42">
      <w:pPr>
        <w:spacing w:before="120" w:after="120"/>
        <w:jc w:val="both"/>
      </w:pPr>
    </w:p>
    <w:p w:rsidR="00316F42" w:rsidRPr="0070059E" w:rsidRDefault="00316F42" w:rsidP="00316F42">
      <w:pPr>
        <w:spacing w:before="120" w:after="120"/>
        <w:jc w:val="both"/>
      </w:pPr>
      <w:r w:rsidRPr="0070059E">
        <w:t>Dès lors, de terrain propice pour l’étude du mode d’objectivation sociale de la musique, la radio peut être vue comme le lieu et le mode</w:t>
      </w:r>
      <w:r>
        <w:t xml:space="preserve"> </w:t>
      </w:r>
      <w:r w:rsidRPr="0070059E">
        <w:t>[270]</w:t>
      </w:r>
      <w:r>
        <w:t xml:space="preserve"> </w:t>
      </w:r>
      <w:r w:rsidRPr="0070059E">
        <w:t>de production d’une forme sociale spécifique de musique : la musique des radios.</w:t>
      </w:r>
    </w:p>
    <w:p w:rsidR="00316F42" w:rsidRPr="0070059E" w:rsidRDefault="00316F42" w:rsidP="00316F42">
      <w:pPr>
        <w:spacing w:before="120" w:after="120"/>
        <w:jc w:val="both"/>
      </w:pPr>
      <w:r w:rsidRPr="0070059E">
        <w:t>Elle est l’une des formes issues de l’industrialisation de la mus</w:t>
      </w:r>
      <w:r w:rsidRPr="0070059E">
        <w:t>i</w:t>
      </w:r>
      <w:r w:rsidRPr="0070059E">
        <w:t>que. Mais de cette industrialisation n’a pas résulté l’émergence d’une industrie de la musique unique, homogène et toute-puissante, mais plutôt un ensemble d’industries ayant des intérêts, des sphères de compétence et des marchés distincts mais qui participent toutes, ch</w:t>
      </w:r>
      <w:r w:rsidRPr="0070059E">
        <w:t>a</w:t>
      </w:r>
      <w:r w:rsidRPr="0070059E">
        <w:t>cune à leur façon, à la production de la musique. L’industrie du disque est certes l’une des industries les plus influentes mais elle n’est pas la seule : on ne saurait négliger l’industrie du spectacle, l’industrie c</w:t>
      </w:r>
      <w:r w:rsidRPr="0070059E">
        <w:t>i</w:t>
      </w:r>
      <w:r w:rsidRPr="0070059E">
        <w:t>nématographique et de la vidéo, ni l’industrie radiophonique.</w:t>
      </w:r>
    </w:p>
    <w:p w:rsidR="00316F42" w:rsidRPr="0070059E" w:rsidRDefault="00316F42" w:rsidP="00316F42">
      <w:pPr>
        <w:spacing w:before="120" w:after="120"/>
        <w:jc w:val="both"/>
      </w:pPr>
      <w:r w:rsidRPr="0070059E">
        <w:t>L’on débat depuis longtemps des effets de l’industrialisation sur la dite qualité des produits musicaux prétendument devenus simples marchandises, ou de son p</w:t>
      </w:r>
      <w:r w:rsidRPr="0070059E">
        <w:t>o</w:t>
      </w:r>
      <w:r w:rsidRPr="0070059E">
        <w:t>tentiel émancipatoire relatif à l’accessibilité accrue aux moyens de production. Mais, comme l’a souligné Simon Frith (1987) ces débats ont contribué à reproduire une vision tronquée du processus d’industrialisation de la musique, pop</w:t>
      </w:r>
      <w:r w:rsidRPr="0070059E">
        <w:t>u</w:t>
      </w:r>
      <w:r w:rsidRPr="0070059E">
        <w:t>laire n</w:t>
      </w:r>
      <w:r w:rsidRPr="0070059E">
        <w:t>o</w:t>
      </w:r>
      <w:r w:rsidRPr="0070059E">
        <w:t>tamment. Ce processus ne constitue pas quelque mécanique le long de laquelle la musique cheminerait, perdant au fil du « processage » technique et commercial, l’authenticité qui la caract</w:t>
      </w:r>
      <w:r w:rsidRPr="0070059E">
        <w:t>é</w:t>
      </w:r>
      <w:r w:rsidRPr="0070059E">
        <w:t>risait supposément au point de départ. Dans ses formes industrialisées, la musique n’existe pas hors des complexes processus dont elle est le produit, la résultante même.</w:t>
      </w:r>
    </w:p>
    <w:p w:rsidR="00316F42" w:rsidRPr="0070059E" w:rsidRDefault="00316F42" w:rsidP="00316F42">
      <w:pPr>
        <w:spacing w:before="120" w:after="120"/>
        <w:jc w:val="both"/>
      </w:pPr>
      <w:r w:rsidRPr="0070059E">
        <w:t>Ces remarques relatives à l’industrialisation de la musique sont importantes car elles se doivent d’informer une approche sociologique de la production de la mus</w:t>
      </w:r>
      <w:r w:rsidRPr="0070059E">
        <w:t>i</w:t>
      </w:r>
      <w:r w:rsidRPr="0070059E">
        <w:t>que dans et par la radio. Qu’aurait donc de particulier la musique des radios ? Contrairement à la forme sociale dominante produite par l’industrie du disque, la musique des radios ne s’actualise que très accessoirement au plan visuel ou kinés</w:t>
      </w:r>
      <w:r w:rsidRPr="0070059E">
        <w:t>i</w:t>
      </w:r>
      <w:r w:rsidRPr="0070059E">
        <w:t>que ; elle est observable sous la forme de continua sonores (de « sets ») qui, en tant que musique, n’ont aucune valeur commerciale ou d’échange pour les consomm</w:t>
      </w:r>
      <w:r w:rsidRPr="0070059E">
        <w:t>a</w:t>
      </w:r>
      <w:r w:rsidRPr="0070059E">
        <w:t>teurs. La musique des radios ne circule pas sur le marché des marchandises culturelles musicales et n’a d’existence rée</w:t>
      </w:r>
      <w:r w:rsidRPr="0070059E">
        <w:t>l</w:t>
      </w:r>
      <w:r w:rsidRPr="0070059E">
        <w:t>le que dans et par les ondes. Elle est certes produite en fonction d’un public — qu’elle construit ce faisant —</w:t>
      </w:r>
      <w:r>
        <w:t xml:space="preserve"> </w:t>
      </w:r>
      <w:r w:rsidRPr="0070059E">
        <w:t>[271]</w:t>
      </w:r>
      <w:r>
        <w:t xml:space="preserve"> </w:t>
      </w:r>
      <w:r w:rsidRPr="0070059E">
        <w:t>mais elle n’a de valeur commerciale que pour les publicitaires qui en sont, en fait, les princ</w:t>
      </w:r>
      <w:r w:rsidRPr="0070059E">
        <w:t>i</w:t>
      </w:r>
      <w:r w:rsidRPr="0070059E">
        <w:t>paux consommateurs.</w:t>
      </w:r>
    </w:p>
    <w:p w:rsidR="00316F42" w:rsidRPr="0070059E" w:rsidRDefault="00316F42" w:rsidP="00316F42">
      <w:pPr>
        <w:spacing w:before="120" w:after="120"/>
        <w:jc w:val="both"/>
      </w:pPr>
      <w:r w:rsidRPr="0070059E">
        <w:t>Bref, une analyse de la musique des radios ne prend pas pour a</w:t>
      </w:r>
      <w:r w:rsidRPr="0070059E">
        <w:t>c</w:t>
      </w:r>
      <w:r w:rsidRPr="0070059E">
        <w:t>quis la nature ni les modalités concrètes dudit contenu musical : il est l’objet même de la recherche. À titre d’hypothèse, il s’agirait du pr</w:t>
      </w:r>
      <w:r w:rsidRPr="0070059E">
        <w:t>o</w:t>
      </w:r>
      <w:r w:rsidRPr="0070059E">
        <w:t>duit hétéronome et changeant d’une ense</w:t>
      </w:r>
      <w:r w:rsidRPr="0070059E">
        <w:t>m</w:t>
      </w:r>
      <w:r w:rsidRPr="0070059E">
        <w:t>ble de « logiques » diverses (économiques, commerciales, politiques et culturelles, par exemple) au fondements de pratiques non moins diversifiées (mar- keting, an</w:t>
      </w:r>
      <w:r w:rsidRPr="0070059E">
        <w:t>i</w:t>
      </w:r>
      <w:r w:rsidRPr="0070059E">
        <w:t>mation, comptabilité, programmation, mise en ondes, etc.) qui comb</w:t>
      </w:r>
      <w:r w:rsidRPr="0070059E">
        <w:t>i</w:t>
      </w:r>
      <w:r w:rsidRPr="0070059E">
        <w:t>nent ce que l’on appelé habituellement des éléments musicaux et non-musicaux (paroles, bruits, sons, etc.).</w:t>
      </w:r>
    </w:p>
    <w:p w:rsidR="00316F42" w:rsidRPr="0070059E" w:rsidRDefault="00316F42" w:rsidP="00316F42">
      <w:pPr>
        <w:spacing w:before="120" w:after="120"/>
        <w:jc w:val="both"/>
      </w:pPr>
      <w:r w:rsidRPr="0070059E">
        <w:t>Méthodologiquement parlant, cela suppose un bon nombre de r</w:t>
      </w:r>
      <w:r w:rsidRPr="0070059E">
        <w:t>é</w:t>
      </w:r>
      <w:r w:rsidRPr="0070059E">
        <w:t>aménagements. L’accès à la musique des radios s’opèrent notamment via les continua sonores pr</w:t>
      </w:r>
      <w:r w:rsidRPr="0070059E">
        <w:t>o</w:t>
      </w:r>
      <w:r w:rsidRPr="0070059E">
        <w:t>duits par les pratiques radiophoniques concurrentes des diverses stations. Donc, tout ce qui est mis en ondes et que les producteurs/diffuseurs considèrent comme étant le « son » propre de leur station, constitue la forme empirique sous laquelle se donne la musique des radios. L’ensemble des éléments constitutifs de la progra</w:t>
      </w:r>
      <w:r w:rsidRPr="0070059E">
        <w:t>m</w:t>
      </w:r>
      <w:r w:rsidRPr="0070059E">
        <w:t>mation doit conséquemment être pris en compte, y inclus les chansons, mais aussi les publicités, les paroles des annonceurs, les indicatifs des programmes et des st</w:t>
      </w:r>
      <w:r w:rsidRPr="0070059E">
        <w:t>a</w:t>
      </w:r>
      <w:r w:rsidRPr="0070059E">
        <w:t>tions, etc. Les unités descriptives de la musique doivent aussi être repensés car il ne saurait être question de ne retenir que les unités discrètes (comme les chansons) comme objets musicaux significatifs : le continuum sonore est irréductible à la seule sommation, sur un plan linéaire, de ses composantes. Les par</w:t>
      </w:r>
      <w:r w:rsidRPr="0070059E">
        <w:t>a</w:t>
      </w:r>
      <w:r w:rsidRPr="0070059E">
        <w:t>mètres classific</w:t>
      </w:r>
      <w:r w:rsidRPr="0070059E">
        <w:t>a</w:t>
      </w:r>
      <w:r w:rsidRPr="0070059E">
        <w:t>toires usuels paraissent aussi peu satisfaisants : au lieu de ne retenir que les critères comme le genre musical, le type d’interprétation, etc. qui sont majoritairement ca</w:t>
      </w:r>
      <w:r w:rsidRPr="0070059E">
        <w:t>l</w:t>
      </w:r>
      <w:r w:rsidRPr="0070059E">
        <w:t>qués sur la forme sociale dominante, il faut songer à d’autres critères, cohérents avec les propriétés mêmes de ce mode de production musicale : normes éle</w:t>
      </w:r>
      <w:r w:rsidRPr="0070059E">
        <w:t>c</w:t>
      </w:r>
      <w:r w:rsidRPr="0070059E">
        <w:t>triques de mise en ondes, « cross- talk » phrase lenghts, « off-sounds — on-sounds », fond — devant, etc.</w:t>
      </w:r>
    </w:p>
    <w:p w:rsidR="00316F42" w:rsidRPr="0070059E" w:rsidRDefault="00316F42" w:rsidP="00316F42">
      <w:pPr>
        <w:spacing w:before="120" w:after="120"/>
        <w:jc w:val="both"/>
      </w:pPr>
      <w:r w:rsidRPr="0070059E">
        <w:t>Comme vous pouvez le constater, cette réorientation de l’objet de ma recherche soulève pour le moment plus de questions qu’elle ne fournit de réponses. J’espère seulement que cet exposé aura suggéré quelques pistes de recherche et de r</w:t>
      </w:r>
      <w:r w:rsidRPr="0070059E">
        <w:t>é</w:t>
      </w:r>
      <w:r w:rsidRPr="0070059E">
        <w:t>flexion. Je considère</w:t>
      </w:r>
      <w:r>
        <w:t xml:space="preserve"> </w:t>
      </w:r>
      <w:r w:rsidRPr="0070059E">
        <w:t>[272]</w:t>
      </w:r>
      <w:r>
        <w:t xml:space="preserve"> </w:t>
      </w:r>
      <w:r w:rsidRPr="0070059E">
        <w:t>pour ma part qu’en replaçant la musique dite populaire dans le champ m</w:t>
      </w:r>
      <w:r w:rsidRPr="0070059E">
        <w:t>u</w:t>
      </w:r>
      <w:r w:rsidRPr="0070059E">
        <w:t>sical d’ensemble, et en admettant l’existence d’un mode d’objectivation social du mus</w:t>
      </w:r>
      <w:r w:rsidRPr="0070059E">
        <w:t>i</w:t>
      </w:r>
      <w:r w:rsidRPr="0070059E">
        <w:t>cal, il est possible de reconnaître l’existence d’une pluralité de formes sociales de la musique. Ces h</w:t>
      </w:r>
      <w:r w:rsidRPr="0070059E">
        <w:t>y</w:t>
      </w:r>
      <w:r w:rsidRPr="0070059E">
        <w:t>pothèses constituent la trame de fonds d’un projet qui vise, en focal</w:t>
      </w:r>
      <w:r w:rsidRPr="0070059E">
        <w:t>i</w:t>
      </w:r>
      <w:r w:rsidRPr="0070059E">
        <w:t>sant sur la musique des radios, à jeter un éclairage original — esp</w:t>
      </w:r>
      <w:r w:rsidRPr="0070059E">
        <w:t>é</w:t>
      </w:r>
      <w:r w:rsidRPr="0070059E">
        <w:t>rons f</w:t>
      </w:r>
      <w:r w:rsidRPr="0070059E">
        <w:t>é</w:t>
      </w:r>
      <w:r w:rsidRPr="0070059E">
        <w:t>cond — sur la manière dont les radiodiffuseurs, par le biais d’incessants processus de différenciation du musical et du non mus</w:t>
      </w:r>
      <w:r w:rsidRPr="0070059E">
        <w:t>i</w:t>
      </w:r>
      <w:r w:rsidRPr="0070059E">
        <w:t>cal, créent leur propre « objets son</w:t>
      </w:r>
      <w:r w:rsidRPr="0070059E">
        <w:t>o</w:t>
      </w:r>
      <w:r w:rsidRPr="0070059E">
        <w:t xml:space="preserve">res » et ce faisant, produisent une musique qui leur est propre, qui devient partie intégrante de l’espace culturel familier de leurs auditrices et auditeurs, mais qui contraste aussi avec celle que produisent leurs compétiteurs. Et l’on viendra me dire après cela que la musique populaire, c’est un tout homogène </w:t>
      </w:r>
      <w:r>
        <w:t>et parfaitement standardisé !!</w:t>
      </w:r>
      <w:r w:rsidRPr="0070059E">
        <w:t>!</w:t>
      </w:r>
    </w:p>
    <w:p w:rsidR="00316F42" w:rsidRPr="0070059E" w:rsidRDefault="00316F42" w:rsidP="00316F42">
      <w:pPr>
        <w:spacing w:before="120" w:after="120"/>
        <w:jc w:val="both"/>
      </w:pPr>
    </w:p>
    <w:p w:rsidR="00316F42" w:rsidRPr="0070059E" w:rsidRDefault="00316F42" w:rsidP="00316F42">
      <w:pPr>
        <w:pStyle w:val="planche"/>
      </w:pPr>
      <w:r w:rsidRPr="0070059E">
        <w:t>RÉFÉRENCES BIBLIOGRAPHIQUES</w:t>
      </w:r>
    </w:p>
    <w:p w:rsidR="00316F42" w:rsidRPr="0070059E" w:rsidRDefault="00316F42" w:rsidP="00316F42">
      <w:pPr>
        <w:spacing w:before="120" w:after="120"/>
        <w:jc w:val="both"/>
        <w:rPr>
          <w:rStyle w:val="Corpsdutexte29ptPetitesmajuscules"/>
          <w:sz w:val="28"/>
          <w:lang w:val="fr-CA"/>
        </w:rPr>
      </w:pPr>
    </w:p>
    <w:p w:rsidR="00316F42" w:rsidRPr="0070059E" w:rsidRDefault="00316F42" w:rsidP="00316F42">
      <w:pPr>
        <w:spacing w:before="120" w:after="120"/>
        <w:jc w:val="both"/>
      </w:pPr>
      <w:r w:rsidRPr="00B14CFC">
        <w:rPr>
          <w:rStyle w:val="Corpsdutexte29ptPetitesmajuscules"/>
          <w:caps/>
          <w:smallCaps w:val="0"/>
          <w:sz w:val="28"/>
          <w:lang w:val="fr-CA"/>
        </w:rPr>
        <w:t>Frith</w:t>
      </w:r>
      <w:r w:rsidRPr="0070059E">
        <w:rPr>
          <w:rStyle w:val="Corpsdutexte29ptPetitesmajuscules"/>
          <w:sz w:val="28"/>
          <w:lang w:val="fr-CA"/>
        </w:rPr>
        <w:t xml:space="preserve">, </w:t>
      </w:r>
      <w:r w:rsidRPr="0070059E">
        <w:t xml:space="preserve">Simon (1988), « The Industrialization of music », </w:t>
      </w:r>
      <w:r w:rsidRPr="0070059E">
        <w:rPr>
          <w:i/>
        </w:rPr>
        <w:t>Music for Pleasure</w:t>
      </w:r>
      <w:r w:rsidRPr="0070059E">
        <w:t>, New York : Routledge.</w:t>
      </w:r>
    </w:p>
    <w:p w:rsidR="00316F42" w:rsidRPr="0070059E" w:rsidRDefault="00316F42" w:rsidP="00316F42">
      <w:pPr>
        <w:spacing w:before="120" w:after="120"/>
        <w:jc w:val="both"/>
      </w:pPr>
      <w:r w:rsidRPr="00B14CFC">
        <w:rPr>
          <w:rStyle w:val="Corpsdutexte29ptPetitesmajuscules"/>
          <w:caps/>
          <w:sz w:val="28"/>
          <w:lang w:val="fr-CA" w:eastAsia="en-US" w:bidi="ar-SA"/>
        </w:rPr>
        <w:t>HENNION</w:t>
      </w:r>
      <w:r w:rsidRPr="00B14CFC">
        <w:rPr>
          <w:i/>
          <w:iCs/>
        </w:rPr>
        <w:t xml:space="preserve">, </w:t>
      </w:r>
      <w:r w:rsidRPr="0070059E">
        <w:t xml:space="preserve">Antoine (1988), </w:t>
      </w:r>
      <w:r w:rsidRPr="00B14CFC">
        <w:rPr>
          <w:i/>
        </w:rPr>
        <w:t>Comment la musique vient aux e</w:t>
      </w:r>
      <w:r w:rsidRPr="00B14CFC">
        <w:rPr>
          <w:i/>
        </w:rPr>
        <w:t>n</w:t>
      </w:r>
      <w:r w:rsidRPr="00B14CFC">
        <w:rPr>
          <w:i/>
        </w:rPr>
        <w:t>fants.</w:t>
      </w:r>
      <w:r w:rsidRPr="0070059E">
        <w:rPr>
          <w:i/>
        </w:rPr>
        <w:t xml:space="preserve"> Une anthropologie de l’enseignement musical</w:t>
      </w:r>
      <w:r w:rsidRPr="0070059E">
        <w:t>, Paris : Anthr</w:t>
      </w:r>
      <w:r w:rsidRPr="0070059E">
        <w:t>o</w:t>
      </w:r>
      <w:r w:rsidRPr="0070059E">
        <w:t>pos.</w:t>
      </w:r>
    </w:p>
    <w:p w:rsidR="00316F42" w:rsidRPr="0070059E" w:rsidRDefault="00316F42" w:rsidP="00316F42">
      <w:pPr>
        <w:spacing w:before="120" w:after="120"/>
        <w:jc w:val="both"/>
      </w:pPr>
      <w:r w:rsidRPr="0070059E">
        <w:t xml:space="preserve">MlDDLETON, Richard (1990), </w:t>
      </w:r>
      <w:r w:rsidRPr="0070059E">
        <w:rPr>
          <w:i/>
        </w:rPr>
        <w:t>Studying Popular Music</w:t>
      </w:r>
      <w:r w:rsidRPr="0070059E">
        <w:t>, Milton Keynes : The Open University Press.</w:t>
      </w:r>
    </w:p>
    <w:p w:rsidR="00316F42" w:rsidRPr="00B14CFC" w:rsidRDefault="00316F42" w:rsidP="00316F42">
      <w:pPr>
        <w:spacing w:before="120" w:after="120"/>
        <w:jc w:val="both"/>
      </w:pPr>
      <w:r w:rsidRPr="00B14CFC">
        <w:t xml:space="preserve">WILLIAMS, Raymond (1981), </w:t>
      </w:r>
      <w:r w:rsidRPr="00B14CFC">
        <w:rPr>
          <w:i/>
        </w:rPr>
        <w:t>Cultures</w:t>
      </w:r>
      <w:r w:rsidRPr="00B14CFC">
        <w:t>, Londres : Fontana.</w:t>
      </w:r>
    </w:p>
    <w:p w:rsidR="00316F42" w:rsidRPr="0070059E" w:rsidRDefault="00316F42" w:rsidP="00316F42">
      <w:pPr>
        <w:pStyle w:val="p"/>
      </w:pPr>
      <w:r w:rsidRPr="0070059E">
        <w:br w:type="page"/>
        <w:t>[273]</w:t>
      </w:r>
    </w:p>
    <w:p w:rsidR="00316F42" w:rsidRPr="0070059E" w:rsidRDefault="00316F42" w:rsidP="00316F42">
      <w:pPr>
        <w:jc w:val="both"/>
      </w:pPr>
    </w:p>
    <w:p w:rsidR="00316F42" w:rsidRPr="0070059E" w:rsidRDefault="00316F42" w:rsidP="00316F42">
      <w:pPr>
        <w:jc w:val="both"/>
      </w:pPr>
    </w:p>
    <w:p w:rsidR="00316F42" w:rsidRPr="0070059E" w:rsidRDefault="00316F42" w:rsidP="00316F42">
      <w:pPr>
        <w:jc w:val="both"/>
      </w:pPr>
    </w:p>
    <w:p w:rsidR="00316F42" w:rsidRPr="0070059E" w:rsidRDefault="00316F42" w:rsidP="00316F42">
      <w:pPr>
        <w:ind w:hanging="20"/>
        <w:jc w:val="center"/>
        <w:rPr>
          <w:b/>
          <w:sz w:val="24"/>
        </w:rPr>
      </w:pPr>
      <w:r w:rsidRPr="0070059E">
        <w:rPr>
          <w:b/>
          <w:sz w:val="24"/>
        </w:rPr>
        <w:t>Chantiers sociologiques et anthropologiques.</w:t>
      </w:r>
    </w:p>
    <w:p w:rsidR="00316F42" w:rsidRPr="0070059E" w:rsidRDefault="00316F42" w:rsidP="00316F42">
      <w:pPr>
        <w:jc w:val="center"/>
        <w:rPr>
          <w:sz w:val="24"/>
        </w:rPr>
      </w:pPr>
      <w:r w:rsidRPr="0070059E">
        <w:rPr>
          <w:sz w:val="24"/>
        </w:rPr>
        <w:t>Actes du 58e colloque de l’ACSALF 1990.</w:t>
      </w:r>
    </w:p>
    <w:p w:rsidR="00316F42" w:rsidRPr="0070059E" w:rsidRDefault="00316F42" w:rsidP="00316F42">
      <w:pPr>
        <w:pStyle w:val="planchest"/>
      </w:pPr>
      <w:r w:rsidRPr="0070059E">
        <w:t>Table des matières</w:t>
      </w:r>
    </w:p>
    <w:p w:rsidR="00316F42" w:rsidRPr="0070059E" w:rsidRDefault="00316F42" w:rsidP="00316F42">
      <w:pPr>
        <w:ind w:firstLine="0"/>
      </w:pPr>
    </w:p>
    <w:p w:rsidR="00316F42" w:rsidRPr="0070059E" w:rsidRDefault="00316F42" w:rsidP="00316F42">
      <w:pPr>
        <w:pStyle w:val="p"/>
      </w:pPr>
    </w:p>
    <w:p w:rsidR="00316F42" w:rsidRPr="0070059E" w:rsidRDefault="00316F42" w:rsidP="00316F42">
      <w:pPr>
        <w:pStyle w:val="En-tte10"/>
        <w:widowControl/>
        <w:shd w:val="clear" w:color="auto" w:fill="auto"/>
        <w:spacing w:before="120" w:after="120" w:line="240" w:lineRule="auto"/>
        <w:jc w:val="both"/>
        <w:rPr>
          <w:b w:val="0"/>
          <w:i w:val="0"/>
          <w:sz w:val="28"/>
          <w:lang w:val="fr-CA"/>
        </w:rPr>
      </w:pPr>
      <w:r w:rsidRPr="0070059E">
        <w:rPr>
          <w:b w:val="0"/>
          <w:bCs w:val="0"/>
          <w:i w:val="0"/>
          <w:iCs w:val="0"/>
          <w:sz w:val="28"/>
          <w:szCs w:val="28"/>
          <w:lang w:val="fr-CA"/>
        </w:rPr>
        <w:t>André Turmel,</w:t>
      </w:r>
      <w:r w:rsidRPr="0070059E">
        <w:rPr>
          <w:b w:val="0"/>
          <w:i w:val="0"/>
          <w:sz w:val="28"/>
          <w:lang w:val="fr-CA"/>
        </w:rPr>
        <w:t xml:space="preserve"> “</w:t>
      </w:r>
      <w:r w:rsidRPr="0070059E">
        <w:rPr>
          <w:b w:val="0"/>
          <w:sz w:val="28"/>
          <w:lang w:val="fr-CA"/>
        </w:rPr>
        <w:t>Présentation</w:t>
      </w:r>
      <w:r w:rsidRPr="0070059E">
        <w:rPr>
          <w:b w:val="0"/>
          <w:i w:val="0"/>
          <w:sz w:val="28"/>
          <w:lang w:val="fr-CA"/>
        </w:rPr>
        <w:t>.” [7]</w:t>
      </w:r>
    </w:p>
    <w:p w:rsidR="00316F42" w:rsidRPr="0070059E" w:rsidRDefault="00316F42" w:rsidP="00316F42">
      <w:pPr>
        <w:pStyle w:val="En-tte10"/>
        <w:widowControl/>
        <w:shd w:val="clear" w:color="auto" w:fill="auto"/>
        <w:spacing w:before="120" w:after="120" w:line="240" w:lineRule="auto"/>
        <w:jc w:val="both"/>
        <w:rPr>
          <w:b w:val="0"/>
          <w:i w:val="0"/>
          <w:sz w:val="28"/>
          <w:lang w:val="fr-CA"/>
        </w:rPr>
      </w:pPr>
      <w:r w:rsidRPr="0070059E">
        <w:rPr>
          <w:b w:val="0"/>
          <w:bCs w:val="0"/>
          <w:i w:val="0"/>
          <w:iCs w:val="0"/>
          <w:sz w:val="28"/>
          <w:szCs w:val="28"/>
          <w:lang w:val="fr-CA"/>
        </w:rPr>
        <w:t>Raymond Morris,</w:t>
      </w:r>
      <w:r w:rsidRPr="0070059E">
        <w:rPr>
          <w:b w:val="0"/>
          <w:i w:val="0"/>
          <w:sz w:val="28"/>
          <w:lang w:val="fr-CA"/>
        </w:rPr>
        <w:t xml:space="preserve"> “</w:t>
      </w:r>
      <w:r w:rsidRPr="0070059E">
        <w:rPr>
          <w:b w:val="0"/>
          <w:sz w:val="28"/>
          <w:lang w:val="fr-CA"/>
        </w:rPr>
        <w:t>Les conventions littéraires de l'écriture soci</w:t>
      </w:r>
      <w:r w:rsidRPr="0070059E">
        <w:rPr>
          <w:b w:val="0"/>
          <w:sz w:val="28"/>
          <w:lang w:val="fr-CA"/>
        </w:rPr>
        <w:t>o</w:t>
      </w:r>
      <w:r w:rsidRPr="0070059E">
        <w:rPr>
          <w:b w:val="0"/>
          <w:sz w:val="28"/>
          <w:lang w:val="fr-CA"/>
        </w:rPr>
        <w:t>logique au Québec et au Canada Anglais</w:t>
      </w:r>
      <w:r w:rsidRPr="0070059E">
        <w:rPr>
          <w:b w:val="0"/>
          <w:i w:val="0"/>
          <w:sz w:val="28"/>
          <w:lang w:val="fr-CA"/>
        </w:rPr>
        <w:t>.” [13]</w:t>
      </w:r>
    </w:p>
    <w:p w:rsidR="00316F42" w:rsidRPr="0070059E" w:rsidRDefault="00316F42" w:rsidP="00316F42">
      <w:pPr>
        <w:pStyle w:val="En-tte10"/>
        <w:widowControl/>
        <w:shd w:val="clear" w:color="auto" w:fill="auto"/>
        <w:spacing w:before="120" w:after="120" w:line="240" w:lineRule="auto"/>
        <w:jc w:val="both"/>
        <w:rPr>
          <w:b w:val="0"/>
          <w:i w:val="0"/>
          <w:sz w:val="28"/>
          <w:lang w:val="fr-CA"/>
        </w:rPr>
      </w:pPr>
      <w:r w:rsidRPr="0070059E">
        <w:rPr>
          <w:b w:val="0"/>
          <w:bCs w:val="0"/>
          <w:i w:val="0"/>
          <w:iCs w:val="0"/>
          <w:sz w:val="28"/>
          <w:szCs w:val="28"/>
          <w:lang w:val="fr-CA"/>
        </w:rPr>
        <w:t>Eric Alsène,</w:t>
      </w:r>
      <w:r w:rsidRPr="0070059E">
        <w:rPr>
          <w:b w:val="0"/>
          <w:i w:val="0"/>
          <w:sz w:val="28"/>
          <w:lang w:val="fr-CA"/>
        </w:rPr>
        <w:t xml:space="preserve"> “</w:t>
      </w:r>
      <w:r w:rsidRPr="0070059E">
        <w:rPr>
          <w:b w:val="0"/>
          <w:sz w:val="28"/>
          <w:lang w:val="fr-CA"/>
        </w:rPr>
        <w:t>Impact des nouvelles technologies et structure de gestion du changement technologique</w:t>
      </w:r>
      <w:r w:rsidRPr="0070059E">
        <w:rPr>
          <w:b w:val="0"/>
          <w:i w:val="0"/>
          <w:sz w:val="28"/>
          <w:lang w:val="fr-CA"/>
        </w:rPr>
        <w:t>.” [25]</w:t>
      </w:r>
    </w:p>
    <w:p w:rsidR="00316F42" w:rsidRPr="0070059E" w:rsidRDefault="00316F42" w:rsidP="00316F42">
      <w:pPr>
        <w:pStyle w:val="En-tte10"/>
        <w:widowControl/>
        <w:shd w:val="clear" w:color="auto" w:fill="auto"/>
        <w:spacing w:before="120" w:after="120" w:line="240" w:lineRule="auto"/>
        <w:jc w:val="both"/>
        <w:rPr>
          <w:b w:val="0"/>
          <w:i w:val="0"/>
          <w:sz w:val="28"/>
          <w:lang w:val="fr-CA"/>
        </w:rPr>
      </w:pPr>
      <w:r w:rsidRPr="0070059E">
        <w:rPr>
          <w:b w:val="0"/>
          <w:bCs w:val="0"/>
          <w:i w:val="0"/>
          <w:iCs w:val="0"/>
          <w:sz w:val="28"/>
          <w:szCs w:val="28"/>
          <w:lang w:val="fr-CA"/>
        </w:rPr>
        <w:t>Alain Marchand et Marcel Simard,</w:t>
      </w:r>
      <w:r w:rsidRPr="0070059E">
        <w:rPr>
          <w:b w:val="0"/>
          <w:i w:val="0"/>
          <w:sz w:val="28"/>
          <w:lang w:val="fr-CA"/>
        </w:rPr>
        <w:t xml:space="preserve"> “</w:t>
      </w:r>
      <w:r w:rsidRPr="0070059E">
        <w:rPr>
          <w:b w:val="0"/>
          <w:sz w:val="28"/>
          <w:lang w:val="fr-CA"/>
        </w:rPr>
        <w:t>Les facteurs organisatio</w:t>
      </w:r>
      <w:r w:rsidRPr="0070059E">
        <w:rPr>
          <w:b w:val="0"/>
          <w:sz w:val="28"/>
          <w:lang w:val="fr-CA"/>
        </w:rPr>
        <w:t>n</w:t>
      </w:r>
      <w:r w:rsidRPr="0070059E">
        <w:rPr>
          <w:b w:val="0"/>
          <w:sz w:val="28"/>
          <w:lang w:val="fr-CA"/>
        </w:rPr>
        <w:t>nels et psychos</w:t>
      </w:r>
      <w:r w:rsidRPr="0070059E">
        <w:rPr>
          <w:b w:val="0"/>
          <w:sz w:val="28"/>
          <w:lang w:val="fr-CA"/>
        </w:rPr>
        <w:t>o</w:t>
      </w:r>
      <w:r w:rsidRPr="0070059E">
        <w:rPr>
          <w:b w:val="0"/>
          <w:sz w:val="28"/>
          <w:lang w:val="fr-CA"/>
        </w:rPr>
        <w:t>ciaux influençant l'implication des contremaîtres dans la prévention des accidents du travail</w:t>
      </w:r>
      <w:r w:rsidRPr="0070059E">
        <w:rPr>
          <w:b w:val="0"/>
          <w:i w:val="0"/>
          <w:sz w:val="28"/>
          <w:lang w:val="fr-CA"/>
        </w:rPr>
        <w:t>.” [43]</w:t>
      </w:r>
    </w:p>
    <w:p w:rsidR="00316F42" w:rsidRPr="0070059E" w:rsidRDefault="00316F42" w:rsidP="00316F42">
      <w:pPr>
        <w:pStyle w:val="En-tte10"/>
        <w:widowControl/>
        <w:shd w:val="clear" w:color="auto" w:fill="auto"/>
        <w:spacing w:before="120" w:after="120" w:line="240" w:lineRule="auto"/>
        <w:jc w:val="both"/>
        <w:rPr>
          <w:b w:val="0"/>
          <w:i w:val="0"/>
          <w:sz w:val="28"/>
          <w:lang w:val="fr-CA"/>
        </w:rPr>
      </w:pPr>
      <w:r w:rsidRPr="0070059E">
        <w:rPr>
          <w:b w:val="0"/>
          <w:bCs w:val="0"/>
          <w:i w:val="0"/>
          <w:iCs w:val="0"/>
          <w:sz w:val="28"/>
          <w:szCs w:val="28"/>
          <w:lang w:val="fr-CA"/>
        </w:rPr>
        <w:t>Guy Fréchet, Simon Langlois et Michel Bernier,</w:t>
      </w:r>
      <w:r w:rsidRPr="0070059E">
        <w:rPr>
          <w:b w:val="0"/>
          <w:i w:val="0"/>
          <w:sz w:val="28"/>
          <w:lang w:val="fr-CA"/>
        </w:rPr>
        <w:t xml:space="preserve"> “</w:t>
      </w:r>
      <w:r w:rsidRPr="0070059E">
        <w:rPr>
          <w:b w:val="0"/>
          <w:sz w:val="28"/>
          <w:lang w:val="fr-CA"/>
        </w:rPr>
        <w:t>Mouvements d'entrée et de sortie sur le marché du travail et précarité de l'e</w:t>
      </w:r>
      <w:r w:rsidRPr="0070059E">
        <w:rPr>
          <w:b w:val="0"/>
          <w:sz w:val="28"/>
          <w:lang w:val="fr-CA"/>
        </w:rPr>
        <w:t>m</w:t>
      </w:r>
      <w:r w:rsidRPr="0070059E">
        <w:rPr>
          <w:b w:val="0"/>
          <w:sz w:val="28"/>
          <w:lang w:val="fr-CA"/>
        </w:rPr>
        <w:t>ploi</w:t>
      </w:r>
      <w:r w:rsidRPr="0070059E">
        <w:rPr>
          <w:b w:val="0"/>
          <w:i w:val="0"/>
          <w:sz w:val="28"/>
          <w:lang w:val="fr-CA"/>
        </w:rPr>
        <w:t>.” [57]</w:t>
      </w:r>
    </w:p>
    <w:p w:rsidR="00316F42" w:rsidRPr="0070059E" w:rsidRDefault="00316F42" w:rsidP="00316F42">
      <w:pPr>
        <w:pStyle w:val="En-tte10"/>
        <w:widowControl/>
        <w:shd w:val="clear" w:color="auto" w:fill="auto"/>
        <w:spacing w:before="120" w:after="120" w:line="240" w:lineRule="auto"/>
        <w:jc w:val="both"/>
        <w:rPr>
          <w:b w:val="0"/>
          <w:i w:val="0"/>
          <w:sz w:val="28"/>
          <w:lang w:val="fr-CA"/>
        </w:rPr>
      </w:pPr>
      <w:r w:rsidRPr="0070059E">
        <w:rPr>
          <w:b w:val="0"/>
          <w:bCs w:val="0"/>
          <w:i w:val="0"/>
          <w:iCs w:val="0"/>
          <w:sz w:val="28"/>
          <w:szCs w:val="28"/>
          <w:lang w:val="fr-CA"/>
        </w:rPr>
        <w:t>Françoise-Romaine Ouellette et Renée B.-Dandurand,</w:t>
      </w:r>
      <w:r w:rsidRPr="0070059E">
        <w:rPr>
          <w:b w:val="0"/>
          <w:i w:val="0"/>
          <w:sz w:val="28"/>
          <w:lang w:val="fr-CA"/>
        </w:rPr>
        <w:t xml:space="preserve"> “</w:t>
      </w:r>
      <w:r w:rsidRPr="0070059E">
        <w:rPr>
          <w:b w:val="0"/>
          <w:sz w:val="28"/>
          <w:lang w:val="fr-CA"/>
        </w:rPr>
        <w:t>Représe</w:t>
      </w:r>
      <w:r w:rsidRPr="0070059E">
        <w:rPr>
          <w:b w:val="0"/>
          <w:sz w:val="28"/>
          <w:lang w:val="fr-CA"/>
        </w:rPr>
        <w:t>n</w:t>
      </w:r>
      <w:r w:rsidRPr="0070059E">
        <w:rPr>
          <w:b w:val="0"/>
          <w:sz w:val="28"/>
          <w:lang w:val="fr-CA"/>
        </w:rPr>
        <w:t>tations de la parenté et du soutien dans trois quartiers montré</w:t>
      </w:r>
      <w:r w:rsidRPr="0070059E">
        <w:rPr>
          <w:b w:val="0"/>
          <w:sz w:val="28"/>
          <w:lang w:val="fr-CA"/>
        </w:rPr>
        <w:t>a</w:t>
      </w:r>
      <w:r w:rsidRPr="0070059E">
        <w:rPr>
          <w:b w:val="0"/>
          <w:sz w:val="28"/>
          <w:lang w:val="fr-CA"/>
        </w:rPr>
        <w:t>lais</w:t>
      </w:r>
      <w:r w:rsidRPr="0070059E">
        <w:rPr>
          <w:b w:val="0"/>
          <w:i w:val="0"/>
          <w:sz w:val="28"/>
          <w:lang w:val="fr-CA"/>
        </w:rPr>
        <w:t>.” [81]</w:t>
      </w:r>
    </w:p>
    <w:p w:rsidR="00316F42" w:rsidRPr="0070059E" w:rsidRDefault="00316F42" w:rsidP="00316F42">
      <w:pPr>
        <w:pStyle w:val="En-tte10"/>
        <w:widowControl/>
        <w:shd w:val="clear" w:color="auto" w:fill="auto"/>
        <w:spacing w:before="120" w:after="120" w:line="240" w:lineRule="auto"/>
        <w:jc w:val="both"/>
        <w:rPr>
          <w:b w:val="0"/>
          <w:i w:val="0"/>
          <w:sz w:val="28"/>
          <w:lang w:val="fr-CA"/>
        </w:rPr>
      </w:pPr>
      <w:r w:rsidRPr="0070059E">
        <w:rPr>
          <w:b w:val="0"/>
          <w:bCs w:val="0"/>
          <w:i w:val="0"/>
          <w:iCs w:val="0"/>
          <w:sz w:val="28"/>
          <w:szCs w:val="28"/>
          <w:lang w:val="fr-CA"/>
        </w:rPr>
        <w:t>Germain Dulac, “</w:t>
      </w:r>
      <w:r w:rsidRPr="0070059E">
        <w:rPr>
          <w:b w:val="0"/>
          <w:sz w:val="28"/>
          <w:lang w:val="fr-CA"/>
        </w:rPr>
        <w:t>Études féministes/études masculines</w:t>
      </w:r>
      <w:r w:rsidRPr="0070059E">
        <w:rPr>
          <w:b w:val="0"/>
          <w:i w:val="0"/>
          <w:sz w:val="28"/>
          <w:lang w:val="fr-CA"/>
        </w:rPr>
        <w:t>.” [101]</w:t>
      </w:r>
    </w:p>
    <w:p w:rsidR="00316F42" w:rsidRPr="0070059E" w:rsidRDefault="00316F42" w:rsidP="00316F42">
      <w:pPr>
        <w:pStyle w:val="En-tte10"/>
        <w:widowControl/>
        <w:shd w:val="clear" w:color="auto" w:fill="auto"/>
        <w:spacing w:before="120" w:after="120" w:line="240" w:lineRule="auto"/>
        <w:jc w:val="both"/>
        <w:rPr>
          <w:b w:val="0"/>
          <w:i w:val="0"/>
          <w:sz w:val="28"/>
          <w:lang w:val="fr-CA"/>
        </w:rPr>
      </w:pPr>
      <w:r w:rsidRPr="0070059E">
        <w:rPr>
          <w:b w:val="0"/>
          <w:bCs w:val="0"/>
          <w:i w:val="0"/>
          <w:iCs w:val="0"/>
          <w:sz w:val="28"/>
          <w:szCs w:val="28"/>
          <w:lang w:val="fr-CA"/>
        </w:rPr>
        <w:t>Jean-Claude Bernheim</w:t>
      </w:r>
      <w:r w:rsidRPr="0070059E">
        <w:rPr>
          <w:b w:val="0"/>
          <w:i w:val="0"/>
          <w:sz w:val="28"/>
          <w:lang w:val="fr-CA"/>
        </w:rPr>
        <w:t>, “</w:t>
      </w:r>
      <w:r w:rsidRPr="0070059E">
        <w:rPr>
          <w:b w:val="0"/>
          <w:sz w:val="28"/>
          <w:lang w:val="fr-CA"/>
        </w:rPr>
        <w:t>Police et pouvoir d'homicide</w:t>
      </w:r>
      <w:r w:rsidRPr="0070059E">
        <w:rPr>
          <w:b w:val="0"/>
          <w:i w:val="0"/>
          <w:sz w:val="28"/>
          <w:lang w:val="fr-CA"/>
        </w:rPr>
        <w:t>.” [119]</w:t>
      </w:r>
    </w:p>
    <w:p w:rsidR="00316F42" w:rsidRPr="0070059E" w:rsidRDefault="00316F42" w:rsidP="00316F42">
      <w:pPr>
        <w:pStyle w:val="En-tte10"/>
        <w:widowControl/>
        <w:shd w:val="clear" w:color="auto" w:fill="auto"/>
        <w:spacing w:before="120" w:after="120" w:line="240" w:lineRule="auto"/>
        <w:jc w:val="both"/>
        <w:rPr>
          <w:b w:val="0"/>
          <w:i w:val="0"/>
          <w:sz w:val="28"/>
          <w:lang w:val="fr-CA"/>
        </w:rPr>
      </w:pPr>
      <w:r w:rsidRPr="0070059E">
        <w:rPr>
          <w:b w:val="0"/>
          <w:bCs w:val="0"/>
          <w:i w:val="0"/>
          <w:iCs w:val="0"/>
          <w:sz w:val="28"/>
          <w:szCs w:val="28"/>
          <w:lang w:val="fr-CA"/>
        </w:rPr>
        <w:t xml:space="preserve">Denis Allard, </w:t>
      </w:r>
      <w:r w:rsidRPr="0070059E">
        <w:rPr>
          <w:b w:val="0"/>
          <w:i w:val="0"/>
          <w:sz w:val="28"/>
          <w:lang w:val="fr-CA"/>
        </w:rPr>
        <w:t>“</w:t>
      </w:r>
      <w:r w:rsidRPr="0070059E">
        <w:rPr>
          <w:b w:val="0"/>
          <w:sz w:val="28"/>
          <w:lang w:val="fr-CA"/>
        </w:rPr>
        <w:t>Évaluation analytique du programme de santé au travail dans le réseau public des DSC : hypothèses de travail</w:t>
      </w:r>
      <w:r w:rsidRPr="0070059E">
        <w:rPr>
          <w:b w:val="0"/>
          <w:i w:val="0"/>
          <w:sz w:val="28"/>
          <w:lang w:val="fr-CA"/>
        </w:rPr>
        <w:t>.” [147]</w:t>
      </w:r>
    </w:p>
    <w:p w:rsidR="00316F42" w:rsidRPr="0070059E" w:rsidRDefault="00316F42" w:rsidP="00316F42">
      <w:pPr>
        <w:pStyle w:val="En-tte10"/>
        <w:widowControl/>
        <w:shd w:val="clear" w:color="auto" w:fill="auto"/>
        <w:spacing w:before="120" w:after="120" w:line="240" w:lineRule="auto"/>
        <w:jc w:val="both"/>
        <w:rPr>
          <w:b w:val="0"/>
          <w:i w:val="0"/>
          <w:sz w:val="28"/>
          <w:lang w:val="fr-CA"/>
        </w:rPr>
      </w:pPr>
      <w:r w:rsidRPr="0070059E">
        <w:rPr>
          <w:b w:val="0"/>
          <w:bCs w:val="0"/>
          <w:i w:val="0"/>
          <w:iCs w:val="0"/>
          <w:sz w:val="28"/>
          <w:szCs w:val="28"/>
          <w:lang w:val="fr-CA"/>
        </w:rPr>
        <w:t>François Béland,</w:t>
      </w:r>
      <w:r w:rsidRPr="0070059E">
        <w:rPr>
          <w:b w:val="0"/>
          <w:i w:val="0"/>
          <w:sz w:val="28"/>
          <w:lang w:val="fr-CA"/>
        </w:rPr>
        <w:t xml:space="preserve"> “</w:t>
      </w:r>
      <w:r w:rsidRPr="0070059E">
        <w:rPr>
          <w:b w:val="0"/>
          <w:sz w:val="28"/>
          <w:lang w:val="fr-CA"/>
        </w:rPr>
        <w:t>Les hommes et les femmes, jeunes et âgés, et l'utilisation des services médicaux</w:t>
      </w:r>
      <w:r w:rsidRPr="0070059E">
        <w:rPr>
          <w:b w:val="0"/>
          <w:i w:val="0"/>
          <w:sz w:val="28"/>
          <w:lang w:val="fr-CA"/>
        </w:rPr>
        <w:t>.” [181]</w:t>
      </w:r>
    </w:p>
    <w:p w:rsidR="00316F42" w:rsidRPr="0070059E" w:rsidRDefault="00316F42" w:rsidP="00316F42">
      <w:pPr>
        <w:pStyle w:val="En-tte10"/>
        <w:widowControl/>
        <w:shd w:val="clear" w:color="auto" w:fill="auto"/>
        <w:spacing w:before="120" w:after="120" w:line="240" w:lineRule="auto"/>
        <w:jc w:val="both"/>
        <w:rPr>
          <w:b w:val="0"/>
          <w:i w:val="0"/>
          <w:sz w:val="28"/>
          <w:lang w:val="fr-CA"/>
        </w:rPr>
      </w:pPr>
    </w:p>
    <w:p w:rsidR="00316F42" w:rsidRPr="0070059E" w:rsidRDefault="00316F42" w:rsidP="00316F42">
      <w:pPr>
        <w:pStyle w:val="En-tte10"/>
        <w:widowControl/>
        <w:shd w:val="clear" w:color="auto" w:fill="auto"/>
        <w:spacing w:before="120" w:after="120" w:line="240" w:lineRule="auto"/>
        <w:ind w:firstLine="0"/>
        <w:jc w:val="both"/>
        <w:rPr>
          <w:b w:val="0"/>
          <w:i w:val="0"/>
          <w:sz w:val="28"/>
          <w:lang w:val="fr-CA"/>
        </w:rPr>
      </w:pPr>
      <w:r w:rsidRPr="0070059E">
        <w:rPr>
          <w:b w:val="0"/>
          <w:i w:val="0"/>
          <w:sz w:val="28"/>
          <w:lang w:val="fr-CA"/>
        </w:rPr>
        <w:t>[274]</w:t>
      </w:r>
    </w:p>
    <w:p w:rsidR="00316F42" w:rsidRPr="0070059E" w:rsidRDefault="00316F42" w:rsidP="00316F42">
      <w:pPr>
        <w:spacing w:before="120" w:after="120"/>
      </w:pPr>
      <w:r w:rsidRPr="0070059E">
        <w:rPr>
          <w:bCs/>
          <w:szCs w:val="28"/>
        </w:rPr>
        <w:t>Michel de Sève,</w:t>
      </w:r>
      <w:r w:rsidRPr="0070059E">
        <w:t xml:space="preserve"> “</w:t>
      </w:r>
      <w:r w:rsidRPr="0070059E">
        <w:rPr>
          <w:i/>
        </w:rPr>
        <w:t>La mesure des effets d’inégalités et de discrim</w:t>
      </w:r>
      <w:r w:rsidRPr="0070059E">
        <w:rPr>
          <w:i/>
        </w:rPr>
        <w:t>i</w:t>
      </w:r>
      <w:r w:rsidRPr="0070059E">
        <w:rPr>
          <w:i/>
        </w:rPr>
        <w:t>nation avec des rapports purifiés</w:t>
      </w:r>
      <w:r w:rsidRPr="0070059E">
        <w:t>,” [197]</w:t>
      </w:r>
    </w:p>
    <w:p w:rsidR="00316F42" w:rsidRPr="0070059E" w:rsidRDefault="00316F42" w:rsidP="00316F42">
      <w:pPr>
        <w:spacing w:before="120" w:after="120"/>
      </w:pPr>
      <w:r w:rsidRPr="0070059E">
        <w:rPr>
          <w:bCs/>
          <w:szCs w:val="28"/>
        </w:rPr>
        <w:t>Jean Renaud et Alain Carpentier,</w:t>
      </w:r>
      <w:r w:rsidRPr="0070059E">
        <w:t xml:space="preserve"> “</w:t>
      </w:r>
      <w:r w:rsidRPr="0070059E">
        <w:rPr>
          <w:i/>
        </w:rPr>
        <w:t>Datation des événements dans un questio</w:t>
      </w:r>
      <w:r w:rsidRPr="0070059E">
        <w:rPr>
          <w:i/>
        </w:rPr>
        <w:t>n</w:t>
      </w:r>
      <w:r w:rsidRPr="0070059E">
        <w:rPr>
          <w:i/>
        </w:rPr>
        <w:t>naire et gestion des bases de données</w:t>
      </w:r>
      <w:r w:rsidRPr="0070059E">
        <w:t>.” [231]</w:t>
      </w:r>
    </w:p>
    <w:p w:rsidR="00316F42" w:rsidRPr="0070059E" w:rsidRDefault="00316F42" w:rsidP="00316F42">
      <w:pPr>
        <w:spacing w:before="120" w:after="120"/>
      </w:pPr>
      <w:r w:rsidRPr="0070059E">
        <w:rPr>
          <w:bCs/>
          <w:szCs w:val="28"/>
        </w:rPr>
        <w:t>Line Grenier,</w:t>
      </w:r>
      <w:r w:rsidRPr="0070059E">
        <w:t xml:space="preserve"> “</w:t>
      </w:r>
      <w:r w:rsidRPr="0070059E">
        <w:rPr>
          <w:i/>
        </w:rPr>
        <w:t>Analyse de la musique populaire : questions méth</w:t>
      </w:r>
      <w:r w:rsidRPr="0070059E">
        <w:rPr>
          <w:i/>
        </w:rPr>
        <w:t>o</w:t>
      </w:r>
      <w:r w:rsidRPr="0070059E">
        <w:rPr>
          <w:i/>
        </w:rPr>
        <w:t>dologiques. De la « musique à la radio » à la « musique des r</w:t>
      </w:r>
      <w:r w:rsidRPr="0070059E">
        <w:rPr>
          <w:i/>
        </w:rPr>
        <w:t>a</w:t>
      </w:r>
      <w:r w:rsidRPr="0070059E">
        <w:rPr>
          <w:i/>
        </w:rPr>
        <w:t>dios »</w:t>
      </w:r>
      <w:r w:rsidRPr="0070059E">
        <w:t>” [261]</w:t>
      </w:r>
    </w:p>
    <w:p w:rsidR="00316F42" w:rsidRPr="0070059E" w:rsidRDefault="00316F42" w:rsidP="00316F42">
      <w:pPr>
        <w:spacing w:before="120" w:after="120"/>
        <w:ind w:firstLine="0"/>
        <w:jc w:val="both"/>
      </w:pPr>
    </w:p>
    <w:sectPr w:rsidR="00316F42" w:rsidRPr="0070059E" w:rsidSect="00316F42">
      <w:pgSz w:w="12240" w:h="15840"/>
      <w:pgMar w:top="1800" w:right="1440" w:bottom="1440" w:left="2160" w:header="720" w:footer="720"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719CC" w:rsidRDefault="00B719CC">
      <w:r>
        <w:separator/>
      </w:r>
    </w:p>
  </w:endnote>
  <w:endnote w:type="continuationSeparator" w:id="0">
    <w:p w:rsidR="00B719CC" w:rsidRDefault="00B719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w:panose1 w:val="00000500000000020000"/>
    <w:charset w:val="00"/>
    <w:family w:val="auto"/>
    <w:pitch w:val="variable"/>
    <w:sig w:usb0="E00002FF" w:usb1="5000205A"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ill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43" w:usb2="00000009" w:usb3="00000000" w:csb0="000001FF" w:csb1="00000000"/>
  </w:font>
  <w:font w:name="B Times Bold">
    <w:panose1 w:val="020B0604020202020204"/>
    <w:charset w:val="00"/>
    <w:family w:val="auto"/>
    <w:pitch w:val="variable"/>
    <w:sig w:usb0="00000003" w:usb1="00000000" w:usb2="00000000" w:usb3="00000000" w:csb0="00000001" w:csb1="00000000"/>
  </w:font>
  <w:font w:name="AppleGothic">
    <w:panose1 w:val="00000000000000000000"/>
    <w:charset w:val="81"/>
    <w:family w:val="auto"/>
    <w:pitch w:val="variable"/>
    <w:sig w:usb0="00000001" w:usb1="09060000" w:usb2="00000010" w:usb3="00000000" w:csb0="00280001" w:csb1="00000000"/>
  </w:font>
  <w:font w:name="Courier New">
    <w:panose1 w:val="02070309020205020404"/>
    <w:charset w:val="00"/>
    <w:family w:val="modern"/>
    <w:pitch w:val="fixed"/>
    <w:sig w:usb0="E0002AFF" w:usb1="C0007843" w:usb2="00000009" w:usb3="00000000" w:csb0="000001FF" w:csb1="00000000"/>
  </w:font>
  <w:font w:name="ヒラギノ明朝 ProN W3">
    <w:panose1 w:val="02020300000000000000"/>
    <w:charset w:val="80"/>
    <w:family w:val="roman"/>
    <w:pitch w:val="variable"/>
    <w:sig w:usb0="E00002FF" w:usb1="7AC7FFFF" w:usb2="00000012" w:usb3="00000000" w:csb0="0002000D" w:csb1="00000000"/>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719CC" w:rsidRDefault="00B719CC">
      <w:pPr>
        <w:ind w:firstLine="0"/>
      </w:pPr>
      <w:r>
        <w:separator/>
      </w:r>
    </w:p>
  </w:footnote>
  <w:footnote w:type="continuationSeparator" w:id="0">
    <w:p w:rsidR="00B719CC" w:rsidRDefault="00B719CC">
      <w:pPr>
        <w:ind w:firstLine="0"/>
      </w:pPr>
      <w:r>
        <w:separator/>
      </w:r>
    </w:p>
  </w:footnote>
  <w:footnote w:id="1">
    <w:p w:rsidR="00316F42" w:rsidRDefault="00316F42">
      <w:pPr>
        <w:pStyle w:val="Notedebasdepage"/>
      </w:pPr>
      <w:r>
        <w:rPr>
          <w:rStyle w:val="Appelnotedebasdep"/>
        </w:rPr>
        <w:footnoteRef/>
      </w:r>
      <w:r>
        <w:t xml:space="preserve"> </w:t>
      </w:r>
      <w:r>
        <w:tab/>
      </w:r>
      <w:r w:rsidRPr="0070059E">
        <w:rPr>
          <w:lang w:eastAsia="fr-FR" w:bidi="fr-FR"/>
        </w:rPr>
        <w:t>Légaré (1980), (1982).</w:t>
      </w:r>
    </w:p>
  </w:footnote>
  <w:footnote w:id="2">
    <w:p w:rsidR="00316F42" w:rsidRDefault="00316F42">
      <w:pPr>
        <w:pStyle w:val="Notedebasdepage"/>
      </w:pPr>
      <w:r>
        <w:rPr>
          <w:rStyle w:val="Appelnotedebasdep"/>
        </w:rPr>
        <w:footnoteRef/>
      </w:r>
      <w:r>
        <w:t xml:space="preserve"> </w:t>
      </w:r>
      <w:r>
        <w:tab/>
      </w:r>
      <w:r w:rsidRPr="0070059E">
        <w:rPr>
          <w:lang w:eastAsia="fr-FR" w:bidi="fr-FR"/>
        </w:rPr>
        <w:t>Le seul débat qui a continué pendant deux reprises (au lieu d’une) a vite évolué en échange d’insultes et de récrim</w:t>
      </w:r>
      <w:r w:rsidRPr="0070059E">
        <w:rPr>
          <w:lang w:eastAsia="fr-FR" w:bidi="fr-FR"/>
        </w:rPr>
        <w:t>i</w:t>
      </w:r>
      <w:r w:rsidRPr="0070059E">
        <w:rPr>
          <w:lang w:eastAsia="fr-FR" w:bidi="fr-FR"/>
        </w:rPr>
        <w:t>nations où les participant-e-s ont perdu de vue le sujet dont ils/elles discutaient. On observait l’apparition de telles a</w:t>
      </w:r>
      <w:r w:rsidRPr="0070059E">
        <w:rPr>
          <w:lang w:eastAsia="fr-FR" w:bidi="fr-FR"/>
        </w:rPr>
        <w:t>t</w:t>
      </w:r>
      <w:r w:rsidRPr="0070059E">
        <w:rPr>
          <w:lang w:eastAsia="fr-FR" w:bidi="fr-FR"/>
        </w:rPr>
        <w:t>taques personnelles monter de 13% à 82% des paragraphes.</w:t>
      </w:r>
    </w:p>
  </w:footnote>
  <w:footnote w:id="3">
    <w:p w:rsidR="00316F42" w:rsidRDefault="00316F42">
      <w:pPr>
        <w:pStyle w:val="Notedebasdepage"/>
      </w:pPr>
      <w:r>
        <w:rPr>
          <w:rStyle w:val="Appelnotedebasdep"/>
        </w:rPr>
        <w:footnoteRef/>
      </w:r>
      <w:r>
        <w:t xml:space="preserve"> </w:t>
      </w:r>
      <w:r>
        <w:tab/>
      </w:r>
      <w:r w:rsidRPr="0070059E">
        <w:rPr>
          <w:lang w:eastAsia="fr-FR" w:bidi="fr-FR"/>
        </w:rPr>
        <w:t xml:space="preserve">La </w:t>
      </w:r>
      <w:r w:rsidRPr="00514102">
        <w:rPr>
          <w:i/>
          <w:lang w:eastAsia="fr-FR" w:bidi="fr-FR"/>
        </w:rPr>
        <w:t>revue canadienne de Sociologie et Anthropologie</w:t>
      </w:r>
      <w:r w:rsidRPr="0070059E">
        <w:rPr>
          <w:lang w:eastAsia="fr-FR" w:bidi="fr-FR"/>
        </w:rPr>
        <w:t xml:space="preserve">, et les </w:t>
      </w:r>
      <w:r w:rsidRPr="00514102">
        <w:rPr>
          <w:i/>
          <w:lang w:eastAsia="fr-FR" w:bidi="fr-FR"/>
        </w:rPr>
        <w:t>Cahiers can</w:t>
      </w:r>
      <w:r w:rsidRPr="00514102">
        <w:rPr>
          <w:i/>
          <w:lang w:eastAsia="fr-FR" w:bidi="fr-FR"/>
        </w:rPr>
        <w:t>a</w:t>
      </w:r>
      <w:r w:rsidRPr="00514102">
        <w:rPr>
          <w:i/>
          <w:lang w:eastAsia="fr-FR" w:bidi="fr-FR"/>
        </w:rPr>
        <w:t>diens de Sociologie</w:t>
      </w:r>
      <w:r w:rsidRPr="0070059E">
        <w:rPr>
          <w:lang w:eastAsia="fr-FR" w:bidi="fr-FR"/>
        </w:rPr>
        <w:t>.</w:t>
      </w:r>
    </w:p>
  </w:footnote>
  <w:footnote w:id="4">
    <w:p w:rsidR="00316F42" w:rsidRDefault="00316F42">
      <w:pPr>
        <w:pStyle w:val="Notedebasdepage"/>
      </w:pPr>
      <w:r>
        <w:rPr>
          <w:rStyle w:val="Appelnotedebasdep"/>
        </w:rPr>
        <w:footnoteRef/>
      </w:r>
      <w:r>
        <w:t xml:space="preserve"> </w:t>
      </w:r>
      <w:r>
        <w:tab/>
      </w:r>
      <w:r w:rsidRPr="0070059E">
        <w:rPr>
          <w:lang w:eastAsia="fr-FR" w:bidi="fr-FR"/>
        </w:rPr>
        <w:t>Ces articles étaient généralement des survols d’un champ plutôt que des rapports de reche</w:t>
      </w:r>
      <w:r w:rsidRPr="0070059E">
        <w:rPr>
          <w:lang w:eastAsia="fr-FR" w:bidi="fr-FR"/>
        </w:rPr>
        <w:t>r</w:t>
      </w:r>
      <w:r w:rsidRPr="0070059E">
        <w:rPr>
          <w:lang w:eastAsia="fr-FR" w:bidi="fr-FR"/>
        </w:rPr>
        <w:t>che. Les commentaires offraient souvent une perspective différente ou complémentaire sur ce domaine, plutôt qu’une évaluation cr</w:t>
      </w:r>
      <w:r w:rsidRPr="0070059E">
        <w:rPr>
          <w:lang w:eastAsia="fr-FR" w:bidi="fr-FR"/>
        </w:rPr>
        <w:t>i</w:t>
      </w:r>
      <w:r w:rsidRPr="0070059E">
        <w:rPr>
          <w:lang w:eastAsia="fr-FR" w:bidi="fr-FR"/>
        </w:rPr>
        <w:t>tique. Il n’y avait que rarement une réponse fo</w:t>
      </w:r>
      <w:r w:rsidRPr="0070059E">
        <w:rPr>
          <w:lang w:eastAsia="fr-FR" w:bidi="fr-FR"/>
        </w:rPr>
        <w:t>r</w:t>
      </w:r>
      <w:r w:rsidRPr="0070059E">
        <w:rPr>
          <w:lang w:eastAsia="fr-FR" w:bidi="fr-FR"/>
        </w:rPr>
        <w:t>melle. Enfin, ces discussions étaient souvent des transcriptions de conférences données lors d’un congrès, donc préparées d'avance pour susciter de la controverse. Par contre les d</w:t>
      </w:r>
      <w:r w:rsidRPr="0070059E">
        <w:rPr>
          <w:lang w:eastAsia="fr-FR" w:bidi="fr-FR"/>
        </w:rPr>
        <w:t>é</w:t>
      </w:r>
      <w:r w:rsidRPr="0070059E">
        <w:rPr>
          <w:lang w:eastAsia="fr-FR" w:bidi="fr-FR"/>
        </w:rPr>
        <w:t>bats ont eu lieu quand un article, écrit pour faire des réclamations définit</w:t>
      </w:r>
      <w:r w:rsidRPr="0070059E">
        <w:rPr>
          <w:lang w:eastAsia="fr-FR" w:bidi="fr-FR"/>
        </w:rPr>
        <w:t>i</w:t>
      </w:r>
      <w:r w:rsidRPr="0070059E">
        <w:rPr>
          <w:lang w:eastAsia="fr-FR" w:bidi="fr-FR"/>
        </w:rPr>
        <w:t>ves, a soulevé des o</w:t>
      </w:r>
      <w:r w:rsidRPr="0070059E">
        <w:rPr>
          <w:lang w:eastAsia="fr-FR" w:bidi="fr-FR"/>
        </w:rPr>
        <w:t>b</w:t>
      </w:r>
      <w:r w:rsidRPr="0070059E">
        <w:rPr>
          <w:lang w:eastAsia="fr-FR" w:bidi="fr-FR"/>
        </w:rPr>
        <w:t>jections assez sévères pour en miner la valeur.</w:t>
      </w:r>
    </w:p>
  </w:footnote>
  <w:footnote w:id="5">
    <w:p w:rsidR="00316F42" w:rsidRDefault="00316F42">
      <w:pPr>
        <w:pStyle w:val="Notedebasdepage"/>
      </w:pPr>
      <w:r>
        <w:rPr>
          <w:rStyle w:val="Appelnotedebasdep"/>
        </w:rPr>
        <w:footnoteRef/>
      </w:r>
      <w:r>
        <w:t xml:space="preserve"> </w:t>
      </w:r>
      <w:r>
        <w:tab/>
      </w:r>
      <w:r w:rsidRPr="0070059E">
        <w:rPr>
          <w:lang w:eastAsia="fr-FR" w:bidi="fr-FR"/>
        </w:rPr>
        <w:t>z = 4.16, p .00001. Si on exclut les numéros thématiques, qui ont été bea</w:t>
      </w:r>
      <w:r w:rsidRPr="0070059E">
        <w:rPr>
          <w:lang w:eastAsia="fr-FR" w:bidi="fr-FR"/>
        </w:rPr>
        <w:t>u</w:t>
      </w:r>
      <w:r w:rsidRPr="0070059E">
        <w:rPr>
          <w:lang w:eastAsia="fr-FR" w:bidi="fr-FR"/>
        </w:rPr>
        <w:t>coup plus no</w:t>
      </w:r>
      <w:r w:rsidRPr="0070059E">
        <w:rPr>
          <w:lang w:eastAsia="fr-FR" w:bidi="fr-FR"/>
        </w:rPr>
        <w:t>m</w:t>
      </w:r>
      <w:r w:rsidRPr="0070059E">
        <w:rPr>
          <w:lang w:eastAsia="fr-FR" w:bidi="fr-FR"/>
        </w:rPr>
        <w:t>breux dans les revues de langue française, ces proportions ont augmentées à 4,66 et 1,02%. z = 2.56, p.001.</w:t>
      </w:r>
    </w:p>
  </w:footnote>
  <w:footnote w:id="6">
    <w:p w:rsidR="00316F42" w:rsidRDefault="00316F42">
      <w:pPr>
        <w:pStyle w:val="Notedebasdepage"/>
      </w:pPr>
      <w:r>
        <w:rPr>
          <w:rStyle w:val="Appelnotedebasdep"/>
        </w:rPr>
        <w:footnoteRef/>
      </w:r>
      <w:r>
        <w:t xml:space="preserve"> </w:t>
      </w:r>
      <w:r>
        <w:tab/>
      </w:r>
      <w:r w:rsidRPr="0070059E">
        <w:rPr>
          <w:lang w:eastAsia="fr-FR" w:bidi="fr-FR"/>
        </w:rPr>
        <w:t>85% des paragraphes dans les articles de langue anglaise, 97% dans celles de langue fra</w:t>
      </w:r>
      <w:r w:rsidRPr="0070059E">
        <w:rPr>
          <w:lang w:eastAsia="fr-FR" w:bidi="fr-FR"/>
        </w:rPr>
        <w:t>n</w:t>
      </w:r>
      <w:r w:rsidRPr="0070059E">
        <w:rPr>
          <w:lang w:eastAsia="fr-FR" w:bidi="fr-FR"/>
        </w:rPr>
        <w:t>çaise. F (l,7) = 5.59, p = .10. Il faut noter que ces 4 revues font partie du mainstream et n’accordent que peu de place aux articles qui défient la divinité de la science ou critiquent ses modèles d’écriture. De te</w:t>
      </w:r>
      <w:r w:rsidRPr="0070059E">
        <w:rPr>
          <w:lang w:eastAsia="fr-FR" w:bidi="fr-FR"/>
        </w:rPr>
        <w:t>l</w:t>
      </w:r>
      <w:r w:rsidRPr="0070059E">
        <w:rPr>
          <w:lang w:eastAsia="fr-FR" w:bidi="fr-FR"/>
        </w:rPr>
        <w:t>les perspectives ne s’expriment que dans les revues marginales ou dans des livres.</w:t>
      </w:r>
    </w:p>
  </w:footnote>
  <w:footnote w:id="7">
    <w:p w:rsidR="00316F42" w:rsidRDefault="00316F42">
      <w:pPr>
        <w:pStyle w:val="Notedebasdepage"/>
      </w:pPr>
      <w:r>
        <w:rPr>
          <w:rStyle w:val="Appelnotedebasdep"/>
        </w:rPr>
        <w:footnoteRef/>
      </w:r>
      <w:r>
        <w:t xml:space="preserve"> </w:t>
      </w:r>
      <w:r>
        <w:tab/>
      </w:r>
      <w:r w:rsidRPr="0070059E">
        <w:rPr>
          <w:lang w:eastAsia="fr-FR" w:bidi="fr-FR"/>
        </w:rPr>
        <w:t>59% des paragraphes dans les articles de langue anglaise, 10% dans ceux de langue frança</w:t>
      </w:r>
      <w:r w:rsidRPr="0070059E">
        <w:rPr>
          <w:lang w:eastAsia="fr-FR" w:bidi="fr-FR"/>
        </w:rPr>
        <w:t>i</w:t>
      </w:r>
      <w:r w:rsidRPr="0070059E">
        <w:rPr>
          <w:lang w:eastAsia="fr-FR" w:bidi="fr-FR"/>
        </w:rPr>
        <w:t>se. F (l,7) 12.25, p .01.</w:t>
      </w:r>
    </w:p>
  </w:footnote>
  <w:footnote w:id="8">
    <w:p w:rsidR="00316F42" w:rsidRDefault="00316F42">
      <w:pPr>
        <w:pStyle w:val="Notedebasdepage"/>
      </w:pPr>
      <w:r>
        <w:rPr>
          <w:rStyle w:val="Appelnotedebasdep"/>
        </w:rPr>
        <w:footnoteRef/>
      </w:r>
      <w:r>
        <w:t xml:space="preserve"> </w:t>
      </w:r>
      <w:r>
        <w:tab/>
      </w:r>
      <w:r w:rsidRPr="0070059E">
        <w:rPr>
          <w:lang w:eastAsia="fr-FR" w:bidi="fr-FR"/>
        </w:rPr>
        <w:t>21% des paragraphes dans les articles de langue anglaise, 3% dans ceux de langue française. F (l,7) 12.25, p .01.</w:t>
      </w:r>
    </w:p>
  </w:footnote>
  <w:footnote w:id="9">
    <w:p w:rsidR="00316F42" w:rsidRDefault="00316F42">
      <w:pPr>
        <w:pStyle w:val="Notedebasdepage"/>
      </w:pPr>
      <w:r>
        <w:rPr>
          <w:rStyle w:val="Appelnotedebasdep"/>
        </w:rPr>
        <w:footnoteRef/>
      </w:r>
      <w:r>
        <w:t xml:space="preserve"> </w:t>
      </w:r>
      <w:r>
        <w:tab/>
      </w:r>
      <w:r w:rsidRPr="0070059E">
        <w:rPr>
          <w:lang w:eastAsia="fr-FR" w:bidi="fr-FR"/>
        </w:rPr>
        <w:t>67% et 34% des paragraphes, respectivement. F (l,7) 12.25, p .01.</w:t>
      </w:r>
    </w:p>
  </w:footnote>
  <w:footnote w:id="10">
    <w:p w:rsidR="00316F42" w:rsidRDefault="00316F42">
      <w:pPr>
        <w:pStyle w:val="Notedebasdepage"/>
      </w:pPr>
      <w:r>
        <w:rPr>
          <w:rStyle w:val="Appelnotedebasdep"/>
        </w:rPr>
        <w:footnoteRef/>
      </w:r>
      <w:r>
        <w:t xml:space="preserve"> </w:t>
      </w:r>
      <w:r>
        <w:tab/>
      </w:r>
      <w:r w:rsidRPr="0070059E">
        <w:rPr>
          <w:lang w:eastAsia="fr-FR" w:bidi="fr-FR"/>
        </w:rPr>
        <w:t>6% et 1% des paragraphes, respectivement. F (l,7) 8.55, p .05.</w:t>
      </w:r>
    </w:p>
  </w:footnote>
  <w:footnote w:id="11">
    <w:p w:rsidR="00316F42" w:rsidRDefault="00316F42">
      <w:pPr>
        <w:pStyle w:val="Notedebasdepage"/>
      </w:pPr>
      <w:r>
        <w:rPr>
          <w:rStyle w:val="Appelnotedebasdep"/>
        </w:rPr>
        <w:footnoteRef/>
      </w:r>
      <w:r>
        <w:t xml:space="preserve"> </w:t>
      </w:r>
      <w:r>
        <w:tab/>
      </w:r>
      <w:r w:rsidRPr="0070059E">
        <w:rPr>
          <w:lang w:eastAsia="fr-FR" w:bidi="fr-FR"/>
        </w:rPr>
        <w:t>35% et 23% des paragraphes, respectivement. F (1,7) 10.33, p .05.</w:t>
      </w:r>
    </w:p>
  </w:footnote>
  <w:footnote w:id="12">
    <w:p w:rsidR="00316F42" w:rsidRDefault="00316F42">
      <w:pPr>
        <w:pStyle w:val="Notedebasdepage"/>
      </w:pPr>
      <w:r>
        <w:rPr>
          <w:rStyle w:val="Appelnotedebasdep"/>
        </w:rPr>
        <w:footnoteRef/>
      </w:r>
      <w:r>
        <w:t xml:space="preserve"> </w:t>
      </w:r>
      <w:r>
        <w:tab/>
      </w:r>
      <w:r w:rsidRPr="0070059E">
        <w:rPr>
          <w:lang w:eastAsia="fr-FR" w:bidi="fr-FR"/>
        </w:rPr>
        <w:t>13% et 7% des paragraphes, respectivement. F (l,7) 7.14, p .05.</w:t>
      </w:r>
    </w:p>
  </w:footnote>
  <w:footnote w:id="13">
    <w:p w:rsidR="00316F42" w:rsidRDefault="00316F42">
      <w:pPr>
        <w:pStyle w:val="Notedebasdepage"/>
      </w:pPr>
      <w:r>
        <w:rPr>
          <w:rStyle w:val="Appelnotedebasdep"/>
        </w:rPr>
        <w:footnoteRef/>
      </w:r>
      <w:r>
        <w:t xml:space="preserve"> </w:t>
      </w:r>
      <w:r>
        <w:tab/>
      </w:r>
      <w:r w:rsidRPr="0070059E">
        <w:rPr>
          <w:lang w:eastAsia="fr-FR" w:bidi="fr-FR"/>
        </w:rPr>
        <w:t>86% et 37% des p</w:t>
      </w:r>
      <w:r>
        <w:rPr>
          <w:lang w:eastAsia="fr-FR" w:bidi="fr-FR"/>
        </w:rPr>
        <w:t>aragraphes, respectivement. F (</w:t>
      </w:r>
      <w:r w:rsidRPr="0070059E">
        <w:rPr>
          <w:lang w:eastAsia="fr-FR" w:bidi="fr-FR"/>
        </w:rPr>
        <w:t>1,7) 12.25, p .01.</w:t>
      </w:r>
    </w:p>
  </w:footnote>
  <w:footnote w:id="14">
    <w:p w:rsidR="00316F42" w:rsidRDefault="00316F42">
      <w:pPr>
        <w:pStyle w:val="Notedebasdepage"/>
      </w:pPr>
      <w:r>
        <w:rPr>
          <w:rStyle w:val="Appelnotedebasdep"/>
        </w:rPr>
        <w:footnoteRef/>
      </w:r>
      <w:r>
        <w:t xml:space="preserve"> </w:t>
      </w:r>
      <w:r>
        <w:tab/>
      </w:r>
      <w:r w:rsidRPr="0070059E">
        <w:rPr>
          <w:lang w:eastAsia="fr-FR" w:bidi="fr-FR"/>
        </w:rPr>
        <w:t>49% et 74% des paragraphes, respectivement. F (l,7) 8.25, p .05.</w:t>
      </w:r>
    </w:p>
  </w:footnote>
  <w:footnote w:id="15">
    <w:p w:rsidR="00316F42" w:rsidRDefault="00316F42">
      <w:pPr>
        <w:pStyle w:val="Notedebasdepage"/>
      </w:pPr>
      <w:r>
        <w:rPr>
          <w:rStyle w:val="Appelnotedebasdep"/>
        </w:rPr>
        <w:footnoteRef/>
      </w:r>
      <w:r>
        <w:t xml:space="preserve"> </w:t>
      </w:r>
      <w:r>
        <w:tab/>
      </w:r>
      <w:r w:rsidRPr="0070059E">
        <w:rPr>
          <w:lang w:eastAsia="fr-FR" w:bidi="fr-FR"/>
        </w:rPr>
        <w:t>68% et 88% des paragraphes, respectivement. F (l,7) 12.17, p .05.</w:t>
      </w:r>
    </w:p>
  </w:footnote>
  <w:footnote w:id="16">
    <w:p w:rsidR="00316F42" w:rsidRDefault="00316F42">
      <w:pPr>
        <w:pStyle w:val="Notedebasdepage"/>
      </w:pPr>
      <w:r>
        <w:rPr>
          <w:rStyle w:val="Appelnotedebasdep"/>
        </w:rPr>
        <w:footnoteRef/>
      </w:r>
      <w:r>
        <w:t xml:space="preserve"> </w:t>
      </w:r>
      <w:r>
        <w:tab/>
      </w:r>
      <w:r w:rsidRPr="0070059E">
        <w:rPr>
          <w:lang w:eastAsia="fr-FR" w:bidi="fr-FR"/>
        </w:rPr>
        <w:t>Je suis bien reconnaissant à Mme Régine Pierre de ses observations persp</w:t>
      </w:r>
      <w:r w:rsidRPr="0070059E">
        <w:rPr>
          <w:lang w:eastAsia="fr-FR" w:bidi="fr-FR"/>
        </w:rPr>
        <w:t>i</w:t>
      </w:r>
      <w:r w:rsidRPr="0070059E">
        <w:rPr>
          <w:lang w:eastAsia="fr-FR" w:bidi="fr-FR"/>
        </w:rPr>
        <w:t>caces sur ce point.</w:t>
      </w:r>
    </w:p>
  </w:footnote>
  <w:footnote w:id="17">
    <w:p w:rsidR="00316F42" w:rsidRDefault="00316F42">
      <w:pPr>
        <w:pStyle w:val="Notedebasdepage"/>
      </w:pPr>
      <w:r>
        <w:rPr>
          <w:rStyle w:val="Appelnotedebasdep"/>
        </w:rPr>
        <w:footnoteRef/>
      </w:r>
      <w:r>
        <w:t xml:space="preserve"> </w:t>
      </w:r>
      <w:r>
        <w:tab/>
      </w:r>
      <w:r w:rsidRPr="0070059E">
        <w:rPr>
          <w:lang w:eastAsia="fr-FR" w:bidi="fr-FR"/>
        </w:rPr>
        <w:t>Il ne s’ensuit pas, bien sûr, que les mêmes traits seraient centraux si on ét</w:t>
      </w:r>
      <w:r w:rsidRPr="0070059E">
        <w:rPr>
          <w:lang w:eastAsia="fr-FR" w:bidi="fr-FR"/>
        </w:rPr>
        <w:t>u</w:t>
      </w:r>
      <w:r w:rsidRPr="0070059E">
        <w:rPr>
          <w:lang w:eastAsia="fr-FR" w:bidi="fr-FR"/>
        </w:rPr>
        <w:t>diait les comptes rendus, les coups d’œil sur la reche</w:t>
      </w:r>
      <w:r w:rsidRPr="0070059E">
        <w:rPr>
          <w:lang w:eastAsia="fr-FR" w:bidi="fr-FR"/>
        </w:rPr>
        <w:t>r</w:t>
      </w:r>
      <w:r w:rsidRPr="0070059E">
        <w:rPr>
          <w:lang w:eastAsia="fr-FR" w:bidi="fr-FR"/>
        </w:rPr>
        <w:t>che récente ou les échanges personnels entre chercheur-e-s.</w:t>
      </w:r>
    </w:p>
  </w:footnote>
  <w:footnote w:id="18">
    <w:p w:rsidR="00316F42" w:rsidRDefault="00316F42">
      <w:pPr>
        <w:pStyle w:val="Notedebasdepage"/>
      </w:pPr>
      <w:r>
        <w:rPr>
          <w:rStyle w:val="Appelnotedebasdep"/>
        </w:rPr>
        <w:t>*</w:t>
      </w:r>
      <w:r>
        <w:t xml:space="preserve"> </w:t>
      </w:r>
      <w:r>
        <w:tab/>
      </w:r>
      <w:r w:rsidRPr="0070059E">
        <w:rPr>
          <w:lang w:eastAsia="fr-FR" w:bidi="fr-FR"/>
        </w:rPr>
        <w:t>Ce texte est issu d’une recherche qui a été rendue possible grâce à une su</w:t>
      </w:r>
      <w:r w:rsidRPr="0070059E">
        <w:rPr>
          <w:lang w:eastAsia="fr-FR" w:bidi="fr-FR"/>
        </w:rPr>
        <w:t>b</w:t>
      </w:r>
      <w:r w:rsidRPr="0070059E">
        <w:rPr>
          <w:lang w:eastAsia="fr-FR" w:bidi="fr-FR"/>
        </w:rPr>
        <w:t>vention du Ministère de l’Enseignement supérieur et de la Science (Québec), dans le cadre du Programme d’actions structura</w:t>
      </w:r>
      <w:r w:rsidRPr="0070059E">
        <w:rPr>
          <w:lang w:eastAsia="fr-FR" w:bidi="fr-FR"/>
        </w:rPr>
        <w:t>n</w:t>
      </w:r>
      <w:r w:rsidRPr="0070059E">
        <w:rPr>
          <w:lang w:eastAsia="fr-FR" w:bidi="fr-FR"/>
        </w:rPr>
        <w:t>tes, et à une subvention du Conseil de recherches en sciences huma</w:t>
      </w:r>
      <w:r w:rsidRPr="0070059E">
        <w:rPr>
          <w:lang w:eastAsia="fr-FR" w:bidi="fr-FR"/>
        </w:rPr>
        <w:t>i</w:t>
      </w:r>
      <w:r w:rsidRPr="0070059E">
        <w:rPr>
          <w:lang w:eastAsia="fr-FR" w:bidi="fr-FR"/>
        </w:rPr>
        <w:t>nes du Canada.</w:t>
      </w:r>
    </w:p>
  </w:footnote>
  <w:footnote w:id="19">
    <w:p w:rsidR="00316F42" w:rsidRDefault="00316F42">
      <w:pPr>
        <w:pStyle w:val="Notedebasdepage"/>
      </w:pPr>
      <w:r>
        <w:rPr>
          <w:rStyle w:val="Appelnotedebasdep"/>
        </w:rPr>
        <w:footnoteRef/>
      </w:r>
      <w:r>
        <w:t xml:space="preserve"> </w:t>
      </w:r>
      <w:r>
        <w:tab/>
      </w:r>
      <w:r w:rsidRPr="0070059E">
        <w:rPr>
          <w:lang w:eastAsia="fr-FR" w:bidi="fr-FR"/>
        </w:rPr>
        <w:t>Nous désirons remercier Statistique Canada et Emploi et Immigration Can</w:t>
      </w:r>
      <w:r w:rsidRPr="0070059E">
        <w:rPr>
          <w:lang w:eastAsia="fr-FR" w:bidi="fr-FR"/>
        </w:rPr>
        <w:t>a</w:t>
      </w:r>
      <w:r w:rsidRPr="0070059E">
        <w:rPr>
          <w:lang w:eastAsia="fr-FR" w:bidi="fr-FR"/>
        </w:rPr>
        <w:t>da pour leur contribution financière à la réalisation de cette étude.</w:t>
      </w:r>
    </w:p>
  </w:footnote>
  <w:footnote w:id="20">
    <w:p w:rsidR="00316F42" w:rsidRDefault="00316F42">
      <w:pPr>
        <w:pStyle w:val="Notedebasdepage"/>
      </w:pPr>
      <w:r>
        <w:rPr>
          <w:rStyle w:val="Appelnotedebasdep"/>
        </w:rPr>
        <w:footnoteRef/>
      </w:r>
      <w:r>
        <w:t xml:space="preserve"> </w:t>
      </w:r>
      <w:r>
        <w:tab/>
      </w:r>
      <w:r w:rsidRPr="0070059E">
        <w:rPr>
          <w:lang w:eastAsia="fr-FR" w:bidi="fr-FR"/>
        </w:rPr>
        <w:t xml:space="preserve">Voiries diagnostics sur les jeunes, l’éducation, le travail des </w:t>
      </w:r>
      <w:r w:rsidRPr="0070059E">
        <w:t xml:space="preserve">femmes, les personnes âgées, etc. (Langlois </w:t>
      </w:r>
      <w:r w:rsidRPr="0070059E">
        <w:rPr>
          <w:i/>
          <w:iCs/>
        </w:rPr>
        <w:t>et alii,</w:t>
      </w:r>
      <w:r w:rsidRPr="0070059E">
        <w:t xml:space="preserve"> 1990).</w:t>
      </w:r>
    </w:p>
  </w:footnote>
  <w:footnote w:id="21">
    <w:p w:rsidR="00316F42" w:rsidRDefault="00316F42">
      <w:pPr>
        <w:pStyle w:val="Notedebasdepage"/>
      </w:pPr>
      <w:r>
        <w:rPr>
          <w:rStyle w:val="Appelnotedebasdep"/>
        </w:rPr>
        <w:footnoteRef/>
      </w:r>
      <w:r>
        <w:t xml:space="preserve"> </w:t>
      </w:r>
      <w:r>
        <w:tab/>
      </w:r>
      <w:r w:rsidRPr="0070059E">
        <w:rPr>
          <w:lang w:eastAsia="fr-FR" w:bidi="fr-FR"/>
        </w:rPr>
        <w:t>Étant donné que les chômeurs font partie de la population active, bien que non-occupée, le fait de parler d’</w:t>
      </w:r>
      <w:r w:rsidRPr="0070059E">
        <w:t>« </w:t>
      </w:r>
      <w:r w:rsidRPr="0070059E">
        <w:rPr>
          <w:lang w:eastAsia="fr-FR" w:bidi="fr-FR"/>
        </w:rPr>
        <w:t>occupation</w:t>
      </w:r>
      <w:r w:rsidRPr="0070059E">
        <w:t> »</w:t>
      </w:r>
      <w:r w:rsidRPr="0070059E">
        <w:rPr>
          <w:lang w:eastAsia="fr-FR" w:bidi="fr-FR"/>
        </w:rPr>
        <w:t xml:space="preserve"> et de </w:t>
      </w:r>
      <w:r w:rsidRPr="0070059E">
        <w:t>« </w:t>
      </w:r>
      <w:r w:rsidRPr="0070059E">
        <w:rPr>
          <w:lang w:eastAsia="fr-FR" w:bidi="fr-FR"/>
        </w:rPr>
        <w:t>non-occupation</w:t>
      </w:r>
      <w:r w:rsidRPr="0070059E">
        <w:t> »</w:t>
      </w:r>
      <w:r w:rsidRPr="0070059E">
        <w:rPr>
          <w:lang w:eastAsia="fr-FR" w:bidi="fr-FR"/>
        </w:rPr>
        <w:t xml:space="preserve"> pl</w:t>
      </w:r>
      <w:r w:rsidRPr="0070059E">
        <w:rPr>
          <w:lang w:eastAsia="fr-FR" w:bidi="fr-FR"/>
        </w:rPr>
        <w:t>u</w:t>
      </w:r>
      <w:r w:rsidRPr="0070059E">
        <w:rPr>
          <w:lang w:eastAsia="fr-FR" w:bidi="fr-FR"/>
        </w:rPr>
        <w:t>tôt que d’</w:t>
      </w:r>
      <w:r w:rsidRPr="0070059E">
        <w:t>« </w:t>
      </w:r>
      <w:r w:rsidRPr="0070059E">
        <w:rPr>
          <w:lang w:eastAsia="fr-FR" w:bidi="fr-FR"/>
        </w:rPr>
        <w:t>activité</w:t>
      </w:r>
      <w:r w:rsidRPr="0070059E">
        <w:t> »</w:t>
      </w:r>
      <w:r w:rsidRPr="0070059E">
        <w:rPr>
          <w:lang w:eastAsia="fr-FR" w:bidi="fr-FR"/>
        </w:rPr>
        <w:t xml:space="preserve"> et d’</w:t>
      </w:r>
      <w:r w:rsidRPr="0070059E">
        <w:t>« </w:t>
      </w:r>
      <w:r w:rsidRPr="0070059E">
        <w:rPr>
          <w:lang w:eastAsia="fr-FR" w:bidi="fr-FR"/>
        </w:rPr>
        <w:t>inactivité</w:t>
      </w:r>
      <w:r w:rsidRPr="0070059E">
        <w:t> »</w:t>
      </w:r>
      <w:r w:rsidRPr="0070059E">
        <w:rPr>
          <w:lang w:eastAsia="fr-FR" w:bidi="fr-FR"/>
        </w:rPr>
        <w:t xml:space="preserve"> évité de lai</w:t>
      </w:r>
      <w:r w:rsidRPr="0070059E">
        <w:rPr>
          <w:lang w:eastAsia="fr-FR" w:bidi="fr-FR"/>
        </w:rPr>
        <w:t>s</w:t>
      </w:r>
      <w:r w:rsidRPr="0070059E">
        <w:rPr>
          <w:lang w:eastAsia="fr-FR" w:bidi="fr-FR"/>
        </w:rPr>
        <w:t>ser sous-entendre que les chômeurs ne feraient pas partie de la popul</w:t>
      </w:r>
      <w:r w:rsidRPr="0070059E">
        <w:rPr>
          <w:lang w:eastAsia="fr-FR" w:bidi="fr-FR"/>
        </w:rPr>
        <w:t>a</w:t>
      </w:r>
      <w:r w:rsidRPr="0070059E">
        <w:rPr>
          <w:lang w:eastAsia="fr-FR" w:bidi="fr-FR"/>
        </w:rPr>
        <w:t xml:space="preserve">tion active. Aussi, le type </w:t>
      </w:r>
      <w:r w:rsidRPr="0070059E">
        <w:t>« </w:t>
      </w:r>
      <w:r w:rsidRPr="0070059E">
        <w:rPr>
          <w:lang w:eastAsia="fr-FR" w:bidi="fr-FR"/>
        </w:rPr>
        <w:t>emploi-chômage</w:t>
      </w:r>
      <w:r w:rsidRPr="0070059E">
        <w:t> »</w:t>
      </w:r>
      <w:r w:rsidRPr="0070059E">
        <w:rPr>
          <w:lang w:eastAsia="fr-FR" w:bidi="fr-FR"/>
        </w:rPr>
        <w:t xml:space="preserve"> que nous utilisons dans le texte et dans les tableaux, pour des raisons de compréhension immédiate et de simplicité, fait explic</w:t>
      </w:r>
      <w:r w:rsidRPr="0070059E">
        <w:rPr>
          <w:lang w:eastAsia="fr-FR" w:bidi="fr-FR"/>
        </w:rPr>
        <w:t>i</w:t>
      </w:r>
      <w:r w:rsidRPr="0070059E">
        <w:rPr>
          <w:lang w:eastAsia="fr-FR" w:bidi="fr-FR"/>
        </w:rPr>
        <w:t>tement référence à ces catégories plus générales d’</w:t>
      </w:r>
      <w:r w:rsidRPr="0070059E">
        <w:t>« </w:t>
      </w:r>
      <w:r w:rsidRPr="0070059E">
        <w:rPr>
          <w:lang w:eastAsia="fr-FR" w:bidi="fr-FR"/>
        </w:rPr>
        <w:t>occupation</w:t>
      </w:r>
      <w:r w:rsidRPr="0070059E">
        <w:t> »</w:t>
      </w:r>
      <w:r w:rsidRPr="0070059E">
        <w:rPr>
          <w:lang w:eastAsia="fr-FR" w:bidi="fr-FR"/>
        </w:rPr>
        <w:t xml:space="preserve"> et de </w:t>
      </w:r>
      <w:r w:rsidRPr="0070059E">
        <w:t>« </w:t>
      </w:r>
      <w:r w:rsidRPr="0070059E">
        <w:rPr>
          <w:lang w:eastAsia="fr-FR" w:bidi="fr-FR"/>
        </w:rPr>
        <w:t>non-occupation</w:t>
      </w:r>
      <w:r w:rsidRPr="0070059E">
        <w:t> »</w:t>
      </w:r>
      <w:r w:rsidRPr="0070059E">
        <w:rPr>
          <w:lang w:eastAsia="fr-FR" w:bidi="fr-FR"/>
        </w:rPr>
        <w:t>.</w:t>
      </w:r>
    </w:p>
  </w:footnote>
  <w:footnote w:id="22">
    <w:p w:rsidR="00316F42" w:rsidRDefault="00316F42">
      <w:pPr>
        <w:pStyle w:val="Notedebasdepage"/>
      </w:pPr>
      <w:r>
        <w:rPr>
          <w:rStyle w:val="Appelnotedebasdep"/>
        </w:rPr>
        <w:footnoteRef/>
      </w:r>
      <w:r>
        <w:t xml:space="preserve"> </w:t>
      </w:r>
      <w:r>
        <w:tab/>
      </w:r>
      <w:r w:rsidRPr="0070059E">
        <w:rPr>
          <w:lang w:eastAsia="fr-FR" w:bidi="fr-FR"/>
        </w:rPr>
        <w:t>L’échantillonnage a permis de rejoindre un ménage sur 225 et une pondér</w:t>
      </w:r>
      <w:r w:rsidRPr="0070059E">
        <w:rPr>
          <w:lang w:eastAsia="fr-FR" w:bidi="fr-FR"/>
        </w:rPr>
        <w:t>a</w:t>
      </w:r>
      <w:r w:rsidRPr="0070059E">
        <w:rPr>
          <w:lang w:eastAsia="fr-FR" w:bidi="fr-FR"/>
        </w:rPr>
        <w:t>tion de certains facteurs sur ou sous-estimés (région, etc.) a permis d’assurer la représentativité des 17 millions de personnes âgées de 16 à 69 ans au C</w:t>
      </w:r>
      <w:r w:rsidRPr="0070059E">
        <w:rPr>
          <w:lang w:eastAsia="fr-FR" w:bidi="fr-FR"/>
        </w:rPr>
        <w:t>a</w:t>
      </w:r>
      <w:r w:rsidRPr="0070059E">
        <w:rPr>
          <w:lang w:eastAsia="fr-FR" w:bidi="fr-FR"/>
        </w:rPr>
        <w:t>nada (Statistique Canada, 1990).</w:t>
      </w:r>
    </w:p>
  </w:footnote>
  <w:footnote w:id="23">
    <w:p w:rsidR="00316F42" w:rsidRDefault="00316F42">
      <w:pPr>
        <w:pStyle w:val="Notedebasdepage"/>
      </w:pPr>
      <w:r>
        <w:rPr>
          <w:rStyle w:val="Appelnotedebasdep"/>
        </w:rPr>
        <w:footnoteRef/>
      </w:r>
      <w:r>
        <w:t xml:space="preserve"> </w:t>
      </w:r>
      <w:r>
        <w:tab/>
      </w:r>
      <w:r w:rsidRPr="0070059E">
        <w:rPr>
          <w:lang w:eastAsia="fr-FR" w:bidi="fr-FR"/>
        </w:rPr>
        <w:t>Il n’est pas impensable en effet qu’en cas de doute relativement à la date exacte de début ou de fin d’un emploi, on se contente de la seule mention du début d'un mois ou même du début d’une année. Les fréquences hebdom</w:t>
      </w:r>
      <w:r w:rsidRPr="0070059E">
        <w:rPr>
          <w:lang w:eastAsia="fr-FR" w:bidi="fr-FR"/>
        </w:rPr>
        <w:t>a</w:t>
      </w:r>
      <w:r w:rsidRPr="0070059E">
        <w:rPr>
          <w:lang w:eastAsia="fr-FR" w:bidi="fr-FR"/>
        </w:rPr>
        <w:t>daires effectivement observées montrent des sommets importants à chaque début de mois, d’où le biais po</w:t>
      </w:r>
      <w:r w:rsidRPr="0070059E">
        <w:rPr>
          <w:lang w:eastAsia="fr-FR" w:bidi="fr-FR"/>
        </w:rPr>
        <w:t>s</w:t>
      </w:r>
      <w:r w:rsidRPr="0070059E">
        <w:rPr>
          <w:lang w:eastAsia="fr-FR" w:bidi="fr-FR"/>
        </w:rPr>
        <w:t>sible quant à la spécification de la durée exacte d’un emploi ou d’une p</w:t>
      </w:r>
      <w:r w:rsidRPr="0070059E">
        <w:rPr>
          <w:lang w:eastAsia="fr-FR" w:bidi="fr-FR"/>
        </w:rPr>
        <w:t>é</w:t>
      </w:r>
      <w:r w:rsidRPr="0070059E">
        <w:rPr>
          <w:lang w:eastAsia="fr-FR" w:bidi="fr-FR"/>
        </w:rPr>
        <w:t>riode de chômage.</w:t>
      </w:r>
    </w:p>
  </w:footnote>
  <w:footnote w:id="24">
    <w:p w:rsidR="00316F42" w:rsidRDefault="00316F42">
      <w:pPr>
        <w:pStyle w:val="Notedebasdepage"/>
      </w:pPr>
      <w:r>
        <w:rPr>
          <w:rStyle w:val="Appelnotedebasdep"/>
        </w:rPr>
        <w:footnoteRef/>
      </w:r>
      <w:r>
        <w:t xml:space="preserve"> </w:t>
      </w:r>
      <w:r>
        <w:tab/>
      </w:r>
      <w:r w:rsidRPr="0070059E">
        <w:rPr>
          <w:i/>
        </w:rPr>
        <w:t>Les familles avec charge d’enfants au confluent des solidarités de parenté et des services de l’État</w:t>
      </w:r>
      <w:r w:rsidRPr="0070059E">
        <w:t>, sous la direction de Renée B.-Dandurand. Cette r</w:t>
      </w:r>
      <w:r w:rsidRPr="0070059E">
        <w:t>e</w:t>
      </w:r>
      <w:r w:rsidRPr="0070059E">
        <w:t>cherche a été subventionnée par le Conseil québ</w:t>
      </w:r>
      <w:r w:rsidRPr="0070059E">
        <w:t>é</w:t>
      </w:r>
      <w:r w:rsidRPr="0070059E">
        <w:t>cois de la recherche sociale et a été menée dans le cadre des travaux de l’équipe Familles, sexes et gén</w:t>
      </w:r>
      <w:r w:rsidRPr="0070059E">
        <w:t>é</w:t>
      </w:r>
      <w:r w:rsidRPr="0070059E">
        <w:t>rations de l’Institut québécois de recherche sur la culture.</w:t>
      </w:r>
    </w:p>
  </w:footnote>
  <w:footnote w:id="25">
    <w:p w:rsidR="00316F42" w:rsidRDefault="00316F42">
      <w:pPr>
        <w:pStyle w:val="Notedebasdepage"/>
      </w:pPr>
      <w:r>
        <w:rPr>
          <w:rStyle w:val="Appelnotedebasdep"/>
        </w:rPr>
        <w:footnoteRef/>
      </w:r>
      <w:r>
        <w:t xml:space="preserve"> </w:t>
      </w:r>
      <w:r>
        <w:tab/>
      </w:r>
      <w:r w:rsidRPr="0070059E">
        <w:rPr>
          <w:lang w:eastAsia="fr-FR" w:bidi="fr-FR"/>
        </w:rPr>
        <w:t>Voir, par exemple, Pitrou 1977, 1978</w:t>
      </w:r>
      <w:r w:rsidRPr="0070059E">
        <w:t> ;</w:t>
      </w:r>
      <w:r w:rsidRPr="0070059E">
        <w:rPr>
          <w:lang w:eastAsia="fr-FR" w:bidi="fr-FR"/>
        </w:rPr>
        <w:t xml:space="preserve"> Fortin 1987</w:t>
      </w:r>
      <w:r w:rsidRPr="0070059E">
        <w:t> ;</w:t>
      </w:r>
      <w:r w:rsidRPr="0070059E">
        <w:rPr>
          <w:lang w:eastAsia="fr-FR" w:bidi="fr-FR"/>
        </w:rPr>
        <w:t xml:space="preserve"> Johnson 1989</w:t>
      </w:r>
      <w:r w:rsidRPr="0070059E">
        <w:t> ;</w:t>
      </w:r>
      <w:r w:rsidRPr="0070059E">
        <w:rPr>
          <w:lang w:eastAsia="fr-FR" w:bidi="fr-FR"/>
        </w:rPr>
        <w:t xml:space="preserve"> Les</w:t>
      </w:r>
      <w:r w:rsidRPr="0070059E">
        <w:rPr>
          <w:lang w:eastAsia="fr-FR" w:bidi="fr-FR"/>
        </w:rPr>
        <w:t>e</w:t>
      </w:r>
      <w:r w:rsidRPr="0070059E">
        <w:rPr>
          <w:lang w:eastAsia="fr-FR" w:bidi="fr-FR"/>
        </w:rPr>
        <w:t>man et Chaume 1989.</w:t>
      </w:r>
    </w:p>
  </w:footnote>
  <w:footnote w:id="26">
    <w:p w:rsidR="00316F42" w:rsidRDefault="00316F42">
      <w:pPr>
        <w:pStyle w:val="Notedebasdepage"/>
      </w:pPr>
      <w:r>
        <w:rPr>
          <w:rStyle w:val="Appelnotedebasdep"/>
        </w:rPr>
        <w:footnoteRef/>
      </w:r>
      <w:r>
        <w:t xml:space="preserve"> </w:t>
      </w:r>
      <w:r>
        <w:tab/>
      </w:r>
      <w:r w:rsidRPr="0070059E">
        <w:rPr>
          <w:lang w:eastAsia="fr-FR" w:bidi="fr-FR"/>
        </w:rPr>
        <w:t xml:space="preserve">Sur la logique des pratiques de classe structurées, orientées en fonction des conditions objectives sans pour autant être </w:t>
      </w:r>
      <w:r w:rsidRPr="0070059E">
        <w:t>« </w:t>
      </w:r>
      <w:r w:rsidRPr="0070059E">
        <w:rPr>
          <w:lang w:eastAsia="fr-FR" w:bidi="fr-FR"/>
        </w:rPr>
        <w:t>le produit d’un dessein raiso</w:t>
      </w:r>
      <w:r w:rsidRPr="0070059E">
        <w:rPr>
          <w:lang w:eastAsia="fr-FR" w:bidi="fr-FR"/>
        </w:rPr>
        <w:t>n</w:t>
      </w:r>
      <w:r w:rsidRPr="0070059E">
        <w:rPr>
          <w:lang w:eastAsia="fr-FR" w:bidi="fr-FR"/>
        </w:rPr>
        <w:t>né</w:t>
      </w:r>
      <w:r w:rsidRPr="0070059E">
        <w:t> »</w:t>
      </w:r>
      <w:r w:rsidRPr="0070059E">
        <w:rPr>
          <w:lang w:eastAsia="fr-FR" w:bidi="fr-FR"/>
        </w:rPr>
        <w:t xml:space="preserve"> ou d’un </w:t>
      </w:r>
      <w:r w:rsidRPr="0070059E">
        <w:t>« </w:t>
      </w:r>
      <w:r w:rsidRPr="0070059E">
        <w:rPr>
          <w:lang w:eastAsia="fr-FR" w:bidi="fr-FR"/>
        </w:rPr>
        <w:t>calcul rationnel</w:t>
      </w:r>
      <w:r w:rsidRPr="0070059E">
        <w:t> »</w:t>
      </w:r>
      <w:r w:rsidRPr="0070059E">
        <w:rPr>
          <w:lang w:eastAsia="fr-FR" w:bidi="fr-FR"/>
        </w:rPr>
        <w:t>, voir Bourdieu 1974.</w:t>
      </w:r>
    </w:p>
  </w:footnote>
  <w:footnote w:id="27">
    <w:p w:rsidR="00316F42" w:rsidRDefault="00316F42">
      <w:pPr>
        <w:pStyle w:val="Notedebasdepage"/>
      </w:pPr>
      <w:r>
        <w:rPr>
          <w:rStyle w:val="Appelnotedebasdep"/>
        </w:rPr>
        <w:footnoteRef/>
      </w:r>
      <w:r>
        <w:t xml:space="preserve"> </w:t>
      </w:r>
      <w:r>
        <w:tab/>
      </w:r>
      <w:r w:rsidRPr="0070059E">
        <w:rPr>
          <w:lang w:eastAsia="fr-FR" w:bidi="fr-FR"/>
        </w:rPr>
        <w:t>Sur les réseaux sociaux, les solidarités communautaires et les r</w:t>
      </w:r>
      <w:r w:rsidRPr="0070059E">
        <w:rPr>
          <w:lang w:eastAsia="fr-FR" w:bidi="fr-FR"/>
        </w:rPr>
        <w:t>é</w:t>
      </w:r>
      <w:r w:rsidRPr="0070059E">
        <w:rPr>
          <w:lang w:eastAsia="fr-FR" w:bidi="fr-FR"/>
        </w:rPr>
        <w:t>seaux de soutien, voir, par exemple, Wellman et leighton 1981 et Wellman 1981.</w:t>
      </w:r>
    </w:p>
  </w:footnote>
  <w:footnote w:id="28">
    <w:p w:rsidR="00316F42" w:rsidRDefault="00316F42">
      <w:pPr>
        <w:pStyle w:val="Notedebasdepage"/>
      </w:pPr>
      <w:r>
        <w:rPr>
          <w:rStyle w:val="Appelnotedebasdep"/>
        </w:rPr>
        <w:footnoteRef/>
      </w:r>
      <w:r>
        <w:t xml:space="preserve"> </w:t>
      </w:r>
      <w:r>
        <w:tab/>
      </w:r>
      <w:r w:rsidRPr="0070059E">
        <w:rPr>
          <w:lang w:eastAsia="fr-FR" w:bidi="fr-FR"/>
        </w:rPr>
        <w:t>Jacobson 1987</w:t>
      </w:r>
      <w:r w:rsidRPr="0070059E">
        <w:t> ;</w:t>
      </w:r>
      <w:r w:rsidRPr="0070059E">
        <w:rPr>
          <w:lang w:eastAsia="fr-FR" w:bidi="fr-FR"/>
        </w:rPr>
        <w:t xml:space="preserve"> Shumaker et Brownell 1984.</w:t>
      </w:r>
    </w:p>
  </w:footnote>
  <w:footnote w:id="29">
    <w:p w:rsidR="00316F42" w:rsidRDefault="00316F42">
      <w:pPr>
        <w:pStyle w:val="Notedebasdepage"/>
      </w:pPr>
      <w:r>
        <w:rPr>
          <w:rStyle w:val="Appelnotedebasdep"/>
        </w:rPr>
        <w:footnoteRef/>
      </w:r>
      <w:r>
        <w:t xml:space="preserve"> </w:t>
      </w:r>
      <w:r>
        <w:tab/>
      </w:r>
      <w:r w:rsidRPr="0070059E">
        <w:rPr>
          <w:lang w:eastAsia="fr-FR" w:bidi="fr-FR"/>
        </w:rPr>
        <w:t>Fortin 1987.</w:t>
      </w:r>
    </w:p>
  </w:footnote>
  <w:footnote w:id="30">
    <w:p w:rsidR="00316F42" w:rsidRDefault="00316F42">
      <w:pPr>
        <w:pStyle w:val="Notedebasdepage"/>
      </w:pPr>
      <w:r>
        <w:rPr>
          <w:rStyle w:val="Appelnotedebasdep"/>
        </w:rPr>
        <w:footnoteRef/>
      </w:r>
      <w:r>
        <w:t xml:space="preserve"> </w:t>
      </w:r>
      <w:r>
        <w:tab/>
      </w:r>
      <w:r w:rsidRPr="0070059E">
        <w:rPr>
          <w:lang w:eastAsia="fr-FR" w:bidi="fr-FR"/>
        </w:rPr>
        <w:t>Pitrou 1977.</w:t>
      </w:r>
    </w:p>
  </w:footnote>
  <w:footnote w:id="31">
    <w:p w:rsidR="00316F42" w:rsidRDefault="00316F42">
      <w:pPr>
        <w:pStyle w:val="Notedebasdepage"/>
      </w:pPr>
      <w:r>
        <w:rPr>
          <w:rStyle w:val="Appelnotedebasdep"/>
        </w:rPr>
        <w:footnoteRef/>
      </w:r>
      <w:r>
        <w:t xml:space="preserve"> </w:t>
      </w:r>
      <w:r>
        <w:tab/>
      </w:r>
      <w:r w:rsidRPr="0070059E">
        <w:rPr>
          <w:lang w:eastAsia="fr-FR" w:bidi="fr-FR"/>
        </w:rPr>
        <w:t>Dans chaque quartier, nous avons sélectionné un nombre de foyers monop</w:t>
      </w:r>
      <w:r w:rsidRPr="0070059E">
        <w:rPr>
          <w:lang w:eastAsia="fr-FR" w:bidi="fr-FR"/>
        </w:rPr>
        <w:t>a</w:t>
      </w:r>
      <w:r w:rsidRPr="0070059E">
        <w:rPr>
          <w:lang w:eastAsia="fr-FR" w:bidi="fr-FR"/>
        </w:rPr>
        <w:t>rentaux correspondant au pourcentage de ces foyers dans l’ensemble du quartier. Parmi les familles parentales, le pourcentage de foyers monopare</w:t>
      </w:r>
      <w:r w:rsidRPr="0070059E">
        <w:rPr>
          <w:lang w:eastAsia="fr-FR" w:bidi="fr-FR"/>
        </w:rPr>
        <w:t>n</w:t>
      </w:r>
      <w:r w:rsidRPr="0070059E">
        <w:rPr>
          <w:lang w:eastAsia="fr-FR" w:bidi="fr-FR"/>
        </w:rPr>
        <w:t>taux est le suivant</w:t>
      </w:r>
      <w:r w:rsidRPr="0070059E">
        <w:t> :</w:t>
      </w:r>
      <w:r w:rsidRPr="0070059E">
        <w:rPr>
          <w:lang w:eastAsia="fr-FR" w:bidi="fr-FR"/>
        </w:rPr>
        <w:t xml:space="preserve"> Saint-Henri, environ 45%</w:t>
      </w:r>
      <w:r w:rsidRPr="0070059E">
        <w:t> ;</w:t>
      </w:r>
      <w:r w:rsidRPr="0070059E">
        <w:rPr>
          <w:lang w:eastAsia="fr-FR" w:bidi="fr-FR"/>
        </w:rPr>
        <w:t xml:space="preserve"> Rosemont, environ 35% et Outremont, environ 25%. À propos de ces foyers, voir Dandurand et Oue</w:t>
      </w:r>
      <w:r w:rsidRPr="0070059E">
        <w:rPr>
          <w:lang w:eastAsia="fr-FR" w:bidi="fr-FR"/>
        </w:rPr>
        <w:t>l</w:t>
      </w:r>
      <w:r w:rsidRPr="0070059E">
        <w:rPr>
          <w:lang w:eastAsia="fr-FR" w:bidi="fr-FR"/>
        </w:rPr>
        <w:t>lette 1991.</w:t>
      </w:r>
    </w:p>
  </w:footnote>
  <w:footnote w:id="32">
    <w:p w:rsidR="00316F42" w:rsidRDefault="00316F42">
      <w:pPr>
        <w:pStyle w:val="Notedebasdepage"/>
      </w:pPr>
      <w:r>
        <w:rPr>
          <w:rStyle w:val="Appelnotedebasdep"/>
        </w:rPr>
        <w:footnoteRef/>
      </w:r>
      <w:r>
        <w:t xml:space="preserve"> </w:t>
      </w:r>
      <w:r>
        <w:tab/>
      </w:r>
      <w:r w:rsidRPr="0070059E">
        <w:rPr>
          <w:lang w:eastAsia="fr-FR" w:bidi="fr-FR"/>
        </w:rPr>
        <w:t>Fortin 1987</w:t>
      </w:r>
      <w:r w:rsidRPr="0070059E">
        <w:t> ;</w:t>
      </w:r>
      <w:r w:rsidRPr="0070059E">
        <w:rPr>
          <w:lang w:eastAsia="fr-FR" w:bidi="fr-FR"/>
        </w:rPr>
        <w:t xml:space="preserve"> Roberge 1985 et, pour la France, Pitrou 1977.</w:t>
      </w:r>
    </w:p>
  </w:footnote>
  <w:footnote w:id="33">
    <w:p w:rsidR="00316F42" w:rsidRDefault="00316F42">
      <w:pPr>
        <w:pStyle w:val="Notedebasdepage"/>
      </w:pPr>
      <w:r>
        <w:rPr>
          <w:rStyle w:val="Appelnotedebasdep"/>
        </w:rPr>
        <w:footnoteRef/>
      </w:r>
      <w:r>
        <w:t xml:space="preserve"> </w:t>
      </w:r>
      <w:r>
        <w:tab/>
      </w:r>
      <w:r w:rsidRPr="0070059E">
        <w:rPr>
          <w:lang w:eastAsia="fr-FR" w:bidi="fr-FR"/>
        </w:rPr>
        <w:t>Shumaker et Brownell 1984.</w:t>
      </w:r>
    </w:p>
  </w:footnote>
  <w:footnote w:id="34">
    <w:p w:rsidR="00316F42" w:rsidRDefault="00316F42">
      <w:pPr>
        <w:pStyle w:val="Notedebasdepage"/>
      </w:pPr>
      <w:r>
        <w:rPr>
          <w:rStyle w:val="Appelnotedebasdep"/>
        </w:rPr>
        <w:footnoteRef/>
      </w:r>
      <w:r>
        <w:t xml:space="preserve"> </w:t>
      </w:r>
      <w:r>
        <w:tab/>
      </w:r>
      <w:r w:rsidRPr="0070059E">
        <w:rPr>
          <w:lang w:eastAsia="fr-FR" w:bidi="fr-FR"/>
        </w:rPr>
        <w:t>Labrecque 1988.</w:t>
      </w:r>
    </w:p>
  </w:footnote>
  <w:footnote w:id="35">
    <w:p w:rsidR="00316F42" w:rsidRDefault="00316F42">
      <w:pPr>
        <w:pStyle w:val="Notedebasdepage"/>
      </w:pPr>
      <w:r>
        <w:rPr>
          <w:rStyle w:val="Appelnotedebasdep"/>
        </w:rPr>
        <w:footnoteRef/>
      </w:r>
      <w:r>
        <w:t xml:space="preserve"> </w:t>
      </w:r>
      <w:r>
        <w:tab/>
      </w:r>
      <w:r w:rsidRPr="0070059E">
        <w:rPr>
          <w:lang w:eastAsia="fr-FR" w:bidi="fr-FR"/>
        </w:rPr>
        <w:t>Granovetter 1973, Johnson 1988, Wellman 1979.</w:t>
      </w:r>
    </w:p>
  </w:footnote>
  <w:footnote w:id="36">
    <w:p w:rsidR="00316F42" w:rsidRDefault="00316F42">
      <w:pPr>
        <w:pStyle w:val="Notedebasdepage"/>
      </w:pPr>
      <w:r>
        <w:rPr>
          <w:rStyle w:val="Appelnotedebasdep"/>
        </w:rPr>
        <w:footnoteRef/>
      </w:r>
      <w:r>
        <w:t xml:space="preserve"> </w:t>
      </w:r>
      <w:r>
        <w:tab/>
      </w:r>
      <w:r w:rsidRPr="0070059E">
        <w:rPr>
          <w:lang w:eastAsia="fr-FR" w:bidi="fr-FR"/>
        </w:rPr>
        <w:t>Dans les milieux aisés, la mobilité géographique en lien avec le travail r</w:t>
      </w:r>
      <w:r w:rsidRPr="0070059E">
        <w:rPr>
          <w:lang w:eastAsia="fr-FR" w:bidi="fr-FR"/>
        </w:rPr>
        <w:t>é</w:t>
      </w:r>
      <w:r w:rsidRPr="0070059E">
        <w:rPr>
          <w:lang w:eastAsia="fr-FR" w:bidi="fr-FR"/>
        </w:rPr>
        <w:t>munéré est plus fréquente mais pose aussi moins d'inconvénients étant do</w:t>
      </w:r>
      <w:r w:rsidRPr="0070059E">
        <w:rPr>
          <w:lang w:eastAsia="fr-FR" w:bidi="fr-FR"/>
        </w:rPr>
        <w:t>n</w:t>
      </w:r>
      <w:r w:rsidRPr="0070059E">
        <w:rPr>
          <w:lang w:eastAsia="fr-FR" w:bidi="fr-FR"/>
        </w:rPr>
        <w:t>né une meilleure capacité sociale et financière de faire appel à d’autres re</w:t>
      </w:r>
      <w:r w:rsidRPr="0070059E">
        <w:rPr>
          <w:lang w:eastAsia="fr-FR" w:bidi="fr-FR"/>
        </w:rPr>
        <w:t>s</w:t>
      </w:r>
      <w:r w:rsidRPr="0070059E">
        <w:rPr>
          <w:lang w:eastAsia="fr-FR" w:bidi="fr-FR"/>
        </w:rPr>
        <w:t>sources que celles de la parenté.</w:t>
      </w:r>
    </w:p>
  </w:footnote>
  <w:footnote w:id="37">
    <w:p w:rsidR="00316F42" w:rsidRDefault="00316F42">
      <w:pPr>
        <w:pStyle w:val="Notedebasdepage"/>
      </w:pPr>
      <w:r>
        <w:rPr>
          <w:rStyle w:val="Appelnotedebasdep"/>
        </w:rPr>
        <w:footnoteRef/>
      </w:r>
      <w:r>
        <w:t xml:space="preserve"> </w:t>
      </w:r>
      <w:r>
        <w:tab/>
      </w:r>
      <w:r w:rsidRPr="0070059E">
        <w:rPr>
          <w:i/>
          <w:iCs/>
        </w:rPr>
        <w:t>Hom-Info</w:t>
      </w:r>
      <w:r w:rsidRPr="0070059E">
        <w:rPr>
          <w:lang w:eastAsia="fr-FR" w:bidi="fr-FR"/>
        </w:rPr>
        <w:t>, bulletin d’information sur la condition masculine, (1980-1985), dépôt légal B</w:t>
      </w:r>
      <w:r w:rsidRPr="0070059E">
        <w:rPr>
          <w:lang w:eastAsia="fr-FR" w:bidi="fr-FR"/>
        </w:rPr>
        <w:t>i</w:t>
      </w:r>
      <w:r w:rsidRPr="0070059E">
        <w:rPr>
          <w:lang w:eastAsia="fr-FR" w:bidi="fr-FR"/>
        </w:rPr>
        <w:t>bliothèque nationale du Québec.</w:t>
      </w:r>
    </w:p>
  </w:footnote>
  <w:footnote w:id="38">
    <w:p w:rsidR="00316F42" w:rsidRDefault="00316F42">
      <w:pPr>
        <w:pStyle w:val="Notedebasdepage"/>
      </w:pPr>
      <w:r>
        <w:rPr>
          <w:rStyle w:val="Appelnotedebasdep"/>
        </w:rPr>
        <w:footnoteRef/>
      </w:r>
      <w:r>
        <w:t xml:space="preserve"> </w:t>
      </w:r>
      <w:r>
        <w:tab/>
      </w:r>
      <w:r w:rsidRPr="00111ADD">
        <w:rPr>
          <w:i/>
          <w:lang w:eastAsia="fr-FR" w:bidi="fr-FR"/>
        </w:rPr>
        <w:t>Le collectif masculin contre le sexisme de Montréal</w:t>
      </w:r>
      <w:r w:rsidRPr="0070059E">
        <w:rPr>
          <w:lang w:eastAsia="fr-FR" w:bidi="fr-FR"/>
        </w:rPr>
        <w:t>,</w:t>
      </w:r>
      <w:r w:rsidRPr="0070059E">
        <w:rPr>
          <w:i/>
          <w:iCs/>
        </w:rPr>
        <w:t xml:space="preserve"> </w:t>
      </w:r>
      <w:r w:rsidRPr="0070059E">
        <w:rPr>
          <w:iCs/>
        </w:rPr>
        <w:t>913 de Bienville, Mo</w:t>
      </w:r>
      <w:r w:rsidRPr="0070059E">
        <w:rPr>
          <w:iCs/>
        </w:rPr>
        <w:t>n</w:t>
      </w:r>
      <w:r w:rsidRPr="0070059E">
        <w:rPr>
          <w:iCs/>
        </w:rPr>
        <w:t>tréal, H2J 1V2.</w:t>
      </w:r>
    </w:p>
  </w:footnote>
  <w:footnote w:id="39">
    <w:p w:rsidR="00316F42" w:rsidRDefault="00316F42">
      <w:pPr>
        <w:pStyle w:val="Notedebasdepage"/>
      </w:pPr>
      <w:r>
        <w:rPr>
          <w:rStyle w:val="Appelnotedebasdep"/>
        </w:rPr>
        <w:footnoteRef/>
      </w:r>
      <w:r>
        <w:t xml:space="preserve"> </w:t>
      </w:r>
      <w:r>
        <w:tab/>
      </w:r>
      <w:r w:rsidRPr="0070059E">
        <w:rPr>
          <w:lang w:eastAsia="fr-FR" w:bidi="fr-FR"/>
        </w:rPr>
        <w:t>Nous considérons comme études féministes l’ensemble des r</w:t>
      </w:r>
      <w:r w:rsidRPr="0070059E">
        <w:rPr>
          <w:lang w:eastAsia="fr-FR" w:bidi="fr-FR"/>
        </w:rPr>
        <w:t>e</w:t>
      </w:r>
      <w:r w:rsidRPr="0070059E">
        <w:rPr>
          <w:lang w:eastAsia="fr-FR" w:bidi="fr-FR"/>
        </w:rPr>
        <w:t>cherches qui ont pour objectif la promotion de la situation de la fe</w:t>
      </w:r>
      <w:r w:rsidRPr="0070059E">
        <w:rPr>
          <w:lang w:eastAsia="fr-FR" w:bidi="fr-FR"/>
        </w:rPr>
        <w:t>m</w:t>
      </w:r>
      <w:r w:rsidRPr="0070059E">
        <w:rPr>
          <w:lang w:eastAsia="fr-FR" w:bidi="fr-FR"/>
        </w:rPr>
        <w:t>me dans la société. Toutefois, nous désirons signaler que le mat</w:t>
      </w:r>
      <w:r w:rsidRPr="0070059E">
        <w:rPr>
          <w:lang w:eastAsia="fr-FR" w:bidi="fr-FR"/>
        </w:rPr>
        <w:t>é</w:t>
      </w:r>
      <w:r w:rsidRPr="0070059E">
        <w:rPr>
          <w:lang w:eastAsia="fr-FR" w:bidi="fr-FR"/>
        </w:rPr>
        <w:t>riel présenté ici porte parfois sur les rapports que les hommes entretie</w:t>
      </w:r>
      <w:r w:rsidRPr="0070059E">
        <w:rPr>
          <w:lang w:eastAsia="fr-FR" w:bidi="fr-FR"/>
        </w:rPr>
        <w:t>n</w:t>
      </w:r>
      <w:r w:rsidRPr="0070059E">
        <w:rPr>
          <w:lang w:eastAsia="fr-FR" w:bidi="fr-FR"/>
        </w:rPr>
        <w:t>nent autant avec le féminisme comme théorie, qu’avec les études féministes comme pratique de r</w:t>
      </w:r>
      <w:r w:rsidRPr="0070059E">
        <w:rPr>
          <w:lang w:eastAsia="fr-FR" w:bidi="fr-FR"/>
        </w:rPr>
        <w:t>e</w:t>
      </w:r>
      <w:r w:rsidRPr="0070059E">
        <w:rPr>
          <w:lang w:eastAsia="fr-FR" w:bidi="fr-FR"/>
        </w:rPr>
        <w:t>cherche.</w:t>
      </w:r>
    </w:p>
  </w:footnote>
  <w:footnote w:id="40">
    <w:p w:rsidR="00316F42" w:rsidRDefault="00316F42">
      <w:pPr>
        <w:pStyle w:val="Notedebasdepage"/>
      </w:pPr>
      <w:r>
        <w:rPr>
          <w:rStyle w:val="Appelnotedebasdep"/>
        </w:rPr>
        <w:footnoteRef/>
      </w:r>
      <w:r>
        <w:t xml:space="preserve"> </w:t>
      </w:r>
      <w:r>
        <w:tab/>
      </w:r>
      <w:r w:rsidRPr="0070059E">
        <w:t xml:space="preserve">Dans ce domaine comme dans bien d’autres, nous sommes contraints d’utiliser une terminologie anglaise qui se rapporte à une pratique concrète. Voir à ce sujet </w:t>
      </w:r>
      <w:r w:rsidRPr="0070059E">
        <w:rPr>
          <w:i/>
        </w:rPr>
        <w:t>Resources for Feminist Research/Documentation sur la r</w:t>
      </w:r>
      <w:r w:rsidRPr="0070059E">
        <w:rPr>
          <w:i/>
        </w:rPr>
        <w:t>e</w:t>
      </w:r>
      <w:r w:rsidRPr="0070059E">
        <w:rPr>
          <w:i/>
        </w:rPr>
        <w:t>cherche féministe</w:t>
      </w:r>
      <w:r w:rsidRPr="0070059E">
        <w:t>, (1983-1984).</w:t>
      </w:r>
    </w:p>
  </w:footnote>
  <w:footnote w:id="41">
    <w:p w:rsidR="00316F42" w:rsidRDefault="00316F42">
      <w:pPr>
        <w:pStyle w:val="Notedebasdepage"/>
      </w:pPr>
      <w:r>
        <w:rPr>
          <w:rStyle w:val="Appelnotedebasdep"/>
        </w:rPr>
        <w:footnoteRef/>
      </w:r>
      <w:r>
        <w:t xml:space="preserve"> </w:t>
      </w:r>
      <w:r>
        <w:tab/>
      </w:r>
      <w:r w:rsidRPr="0070059E">
        <w:rPr>
          <w:lang w:eastAsia="fr-FR" w:bidi="fr-FR"/>
        </w:rPr>
        <w:t>Les plus influents, car ces auteurs ne sont vraiment connus que des che</w:t>
      </w:r>
      <w:r w:rsidRPr="0070059E">
        <w:rPr>
          <w:lang w:eastAsia="fr-FR" w:bidi="fr-FR"/>
        </w:rPr>
        <w:t>r</w:t>
      </w:r>
      <w:r w:rsidRPr="0070059E">
        <w:rPr>
          <w:lang w:eastAsia="fr-FR" w:bidi="fr-FR"/>
        </w:rPr>
        <w:t>cheurs québécois qui s’intéressent à la que</w:t>
      </w:r>
      <w:r w:rsidRPr="0070059E">
        <w:rPr>
          <w:lang w:eastAsia="fr-FR" w:bidi="fr-FR"/>
        </w:rPr>
        <w:t>s</w:t>
      </w:r>
      <w:r w:rsidRPr="0070059E">
        <w:rPr>
          <w:lang w:eastAsia="fr-FR" w:bidi="fr-FR"/>
        </w:rPr>
        <w:t>tion masculine.</w:t>
      </w:r>
    </w:p>
  </w:footnote>
  <w:footnote w:id="42">
    <w:p w:rsidR="00316F42" w:rsidRDefault="00316F42">
      <w:pPr>
        <w:pStyle w:val="Notedebasdepage"/>
      </w:pPr>
      <w:r>
        <w:rPr>
          <w:rStyle w:val="Appelnotedebasdep"/>
        </w:rPr>
        <w:footnoteRef/>
      </w:r>
      <w:r>
        <w:t xml:space="preserve"> </w:t>
      </w:r>
      <w:r>
        <w:tab/>
      </w:r>
      <w:r w:rsidRPr="0070059E">
        <w:t>« </w:t>
      </w:r>
      <w:r w:rsidRPr="0070059E">
        <w:rPr>
          <w:lang w:eastAsia="fr-FR" w:bidi="fr-FR"/>
        </w:rPr>
        <w:t>(...) to move beyond this standard sex-role formulation and explore the component of masculinity as it has been socially and hi</w:t>
      </w:r>
      <w:r w:rsidRPr="0070059E">
        <w:rPr>
          <w:lang w:eastAsia="fr-FR" w:bidi="fr-FR"/>
        </w:rPr>
        <w:t>s</w:t>
      </w:r>
      <w:r w:rsidRPr="0070059E">
        <w:rPr>
          <w:lang w:eastAsia="fr-FR" w:bidi="fr-FR"/>
        </w:rPr>
        <w:t>trically constructed through the process of gender relation »</w:t>
      </w:r>
      <w:r w:rsidRPr="0070059E">
        <w:rPr>
          <w:iCs/>
        </w:rPr>
        <w:t xml:space="preserve"> (Ki</w:t>
      </w:r>
      <w:r w:rsidRPr="0070059E">
        <w:rPr>
          <w:iCs/>
        </w:rPr>
        <w:t>m</w:t>
      </w:r>
      <w:r w:rsidRPr="0070059E">
        <w:rPr>
          <w:iCs/>
        </w:rPr>
        <w:t>mel, 1986 : 523)</w:t>
      </w:r>
    </w:p>
  </w:footnote>
  <w:footnote w:id="43">
    <w:p w:rsidR="00316F42" w:rsidRDefault="00316F42">
      <w:pPr>
        <w:pStyle w:val="Notedebasdepage"/>
      </w:pPr>
      <w:r>
        <w:rPr>
          <w:rStyle w:val="Appelnotedebasdep"/>
        </w:rPr>
        <w:footnoteRef/>
      </w:r>
      <w:r>
        <w:t xml:space="preserve"> </w:t>
      </w:r>
      <w:r>
        <w:tab/>
      </w:r>
      <w:r w:rsidRPr="0070059E">
        <w:rPr>
          <w:lang w:eastAsia="fr-FR" w:bidi="fr-FR"/>
        </w:rPr>
        <w:t>On peut citer comme exemple Joseph H. Pleck, professeur au Weaton Co</w:t>
      </w:r>
      <w:r w:rsidRPr="0070059E">
        <w:rPr>
          <w:lang w:eastAsia="fr-FR" w:bidi="fr-FR"/>
        </w:rPr>
        <w:t>l</w:t>
      </w:r>
      <w:r w:rsidRPr="0070059E">
        <w:rPr>
          <w:lang w:eastAsia="fr-FR" w:bidi="fr-FR"/>
        </w:rPr>
        <w:t>lege de l’Université du Massachussets</w:t>
      </w:r>
      <w:r w:rsidRPr="0070059E">
        <w:t> ;</w:t>
      </w:r>
      <w:r w:rsidRPr="0070059E">
        <w:rPr>
          <w:lang w:eastAsia="fr-FR" w:bidi="fr-FR"/>
        </w:rPr>
        <w:t xml:space="preserve"> Harry Brod a enseigné au départ</w:t>
      </w:r>
      <w:r w:rsidRPr="0070059E">
        <w:rPr>
          <w:lang w:eastAsia="fr-FR" w:bidi="fr-FR"/>
        </w:rPr>
        <w:t>e</w:t>
      </w:r>
      <w:r w:rsidRPr="0070059E">
        <w:rPr>
          <w:lang w:eastAsia="fr-FR" w:bidi="fr-FR"/>
        </w:rPr>
        <w:t>ment de philosophie de l’Université de Californie du Sud et l’école de droit de l’Université de Harvard, où il effectuait des recherches sur les droits jur</w:t>
      </w:r>
      <w:r w:rsidRPr="0070059E">
        <w:rPr>
          <w:lang w:eastAsia="fr-FR" w:bidi="fr-FR"/>
        </w:rPr>
        <w:t>i</w:t>
      </w:r>
      <w:r w:rsidRPr="0070059E">
        <w:rPr>
          <w:lang w:eastAsia="fr-FR" w:bidi="fr-FR"/>
        </w:rPr>
        <w:t>diques des hommes dans le processus de reproduction. Il est actuellement au Kenyon College, en Ohio</w:t>
      </w:r>
      <w:r w:rsidRPr="0070059E">
        <w:t> ;</w:t>
      </w:r>
      <w:r w:rsidRPr="0070059E">
        <w:rPr>
          <w:lang w:eastAsia="fr-FR" w:bidi="fr-FR"/>
        </w:rPr>
        <w:t xml:space="preserve"> M</w:t>
      </w:r>
      <w:r w:rsidRPr="0070059E">
        <w:rPr>
          <w:lang w:eastAsia="fr-FR" w:bidi="fr-FR"/>
        </w:rPr>
        <w:t>i</w:t>
      </w:r>
      <w:r w:rsidRPr="0070059E">
        <w:rPr>
          <w:lang w:eastAsia="fr-FR" w:bidi="fr-FR"/>
        </w:rPr>
        <w:t>chael S. Kimmel, assistant professeur à l’Université Rutgers et chr</w:t>
      </w:r>
      <w:r w:rsidRPr="0070059E">
        <w:rPr>
          <w:lang w:eastAsia="fr-FR" w:bidi="fr-FR"/>
        </w:rPr>
        <w:t>o</w:t>
      </w:r>
      <w:r w:rsidRPr="0070059E">
        <w:rPr>
          <w:lang w:eastAsia="fr-FR" w:bidi="fr-FR"/>
        </w:rPr>
        <w:t xml:space="preserve">niqueur à la revue </w:t>
      </w:r>
      <w:r w:rsidRPr="0070059E">
        <w:rPr>
          <w:i/>
          <w:iCs/>
        </w:rPr>
        <w:t xml:space="preserve">Psychology Today, </w:t>
      </w:r>
      <w:r w:rsidRPr="0070059E">
        <w:rPr>
          <w:lang w:eastAsia="fr-FR" w:bidi="fr-FR"/>
        </w:rPr>
        <w:t>Eugene August de l’Université de Dayton</w:t>
      </w:r>
      <w:r w:rsidRPr="0070059E">
        <w:t> ;</w:t>
      </w:r>
      <w:r w:rsidRPr="0070059E">
        <w:rPr>
          <w:lang w:eastAsia="fr-FR" w:bidi="fr-FR"/>
        </w:rPr>
        <w:t xml:space="preserve"> Lois Banner est a</w:t>
      </w:r>
      <w:r w:rsidRPr="0070059E">
        <w:rPr>
          <w:lang w:eastAsia="fr-FR" w:bidi="fr-FR"/>
        </w:rPr>
        <w:t>t</w:t>
      </w:r>
      <w:r w:rsidRPr="0070059E">
        <w:rPr>
          <w:lang w:eastAsia="fr-FR" w:bidi="fr-FR"/>
        </w:rPr>
        <w:t>titré au programme Study of Woman and Man in Society, de l’Université de la Californie du Sud. Inc</w:t>
      </w:r>
      <w:r w:rsidRPr="0070059E">
        <w:rPr>
          <w:lang w:eastAsia="fr-FR" w:bidi="fr-FR"/>
        </w:rPr>
        <w:t>i</w:t>
      </w:r>
      <w:r w:rsidRPr="0070059E">
        <w:rPr>
          <w:lang w:eastAsia="fr-FR" w:bidi="fr-FR"/>
        </w:rPr>
        <w:t>demment, l’institutionnalisation d’un secteur nécessite la possibilité de prendre appui sur un appareil idéologique ayant suffisamment de re</w:t>
      </w:r>
      <w:r w:rsidRPr="0070059E">
        <w:rPr>
          <w:lang w:eastAsia="fr-FR" w:bidi="fr-FR"/>
        </w:rPr>
        <w:t>s</w:t>
      </w:r>
      <w:r w:rsidRPr="0070059E">
        <w:rPr>
          <w:lang w:eastAsia="fr-FR" w:bidi="fr-FR"/>
        </w:rPr>
        <w:t>sources pour servir de levier.</w:t>
      </w:r>
    </w:p>
  </w:footnote>
  <w:footnote w:id="44">
    <w:p w:rsidR="00316F42" w:rsidRDefault="00316F42">
      <w:pPr>
        <w:pStyle w:val="Notedebasdepage"/>
      </w:pPr>
      <w:r>
        <w:rPr>
          <w:rStyle w:val="Appelnotedebasdep"/>
        </w:rPr>
        <w:footnoteRef/>
      </w:r>
      <w:r>
        <w:t xml:space="preserve"> </w:t>
      </w:r>
      <w:r>
        <w:tab/>
      </w:r>
      <w:r w:rsidRPr="0070059E">
        <w:rPr>
          <w:lang w:eastAsia="fr-FR" w:bidi="fr-FR"/>
        </w:rPr>
        <w:t>Elle divise en deux camps les hommes antisexistes des XVIII</w:t>
      </w:r>
      <w:r w:rsidRPr="00111ADD">
        <w:rPr>
          <w:vertAlign w:val="superscript"/>
          <w:lang w:eastAsia="fr-FR" w:bidi="fr-FR"/>
        </w:rPr>
        <w:t>e</w:t>
      </w:r>
      <w:r w:rsidRPr="0070059E">
        <w:rPr>
          <w:lang w:eastAsia="fr-FR" w:bidi="fr-FR"/>
        </w:rPr>
        <w:t xml:space="preserve"> et XIX</w:t>
      </w:r>
      <w:r w:rsidRPr="00111ADD">
        <w:rPr>
          <w:vertAlign w:val="superscript"/>
          <w:lang w:eastAsia="fr-FR" w:bidi="fr-FR"/>
        </w:rPr>
        <w:t>e</w:t>
      </w:r>
      <w:r w:rsidRPr="0070059E">
        <w:rPr>
          <w:lang w:eastAsia="fr-FR" w:bidi="fr-FR"/>
        </w:rPr>
        <w:t xml:space="preserve"> si</w:t>
      </w:r>
      <w:r w:rsidRPr="0070059E">
        <w:rPr>
          <w:lang w:eastAsia="fr-FR" w:bidi="fr-FR"/>
        </w:rPr>
        <w:t>è</w:t>
      </w:r>
      <w:r w:rsidRPr="0070059E">
        <w:rPr>
          <w:lang w:eastAsia="fr-FR" w:bidi="fr-FR"/>
        </w:rPr>
        <w:t>cles</w:t>
      </w:r>
      <w:r w:rsidRPr="0070059E">
        <w:t> ;</w:t>
      </w:r>
      <w:r w:rsidRPr="0070059E">
        <w:rPr>
          <w:lang w:eastAsia="fr-FR" w:bidi="fr-FR"/>
        </w:rPr>
        <w:t xml:space="preserve"> les féministes domestiques qui pe</w:t>
      </w:r>
      <w:r w:rsidRPr="0070059E">
        <w:rPr>
          <w:lang w:eastAsia="fr-FR" w:bidi="fr-FR"/>
        </w:rPr>
        <w:t>r</w:t>
      </w:r>
      <w:r w:rsidRPr="0070059E">
        <w:rPr>
          <w:lang w:eastAsia="fr-FR" w:bidi="fr-FR"/>
        </w:rPr>
        <w:t xml:space="preserve">çoivent et essaient d’améliorer les conditions du travail domestique des femmes et les philosophes qui s’efforcent de promouvoir l’accès des femmes à la vie publique. Aux dires de l’auteure, ces derniers avançaient l’idée que la </w:t>
      </w:r>
      <w:r w:rsidRPr="0070059E">
        <w:t>« </w:t>
      </w:r>
      <w:r w:rsidRPr="0070059E">
        <w:rPr>
          <w:lang w:eastAsia="fr-FR" w:bidi="fr-FR"/>
        </w:rPr>
        <w:t>féminitude</w:t>
      </w:r>
      <w:r w:rsidRPr="0070059E">
        <w:t> »</w:t>
      </w:r>
      <w:r w:rsidRPr="0070059E">
        <w:rPr>
          <w:lang w:eastAsia="fr-FR" w:bidi="fr-FR"/>
        </w:rPr>
        <w:t xml:space="preserve"> étant plus démocratique que la masculinité et que l’inscription des femmes dans le processus politique en assurerait 1’</w:t>
      </w:r>
      <w:r w:rsidRPr="0070059E">
        <w:t>« </w:t>
      </w:r>
      <w:r w:rsidRPr="0070059E">
        <w:rPr>
          <w:lang w:eastAsia="fr-FR" w:bidi="fr-FR"/>
        </w:rPr>
        <w:t>humanisation</w:t>
      </w:r>
      <w:r w:rsidRPr="0070059E">
        <w:t> »</w:t>
      </w:r>
      <w:r w:rsidRPr="0070059E">
        <w:rPr>
          <w:lang w:eastAsia="fr-FR" w:bidi="fr-FR"/>
        </w:rPr>
        <w:t>. On y reconnaît mai</w:t>
      </w:r>
      <w:r w:rsidRPr="0070059E">
        <w:rPr>
          <w:lang w:eastAsia="fr-FR" w:bidi="fr-FR"/>
        </w:rPr>
        <w:t>n</w:t>
      </w:r>
      <w:r w:rsidRPr="0070059E">
        <w:rPr>
          <w:lang w:eastAsia="fr-FR" w:bidi="fr-FR"/>
        </w:rPr>
        <w:t>tenant le biais andr</w:t>
      </w:r>
      <w:r>
        <w:rPr>
          <w:lang w:eastAsia="fr-FR" w:bidi="fr-FR"/>
        </w:rPr>
        <w:t>ocentri</w:t>
      </w:r>
      <w:r w:rsidRPr="0070059E">
        <w:rPr>
          <w:lang w:eastAsia="fr-FR" w:bidi="fr-FR"/>
        </w:rPr>
        <w:t>que voulant que le bonheur de l’humanité repose essentiellement sur les épaules des femmes.</w:t>
      </w:r>
    </w:p>
  </w:footnote>
  <w:footnote w:id="45">
    <w:p w:rsidR="00316F42" w:rsidRDefault="00316F42">
      <w:pPr>
        <w:pStyle w:val="Notedebasdepage"/>
      </w:pPr>
      <w:r>
        <w:rPr>
          <w:rStyle w:val="Appelnotedebasdep"/>
        </w:rPr>
        <w:footnoteRef/>
      </w:r>
      <w:r>
        <w:t xml:space="preserve"> </w:t>
      </w:r>
      <w:r>
        <w:tab/>
      </w:r>
      <w:r w:rsidRPr="0070059E">
        <w:rPr>
          <w:lang w:eastAsia="fr-FR" w:bidi="fr-FR"/>
        </w:rPr>
        <w:t xml:space="preserve">On peut citer nombre d’écrivains français, surnommés </w:t>
      </w:r>
      <w:r w:rsidRPr="0070059E">
        <w:rPr>
          <w:i/>
          <w:iCs/>
        </w:rPr>
        <w:t>vaginard,</w:t>
      </w:r>
      <w:r w:rsidRPr="0070059E">
        <w:rPr>
          <w:lang w:eastAsia="fr-FR" w:bidi="fr-FR"/>
        </w:rPr>
        <w:t xml:space="preserve"> par leurs adversaires, tels que Paul et Victor Marguerite </w:t>
      </w:r>
      <w:r w:rsidRPr="0070059E">
        <w:rPr>
          <w:i/>
          <w:iCs/>
        </w:rPr>
        <w:t>(La Garço</w:t>
      </w:r>
      <w:r w:rsidRPr="0070059E">
        <w:rPr>
          <w:i/>
          <w:iCs/>
        </w:rPr>
        <w:t>n</w:t>
      </w:r>
      <w:r w:rsidRPr="0070059E">
        <w:rPr>
          <w:i/>
          <w:iCs/>
        </w:rPr>
        <w:t>ne,</w:t>
      </w:r>
      <w:r w:rsidRPr="0070059E">
        <w:rPr>
          <w:lang w:eastAsia="fr-FR" w:bidi="fr-FR"/>
        </w:rPr>
        <w:t xml:space="preserve"> 1922), Jules Blais, Léopold Lacour et les frères Rosny ; cités dans Anneline Mauge, </w:t>
      </w:r>
      <w:r w:rsidRPr="0070059E">
        <w:rPr>
          <w:i/>
          <w:iCs/>
        </w:rPr>
        <w:t>L'identité masculine en crise au tournant du siècle,</w:t>
      </w:r>
      <w:r w:rsidRPr="0070059E">
        <w:rPr>
          <w:lang w:eastAsia="fr-FR" w:bidi="fr-FR"/>
        </w:rPr>
        <w:t xml:space="preserve"> Rivarge, 1987, p. 14.</w:t>
      </w:r>
    </w:p>
  </w:footnote>
  <w:footnote w:id="46">
    <w:p w:rsidR="00316F42" w:rsidRDefault="00316F42">
      <w:pPr>
        <w:pStyle w:val="Notedebasdepage"/>
      </w:pPr>
      <w:r>
        <w:rPr>
          <w:rStyle w:val="Appelnotedebasdep"/>
        </w:rPr>
        <w:footnoteRef/>
      </w:r>
      <w:r>
        <w:t xml:space="preserve"> </w:t>
      </w:r>
      <w:r>
        <w:tab/>
      </w:r>
      <w:r w:rsidRPr="0070059E">
        <w:rPr>
          <w:lang w:eastAsia="fr-FR" w:bidi="fr-FR"/>
        </w:rPr>
        <w:t xml:space="preserve">La création du </w:t>
      </w:r>
      <w:r w:rsidRPr="0070059E">
        <w:rPr>
          <w:i/>
          <w:iCs/>
        </w:rPr>
        <w:t>Men’s Center</w:t>
      </w:r>
      <w:r w:rsidRPr="0070059E">
        <w:rPr>
          <w:lang w:eastAsia="fr-FR" w:bidi="fr-FR"/>
        </w:rPr>
        <w:t xml:space="preserve"> à Berkeley en 1970 sera le point tournant qui permettra la naissance de la vague masculine de symp</w:t>
      </w:r>
      <w:r w:rsidRPr="0070059E">
        <w:rPr>
          <w:lang w:eastAsia="fr-FR" w:bidi="fr-FR"/>
        </w:rPr>
        <w:t>a</w:t>
      </w:r>
      <w:r w:rsidRPr="0070059E">
        <w:rPr>
          <w:lang w:eastAsia="fr-FR" w:bidi="fr-FR"/>
        </w:rPr>
        <w:t>thisants de la cause féministe pour la période qui nous intéresse. C’est à cette époque que R</w:t>
      </w:r>
      <w:r w:rsidRPr="0070059E">
        <w:rPr>
          <w:lang w:eastAsia="fr-FR" w:bidi="fr-FR"/>
        </w:rPr>
        <w:t>o</w:t>
      </w:r>
      <w:r w:rsidRPr="0070059E">
        <w:rPr>
          <w:lang w:eastAsia="fr-FR" w:bidi="fr-FR"/>
        </w:rPr>
        <w:t xml:space="preserve">berts et Hanig produisent le film </w:t>
      </w:r>
      <w:r w:rsidRPr="0070059E">
        <w:rPr>
          <w:i/>
          <w:iCs/>
        </w:rPr>
        <w:t>Men’s Lives,</w:t>
      </w:r>
      <w:r w:rsidRPr="0070059E">
        <w:rPr>
          <w:lang w:eastAsia="fr-FR" w:bidi="fr-FR"/>
        </w:rPr>
        <w:t xml:space="preserve"> qui met en lumière la comp.exe situation des hommes interpellés par le mo</w:t>
      </w:r>
      <w:r w:rsidRPr="0070059E">
        <w:rPr>
          <w:lang w:eastAsia="fr-FR" w:bidi="fr-FR"/>
        </w:rPr>
        <w:t>u</w:t>
      </w:r>
      <w:r w:rsidRPr="0070059E">
        <w:rPr>
          <w:lang w:eastAsia="fr-FR" w:bidi="fr-FR"/>
        </w:rPr>
        <w:t>vement des femmes. Il faut attendre le milieu des années 70 pour qu’un groupe d’hommes, sous la d</w:t>
      </w:r>
      <w:r w:rsidRPr="0070059E">
        <w:rPr>
          <w:lang w:eastAsia="fr-FR" w:bidi="fr-FR"/>
        </w:rPr>
        <w:t>i</w:t>
      </w:r>
      <w:r w:rsidRPr="0070059E">
        <w:rPr>
          <w:lang w:eastAsia="fr-FR" w:bidi="fr-FR"/>
        </w:rPr>
        <w:t>rection de Bob Brannon, se dissocie radicalement des écrits des « Free Men » américains, à te</w:t>
      </w:r>
      <w:r w:rsidRPr="0070059E">
        <w:rPr>
          <w:lang w:eastAsia="fr-FR" w:bidi="fr-FR"/>
        </w:rPr>
        <w:t>n</w:t>
      </w:r>
      <w:r w:rsidRPr="0070059E">
        <w:rPr>
          <w:lang w:eastAsia="fr-FR" w:bidi="fr-FR"/>
        </w:rPr>
        <w:t>dance masculiniste et fondre une association (N.O.C.M.) pour ho</w:t>
      </w:r>
      <w:r w:rsidRPr="0070059E">
        <w:rPr>
          <w:lang w:eastAsia="fr-FR" w:bidi="fr-FR"/>
        </w:rPr>
        <w:t>m</w:t>
      </w:r>
      <w:r w:rsidRPr="0070059E">
        <w:rPr>
          <w:lang w:eastAsia="fr-FR" w:bidi="fr-FR"/>
        </w:rPr>
        <w:t xml:space="preserve">mes « pro-féministes ». Dans la même perspective, un autre groupe publie au début des années 80, le magazine </w:t>
      </w:r>
      <w:r w:rsidRPr="0070059E">
        <w:rPr>
          <w:i/>
          <w:iCs/>
        </w:rPr>
        <w:t>M. Gentel Men For Ge</w:t>
      </w:r>
      <w:r w:rsidRPr="0070059E">
        <w:rPr>
          <w:i/>
          <w:iCs/>
        </w:rPr>
        <w:t>n</w:t>
      </w:r>
      <w:r w:rsidRPr="0070059E">
        <w:rPr>
          <w:i/>
          <w:iCs/>
        </w:rPr>
        <w:t>der Justice</w:t>
      </w:r>
      <w:r w:rsidRPr="0070059E">
        <w:rPr>
          <w:lang w:eastAsia="fr-FR" w:bidi="fr-FR"/>
        </w:rPr>
        <w:t xml:space="preserve"> qui devient en 1985, </w:t>
      </w:r>
      <w:r w:rsidRPr="0070059E">
        <w:rPr>
          <w:i/>
          <w:iCs/>
        </w:rPr>
        <w:t>Changing Men, Issues in Gender, Sex, and Politics.</w:t>
      </w:r>
      <w:r w:rsidRPr="0070059E">
        <w:rPr>
          <w:lang w:eastAsia="fr-FR" w:bidi="fr-FR"/>
        </w:rPr>
        <w:t xml:space="preserve"> La trajectoire des groupes pro-féministes québécois du début des années 80 est caractérisée par la difficulté de lier l’aspect collectif et s</w:t>
      </w:r>
      <w:r w:rsidRPr="0070059E">
        <w:rPr>
          <w:lang w:eastAsia="fr-FR" w:bidi="fr-FR"/>
        </w:rPr>
        <w:t>o</w:t>
      </w:r>
      <w:r w:rsidRPr="0070059E">
        <w:rPr>
          <w:lang w:eastAsia="fr-FR" w:bidi="fr-FR"/>
        </w:rPr>
        <w:t>cial à l’aspect su</w:t>
      </w:r>
      <w:r w:rsidRPr="0070059E">
        <w:rPr>
          <w:lang w:eastAsia="fr-FR" w:bidi="fr-FR"/>
        </w:rPr>
        <w:t>b</w:t>
      </w:r>
      <w:r w:rsidRPr="0070059E">
        <w:rPr>
          <w:lang w:eastAsia="fr-FR" w:bidi="fr-FR"/>
        </w:rPr>
        <w:t>jectif et individuel de leur implication.</w:t>
      </w:r>
    </w:p>
  </w:footnote>
  <w:footnote w:id="47">
    <w:p w:rsidR="00316F42" w:rsidRDefault="00316F42">
      <w:pPr>
        <w:pStyle w:val="Notedebasdepage"/>
      </w:pPr>
      <w:r>
        <w:rPr>
          <w:rStyle w:val="Appelnotedebasdep"/>
        </w:rPr>
        <w:footnoteRef/>
      </w:r>
      <w:r>
        <w:t xml:space="preserve"> </w:t>
      </w:r>
      <w:r>
        <w:tab/>
      </w:r>
      <w:r w:rsidRPr="0070059E">
        <w:rPr>
          <w:lang w:eastAsia="fr-FR" w:bidi="fr-FR"/>
        </w:rPr>
        <w:t>Une telle démarche est développée dans l’analyse du phénomène et des r</w:t>
      </w:r>
      <w:r w:rsidRPr="0070059E">
        <w:rPr>
          <w:lang w:eastAsia="fr-FR" w:bidi="fr-FR"/>
        </w:rPr>
        <w:t>e</w:t>
      </w:r>
      <w:r w:rsidRPr="0070059E">
        <w:rPr>
          <w:lang w:eastAsia="fr-FR" w:bidi="fr-FR"/>
        </w:rPr>
        <w:t>vendications des groupes de pères séparés et divorcés (Dulac, 1989).</w:t>
      </w:r>
    </w:p>
  </w:footnote>
  <w:footnote w:id="48">
    <w:p w:rsidR="00316F42" w:rsidRDefault="00316F42">
      <w:pPr>
        <w:pStyle w:val="Notedebasdepage"/>
      </w:pPr>
      <w:r>
        <w:rPr>
          <w:rStyle w:val="Appelnotedebasdep"/>
        </w:rPr>
        <w:footnoteRef/>
      </w:r>
      <w:r>
        <w:t xml:space="preserve"> </w:t>
      </w:r>
      <w:r>
        <w:tab/>
      </w:r>
      <w:r w:rsidRPr="0070059E">
        <w:rPr>
          <w:lang w:eastAsia="fr-FR" w:bidi="fr-FR"/>
        </w:rPr>
        <w:t>Vision de l’évaluation qui tranche sur les générations précéde</w:t>
      </w:r>
      <w:r w:rsidRPr="0070059E">
        <w:rPr>
          <w:lang w:eastAsia="fr-FR" w:bidi="fr-FR"/>
        </w:rPr>
        <w:t>n</w:t>
      </w:r>
      <w:r w:rsidRPr="0070059E">
        <w:rPr>
          <w:lang w:eastAsia="fr-FR" w:bidi="fr-FR"/>
        </w:rPr>
        <w:t>tes de cette discipline par la place accordée à l’interprétation des situ</w:t>
      </w:r>
      <w:r w:rsidRPr="0070059E">
        <w:rPr>
          <w:lang w:eastAsia="fr-FR" w:bidi="fr-FR"/>
        </w:rPr>
        <w:t>a</w:t>
      </w:r>
      <w:r w:rsidRPr="0070059E">
        <w:rPr>
          <w:lang w:eastAsia="fr-FR" w:bidi="fr-FR"/>
        </w:rPr>
        <w:t>tions vécues dans le programme, à la négociation des enjeux du pr</w:t>
      </w:r>
      <w:r w:rsidRPr="0070059E">
        <w:rPr>
          <w:lang w:eastAsia="fr-FR" w:bidi="fr-FR"/>
        </w:rPr>
        <w:t>o</w:t>
      </w:r>
      <w:r w:rsidRPr="0070059E">
        <w:rPr>
          <w:lang w:eastAsia="fr-FR" w:bidi="fr-FR"/>
        </w:rPr>
        <w:t>gramme par les groupes d’intérêt. On parle ainsi d’une quatrième g</w:t>
      </w:r>
      <w:r w:rsidRPr="0070059E">
        <w:rPr>
          <w:lang w:eastAsia="fr-FR" w:bidi="fr-FR"/>
        </w:rPr>
        <w:t>é</w:t>
      </w:r>
      <w:r w:rsidRPr="0070059E">
        <w:rPr>
          <w:lang w:eastAsia="fr-FR" w:bidi="fr-FR"/>
        </w:rPr>
        <w:t>nération de l’évaluation (Guba et Lincoln, 1989), celle de l’évaluateur négociateur-animateur, qui vient après celles du technicien des tests d’apprentissage, de l’observateur de la réalis</w:t>
      </w:r>
      <w:r w:rsidRPr="0070059E">
        <w:rPr>
          <w:lang w:eastAsia="fr-FR" w:bidi="fr-FR"/>
        </w:rPr>
        <w:t>a</w:t>
      </w:r>
      <w:r w:rsidRPr="0070059E">
        <w:rPr>
          <w:lang w:eastAsia="fr-FR" w:bidi="fr-FR"/>
        </w:rPr>
        <w:t>tion des objectifs et de l’expert scientifique jugeant de la performance des pr</w:t>
      </w:r>
      <w:r w:rsidRPr="0070059E">
        <w:rPr>
          <w:lang w:eastAsia="fr-FR" w:bidi="fr-FR"/>
        </w:rPr>
        <w:t>o</w:t>
      </w:r>
      <w:r w:rsidRPr="0070059E">
        <w:rPr>
          <w:lang w:eastAsia="fr-FR" w:bidi="fr-FR"/>
        </w:rPr>
        <w:t>grammes.</w:t>
      </w:r>
    </w:p>
  </w:footnote>
  <w:footnote w:id="49">
    <w:p w:rsidR="00316F42" w:rsidRDefault="00316F42">
      <w:pPr>
        <w:pStyle w:val="Notedebasdepage"/>
      </w:pPr>
      <w:r>
        <w:rPr>
          <w:rStyle w:val="Appelnotedebasdep"/>
        </w:rPr>
        <w:footnoteRef/>
      </w:r>
      <w:r>
        <w:t xml:space="preserve"> </w:t>
      </w:r>
      <w:r>
        <w:tab/>
      </w:r>
      <w:r w:rsidRPr="0070059E">
        <w:rPr>
          <w:lang w:eastAsia="fr-FR" w:bidi="fr-FR"/>
        </w:rPr>
        <w:t xml:space="preserve">Un numéro récent de la revue </w:t>
      </w:r>
      <w:r w:rsidRPr="0070059E">
        <w:rPr>
          <w:i/>
          <w:iCs/>
        </w:rPr>
        <w:t>New Directions for Program Ev</w:t>
      </w:r>
      <w:r w:rsidRPr="0070059E">
        <w:rPr>
          <w:i/>
          <w:iCs/>
        </w:rPr>
        <w:t>a</w:t>
      </w:r>
      <w:r w:rsidRPr="0070059E">
        <w:rPr>
          <w:i/>
          <w:iCs/>
        </w:rPr>
        <w:t>luation</w:t>
      </w:r>
      <w:r w:rsidRPr="0070059E">
        <w:rPr>
          <w:lang w:eastAsia="fr-FR" w:bidi="fr-FR"/>
        </w:rPr>
        <w:t xml:space="preserve"> (1988, No.</w:t>
      </w:r>
      <w:r>
        <w:rPr>
          <w:lang w:eastAsia="fr-FR" w:bidi="fr-FR"/>
        </w:rPr>
        <w:t> </w:t>
      </w:r>
      <w:r w:rsidRPr="0070059E">
        <w:rPr>
          <w:lang w:eastAsia="fr-FR" w:bidi="fr-FR"/>
        </w:rPr>
        <w:t>40) a justement comme thème : “Evaluating Program Enviro</w:t>
      </w:r>
      <w:r w:rsidRPr="0070059E">
        <w:rPr>
          <w:lang w:eastAsia="fr-FR" w:bidi="fr-FR"/>
        </w:rPr>
        <w:t>n</w:t>
      </w:r>
      <w:r w:rsidRPr="0070059E">
        <w:rPr>
          <w:lang w:eastAsia="fr-FR" w:bidi="fr-FR"/>
        </w:rPr>
        <w:t>ments” et fait ressortir l’importance de la prise en compte des environn</w:t>
      </w:r>
      <w:r w:rsidRPr="0070059E">
        <w:rPr>
          <w:lang w:eastAsia="fr-FR" w:bidi="fr-FR"/>
        </w:rPr>
        <w:t>e</w:t>
      </w:r>
      <w:r w:rsidRPr="0070059E">
        <w:rPr>
          <w:lang w:eastAsia="fr-FR" w:bidi="fr-FR"/>
        </w:rPr>
        <w:t>ments sociaux, organisationnels et professionnels dans la démarche évalu</w:t>
      </w:r>
      <w:r w:rsidRPr="0070059E">
        <w:rPr>
          <w:lang w:eastAsia="fr-FR" w:bidi="fr-FR"/>
        </w:rPr>
        <w:t>a</w:t>
      </w:r>
      <w:r w:rsidRPr="0070059E">
        <w:rPr>
          <w:lang w:eastAsia="fr-FR" w:bidi="fr-FR"/>
        </w:rPr>
        <w:t>tive.</w:t>
      </w:r>
    </w:p>
  </w:footnote>
  <w:footnote w:id="50">
    <w:p w:rsidR="00316F42" w:rsidRDefault="00316F42">
      <w:pPr>
        <w:pStyle w:val="Notedebasdepage"/>
      </w:pPr>
      <w:r>
        <w:rPr>
          <w:rStyle w:val="Appelnotedebasdep"/>
        </w:rPr>
        <w:footnoteRef/>
      </w:r>
      <w:r>
        <w:t xml:space="preserve"> </w:t>
      </w:r>
      <w:r>
        <w:tab/>
      </w:r>
      <w:r w:rsidRPr="0070059E">
        <w:rPr>
          <w:lang w:eastAsia="fr-FR" w:bidi="fr-FR"/>
        </w:rPr>
        <w:t>Dans ce dernier cas, il serait plus juste de dire</w:t>
      </w:r>
      <w:r w:rsidRPr="0070059E">
        <w:t> :</w:t>
      </w:r>
      <w:r w:rsidRPr="0070059E">
        <w:rPr>
          <w:lang w:eastAsia="fr-FR" w:bidi="fr-FR"/>
        </w:rPr>
        <w:t xml:space="preserve"> </w:t>
      </w:r>
      <w:r w:rsidRPr="0070059E">
        <w:t>« </w:t>
      </w:r>
      <w:r w:rsidRPr="0070059E">
        <w:rPr>
          <w:lang w:eastAsia="fr-FR" w:bidi="fr-FR"/>
        </w:rPr>
        <w:t>Certaines approches soci</w:t>
      </w:r>
      <w:r w:rsidRPr="0070059E">
        <w:rPr>
          <w:lang w:eastAsia="fr-FR" w:bidi="fr-FR"/>
        </w:rPr>
        <w:t>o</w:t>
      </w:r>
      <w:r w:rsidRPr="0070059E">
        <w:rPr>
          <w:lang w:eastAsia="fr-FR" w:bidi="fr-FR"/>
        </w:rPr>
        <w:t>logiques qu’on peut assimiler à une méthodologie de diagnostic, c’est-à-dire à une interprétation d’état et d’évolution d’un système fondée sur une mise en rapport de signes et de symptômes avec un modèle de la réalité.</w:t>
      </w:r>
      <w:r w:rsidRPr="0070059E">
        <w:t> »</w:t>
      </w:r>
      <w:r w:rsidRPr="0070059E">
        <w:rPr>
          <w:lang w:eastAsia="fr-FR" w:bidi="fr-FR"/>
        </w:rPr>
        <w:t xml:space="preserve"> Cette méthodologie n’a pas encore fait l’objet d’une structuration globale et sy</w:t>
      </w:r>
      <w:r w:rsidRPr="0070059E">
        <w:rPr>
          <w:lang w:eastAsia="fr-FR" w:bidi="fr-FR"/>
        </w:rPr>
        <w:t>s</w:t>
      </w:r>
      <w:r w:rsidRPr="0070059E">
        <w:rPr>
          <w:lang w:eastAsia="fr-FR" w:bidi="fr-FR"/>
        </w:rPr>
        <w:t>tématique, mais il est facile d’en voir différentes formes dans la littérature des sciences sociales (Harrison, 1987</w:t>
      </w:r>
      <w:r w:rsidRPr="0070059E">
        <w:t> ;</w:t>
      </w:r>
      <w:r w:rsidRPr="0070059E">
        <w:rPr>
          <w:lang w:eastAsia="fr-FR" w:bidi="fr-FR"/>
        </w:rPr>
        <w:t xml:space="preserve"> Hess, 1981</w:t>
      </w:r>
      <w:r w:rsidRPr="0070059E">
        <w:t> ;</w:t>
      </w:r>
      <w:r w:rsidRPr="0070059E">
        <w:rPr>
          <w:lang w:eastAsia="fr-FR" w:bidi="fr-FR"/>
        </w:rPr>
        <w:t xml:space="preserve"> Sainsaulieu, 1987</w:t>
      </w:r>
      <w:r w:rsidRPr="0070059E">
        <w:t> ;</w:t>
      </w:r>
      <w:r w:rsidRPr="0070059E">
        <w:rPr>
          <w:lang w:eastAsia="fr-FR" w:bidi="fr-FR"/>
        </w:rPr>
        <w:t xml:space="preserve"> Schein, 1987</w:t>
      </w:r>
      <w:r w:rsidRPr="0070059E">
        <w:t> ;</w:t>
      </w:r>
      <w:r w:rsidRPr="0070059E">
        <w:rPr>
          <w:lang w:eastAsia="fr-FR" w:bidi="fr-FR"/>
        </w:rPr>
        <w:t xml:space="preserve"> To</w:t>
      </w:r>
      <w:r w:rsidRPr="0070059E">
        <w:rPr>
          <w:lang w:eastAsia="fr-FR" w:bidi="fr-FR"/>
        </w:rPr>
        <w:t>u</w:t>
      </w:r>
      <w:r w:rsidRPr="0070059E">
        <w:rPr>
          <w:lang w:eastAsia="fr-FR" w:bidi="fr-FR"/>
        </w:rPr>
        <w:t>raine, 1978</w:t>
      </w:r>
      <w:r w:rsidRPr="0070059E">
        <w:t> ;</w:t>
      </w:r>
      <w:r w:rsidRPr="0070059E">
        <w:rPr>
          <w:lang w:eastAsia="fr-FR" w:bidi="fr-FR"/>
        </w:rPr>
        <w:t xml:space="preserve"> Vina, 1984).</w:t>
      </w:r>
    </w:p>
  </w:footnote>
  <w:footnote w:id="51">
    <w:p w:rsidR="00316F42" w:rsidRDefault="00316F42">
      <w:pPr>
        <w:pStyle w:val="Notedebasdepage"/>
      </w:pPr>
      <w:r>
        <w:rPr>
          <w:rStyle w:val="Appelnotedebasdep"/>
        </w:rPr>
        <w:footnoteRef/>
      </w:r>
      <w:r>
        <w:t xml:space="preserve"> </w:t>
      </w:r>
      <w:r>
        <w:tab/>
      </w:r>
      <w:r w:rsidRPr="0070059E">
        <w:rPr>
          <w:lang w:eastAsia="fr-FR" w:bidi="fr-FR"/>
        </w:rPr>
        <w:t>Une société qui se sait responsable de son propre développement comparat</w:t>
      </w:r>
      <w:r w:rsidRPr="0070059E">
        <w:rPr>
          <w:lang w:eastAsia="fr-FR" w:bidi="fr-FR"/>
        </w:rPr>
        <w:t>i</w:t>
      </w:r>
      <w:r w:rsidRPr="0070059E">
        <w:rPr>
          <w:lang w:eastAsia="fr-FR" w:bidi="fr-FR"/>
        </w:rPr>
        <w:t xml:space="preserve">vement à d’autres sociétés qui fondent leurs orientations sur un </w:t>
      </w:r>
      <w:r w:rsidRPr="0070059E">
        <w:t>« </w:t>
      </w:r>
      <w:r w:rsidRPr="0070059E">
        <w:rPr>
          <w:lang w:eastAsia="fr-FR" w:bidi="fr-FR"/>
        </w:rPr>
        <w:t>garant m</w:t>
      </w:r>
      <w:r w:rsidRPr="0070059E">
        <w:rPr>
          <w:lang w:eastAsia="fr-FR" w:bidi="fr-FR"/>
        </w:rPr>
        <w:t>é</w:t>
      </w:r>
      <w:r w:rsidRPr="0070059E">
        <w:rPr>
          <w:lang w:eastAsia="fr-FR" w:bidi="fr-FR"/>
        </w:rPr>
        <w:t>ta-social</w:t>
      </w:r>
      <w:r w:rsidRPr="0070059E">
        <w:t> »</w:t>
      </w:r>
      <w:r w:rsidRPr="0070059E">
        <w:rPr>
          <w:lang w:eastAsia="fr-FR" w:bidi="fr-FR"/>
        </w:rPr>
        <w:t xml:space="preserve"> (Dieu, le roi, la croissance économique) en dehors des rapports sociaux. Pour plus de détails, voir Alain Touraine (1973).</w:t>
      </w:r>
    </w:p>
  </w:footnote>
  <w:footnote w:id="52">
    <w:p w:rsidR="00316F42" w:rsidRDefault="00316F42">
      <w:pPr>
        <w:pStyle w:val="Notedebasdepage"/>
      </w:pPr>
      <w:r>
        <w:rPr>
          <w:rStyle w:val="Appelnotedebasdep"/>
        </w:rPr>
        <w:footnoteRef/>
      </w:r>
      <w:r>
        <w:t xml:space="preserve"> </w:t>
      </w:r>
      <w:r>
        <w:tab/>
      </w:r>
      <w:r w:rsidRPr="0070059E">
        <w:rPr>
          <w:lang w:eastAsia="fr-FR" w:bidi="fr-FR"/>
        </w:rPr>
        <w:t>Voir en particulier les propositions d’Éric Monnier ( 1987) pour conjuguer des évaluations réalisées de différents points de vues des acteurs, certaines étant liés à ces groupes, d’autres au comité qui pil</w:t>
      </w:r>
      <w:r w:rsidRPr="0070059E">
        <w:rPr>
          <w:lang w:eastAsia="fr-FR" w:bidi="fr-FR"/>
        </w:rPr>
        <w:t>o</w:t>
      </w:r>
      <w:r w:rsidRPr="0070059E">
        <w:rPr>
          <w:lang w:eastAsia="fr-FR" w:bidi="fr-FR"/>
        </w:rPr>
        <w:t>te l’évaluation d’ensemble.</w:t>
      </w:r>
    </w:p>
  </w:footnote>
  <w:footnote w:id="53">
    <w:p w:rsidR="00316F42" w:rsidRDefault="00316F42">
      <w:pPr>
        <w:pStyle w:val="Notedebasdepage"/>
      </w:pPr>
      <w:r>
        <w:rPr>
          <w:rStyle w:val="Appelnotedebasdep"/>
        </w:rPr>
        <w:footnoteRef/>
      </w:r>
      <w:r>
        <w:t xml:space="preserve"> </w:t>
      </w:r>
      <w:r>
        <w:tab/>
      </w:r>
      <w:r w:rsidRPr="0070059E">
        <w:rPr>
          <w:lang w:eastAsia="fr-FR" w:bidi="fr-FR"/>
        </w:rPr>
        <w:t>Le rapport évaluation interne — évaluation externe est beaucoup plus co</w:t>
      </w:r>
      <w:r w:rsidRPr="0070059E">
        <w:rPr>
          <w:lang w:eastAsia="fr-FR" w:bidi="fr-FR"/>
        </w:rPr>
        <w:t>m</w:t>
      </w:r>
      <w:r w:rsidRPr="0070059E">
        <w:rPr>
          <w:lang w:eastAsia="fr-FR" w:bidi="fr-FR"/>
        </w:rPr>
        <w:t>plexe que la simple distinction du fait d’être membre ou non membre de l’organisation évaluée. Le cadre théorique utilisé pour l’évaluation peut faire qu’un évaluateur interne est plus distancié de l’organisation qu’un évalu</w:t>
      </w:r>
      <w:r w:rsidRPr="0070059E">
        <w:rPr>
          <w:lang w:eastAsia="fr-FR" w:bidi="fr-FR"/>
        </w:rPr>
        <w:t>a</w:t>
      </w:r>
      <w:r w:rsidRPr="0070059E">
        <w:rPr>
          <w:lang w:eastAsia="fr-FR" w:bidi="fr-FR"/>
        </w:rPr>
        <w:t>teur externe. Il faut aussi tenir compte de l’emprise du lien contractuel et des pressions à maintenir ce lien. Bref, l’analyse de ce rapport mériterait à elle seule une réflexion approfo</w:t>
      </w:r>
      <w:r w:rsidRPr="0070059E">
        <w:rPr>
          <w:lang w:eastAsia="fr-FR" w:bidi="fr-FR"/>
        </w:rPr>
        <w:t>n</w:t>
      </w:r>
      <w:r w:rsidRPr="0070059E">
        <w:rPr>
          <w:lang w:eastAsia="fr-FR" w:bidi="fr-FR"/>
        </w:rPr>
        <w:t>die que l’on ne peut entreprendre ici.</w:t>
      </w:r>
    </w:p>
  </w:footnote>
  <w:footnote w:id="54">
    <w:p w:rsidR="00316F42" w:rsidRDefault="00316F42">
      <w:pPr>
        <w:pStyle w:val="Notedebasdepage"/>
      </w:pPr>
      <w:r>
        <w:rPr>
          <w:rStyle w:val="Appelnotedebasdep"/>
        </w:rPr>
        <w:footnoteRef/>
      </w:r>
      <w:r>
        <w:t xml:space="preserve"> </w:t>
      </w:r>
      <w:r>
        <w:tab/>
      </w:r>
      <w:r w:rsidRPr="0070059E">
        <w:rPr>
          <w:lang w:eastAsia="fr-FR" w:bidi="fr-FR"/>
        </w:rPr>
        <w:t>Dans un article récent où il critique les limitations de l’approche stratégique du rapport de la Commission Rochon, Paul R. Bélanger (1988) résume bien ces deux approches en disant que l’approche str</w:t>
      </w:r>
      <w:r w:rsidRPr="0070059E">
        <w:rPr>
          <w:lang w:eastAsia="fr-FR" w:bidi="fr-FR"/>
        </w:rPr>
        <w:t>a</w:t>
      </w:r>
      <w:r w:rsidRPr="0070059E">
        <w:rPr>
          <w:lang w:eastAsia="fr-FR" w:bidi="fr-FR"/>
        </w:rPr>
        <w:t>tégique montre les jeux d’intérêt mais ne révèle pas les règles du jeu, tâche qui est mieux prise en charge par le modèle institutionnel fondé sur les approches de régulation.</w:t>
      </w:r>
    </w:p>
  </w:footnote>
  <w:footnote w:id="55">
    <w:p w:rsidR="00316F42" w:rsidRDefault="00316F42">
      <w:pPr>
        <w:pStyle w:val="Notedebasdepage"/>
      </w:pPr>
      <w:r>
        <w:rPr>
          <w:rStyle w:val="Appelnotedebasdep"/>
        </w:rPr>
        <w:footnoteRef/>
      </w:r>
      <w:r>
        <w:t xml:space="preserve"> </w:t>
      </w:r>
      <w:r>
        <w:tab/>
      </w:r>
      <w:r w:rsidRPr="0070059E">
        <w:t>La Loi sur la santé et la sécurité du travail consacre cette division en attr</w:t>
      </w:r>
      <w:r w:rsidRPr="0070059E">
        <w:t>i</w:t>
      </w:r>
      <w:r w:rsidRPr="0070059E">
        <w:t>buant la responsabilité principale du programme de pr</w:t>
      </w:r>
      <w:r w:rsidRPr="0070059E">
        <w:t>é</w:t>
      </w:r>
      <w:r w:rsidRPr="0070059E">
        <w:t xml:space="preserve">vention (qui vise principalement à contrôler à la source les dangers) à l’employeur et celle du programme de santé (qui est défini </w:t>
      </w:r>
      <w:r w:rsidRPr="0070059E">
        <w:rPr>
          <w:lang w:eastAsia="fr-FR" w:bidi="fr-FR"/>
        </w:rPr>
        <w:t>principalement par la surveillance méd</w:t>
      </w:r>
      <w:r w:rsidRPr="0070059E">
        <w:rPr>
          <w:lang w:eastAsia="fr-FR" w:bidi="fr-FR"/>
        </w:rPr>
        <w:t>i</w:t>
      </w:r>
      <w:r w:rsidRPr="0070059E">
        <w:rPr>
          <w:lang w:eastAsia="fr-FR" w:bidi="fr-FR"/>
        </w:rPr>
        <w:t>cale des travailleurs) au DSC et à ses m</w:t>
      </w:r>
      <w:r w:rsidRPr="0070059E">
        <w:rPr>
          <w:lang w:eastAsia="fr-FR" w:bidi="fr-FR"/>
        </w:rPr>
        <w:t>é</w:t>
      </w:r>
      <w:r w:rsidRPr="0070059E">
        <w:rPr>
          <w:lang w:eastAsia="fr-FR" w:bidi="fr-FR"/>
        </w:rPr>
        <w:t>decins-responsables.</w:t>
      </w:r>
    </w:p>
  </w:footnote>
  <w:footnote w:id="56">
    <w:p w:rsidR="00316F42" w:rsidRDefault="00316F42">
      <w:pPr>
        <w:pStyle w:val="Notedebasdepage"/>
      </w:pPr>
      <w:r>
        <w:rPr>
          <w:rStyle w:val="Appelnotedebasdep"/>
        </w:rPr>
        <w:footnoteRef/>
      </w:r>
      <w:r>
        <w:t xml:space="preserve"> </w:t>
      </w:r>
      <w:r>
        <w:tab/>
      </w:r>
      <w:r w:rsidRPr="0070059E">
        <w:rPr>
          <w:lang w:eastAsia="fr-FR" w:bidi="fr-FR"/>
        </w:rPr>
        <w:t>Politique-cadre qui n’est pas encore actualisée. Cette opposition DSC-CLSC sur la gérance des services de santé au travail, malgré de brèves périodes d’alliance pour faire face à la menace extérieure (CSST, Conseil du patr</w:t>
      </w:r>
      <w:r w:rsidRPr="0070059E">
        <w:rPr>
          <w:lang w:eastAsia="fr-FR" w:bidi="fr-FR"/>
        </w:rPr>
        <w:t>o</w:t>
      </w:r>
      <w:r w:rsidRPr="0070059E">
        <w:rPr>
          <w:lang w:eastAsia="fr-FR" w:bidi="fr-FR"/>
        </w:rPr>
        <w:t>nat), continue d’être la toile de fond des rel</w:t>
      </w:r>
      <w:r w:rsidRPr="0070059E">
        <w:rPr>
          <w:lang w:eastAsia="fr-FR" w:bidi="fr-FR"/>
        </w:rPr>
        <w:t>a</w:t>
      </w:r>
      <w:r w:rsidRPr="0070059E">
        <w:rPr>
          <w:lang w:eastAsia="fr-FR" w:bidi="fr-FR"/>
        </w:rPr>
        <w:t>tions du réseau public sur cette politique sociale.</w:t>
      </w:r>
    </w:p>
  </w:footnote>
  <w:footnote w:id="57">
    <w:p w:rsidR="00316F42" w:rsidRDefault="00316F42">
      <w:pPr>
        <w:pStyle w:val="Notedebasdepage"/>
      </w:pPr>
      <w:r>
        <w:rPr>
          <w:rStyle w:val="Appelnotedebasdep"/>
        </w:rPr>
        <w:footnoteRef/>
      </w:r>
      <w:r>
        <w:t xml:space="preserve"> </w:t>
      </w:r>
      <w:r>
        <w:tab/>
      </w:r>
      <w:r w:rsidRPr="0070059E">
        <w:rPr>
          <w:lang w:eastAsia="fr-FR" w:bidi="fr-FR"/>
        </w:rPr>
        <w:t>Estimations tirées de données inédites.</w:t>
      </w:r>
    </w:p>
  </w:footnote>
  <w:footnote w:id="58">
    <w:p w:rsidR="00316F42" w:rsidRDefault="00316F42">
      <w:pPr>
        <w:pStyle w:val="Notedebasdepage"/>
      </w:pPr>
      <w:r>
        <w:rPr>
          <w:rStyle w:val="Appelnotedebasdep"/>
        </w:rPr>
        <w:footnoteRef/>
      </w:r>
      <w:r>
        <w:t xml:space="preserve"> </w:t>
      </w:r>
      <w:r>
        <w:tab/>
      </w:r>
      <w:r w:rsidRPr="0070059E">
        <w:rPr>
          <w:lang w:eastAsia="fr-FR" w:bidi="fr-FR"/>
        </w:rPr>
        <w:t>En analyse stratégique (Crozier et Friedberg, 1977), la possib</w:t>
      </w:r>
      <w:r w:rsidRPr="0070059E">
        <w:rPr>
          <w:lang w:eastAsia="fr-FR" w:bidi="fr-FR"/>
        </w:rPr>
        <w:t>i</w:t>
      </w:r>
      <w:r w:rsidRPr="0070059E">
        <w:rPr>
          <w:lang w:eastAsia="fr-FR" w:bidi="fr-FR"/>
        </w:rPr>
        <w:t>lité de gérer une zone d’incertitude dans une organisation est un fa</w:t>
      </w:r>
      <w:r w:rsidRPr="0070059E">
        <w:rPr>
          <w:lang w:eastAsia="fr-FR" w:bidi="fr-FR"/>
        </w:rPr>
        <w:t>c</w:t>
      </w:r>
      <w:r w:rsidRPr="0070059E">
        <w:rPr>
          <w:lang w:eastAsia="fr-FR" w:bidi="fr-FR"/>
        </w:rPr>
        <w:t>teur de pouvoir.</w:t>
      </w:r>
    </w:p>
  </w:footnote>
  <w:footnote w:id="59">
    <w:p w:rsidR="00316F42" w:rsidRDefault="00316F42">
      <w:pPr>
        <w:pStyle w:val="Notedebasdepage"/>
      </w:pPr>
      <w:r>
        <w:rPr>
          <w:rStyle w:val="Appelnotedebasdep"/>
        </w:rPr>
        <w:footnoteRef/>
      </w:r>
      <w:r>
        <w:t xml:space="preserve"> </w:t>
      </w:r>
      <w:r>
        <w:tab/>
      </w:r>
      <w:r w:rsidRPr="0070059E">
        <w:t>Nous tenons à remercier Monsieur Robert Boucher (Applications académ</w:t>
      </w:r>
      <w:r w:rsidRPr="0070059E">
        <w:t>i</w:t>
      </w:r>
      <w:r w:rsidRPr="0070059E">
        <w:t>ques, Services informatiques, Université de Montréal) pour son support à la mise au point de ces procéd</w:t>
      </w:r>
      <w:r w:rsidRPr="0070059E">
        <w:t>u</w:t>
      </w:r>
      <w:r w:rsidRPr="0070059E">
        <w:t>res.</w:t>
      </w:r>
    </w:p>
  </w:footnote>
  <w:footnote w:id="60">
    <w:p w:rsidR="00316F42" w:rsidRDefault="00316F42">
      <w:pPr>
        <w:pStyle w:val="Notedebasdepage"/>
      </w:pPr>
      <w:r>
        <w:rPr>
          <w:rStyle w:val="Appelnotedebasdep"/>
        </w:rPr>
        <w:t>*</w:t>
      </w:r>
      <w:r>
        <w:t xml:space="preserve"> </w:t>
      </w:r>
      <w:r>
        <w:tab/>
      </w:r>
      <w:r w:rsidRPr="0070059E">
        <w:t>L’auteure tient à préciser que depuis la présentation de cette communication, son pr</w:t>
      </w:r>
      <w:r w:rsidRPr="0070059E">
        <w:t>o</w:t>
      </w:r>
      <w:r w:rsidRPr="0070059E">
        <w:t>gramme de recherche a changé. Il ne porte plus sur la musique des radios, mais plutôt sur la chanson au Québec. Informée par les considér</w:t>
      </w:r>
      <w:r w:rsidRPr="0070059E">
        <w:t>a</w:t>
      </w:r>
      <w:r w:rsidRPr="0070059E">
        <w:t>tions théoriques et méthodologiques esqui</w:t>
      </w:r>
      <w:r w:rsidRPr="0070059E">
        <w:t>s</w:t>
      </w:r>
      <w:r w:rsidRPr="0070059E">
        <w:t>sées dans ce texte, la recherche est consacrée à la genèse de la chanson comme forme s</w:t>
      </w:r>
      <w:r w:rsidRPr="0070059E">
        <w:t>o</w:t>
      </w:r>
      <w:r w:rsidRPr="0070059E">
        <w:t>ciale de musique.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6F42" w:rsidRDefault="00316F42" w:rsidP="00316F42">
    <w:pPr>
      <w:pStyle w:val="En-tte"/>
      <w:tabs>
        <w:tab w:val="clear" w:pos="4320"/>
        <w:tab w:val="clear" w:pos="8640"/>
        <w:tab w:val="right" w:pos="7380"/>
        <w:tab w:val="right" w:pos="7920"/>
      </w:tabs>
      <w:ind w:firstLine="0"/>
      <w:rPr>
        <w:rFonts w:ascii="Times New Roman" w:hAnsi="Times New Roman"/>
      </w:rPr>
    </w:pPr>
    <w:r>
      <w:rPr>
        <w:rFonts w:ascii="Times New Roman" w:hAnsi="Times New Roman"/>
      </w:rPr>
      <w:tab/>
    </w:r>
    <w:r w:rsidRPr="00FD5D81">
      <w:rPr>
        <w:rFonts w:ascii="Times New Roman" w:hAnsi="Times New Roman"/>
      </w:rPr>
      <w:t>Chantiers sociologiques et anthropologiques.</w:t>
    </w:r>
    <w:r>
      <w:rPr>
        <w:rFonts w:ascii="Times New Roman" w:hAnsi="Times New Roman"/>
      </w:rPr>
      <w:t xml:space="preserve"> Actes du 58</w:t>
    </w:r>
    <w:r w:rsidRPr="00FD5D81">
      <w:rPr>
        <w:rFonts w:ascii="Times New Roman" w:hAnsi="Times New Roman"/>
        <w:vertAlign w:val="superscript"/>
      </w:rPr>
      <w:t>e</w:t>
    </w:r>
    <w:r>
      <w:rPr>
        <w:rFonts w:ascii="Times New Roman" w:hAnsi="Times New Roman"/>
      </w:rPr>
      <w:t xml:space="preserve"> colloque de l’ACSALF. (1993)</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B719CC">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12</w:t>
    </w:r>
    <w:r>
      <w:rPr>
        <w:rStyle w:val="Numrodepage"/>
        <w:rFonts w:ascii="Times New Roman" w:hAnsi="Times New Roman"/>
      </w:rPr>
      <w:fldChar w:fldCharType="end"/>
    </w:r>
  </w:p>
  <w:p w:rsidR="00316F42" w:rsidRDefault="00316F42">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316F42"/>
    <w:rsid w:val="009F3ACF"/>
    <w:rsid w:val="00B719CC"/>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5:chartTrackingRefBased/>
  <w15:docId w15:val="{584A0049-DE5C-5549-A3F4-348D873C4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fr-CA"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E2099"/>
    <w:pPr>
      <w:ind w:firstLine="360"/>
    </w:pPr>
    <w:rPr>
      <w:rFonts w:ascii="Times New Roman" w:eastAsia="Times New Roman" w:hAnsi="Times New Roman"/>
      <w:sz w:val="28"/>
      <w:lang w:eastAsia="en-US"/>
    </w:rPr>
  </w:style>
  <w:style w:type="paragraph" w:styleId="Titre1">
    <w:name w:val="heading 1"/>
    <w:next w:val="Normal"/>
    <w:link w:val="Titre1Car"/>
    <w:qFormat/>
    <w:rsid w:val="006614FD"/>
    <w:pPr>
      <w:outlineLvl w:val="0"/>
    </w:pPr>
    <w:rPr>
      <w:rFonts w:eastAsia="Times New Roman"/>
      <w:noProof/>
      <w:lang w:eastAsia="en-US"/>
    </w:rPr>
  </w:style>
  <w:style w:type="paragraph" w:styleId="Titre2">
    <w:name w:val="heading 2"/>
    <w:next w:val="Normal"/>
    <w:link w:val="Titre2Car"/>
    <w:qFormat/>
    <w:rsid w:val="006614FD"/>
    <w:pPr>
      <w:outlineLvl w:val="1"/>
    </w:pPr>
    <w:rPr>
      <w:rFonts w:eastAsia="Times New Roman"/>
      <w:noProof/>
      <w:lang w:eastAsia="en-US"/>
    </w:rPr>
  </w:style>
  <w:style w:type="paragraph" w:styleId="Titre3">
    <w:name w:val="heading 3"/>
    <w:next w:val="Normal"/>
    <w:link w:val="Titre3Car"/>
    <w:qFormat/>
    <w:rsid w:val="006614FD"/>
    <w:pPr>
      <w:outlineLvl w:val="2"/>
    </w:pPr>
    <w:rPr>
      <w:rFonts w:eastAsia="Times New Roman"/>
      <w:noProof/>
      <w:lang w:eastAsia="en-US"/>
    </w:rPr>
  </w:style>
  <w:style w:type="paragraph" w:styleId="Titre4">
    <w:name w:val="heading 4"/>
    <w:next w:val="Normal"/>
    <w:link w:val="Titre4Car"/>
    <w:qFormat/>
    <w:rsid w:val="006614FD"/>
    <w:pPr>
      <w:outlineLvl w:val="3"/>
    </w:pPr>
    <w:rPr>
      <w:rFonts w:eastAsia="Times New Roman"/>
      <w:noProof/>
      <w:lang w:eastAsia="en-US"/>
    </w:rPr>
  </w:style>
  <w:style w:type="paragraph" w:styleId="Titre5">
    <w:name w:val="heading 5"/>
    <w:next w:val="Normal"/>
    <w:link w:val="Titre5Car"/>
    <w:qFormat/>
    <w:rsid w:val="006614FD"/>
    <w:pPr>
      <w:outlineLvl w:val="4"/>
    </w:pPr>
    <w:rPr>
      <w:rFonts w:eastAsia="Times New Roman"/>
      <w:noProof/>
      <w:lang w:eastAsia="en-US"/>
    </w:rPr>
  </w:style>
  <w:style w:type="paragraph" w:styleId="Titre6">
    <w:name w:val="heading 6"/>
    <w:next w:val="Normal"/>
    <w:link w:val="Titre6Car"/>
    <w:qFormat/>
    <w:rsid w:val="006614FD"/>
    <w:pPr>
      <w:outlineLvl w:val="5"/>
    </w:pPr>
    <w:rPr>
      <w:rFonts w:eastAsia="Times New Roman"/>
      <w:noProof/>
      <w:lang w:eastAsia="en-US"/>
    </w:rPr>
  </w:style>
  <w:style w:type="paragraph" w:styleId="Titre7">
    <w:name w:val="heading 7"/>
    <w:next w:val="Normal"/>
    <w:link w:val="Titre7Car"/>
    <w:qFormat/>
    <w:rsid w:val="006614FD"/>
    <w:pPr>
      <w:outlineLvl w:val="6"/>
    </w:pPr>
    <w:rPr>
      <w:rFonts w:eastAsia="Times New Roman"/>
      <w:noProof/>
      <w:lang w:eastAsia="en-US"/>
    </w:rPr>
  </w:style>
  <w:style w:type="paragraph" w:styleId="Titre8">
    <w:name w:val="heading 8"/>
    <w:next w:val="Normal"/>
    <w:link w:val="Titre8Car"/>
    <w:qFormat/>
    <w:rsid w:val="006614FD"/>
    <w:pPr>
      <w:outlineLvl w:val="7"/>
    </w:pPr>
    <w:rPr>
      <w:rFonts w:eastAsia="Times New Roman"/>
      <w:noProof/>
      <w:lang w:eastAsia="en-US"/>
    </w:rPr>
  </w:style>
  <w:style w:type="paragraph" w:styleId="Titre9">
    <w:name w:val="heading 9"/>
    <w:next w:val="Normal"/>
    <w:link w:val="Titre9Car"/>
    <w:qFormat/>
    <w:rsid w:val="006614FD"/>
    <w:pPr>
      <w:outlineLvl w:val="8"/>
    </w:pPr>
    <w:rPr>
      <w:rFonts w:eastAsia="Times New Roman"/>
      <w:noProof/>
      <w:lang w:eastAsia="en-US"/>
    </w:rPr>
  </w:style>
  <w:style w:type="character" w:default="1" w:styleId="Policepardfaut">
    <w:name w:val="Default Paragraph Font"/>
    <w:rsid w:val="006614FD"/>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6614FD"/>
  </w:style>
  <w:style w:type="character" w:styleId="Appeldenotedefin">
    <w:name w:val="endnote reference"/>
    <w:basedOn w:val="Policepardfaut"/>
    <w:rsid w:val="006614FD"/>
    <w:rPr>
      <w:vertAlign w:val="superscript"/>
    </w:rPr>
  </w:style>
  <w:style w:type="character" w:styleId="Appelnotedebasdep">
    <w:name w:val="footnote reference"/>
    <w:basedOn w:val="Policepardfaut"/>
    <w:autoRedefine/>
    <w:rsid w:val="006614FD"/>
    <w:rPr>
      <w:color w:val="FF0000"/>
      <w:position w:val="6"/>
      <w:sz w:val="20"/>
    </w:rPr>
  </w:style>
  <w:style w:type="paragraph" w:styleId="Grillecouleur-Accent1">
    <w:name w:val="Colorful Grid Accent 1"/>
    <w:basedOn w:val="Normal"/>
    <w:link w:val="Grillecouleur-Accent1Car"/>
    <w:autoRedefine/>
    <w:rsid w:val="006614FD"/>
    <w:pPr>
      <w:spacing w:before="120" w:after="120" w:line="320" w:lineRule="exact"/>
      <w:ind w:left="720"/>
      <w:jc w:val="both"/>
    </w:pPr>
    <w:rPr>
      <w:color w:val="000080"/>
      <w:sz w:val="24"/>
    </w:rPr>
  </w:style>
  <w:style w:type="paragraph" w:customStyle="1" w:styleId="Niveau1">
    <w:name w:val="Niveau 1"/>
    <w:basedOn w:val="Normal"/>
    <w:rsid w:val="006614FD"/>
    <w:pPr>
      <w:ind w:firstLine="0"/>
    </w:pPr>
    <w:rPr>
      <w:b/>
      <w:color w:val="FF0000"/>
      <w:sz w:val="72"/>
    </w:rPr>
  </w:style>
  <w:style w:type="paragraph" w:customStyle="1" w:styleId="Niveau11">
    <w:name w:val="Niveau 1.1"/>
    <w:basedOn w:val="Niveau1"/>
    <w:autoRedefine/>
    <w:rsid w:val="006614FD"/>
    <w:rPr>
      <w:color w:val="008000"/>
      <w:sz w:val="60"/>
    </w:rPr>
  </w:style>
  <w:style w:type="paragraph" w:customStyle="1" w:styleId="Niveau12">
    <w:name w:val="Niveau 1.2"/>
    <w:basedOn w:val="Niveau11"/>
    <w:autoRedefine/>
    <w:rsid w:val="006614FD"/>
    <w:pPr>
      <w:jc w:val="center"/>
    </w:pPr>
    <w:rPr>
      <w:i/>
      <w:color w:val="000080"/>
      <w:sz w:val="36"/>
    </w:rPr>
  </w:style>
  <w:style w:type="paragraph" w:customStyle="1" w:styleId="Niveau2">
    <w:name w:val="Niveau 2"/>
    <w:basedOn w:val="Normal"/>
    <w:rsid w:val="006614FD"/>
    <w:rPr>
      <w:rFonts w:ascii="GillSans" w:hAnsi="GillSans"/>
      <w:sz w:val="20"/>
    </w:rPr>
  </w:style>
  <w:style w:type="paragraph" w:customStyle="1" w:styleId="Niveau3">
    <w:name w:val="Niveau 3"/>
    <w:basedOn w:val="Normal"/>
    <w:autoRedefine/>
    <w:rsid w:val="006614FD"/>
    <w:pPr>
      <w:ind w:left="1080" w:hanging="720"/>
    </w:pPr>
    <w:rPr>
      <w:b/>
    </w:rPr>
  </w:style>
  <w:style w:type="paragraph" w:customStyle="1" w:styleId="Titreniveau1">
    <w:name w:val="Titre niveau 1"/>
    <w:basedOn w:val="Niveau1"/>
    <w:autoRedefine/>
    <w:rsid w:val="00384B20"/>
    <w:pPr>
      <w:pBdr>
        <w:bottom w:val="single" w:sz="4" w:space="1" w:color="auto"/>
      </w:pBdr>
      <w:ind w:left="1440" w:right="1440"/>
      <w:jc w:val="center"/>
    </w:pPr>
    <w:rPr>
      <w:b w:val="0"/>
      <w:sz w:val="48"/>
      <w:szCs w:val="36"/>
    </w:rPr>
  </w:style>
  <w:style w:type="paragraph" w:customStyle="1" w:styleId="Titreniveau2">
    <w:name w:val="Titre niveau 2"/>
    <w:basedOn w:val="Titreniveau1"/>
    <w:autoRedefine/>
    <w:rsid w:val="00384B20"/>
    <w:pPr>
      <w:widowControl w:val="0"/>
      <w:pBdr>
        <w:bottom w:val="none" w:sz="0" w:space="0" w:color="auto"/>
      </w:pBdr>
      <w:ind w:left="0" w:right="0"/>
    </w:pPr>
    <w:rPr>
      <w:color w:val="auto"/>
    </w:rPr>
  </w:style>
  <w:style w:type="paragraph" w:styleId="Corpsdetexte">
    <w:name w:val="Body Text"/>
    <w:basedOn w:val="Normal"/>
    <w:link w:val="CorpsdetexteCar"/>
    <w:rsid w:val="006614FD"/>
    <w:pPr>
      <w:spacing w:before="360" w:after="240"/>
      <w:ind w:firstLine="0"/>
      <w:jc w:val="center"/>
    </w:pPr>
    <w:rPr>
      <w:sz w:val="72"/>
    </w:rPr>
  </w:style>
  <w:style w:type="paragraph" w:styleId="En-tte">
    <w:name w:val="header"/>
    <w:basedOn w:val="Normal"/>
    <w:link w:val="En-tteCar"/>
    <w:uiPriority w:val="99"/>
    <w:rsid w:val="006614FD"/>
    <w:pPr>
      <w:tabs>
        <w:tab w:val="center" w:pos="4320"/>
        <w:tab w:val="right" w:pos="8640"/>
      </w:tabs>
    </w:pPr>
    <w:rPr>
      <w:rFonts w:ascii="GillSans" w:hAnsi="GillSans"/>
      <w:sz w:val="20"/>
    </w:rPr>
  </w:style>
  <w:style w:type="paragraph" w:customStyle="1" w:styleId="En-tteimpaire">
    <w:name w:val="En-tÍte impaire"/>
    <w:basedOn w:val="En-tte"/>
    <w:rsid w:val="006614FD"/>
    <w:pPr>
      <w:tabs>
        <w:tab w:val="right" w:pos="8280"/>
        <w:tab w:val="right" w:pos="9000"/>
      </w:tabs>
      <w:ind w:firstLine="0"/>
    </w:pPr>
  </w:style>
  <w:style w:type="paragraph" w:customStyle="1" w:styleId="En-ttepaire">
    <w:name w:val="En-tÍte paire"/>
    <w:basedOn w:val="En-tte"/>
    <w:rsid w:val="006614FD"/>
    <w:pPr>
      <w:tabs>
        <w:tab w:val="left" w:pos="720"/>
      </w:tabs>
      <w:ind w:firstLine="0"/>
    </w:pPr>
  </w:style>
  <w:style w:type="paragraph" w:styleId="Lgende">
    <w:name w:val="caption"/>
    <w:basedOn w:val="Normal"/>
    <w:next w:val="Normal"/>
    <w:qFormat/>
    <w:rsid w:val="006614FD"/>
    <w:pPr>
      <w:spacing w:before="120" w:after="120"/>
    </w:pPr>
    <w:rPr>
      <w:rFonts w:ascii="GillSans" w:hAnsi="GillSans"/>
      <w:b/>
      <w:sz w:val="20"/>
    </w:rPr>
  </w:style>
  <w:style w:type="character" w:styleId="Lienhypertexte">
    <w:name w:val="Hyperlink"/>
    <w:basedOn w:val="Policepardfaut"/>
    <w:uiPriority w:val="99"/>
    <w:rsid w:val="006614FD"/>
    <w:rPr>
      <w:color w:val="0000FF"/>
      <w:u w:val="single"/>
    </w:rPr>
  </w:style>
  <w:style w:type="character" w:styleId="Lienhypertextesuivivisit">
    <w:name w:val="FollowedHyperlink"/>
    <w:basedOn w:val="Policepardfaut"/>
    <w:rsid w:val="006614FD"/>
    <w:rPr>
      <w:color w:val="800080"/>
      <w:u w:val="single"/>
    </w:rPr>
  </w:style>
  <w:style w:type="paragraph" w:customStyle="1" w:styleId="Niveau10">
    <w:name w:val="Niveau 1.0"/>
    <w:basedOn w:val="Niveau11"/>
    <w:autoRedefine/>
    <w:rsid w:val="006614FD"/>
    <w:pPr>
      <w:jc w:val="center"/>
    </w:pPr>
    <w:rPr>
      <w:b w:val="0"/>
      <w:sz w:val="48"/>
    </w:rPr>
  </w:style>
  <w:style w:type="paragraph" w:customStyle="1" w:styleId="Niveau13">
    <w:name w:val="Niveau 1.3"/>
    <w:basedOn w:val="Niveau12"/>
    <w:autoRedefine/>
    <w:rsid w:val="006614FD"/>
    <w:rPr>
      <w:b w:val="0"/>
      <w:i w:val="0"/>
      <w:color w:val="800080"/>
      <w:sz w:val="48"/>
    </w:rPr>
  </w:style>
  <w:style w:type="paragraph" w:styleId="Notedebasdepage">
    <w:name w:val="footnote text"/>
    <w:basedOn w:val="Normal"/>
    <w:link w:val="NotedebasdepageCar"/>
    <w:autoRedefine/>
    <w:rsid w:val="006614FD"/>
    <w:pPr>
      <w:ind w:left="540" w:hanging="540"/>
      <w:jc w:val="both"/>
    </w:pPr>
    <w:rPr>
      <w:color w:val="000000"/>
      <w:sz w:val="24"/>
    </w:rPr>
  </w:style>
  <w:style w:type="character" w:styleId="Numrodepage">
    <w:name w:val="page number"/>
    <w:basedOn w:val="Policepardfaut"/>
    <w:rsid w:val="006614FD"/>
  </w:style>
  <w:style w:type="paragraph" w:styleId="Pieddepage">
    <w:name w:val="footer"/>
    <w:basedOn w:val="Normal"/>
    <w:link w:val="PieddepageCar"/>
    <w:uiPriority w:val="99"/>
    <w:rsid w:val="006614FD"/>
    <w:pPr>
      <w:tabs>
        <w:tab w:val="center" w:pos="4320"/>
        <w:tab w:val="right" w:pos="8640"/>
      </w:tabs>
    </w:pPr>
    <w:rPr>
      <w:rFonts w:ascii="GillSans" w:hAnsi="GillSans"/>
      <w:sz w:val="20"/>
    </w:rPr>
  </w:style>
  <w:style w:type="paragraph" w:styleId="Retraitcorpsdetexte">
    <w:name w:val="Body Text Indent"/>
    <w:basedOn w:val="Normal"/>
    <w:link w:val="RetraitcorpsdetexteCar"/>
    <w:rsid w:val="006614FD"/>
    <w:pPr>
      <w:ind w:left="20" w:firstLine="400"/>
    </w:pPr>
    <w:rPr>
      <w:rFonts w:ascii="Arial" w:hAnsi="Arial"/>
    </w:rPr>
  </w:style>
  <w:style w:type="paragraph" w:styleId="Retraitcorpsdetexte2">
    <w:name w:val="Body Text Indent 2"/>
    <w:basedOn w:val="Normal"/>
    <w:link w:val="Retraitcorpsdetexte2Car"/>
    <w:rsid w:val="006614FD"/>
    <w:pPr>
      <w:tabs>
        <w:tab w:val="left" w:pos="840"/>
        <w:tab w:val="right" w:pos="9360"/>
        <w:tab w:val="left" w:pos="840"/>
      </w:tabs>
      <w:ind w:left="20"/>
      <w:jc w:val="both"/>
    </w:pPr>
    <w:rPr>
      <w:rFonts w:ascii="Arial" w:hAnsi="Arial"/>
    </w:rPr>
  </w:style>
  <w:style w:type="paragraph" w:styleId="Retraitcorpsdetexte3">
    <w:name w:val="Body Text Indent 3"/>
    <w:basedOn w:val="Normal"/>
    <w:link w:val="Retraitcorpsdetexte3Car"/>
    <w:rsid w:val="006614FD"/>
    <w:pPr>
      <w:ind w:left="20" w:firstLine="380"/>
      <w:jc w:val="both"/>
    </w:pPr>
    <w:rPr>
      <w:rFonts w:ascii="Arial" w:hAnsi="Arial"/>
    </w:rPr>
  </w:style>
  <w:style w:type="paragraph" w:customStyle="1" w:styleId="texteenvidence">
    <w:name w:val="texte en évidence"/>
    <w:basedOn w:val="Normal"/>
    <w:rsid w:val="006614FD"/>
    <w:pPr>
      <w:widowControl w:val="0"/>
      <w:jc w:val="both"/>
    </w:pPr>
    <w:rPr>
      <w:rFonts w:ascii="Arial" w:hAnsi="Arial"/>
      <w:b/>
      <w:color w:val="FF0000"/>
    </w:rPr>
  </w:style>
  <w:style w:type="paragraph" w:styleId="Titre">
    <w:name w:val="Title"/>
    <w:basedOn w:val="Normal"/>
    <w:link w:val="TitreCar"/>
    <w:autoRedefine/>
    <w:qFormat/>
    <w:rsid w:val="006614FD"/>
    <w:pPr>
      <w:ind w:firstLine="0"/>
      <w:jc w:val="center"/>
    </w:pPr>
    <w:rPr>
      <w:b/>
      <w:sz w:val="48"/>
    </w:rPr>
  </w:style>
  <w:style w:type="paragraph" w:customStyle="1" w:styleId="livre">
    <w:name w:val="livre"/>
    <w:basedOn w:val="Normal"/>
    <w:rsid w:val="006614FD"/>
    <w:pPr>
      <w:tabs>
        <w:tab w:val="right" w:pos="9360"/>
      </w:tabs>
      <w:ind w:firstLine="0"/>
    </w:pPr>
    <w:rPr>
      <w:b/>
      <w:color w:val="000080"/>
      <w:sz w:val="144"/>
    </w:rPr>
  </w:style>
  <w:style w:type="paragraph" w:customStyle="1" w:styleId="livrest">
    <w:name w:val="livre_st"/>
    <w:basedOn w:val="Normal"/>
    <w:rsid w:val="006614FD"/>
    <w:pPr>
      <w:tabs>
        <w:tab w:val="right" w:pos="9360"/>
      </w:tabs>
      <w:ind w:firstLine="0"/>
    </w:pPr>
    <w:rPr>
      <w:b/>
      <w:color w:val="FF0000"/>
      <w:sz w:val="72"/>
    </w:rPr>
  </w:style>
  <w:style w:type="paragraph" w:customStyle="1" w:styleId="tableautitre">
    <w:name w:val="tableau_titre"/>
    <w:basedOn w:val="Normal"/>
    <w:rsid w:val="006614FD"/>
    <w:pPr>
      <w:ind w:firstLine="0"/>
      <w:jc w:val="center"/>
    </w:pPr>
    <w:rPr>
      <w:rFonts w:ascii="Times" w:hAnsi="Times"/>
      <w:b/>
    </w:rPr>
  </w:style>
  <w:style w:type="paragraph" w:customStyle="1" w:styleId="planche">
    <w:name w:val="planche"/>
    <w:basedOn w:val="tableautitre"/>
    <w:autoRedefine/>
    <w:rsid w:val="006614FD"/>
    <w:pPr>
      <w:widowControl w:val="0"/>
    </w:pPr>
    <w:rPr>
      <w:rFonts w:ascii="Times New Roman" w:hAnsi="Times New Roman"/>
      <w:b w:val="0"/>
      <w:color w:val="000080"/>
      <w:sz w:val="36"/>
    </w:rPr>
  </w:style>
  <w:style w:type="paragraph" w:customStyle="1" w:styleId="tableaust">
    <w:name w:val="tableau_st"/>
    <w:basedOn w:val="Normal"/>
    <w:autoRedefine/>
    <w:rsid w:val="006614FD"/>
    <w:pPr>
      <w:ind w:firstLine="0"/>
      <w:jc w:val="center"/>
    </w:pPr>
    <w:rPr>
      <w:i/>
      <w:color w:val="FF0000"/>
    </w:rPr>
  </w:style>
  <w:style w:type="paragraph" w:customStyle="1" w:styleId="planchest">
    <w:name w:val="planche_st"/>
    <w:basedOn w:val="tableaust"/>
    <w:autoRedefine/>
    <w:rsid w:val="00384B20"/>
    <w:pPr>
      <w:spacing w:before="60"/>
    </w:pPr>
    <w:rPr>
      <w:i w:val="0"/>
      <w:sz w:val="48"/>
    </w:rPr>
  </w:style>
  <w:style w:type="paragraph" w:customStyle="1" w:styleId="section">
    <w:name w:val="section"/>
    <w:basedOn w:val="Normal"/>
    <w:rsid w:val="006614FD"/>
    <w:pPr>
      <w:ind w:firstLine="0"/>
      <w:jc w:val="center"/>
    </w:pPr>
    <w:rPr>
      <w:rFonts w:ascii="Times" w:hAnsi="Times"/>
      <w:b/>
      <w:sz w:val="48"/>
    </w:rPr>
  </w:style>
  <w:style w:type="paragraph" w:customStyle="1" w:styleId="suite">
    <w:name w:val="suite"/>
    <w:basedOn w:val="Normal"/>
    <w:autoRedefine/>
    <w:rsid w:val="006614FD"/>
    <w:pPr>
      <w:tabs>
        <w:tab w:val="right" w:pos="9360"/>
      </w:tabs>
      <w:ind w:firstLine="0"/>
      <w:jc w:val="center"/>
    </w:pPr>
    <w:rPr>
      <w:b/>
      <w:color w:val="008000"/>
    </w:rPr>
  </w:style>
  <w:style w:type="paragraph" w:customStyle="1" w:styleId="tdmchap">
    <w:name w:val="tdm_chap"/>
    <w:basedOn w:val="Normal"/>
    <w:rsid w:val="006614FD"/>
    <w:pPr>
      <w:tabs>
        <w:tab w:val="left" w:pos="1980"/>
      </w:tabs>
      <w:ind w:firstLine="0"/>
    </w:pPr>
    <w:rPr>
      <w:rFonts w:ascii="Times" w:hAnsi="Times"/>
      <w:b/>
    </w:rPr>
  </w:style>
  <w:style w:type="paragraph" w:customStyle="1" w:styleId="partie">
    <w:name w:val="partie"/>
    <w:basedOn w:val="Normal"/>
    <w:rsid w:val="006614FD"/>
    <w:pPr>
      <w:ind w:firstLine="0"/>
      <w:jc w:val="right"/>
    </w:pPr>
    <w:rPr>
      <w:b/>
      <w:sz w:val="120"/>
    </w:rPr>
  </w:style>
  <w:style w:type="paragraph" w:styleId="Normalcentr">
    <w:name w:val="Block Text"/>
    <w:basedOn w:val="Normal"/>
    <w:rsid w:val="006614FD"/>
    <w:pPr>
      <w:ind w:left="180" w:right="180"/>
      <w:jc w:val="both"/>
    </w:pPr>
  </w:style>
  <w:style w:type="paragraph" w:customStyle="1" w:styleId="Titlest">
    <w:name w:val="Title_st"/>
    <w:basedOn w:val="Titre"/>
    <w:autoRedefine/>
    <w:rsid w:val="006614FD"/>
    <w:rPr>
      <w:b w:val="0"/>
      <w:sz w:val="72"/>
    </w:rPr>
  </w:style>
  <w:style w:type="paragraph" w:styleId="TableauGrille2">
    <w:name w:val="Grid Table 2"/>
    <w:basedOn w:val="Normal"/>
    <w:rsid w:val="006614FD"/>
    <w:pPr>
      <w:ind w:left="360" w:hanging="360"/>
    </w:pPr>
    <w:rPr>
      <w:sz w:val="20"/>
      <w:lang w:val="fr-FR"/>
    </w:rPr>
  </w:style>
  <w:style w:type="paragraph" w:styleId="Notedefin">
    <w:name w:val="endnote text"/>
    <w:basedOn w:val="Normal"/>
    <w:link w:val="NotedefinCar"/>
    <w:rsid w:val="006614FD"/>
    <w:pPr>
      <w:spacing w:before="240"/>
    </w:pPr>
    <w:rPr>
      <w:sz w:val="20"/>
      <w:lang w:val="fr-FR"/>
    </w:rPr>
  </w:style>
  <w:style w:type="paragraph" w:customStyle="1" w:styleId="niveau14">
    <w:name w:val="niveau 1"/>
    <w:basedOn w:val="Normal"/>
    <w:rsid w:val="006614FD"/>
    <w:pPr>
      <w:spacing w:before="240"/>
      <w:ind w:firstLine="0"/>
    </w:pPr>
    <w:rPr>
      <w:rFonts w:ascii="B Times Bold" w:hAnsi="B Times Bold"/>
      <w:lang w:val="fr-FR"/>
    </w:rPr>
  </w:style>
  <w:style w:type="paragraph" w:customStyle="1" w:styleId="Titlest2">
    <w:name w:val="Title_st2"/>
    <w:basedOn w:val="Titlest"/>
    <w:rsid w:val="006614FD"/>
  </w:style>
  <w:style w:type="paragraph" w:customStyle="1" w:styleId="p">
    <w:name w:val="p"/>
    <w:basedOn w:val="Normal"/>
    <w:autoRedefine/>
    <w:rsid w:val="00EA5125"/>
    <w:pPr>
      <w:ind w:firstLine="0"/>
    </w:pPr>
  </w:style>
  <w:style w:type="paragraph" w:customStyle="1" w:styleId="Normal0">
    <w:name w:val="Normal +"/>
    <w:basedOn w:val="Normal"/>
    <w:rsid w:val="006614FD"/>
    <w:pPr>
      <w:spacing w:before="120" w:after="120"/>
      <w:jc w:val="both"/>
    </w:pPr>
  </w:style>
  <w:style w:type="paragraph" w:customStyle="1" w:styleId="a">
    <w:name w:val="a"/>
    <w:basedOn w:val="Normal0"/>
    <w:autoRedefine/>
    <w:rsid w:val="00F33D1D"/>
    <w:pPr>
      <w:ind w:firstLine="0"/>
      <w:jc w:val="left"/>
    </w:pPr>
    <w:rPr>
      <w:b/>
      <w:i/>
      <w:iCs/>
      <w:color w:val="FF0000"/>
    </w:rPr>
  </w:style>
  <w:style w:type="paragraph" w:customStyle="1" w:styleId="c">
    <w:name w:val="c"/>
    <w:basedOn w:val="Normal0"/>
    <w:rsid w:val="006614FD"/>
    <w:pPr>
      <w:keepLines/>
      <w:ind w:firstLine="0"/>
      <w:jc w:val="center"/>
    </w:pPr>
    <w:rPr>
      <w:color w:val="FF0000"/>
    </w:rPr>
  </w:style>
  <w:style w:type="paragraph" w:customStyle="1" w:styleId="Citation0">
    <w:name w:val="Citation 0"/>
    <w:basedOn w:val="Grillecouleur-Accent1"/>
    <w:autoRedefine/>
    <w:rsid w:val="006614FD"/>
    <w:pPr>
      <w:ind w:firstLine="0"/>
    </w:pPr>
  </w:style>
  <w:style w:type="paragraph" w:customStyle="1" w:styleId="fig">
    <w:name w:val="fig"/>
    <w:basedOn w:val="Normal0"/>
    <w:autoRedefine/>
    <w:rsid w:val="006614FD"/>
    <w:pPr>
      <w:ind w:firstLine="0"/>
      <w:jc w:val="center"/>
    </w:pPr>
  </w:style>
  <w:style w:type="paragraph" w:customStyle="1" w:styleId="figtexte">
    <w:name w:val="fig texte"/>
    <w:basedOn w:val="Normal0"/>
    <w:autoRedefine/>
    <w:rsid w:val="006614FD"/>
    <w:rPr>
      <w:color w:val="000090"/>
      <w:sz w:val="24"/>
    </w:rPr>
  </w:style>
  <w:style w:type="paragraph" w:customStyle="1" w:styleId="figtextec">
    <w:name w:val="fig texte c"/>
    <w:basedOn w:val="figtexte"/>
    <w:autoRedefine/>
    <w:rsid w:val="006614FD"/>
    <w:pPr>
      <w:ind w:firstLine="0"/>
      <w:jc w:val="center"/>
    </w:pPr>
  </w:style>
  <w:style w:type="table" w:styleId="Grilledutableau">
    <w:name w:val="Table Grid"/>
    <w:basedOn w:val="TableauNormal"/>
    <w:uiPriority w:val="99"/>
    <w:rsid w:val="006614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614FD"/>
    <w:pPr>
      <w:widowControl w:val="0"/>
      <w:shd w:val="clear" w:color="auto" w:fill="FFFFFF"/>
      <w:spacing w:after="360" w:line="0" w:lineRule="atLeast"/>
      <w:ind w:firstLine="0"/>
      <w:jc w:val="center"/>
      <w:outlineLvl w:val="0"/>
    </w:pPr>
    <w:rPr>
      <w:b/>
      <w:bCs/>
      <w:szCs w:val="28"/>
      <w:lang w:val="fr-FR" w:eastAsia="fr-FR"/>
    </w:rPr>
  </w:style>
  <w:style w:type="paragraph" w:customStyle="1" w:styleId="Tableofcontents">
    <w:name w:val="Table of contents"/>
    <w:basedOn w:val="Normal"/>
    <w:rsid w:val="006614FD"/>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614FD"/>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614FD"/>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Policepardfaut"/>
    <w:rsid w:val="006614FD"/>
    <w:rPr>
      <w:rFonts w:ascii="Times New Roman" w:eastAsia="Times New Roman" w:hAnsi="Times New Roman"/>
      <w:i/>
      <w:iCs/>
      <w:color w:val="000000"/>
      <w:spacing w:val="0"/>
      <w:w w:val="100"/>
      <w:position w:val="0"/>
      <w:sz w:val="21"/>
      <w:szCs w:val="21"/>
      <w:shd w:val="clear" w:color="auto" w:fill="FFFFFF"/>
      <w:lang w:val="uz-Cyrl-UZ"/>
    </w:rPr>
  </w:style>
  <w:style w:type="character" w:customStyle="1" w:styleId="contact-emailto">
    <w:name w:val="contact-emailto"/>
    <w:basedOn w:val="Policepardfaut"/>
    <w:rsid w:val="003F7335"/>
  </w:style>
  <w:style w:type="paragraph" w:customStyle="1" w:styleId="Titlesti">
    <w:name w:val="Title_st i"/>
    <w:basedOn w:val="Titlest"/>
    <w:rsid w:val="00362640"/>
    <w:rPr>
      <w:i/>
    </w:rPr>
  </w:style>
  <w:style w:type="paragraph" w:styleId="NormalWeb">
    <w:name w:val="Normal (Web)"/>
    <w:basedOn w:val="Normal"/>
    <w:uiPriority w:val="99"/>
    <w:rsid w:val="00E07116"/>
    <w:pPr>
      <w:spacing w:beforeLines="1" w:afterLines="1"/>
      <w:ind w:firstLine="0"/>
    </w:pPr>
    <w:rPr>
      <w:rFonts w:ascii="Times" w:eastAsia="Times" w:hAnsi="Times"/>
      <w:sz w:val="20"/>
      <w:lang w:val="fr-FR" w:eastAsia="fr-FR"/>
    </w:rPr>
  </w:style>
  <w:style w:type="character" w:customStyle="1" w:styleId="Corpsdutexte6">
    <w:name w:val="Corps du texte (6)"/>
    <w:basedOn w:val="Policepardfaut"/>
    <w:rsid w:val="0090190D"/>
    <w:rPr>
      <w:rFonts w:ascii="Times New Roman" w:eastAsia="Times New Roman" w:hAnsi="Times New Roman" w:cs="Times New Roman"/>
      <w:b w:val="0"/>
      <w:bCs w:val="0"/>
      <w:i w:val="0"/>
      <w:iCs w:val="0"/>
      <w:smallCaps w:val="0"/>
      <w:strike w:val="0"/>
      <w:color w:val="000000"/>
      <w:spacing w:val="0"/>
      <w:w w:val="100"/>
      <w:position w:val="0"/>
      <w:sz w:val="28"/>
      <w:szCs w:val="28"/>
      <w:u w:val="none"/>
      <w:lang w:val="fr-FR" w:eastAsia="fr-FR" w:bidi="fr-FR"/>
    </w:rPr>
  </w:style>
  <w:style w:type="character" w:customStyle="1" w:styleId="Corpsdutexte2">
    <w:name w:val="Corps du texte (2)_"/>
    <w:basedOn w:val="Policepardfaut"/>
    <w:link w:val="Corpsdutexte20"/>
    <w:rsid w:val="0090190D"/>
    <w:rPr>
      <w:rFonts w:ascii="Times New Roman" w:eastAsia="Times New Roman" w:hAnsi="Times New Roman"/>
      <w:sz w:val="22"/>
      <w:szCs w:val="22"/>
      <w:shd w:val="clear" w:color="auto" w:fill="FFFFFF"/>
    </w:rPr>
  </w:style>
  <w:style w:type="character" w:customStyle="1" w:styleId="Corpsdutexte2Exact">
    <w:name w:val="Corps du texte (2) Exact"/>
    <w:basedOn w:val="Policepardfaut"/>
    <w:rsid w:val="0090190D"/>
    <w:rPr>
      <w:rFonts w:ascii="Times New Roman" w:eastAsia="Times New Roman" w:hAnsi="Times New Roman" w:cs="Times New Roman"/>
      <w:b w:val="0"/>
      <w:bCs w:val="0"/>
      <w:i w:val="0"/>
      <w:iCs w:val="0"/>
      <w:smallCaps w:val="0"/>
      <w:strike w:val="0"/>
      <w:sz w:val="22"/>
      <w:szCs w:val="22"/>
      <w:u w:val="none"/>
    </w:rPr>
  </w:style>
  <w:style w:type="paragraph" w:customStyle="1" w:styleId="Corpsdutexte20">
    <w:name w:val="Corps du texte (2)"/>
    <w:basedOn w:val="Normal"/>
    <w:link w:val="Corpsdutexte2"/>
    <w:rsid w:val="0090190D"/>
    <w:pPr>
      <w:widowControl w:val="0"/>
      <w:shd w:val="clear" w:color="auto" w:fill="FFFFFF"/>
      <w:spacing w:before="120" w:after="60" w:line="269" w:lineRule="exact"/>
      <w:ind w:hanging="6"/>
      <w:jc w:val="both"/>
    </w:pPr>
    <w:rPr>
      <w:sz w:val="22"/>
      <w:szCs w:val="22"/>
      <w:lang w:val="fr-FR" w:eastAsia="fr-FR"/>
    </w:rPr>
  </w:style>
  <w:style w:type="character" w:customStyle="1" w:styleId="Corpsdutexte2Gras">
    <w:name w:val="Corps du texte (2) + Gras"/>
    <w:basedOn w:val="Corpsdutexte2"/>
    <w:rsid w:val="0090190D"/>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fr-FR" w:eastAsia="fr-FR" w:bidi="fr-FR"/>
    </w:rPr>
  </w:style>
  <w:style w:type="character" w:customStyle="1" w:styleId="Notedebasdepage0">
    <w:name w:val="Note de bas de page_"/>
    <w:basedOn w:val="Policepardfaut"/>
    <w:link w:val="Notedebasdepage1"/>
    <w:rsid w:val="005F6132"/>
    <w:rPr>
      <w:rFonts w:ascii="Times New Roman" w:eastAsia="Times New Roman" w:hAnsi="Times New Roman"/>
      <w:sz w:val="19"/>
      <w:szCs w:val="19"/>
      <w:shd w:val="clear" w:color="auto" w:fill="FFFFFF"/>
    </w:rPr>
  </w:style>
  <w:style w:type="character" w:customStyle="1" w:styleId="Notedebasdepage8ptGrasItalique">
    <w:name w:val="Note de bas de page + 8 pt;Gras;Italique"/>
    <w:basedOn w:val="Notedebasdepage0"/>
    <w:rsid w:val="005F6132"/>
    <w:rPr>
      <w:rFonts w:ascii="Times New Roman" w:eastAsia="Times New Roman" w:hAnsi="Times New Roman"/>
      <w:b/>
      <w:bCs/>
      <w:i/>
      <w:iCs/>
      <w:color w:val="000000"/>
      <w:spacing w:val="0"/>
      <w:w w:val="100"/>
      <w:position w:val="0"/>
      <w:sz w:val="16"/>
      <w:szCs w:val="16"/>
      <w:shd w:val="clear" w:color="auto" w:fill="FFFFFF"/>
      <w:lang w:val="fr-FR" w:eastAsia="fr-FR" w:bidi="fr-FR"/>
    </w:rPr>
  </w:style>
  <w:style w:type="character" w:customStyle="1" w:styleId="Corpsdutexte60">
    <w:name w:val="Corps du texte (6)_"/>
    <w:basedOn w:val="Policepardfaut"/>
    <w:rsid w:val="005F6132"/>
    <w:rPr>
      <w:rFonts w:ascii="Times New Roman" w:eastAsia="Times New Roman" w:hAnsi="Times New Roman" w:cs="Times New Roman"/>
      <w:b w:val="0"/>
      <w:bCs w:val="0"/>
      <w:i w:val="0"/>
      <w:iCs w:val="0"/>
      <w:smallCaps w:val="0"/>
      <w:strike w:val="0"/>
      <w:sz w:val="28"/>
      <w:szCs w:val="28"/>
      <w:u w:val="none"/>
    </w:rPr>
  </w:style>
  <w:style w:type="character" w:customStyle="1" w:styleId="Corpsdutexte8">
    <w:name w:val="Corps du texte (8)_"/>
    <w:basedOn w:val="Policepardfaut"/>
    <w:link w:val="Corpsdutexte80"/>
    <w:rsid w:val="005F6132"/>
    <w:rPr>
      <w:rFonts w:ascii="AppleGothic" w:eastAsia="AppleGothic" w:hAnsi="AppleGothic" w:cs="AppleGothic"/>
      <w:sz w:val="32"/>
      <w:szCs w:val="32"/>
      <w:shd w:val="clear" w:color="auto" w:fill="FFFFFF"/>
    </w:rPr>
  </w:style>
  <w:style w:type="character" w:customStyle="1" w:styleId="En-tte2">
    <w:name w:val="En-tête #2_"/>
    <w:basedOn w:val="Policepardfaut"/>
    <w:link w:val="En-tte20"/>
    <w:rsid w:val="005F6132"/>
    <w:rPr>
      <w:rFonts w:ascii="Times New Roman" w:eastAsia="Times New Roman" w:hAnsi="Times New Roman"/>
      <w:b/>
      <w:bCs/>
      <w:w w:val="66"/>
      <w:sz w:val="90"/>
      <w:szCs w:val="90"/>
      <w:shd w:val="clear" w:color="auto" w:fill="FFFFFF"/>
    </w:rPr>
  </w:style>
  <w:style w:type="character" w:customStyle="1" w:styleId="Corpsdutexte9">
    <w:name w:val="Corps du texte (9)_"/>
    <w:basedOn w:val="Policepardfaut"/>
    <w:link w:val="Corpsdutexte90"/>
    <w:rsid w:val="005F6132"/>
    <w:rPr>
      <w:rFonts w:ascii="Times New Roman" w:eastAsia="Times New Roman" w:hAnsi="Times New Roman"/>
      <w:b/>
      <w:bCs/>
      <w:sz w:val="22"/>
      <w:szCs w:val="22"/>
      <w:shd w:val="clear" w:color="auto" w:fill="FFFFFF"/>
    </w:rPr>
  </w:style>
  <w:style w:type="character" w:customStyle="1" w:styleId="Corpsdutexte7Exact">
    <w:name w:val="Corps du texte (7) Exact"/>
    <w:basedOn w:val="Policepardfaut"/>
    <w:rsid w:val="005F6132"/>
    <w:rPr>
      <w:rFonts w:ascii="Times New Roman" w:eastAsia="Times New Roman" w:hAnsi="Times New Roman" w:cs="Times New Roman"/>
      <w:b w:val="0"/>
      <w:bCs w:val="0"/>
      <w:i w:val="0"/>
      <w:iCs w:val="0"/>
      <w:smallCaps w:val="0"/>
      <w:strike w:val="0"/>
      <w:sz w:val="20"/>
      <w:szCs w:val="20"/>
      <w:u w:val="none"/>
      <w:lang w:val="uz-Cyrl-UZ"/>
    </w:rPr>
  </w:style>
  <w:style w:type="character" w:customStyle="1" w:styleId="Corpsdutexte11Exact">
    <w:name w:val="Corps du texte (11) Exact"/>
    <w:basedOn w:val="Policepardfaut"/>
    <w:rsid w:val="005F6132"/>
    <w:rPr>
      <w:rFonts w:ascii="Times New Roman" w:eastAsia="Times New Roman" w:hAnsi="Times New Roman" w:cs="Times New Roman"/>
      <w:b w:val="0"/>
      <w:bCs w:val="0"/>
      <w:i/>
      <w:iCs/>
      <w:smallCaps w:val="0"/>
      <w:strike w:val="0"/>
      <w:sz w:val="22"/>
      <w:szCs w:val="22"/>
      <w:u w:val="none"/>
    </w:rPr>
  </w:style>
  <w:style w:type="character" w:customStyle="1" w:styleId="En-tteoupieddepageExact">
    <w:name w:val="En-tête ou pied de page Exact"/>
    <w:basedOn w:val="Policepardfaut"/>
    <w:rsid w:val="005F6132"/>
    <w:rPr>
      <w:rFonts w:ascii="Times New Roman" w:eastAsia="Times New Roman" w:hAnsi="Times New Roman" w:cs="Times New Roman"/>
      <w:b w:val="0"/>
      <w:bCs w:val="0"/>
      <w:i/>
      <w:iCs/>
      <w:smallCaps w:val="0"/>
      <w:strike w:val="0"/>
      <w:spacing w:val="10"/>
      <w:sz w:val="17"/>
      <w:szCs w:val="17"/>
      <w:u w:val="none"/>
    </w:rPr>
  </w:style>
  <w:style w:type="character" w:customStyle="1" w:styleId="Corpsdutexte10">
    <w:name w:val="Corps du texte (10)_"/>
    <w:basedOn w:val="Policepardfaut"/>
    <w:link w:val="Corpsdutexte100"/>
    <w:rsid w:val="005F6132"/>
    <w:rPr>
      <w:rFonts w:ascii="Times New Roman" w:eastAsia="Times New Roman" w:hAnsi="Times New Roman"/>
      <w:sz w:val="19"/>
      <w:szCs w:val="19"/>
      <w:shd w:val="clear" w:color="auto" w:fill="FFFFFF"/>
    </w:rPr>
  </w:style>
  <w:style w:type="character" w:customStyle="1" w:styleId="TM4Car">
    <w:name w:val="TM 4 Car"/>
    <w:basedOn w:val="Policepardfaut"/>
    <w:link w:val="TM4"/>
    <w:rsid w:val="005F6132"/>
    <w:rPr>
      <w:rFonts w:ascii="Times New Roman" w:eastAsia="Times New Roman" w:hAnsi="Times New Roman"/>
      <w:sz w:val="22"/>
      <w:szCs w:val="22"/>
      <w:shd w:val="clear" w:color="auto" w:fill="FFFFFF"/>
    </w:rPr>
  </w:style>
  <w:style w:type="character" w:customStyle="1" w:styleId="Tabledesmatires8ptGras">
    <w:name w:val="Table des matières + 8 pt;Gras"/>
    <w:basedOn w:val="TM4Car"/>
    <w:rsid w:val="005F6132"/>
    <w:rPr>
      <w:rFonts w:ascii="Times New Roman" w:eastAsia="Times New Roman" w:hAnsi="Times New Roman"/>
      <w:b/>
      <w:bCs/>
      <w:color w:val="000000"/>
      <w:spacing w:val="0"/>
      <w:w w:val="100"/>
      <w:position w:val="0"/>
      <w:sz w:val="16"/>
      <w:szCs w:val="16"/>
      <w:shd w:val="clear" w:color="auto" w:fill="FFFFFF"/>
      <w:lang w:val="fr-FR" w:eastAsia="fr-FR" w:bidi="fr-FR"/>
    </w:rPr>
  </w:style>
  <w:style w:type="character" w:customStyle="1" w:styleId="TabledesmatiresGras">
    <w:name w:val="Table des matières + Gras"/>
    <w:basedOn w:val="TM4Car"/>
    <w:rsid w:val="005F6132"/>
    <w:rPr>
      <w:rFonts w:ascii="Times New Roman" w:eastAsia="Times New Roman" w:hAnsi="Times New Roman"/>
      <w:b/>
      <w:bCs/>
      <w:color w:val="000000"/>
      <w:spacing w:val="0"/>
      <w:w w:val="100"/>
      <w:position w:val="0"/>
      <w:sz w:val="22"/>
      <w:szCs w:val="22"/>
      <w:shd w:val="clear" w:color="auto" w:fill="FFFFFF"/>
      <w:lang w:val="fr-FR" w:eastAsia="fr-FR" w:bidi="fr-FR"/>
    </w:rPr>
  </w:style>
  <w:style w:type="character" w:customStyle="1" w:styleId="Corpsdutexte12">
    <w:name w:val="Corps du texte (12)_"/>
    <w:basedOn w:val="Policepardfaut"/>
    <w:link w:val="Corpsdutexte120"/>
    <w:rsid w:val="005F6132"/>
    <w:rPr>
      <w:rFonts w:ascii="Times New Roman" w:eastAsia="Times New Roman" w:hAnsi="Times New Roman"/>
      <w:b/>
      <w:bCs/>
      <w:sz w:val="16"/>
      <w:szCs w:val="16"/>
      <w:shd w:val="clear" w:color="auto" w:fill="FFFFFF"/>
    </w:rPr>
  </w:style>
  <w:style w:type="character" w:customStyle="1" w:styleId="En-tteoupieddepage">
    <w:name w:val="En-tête ou pied de page_"/>
    <w:basedOn w:val="Policepardfaut"/>
    <w:rsid w:val="005F6132"/>
    <w:rPr>
      <w:rFonts w:ascii="Times New Roman" w:eastAsia="Times New Roman" w:hAnsi="Times New Roman" w:cs="Times New Roman"/>
      <w:b w:val="0"/>
      <w:bCs w:val="0"/>
      <w:i/>
      <w:iCs/>
      <w:smallCaps w:val="0"/>
      <w:strike w:val="0"/>
      <w:spacing w:val="10"/>
      <w:sz w:val="17"/>
      <w:szCs w:val="17"/>
      <w:u w:val="none"/>
    </w:rPr>
  </w:style>
  <w:style w:type="character" w:customStyle="1" w:styleId="Corpsdutexte14Exact">
    <w:name w:val="Corps du texte (14) Exact"/>
    <w:basedOn w:val="Policepardfaut"/>
    <w:link w:val="Corpsdutexte14"/>
    <w:rsid w:val="005F6132"/>
    <w:rPr>
      <w:rFonts w:ascii="AppleGothic" w:eastAsia="AppleGothic" w:hAnsi="AppleGothic" w:cs="AppleGothic"/>
      <w:i/>
      <w:iCs/>
      <w:sz w:val="14"/>
      <w:szCs w:val="14"/>
      <w:shd w:val="clear" w:color="auto" w:fill="FFFFFF"/>
    </w:rPr>
  </w:style>
  <w:style w:type="character" w:customStyle="1" w:styleId="Corpsdutexte13">
    <w:name w:val="Corps du texte (13)_"/>
    <w:basedOn w:val="Policepardfaut"/>
    <w:rsid w:val="005F6132"/>
    <w:rPr>
      <w:rFonts w:ascii="Times New Roman" w:eastAsia="Times New Roman" w:hAnsi="Times New Roman" w:cs="Times New Roman"/>
      <w:b w:val="0"/>
      <w:bCs w:val="0"/>
      <w:i/>
      <w:iCs/>
      <w:smallCaps w:val="0"/>
      <w:strike w:val="0"/>
      <w:spacing w:val="10"/>
      <w:sz w:val="16"/>
      <w:szCs w:val="16"/>
      <w:u w:val="none"/>
    </w:rPr>
  </w:style>
  <w:style w:type="character" w:customStyle="1" w:styleId="Corpsdutexte15">
    <w:name w:val="Corps du texte (15)_"/>
    <w:basedOn w:val="Policepardfaut"/>
    <w:link w:val="Corpsdutexte150"/>
    <w:rsid w:val="005F6132"/>
    <w:rPr>
      <w:rFonts w:ascii="Times New Roman" w:eastAsia="Times New Roman" w:hAnsi="Times New Roman"/>
      <w:b/>
      <w:bCs/>
      <w:sz w:val="22"/>
      <w:szCs w:val="22"/>
      <w:shd w:val="clear" w:color="auto" w:fill="FFFFFF"/>
    </w:rPr>
  </w:style>
  <w:style w:type="character" w:customStyle="1" w:styleId="Tabledesmatires8ptGrasPetitesmajuscules">
    <w:name w:val="Table des matières + 8 pt;Gras;Petites majuscules"/>
    <w:basedOn w:val="TM4Car"/>
    <w:rsid w:val="005F6132"/>
    <w:rPr>
      <w:rFonts w:ascii="Times New Roman" w:eastAsia="Times New Roman" w:hAnsi="Times New Roman"/>
      <w:b/>
      <w:bCs/>
      <w:smallCaps/>
      <w:color w:val="000000"/>
      <w:spacing w:val="0"/>
      <w:w w:val="100"/>
      <w:position w:val="0"/>
      <w:sz w:val="16"/>
      <w:szCs w:val="16"/>
      <w:shd w:val="clear" w:color="auto" w:fill="FFFFFF"/>
      <w:lang w:val="fr-FR" w:eastAsia="fr-FR" w:bidi="fr-FR"/>
    </w:rPr>
  </w:style>
  <w:style w:type="character" w:customStyle="1" w:styleId="Tabledesmatires3">
    <w:name w:val="Table des matières (3)_"/>
    <w:basedOn w:val="Policepardfaut"/>
    <w:link w:val="Tabledesmatires30"/>
    <w:rsid w:val="005F6132"/>
    <w:rPr>
      <w:rFonts w:ascii="Times New Roman" w:eastAsia="Times New Roman" w:hAnsi="Times New Roman"/>
      <w:b/>
      <w:bCs/>
      <w:sz w:val="16"/>
      <w:szCs w:val="16"/>
      <w:shd w:val="clear" w:color="auto" w:fill="FFFFFF"/>
    </w:rPr>
  </w:style>
  <w:style w:type="character" w:customStyle="1" w:styleId="Tabledesmatires311ptNonGras">
    <w:name w:val="Table des matières (3) + 11 pt;Non Gras"/>
    <w:basedOn w:val="Tabledesmatires3"/>
    <w:rsid w:val="005F6132"/>
    <w:rPr>
      <w:rFonts w:ascii="Times New Roman" w:eastAsia="Times New Roman" w:hAnsi="Times New Roman"/>
      <w:b/>
      <w:bCs/>
      <w:color w:val="000000"/>
      <w:spacing w:val="0"/>
      <w:w w:val="100"/>
      <w:position w:val="0"/>
      <w:sz w:val="22"/>
      <w:szCs w:val="22"/>
      <w:shd w:val="clear" w:color="auto" w:fill="FFFFFF"/>
      <w:lang w:val="fr-FR" w:eastAsia="fr-FR" w:bidi="fr-FR"/>
    </w:rPr>
  </w:style>
  <w:style w:type="character" w:customStyle="1" w:styleId="Corpsdutexte16">
    <w:name w:val="Corps du texte (16)_"/>
    <w:basedOn w:val="Policepardfaut"/>
    <w:link w:val="Corpsdutexte160"/>
    <w:rsid w:val="005F6132"/>
    <w:rPr>
      <w:rFonts w:ascii="AppleGothic" w:eastAsia="AppleGothic" w:hAnsi="AppleGothic" w:cs="AppleGothic"/>
      <w:i/>
      <w:iCs/>
      <w:w w:val="200"/>
      <w:sz w:val="22"/>
      <w:szCs w:val="22"/>
      <w:shd w:val="clear" w:color="auto" w:fill="FFFFFF"/>
    </w:rPr>
  </w:style>
  <w:style w:type="character" w:customStyle="1" w:styleId="En-tte4">
    <w:name w:val="En-tête #4_"/>
    <w:basedOn w:val="Policepardfaut"/>
    <w:link w:val="En-tte40"/>
    <w:rsid w:val="005F6132"/>
    <w:rPr>
      <w:rFonts w:ascii="Times New Roman" w:eastAsia="Times New Roman" w:hAnsi="Times New Roman"/>
      <w:b/>
      <w:bCs/>
      <w:i/>
      <w:iCs/>
      <w:sz w:val="40"/>
      <w:szCs w:val="40"/>
      <w:shd w:val="clear" w:color="auto" w:fill="FFFFFF"/>
    </w:rPr>
  </w:style>
  <w:style w:type="character" w:customStyle="1" w:styleId="Corpsdutexte7">
    <w:name w:val="Corps du texte (7)_"/>
    <w:basedOn w:val="Policepardfaut"/>
    <w:link w:val="Corpsdutexte70"/>
    <w:rsid w:val="005F6132"/>
    <w:rPr>
      <w:rFonts w:ascii="Times New Roman" w:eastAsia="Times New Roman" w:hAnsi="Times New Roman"/>
      <w:shd w:val="clear" w:color="auto" w:fill="FFFFFF"/>
    </w:rPr>
  </w:style>
  <w:style w:type="character" w:customStyle="1" w:styleId="Corpsdutexte17">
    <w:name w:val="Corps du texte (17)_"/>
    <w:basedOn w:val="Policepardfaut"/>
    <w:link w:val="Corpsdutexte170"/>
    <w:rsid w:val="005F6132"/>
    <w:rPr>
      <w:rFonts w:ascii="Times New Roman" w:eastAsia="Times New Roman" w:hAnsi="Times New Roman"/>
      <w:i/>
      <w:iCs/>
      <w:spacing w:val="-50"/>
      <w:sz w:val="42"/>
      <w:szCs w:val="42"/>
      <w:shd w:val="clear" w:color="auto" w:fill="FFFFFF"/>
    </w:rPr>
  </w:style>
  <w:style w:type="character" w:customStyle="1" w:styleId="Corpsdutexte2Italique">
    <w:name w:val="Corps du texte (2) + Italique"/>
    <w:basedOn w:val="Corpsdutexte2"/>
    <w:rsid w:val="005F6132"/>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fr-FR" w:eastAsia="fr-FR" w:bidi="fr-FR"/>
    </w:rPr>
  </w:style>
  <w:style w:type="character" w:customStyle="1" w:styleId="En-tteoupieddepage0">
    <w:name w:val="En-tête ou pied de page"/>
    <w:basedOn w:val="En-tteoupieddepage"/>
    <w:rsid w:val="005F6132"/>
    <w:rPr>
      <w:rFonts w:ascii="Times New Roman" w:eastAsia="Times New Roman" w:hAnsi="Times New Roman" w:cs="Times New Roman"/>
      <w:b w:val="0"/>
      <w:bCs w:val="0"/>
      <w:i/>
      <w:iCs/>
      <w:smallCaps w:val="0"/>
      <w:strike w:val="0"/>
      <w:color w:val="000000"/>
      <w:spacing w:val="10"/>
      <w:w w:val="100"/>
      <w:position w:val="0"/>
      <w:sz w:val="17"/>
      <w:szCs w:val="17"/>
      <w:u w:val="none"/>
      <w:lang w:val="fr-FR" w:eastAsia="fr-FR" w:bidi="fr-FR"/>
    </w:rPr>
  </w:style>
  <w:style w:type="character" w:customStyle="1" w:styleId="En-tteoupieddepage8ptEspacement0pt">
    <w:name w:val="En-tête ou pied de page + 8 pt;Espacement 0 pt"/>
    <w:basedOn w:val="En-tteoupieddepage"/>
    <w:rsid w:val="005F6132"/>
    <w:rPr>
      <w:rFonts w:ascii="Times New Roman" w:eastAsia="Times New Roman" w:hAnsi="Times New Roman" w:cs="Times New Roman"/>
      <w:b w:val="0"/>
      <w:bCs w:val="0"/>
      <w:i/>
      <w:iCs/>
      <w:smallCaps w:val="0"/>
      <w:strike w:val="0"/>
      <w:color w:val="000000"/>
      <w:spacing w:val="0"/>
      <w:w w:val="100"/>
      <w:position w:val="0"/>
      <w:sz w:val="16"/>
      <w:szCs w:val="16"/>
      <w:u w:val="none"/>
      <w:lang w:val="fr-FR" w:eastAsia="fr-FR" w:bidi="fr-FR"/>
    </w:rPr>
  </w:style>
  <w:style w:type="character" w:customStyle="1" w:styleId="Corpsdutexte18Exact">
    <w:name w:val="Corps du texte (18) Exact"/>
    <w:basedOn w:val="Policepardfaut"/>
    <w:link w:val="Corpsdutexte18"/>
    <w:rsid w:val="005F6132"/>
    <w:rPr>
      <w:rFonts w:ascii="AppleGothic" w:eastAsia="AppleGothic" w:hAnsi="AppleGothic" w:cs="AppleGothic"/>
      <w:i/>
      <w:iCs/>
      <w:sz w:val="42"/>
      <w:szCs w:val="42"/>
      <w:shd w:val="clear" w:color="auto" w:fill="FFFFFF"/>
    </w:rPr>
  </w:style>
  <w:style w:type="character" w:customStyle="1" w:styleId="Corpsdutexte19">
    <w:name w:val="Corps du texte (19)_"/>
    <w:basedOn w:val="Policepardfaut"/>
    <w:link w:val="Corpsdutexte190"/>
    <w:rsid w:val="005F6132"/>
    <w:rPr>
      <w:rFonts w:ascii="Times New Roman" w:eastAsia="Times New Roman" w:hAnsi="Times New Roman"/>
      <w:b/>
      <w:bCs/>
      <w:i/>
      <w:iCs/>
      <w:spacing w:val="-50"/>
      <w:sz w:val="28"/>
      <w:szCs w:val="28"/>
      <w:shd w:val="clear" w:color="auto" w:fill="FFFFFF"/>
    </w:rPr>
  </w:style>
  <w:style w:type="character" w:customStyle="1" w:styleId="En-tte5">
    <w:name w:val="En-tête #5_"/>
    <w:basedOn w:val="Policepardfaut"/>
    <w:link w:val="En-tte50"/>
    <w:rsid w:val="005F6132"/>
    <w:rPr>
      <w:rFonts w:ascii="Times New Roman" w:eastAsia="Times New Roman" w:hAnsi="Times New Roman"/>
      <w:b/>
      <w:bCs/>
      <w:i/>
      <w:iCs/>
      <w:sz w:val="28"/>
      <w:szCs w:val="28"/>
      <w:shd w:val="clear" w:color="auto" w:fill="FFFFFF"/>
    </w:rPr>
  </w:style>
  <w:style w:type="character" w:customStyle="1" w:styleId="Corpsdutexte210pt">
    <w:name w:val="Corps du texte (2) + 10 pt"/>
    <w:basedOn w:val="Corpsdutexte2"/>
    <w:rsid w:val="005F6132"/>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fr-FR" w:eastAsia="fr-FR" w:bidi="fr-FR"/>
    </w:rPr>
  </w:style>
  <w:style w:type="character" w:customStyle="1" w:styleId="Corpsdutexte200">
    <w:name w:val="Corps du texte (20)_"/>
    <w:basedOn w:val="Policepardfaut"/>
    <w:link w:val="Corpsdutexte201"/>
    <w:rsid w:val="005F6132"/>
    <w:rPr>
      <w:rFonts w:ascii="Times New Roman" w:eastAsia="Times New Roman" w:hAnsi="Times New Roman"/>
      <w:spacing w:val="20"/>
      <w:sz w:val="34"/>
      <w:szCs w:val="34"/>
      <w:shd w:val="clear" w:color="auto" w:fill="FFFFFF"/>
    </w:rPr>
  </w:style>
  <w:style w:type="character" w:customStyle="1" w:styleId="En-tte3">
    <w:name w:val="En-tête #3_"/>
    <w:basedOn w:val="Policepardfaut"/>
    <w:link w:val="En-tte30"/>
    <w:rsid w:val="005F6132"/>
    <w:rPr>
      <w:rFonts w:ascii="AppleGothic" w:eastAsia="AppleGothic" w:hAnsi="AppleGothic" w:cs="AppleGothic"/>
      <w:sz w:val="36"/>
      <w:szCs w:val="36"/>
      <w:shd w:val="clear" w:color="auto" w:fill="FFFFFF"/>
    </w:rPr>
  </w:style>
  <w:style w:type="character" w:customStyle="1" w:styleId="En-tte3TimesNewRoman45pt">
    <w:name w:val="En-tête #3 + Times New Roman;4.5 pt"/>
    <w:basedOn w:val="En-tte3"/>
    <w:rsid w:val="005F6132"/>
    <w:rPr>
      <w:rFonts w:ascii="Times New Roman" w:eastAsia="Times New Roman" w:hAnsi="Times New Roman" w:cs="Times New Roman"/>
      <w:color w:val="000000"/>
      <w:spacing w:val="0"/>
      <w:w w:val="100"/>
      <w:position w:val="0"/>
      <w:sz w:val="9"/>
      <w:szCs w:val="9"/>
      <w:shd w:val="clear" w:color="auto" w:fill="FFFFFF"/>
      <w:lang w:val="fr-FR" w:eastAsia="fr-FR" w:bidi="fr-FR"/>
    </w:rPr>
  </w:style>
  <w:style w:type="character" w:customStyle="1" w:styleId="Corpsdutexte13105ptNonItaliqueEspacement0pt">
    <w:name w:val="Corps du texte (13) + 10.5 pt;Non Italique;Espacement 0 pt"/>
    <w:basedOn w:val="Corpsdutexte13"/>
    <w:rsid w:val="005F6132"/>
    <w:rPr>
      <w:rFonts w:ascii="Times New Roman" w:eastAsia="Times New Roman" w:hAnsi="Times New Roman" w:cs="Times New Roman"/>
      <w:b w:val="0"/>
      <w:bCs w:val="0"/>
      <w:i/>
      <w:iCs/>
      <w:smallCaps w:val="0"/>
      <w:strike w:val="0"/>
      <w:color w:val="000000"/>
      <w:spacing w:val="0"/>
      <w:w w:val="100"/>
      <w:position w:val="0"/>
      <w:sz w:val="21"/>
      <w:szCs w:val="21"/>
      <w:u w:val="none"/>
      <w:lang w:val="fr-FR" w:eastAsia="fr-FR" w:bidi="fr-FR"/>
    </w:rPr>
  </w:style>
  <w:style w:type="character" w:customStyle="1" w:styleId="Corpsdutexte130">
    <w:name w:val="Corps du texte (13)"/>
    <w:basedOn w:val="Corpsdutexte13"/>
    <w:rsid w:val="005F6132"/>
    <w:rPr>
      <w:rFonts w:ascii="Times New Roman" w:eastAsia="Times New Roman" w:hAnsi="Times New Roman" w:cs="Times New Roman"/>
      <w:b w:val="0"/>
      <w:bCs w:val="0"/>
      <w:i/>
      <w:iCs/>
      <w:smallCaps w:val="0"/>
      <w:strike w:val="0"/>
      <w:color w:val="000000"/>
      <w:spacing w:val="10"/>
      <w:w w:val="100"/>
      <w:position w:val="0"/>
      <w:sz w:val="16"/>
      <w:szCs w:val="16"/>
      <w:u w:val="single"/>
      <w:lang w:val="fr-FR" w:eastAsia="fr-FR" w:bidi="fr-FR"/>
    </w:rPr>
  </w:style>
  <w:style w:type="character" w:customStyle="1" w:styleId="En-tteoupieddepage8ptGrasNonItaliqueEspacement0pt">
    <w:name w:val="En-tête ou pied de page + 8 pt;Gras;Non Italique;Espacement 0 pt"/>
    <w:basedOn w:val="En-tteoupieddepage"/>
    <w:rsid w:val="005F6132"/>
    <w:rPr>
      <w:rFonts w:ascii="Times New Roman" w:eastAsia="Times New Roman" w:hAnsi="Times New Roman" w:cs="Times New Roman"/>
      <w:b/>
      <w:bCs/>
      <w:i/>
      <w:iCs/>
      <w:smallCaps w:val="0"/>
      <w:strike w:val="0"/>
      <w:color w:val="000000"/>
      <w:spacing w:val="0"/>
      <w:w w:val="100"/>
      <w:position w:val="0"/>
      <w:sz w:val="16"/>
      <w:szCs w:val="16"/>
      <w:u w:val="none"/>
      <w:lang w:val="fr-FR" w:eastAsia="fr-FR" w:bidi="fr-FR"/>
    </w:rPr>
  </w:style>
  <w:style w:type="character" w:customStyle="1" w:styleId="Corpsdutexte13Exact">
    <w:name w:val="Corps du texte (13) Exact"/>
    <w:basedOn w:val="Policepardfaut"/>
    <w:rsid w:val="005F6132"/>
    <w:rPr>
      <w:rFonts w:ascii="Times New Roman" w:eastAsia="Times New Roman" w:hAnsi="Times New Roman" w:cs="Times New Roman"/>
      <w:b w:val="0"/>
      <w:bCs w:val="0"/>
      <w:i/>
      <w:iCs/>
      <w:smallCaps w:val="0"/>
      <w:strike w:val="0"/>
      <w:spacing w:val="10"/>
      <w:sz w:val="16"/>
      <w:szCs w:val="16"/>
      <w:u w:val="none"/>
    </w:rPr>
  </w:style>
  <w:style w:type="character" w:customStyle="1" w:styleId="Corpsdutexte2AppleGothic105pt">
    <w:name w:val="Corps du texte (2) + AppleGothic;10.5 pt"/>
    <w:basedOn w:val="Corpsdutexte2"/>
    <w:rsid w:val="005F6132"/>
    <w:rPr>
      <w:rFonts w:ascii="AppleGothic" w:eastAsia="AppleGothic" w:hAnsi="AppleGothic" w:cs="AppleGothic"/>
      <w:b w:val="0"/>
      <w:bCs w:val="0"/>
      <w:i w:val="0"/>
      <w:iCs w:val="0"/>
      <w:smallCaps w:val="0"/>
      <w:strike w:val="0"/>
      <w:color w:val="000000"/>
      <w:spacing w:val="0"/>
      <w:w w:val="100"/>
      <w:position w:val="0"/>
      <w:sz w:val="21"/>
      <w:szCs w:val="21"/>
      <w:u w:val="none"/>
      <w:shd w:val="clear" w:color="auto" w:fill="FFFFFF"/>
      <w:lang w:val="fr-FR" w:eastAsia="fr-FR" w:bidi="fr-FR"/>
    </w:rPr>
  </w:style>
  <w:style w:type="character" w:customStyle="1" w:styleId="Corpsdutexte13AppleGothic95ptNonItaliqueEspacement0pt">
    <w:name w:val="Corps du texte (13) + AppleGothic;9.5 pt;Non Italique;Espacement 0 pt"/>
    <w:basedOn w:val="Corpsdutexte13"/>
    <w:rsid w:val="005F6132"/>
    <w:rPr>
      <w:rFonts w:ascii="AppleGothic" w:eastAsia="AppleGothic" w:hAnsi="AppleGothic" w:cs="AppleGothic"/>
      <w:b w:val="0"/>
      <w:bCs w:val="0"/>
      <w:i/>
      <w:iCs/>
      <w:smallCaps w:val="0"/>
      <w:strike w:val="0"/>
      <w:color w:val="000000"/>
      <w:spacing w:val="0"/>
      <w:w w:val="100"/>
      <w:position w:val="0"/>
      <w:sz w:val="19"/>
      <w:szCs w:val="19"/>
      <w:u w:val="none"/>
      <w:lang w:val="fr-FR" w:eastAsia="fr-FR" w:bidi="fr-FR"/>
    </w:rPr>
  </w:style>
  <w:style w:type="character" w:customStyle="1" w:styleId="Corpsdutexte23">
    <w:name w:val="Corps du texte (23)_"/>
    <w:basedOn w:val="Policepardfaut"/>
    <w:link w:val="Corpsdutexte230"/>
    <w:rsid w:val="005F6132"/>
    <w:rPr>
      <w:rFonts w:ascii="Times New Roman" w:eastAsia="Times New Roman" w:hAnsi="Times New Roman"/>
      <w:b/>
      <w:bCs/>
      <w:i/>
      <w:iCs/>
      <w:sz w:val="21"/>
      <w:szCs w:val="21"/>
      <w:shd w:val="clear" w:color="auto" w:fill="FFFFFF"/>
    </w:rPr>
  </w:style>
  <w:style w:type="character" w:customStyle="1" w:styleId="Corpsdutexte14Espacement0ptExact">
    <w:name w:val="Corps du texte (14) + Espacement 0 pt Exact"/>
    <w:basedOn w:val="Corpsdutexte14Exact"/>
    <w:rsid w:val="005F6132"/>
    <w:rPr>
      <w:rFonts w:ascii="AppleGothic" w:eastAsia="AppleGothic" w:hAnsi="AppleGothic" w:cs="AppleGothic"/>
      <w:i/>
      <w:iCs/>
      <w:color w:val="000000"/>
      <w:spacing w:val="-10"/>
      <w:w w:val="100"/>
      <w:position w:val="0"/>
      <w:sz w:val="14"/>
      <w:szCs w:val="14"/>
      <w:shd w:val="clear" w:color="auto" w:fill="FFFFFF"/>
      <w:lang w:val="fr-FR" w:eastAsia="fr-FR" w:bidi="fr-FR"/>
    </w:rPr>
  </w:style>
  <w:style w:type="character" w:customStyle="1" w:styleId="Corpsdutexte24">
    <w:name w:val="Corps du texte (24)_"/>
    <w:basedOn w:val="Policepardfaut"/>
    <w:link w:val="Corpsdutexte240"/>
    <w:rsid w:val="005F6132"/>
    <w:rPr>
      <w:rFonts w:ascii="Times New Roman" w:eastAsia="Times New Roman" w:hAnsi="Times New Roman"/>
      <w:b/>
      <w:bCs/>
      <w:i/>
      <w:iCs/>
      <w:sz w:val="16"/>
      <w:szCs w:val="16"/>
      <w:shd w:val="clear" w:color="auto" w:fill="FFFFFF"/>
    </w:rPr>
  </w:style>
  <w:style w:type="character" w:customStyle="1" w:styleId="Corpsdutexte108ptGrasItalique">
    <w:name w:val="Corps du texte (10) + 8 pt;Gras;Italique"/>
    <w:basedOn w:val="Corpsdutexte10"/>
    <w:rsid w:val="005F6132"/>
    <w:rPr>
      <w:rFonts w:ascii="Times New Roman" w:eastAsia="Times New Roman" w:hAnsi="Times New Roman"/>
      <w:b/>
      <w:bCs/>
      <w:i/>
      <w:iCs/>
      <w:color w:val="000000"/>
      <w:spacing w:val="0"/>
      <w:w w:val="100"/>
      <w:position w:val="0"/>
      <w:sz w:val="16"/>
      <w:szCs w:val="16"/>
      <w:shd w:val="clear" w:color="auto" w:fill="FFFFFF"/>
      <w:lang w:val="fr-FR" w:eastAsia="fr-FR" w:bidi="fr-FR"/>
    </w:rPr>
  </w:style>
  <w:style w:type="character" w:customStyle="1" w:styleId="Corpsdutexte11">
    <w:name w:val="Corps du texte (11)_"/>
    <w:basedOn w:val="Policepardfaut"/>
    <w:link w:val="Corpsdutexte110"/>
    <w:rsid w:val="005F6132"/>
    <w:rPr>
      <w:rFonts w:ascii="Times New Roman" w:eastAsia="Times New Roman" w:hAnsi="Times New Roman"/>
      <w:i/>
      <w:iCs/>
      <w:sz w:val="22"/>
      <w:szCs w:val="22"/>
      <w:shd w:val="clear" w:color="auto" w:fill="FFFFFF"/>
    </w:rPr>
  </w:style>
  <w:style w:type="character" w:customStyle="1" w:styleId="Corpsdutexte2495ptNonGrasNonItalique">
    <w:name w:val="Corps du texte (24) + 9.5 pt;Non Gras;Non Italique"/>
    <w:basedOn w:val="Corpsdutexte24"/>
    <w:rsid w:val="005F6132"/>
    <w:rPr>
      <w:rFonts w:ascii="Times New Roman" w:eastAsia="Times New Roman" w:hAnsi="Times New Roman"/>
      <w:b/>
      <w:bCs/>
      <w:i/>
      <w:iCs/>
      <w:color w:val="000000"/>
      <w:spacing w:val="0"/>
      <w:w w:val="100"/>
      <w:position w:val="0"/>
      <w:sz w:val="19"/>
      <w:szCs w:val="19"/>
      <w:shd w:val="clear" w:color="auto" w:fill="FFFFFF"/>
      <w:lang w:val="fr-FR" w:eastAsia="fr-FR" w:bidi="fr-FR"/>
    </w:rPr>
  </w:style>
  <w:style w:type="character" w:customStyle="1" w:styleId="Corpsdutexte25">
    <w:name w:val="Corps du texte (25)_"/>
    <w:basedOn w:val="Policepardfaut"/>
    <w:link w:val="Corpsdutexte250"/>
    <w:rsid w:val="005F6132"/>
    <w:rPr>
      <w:rFonts w:ascii="Times New Roman" w:eastAsia="Times New Roman" w:hAnsi="Times New Roman"/>
      <w:sz w:val="34"/>
      <w:szCs w:val="34"/>
      <w:shd w:val="clear" w:color="auto" w:fill="FFFFFF"/>
    </w:rPr>
  </w:style>
  <w:style w:type="character" w:customStyle="1" w:styleId="Corpsdutexte254pt">
    <w:name w:val="Corps du texte (25) + 4 pt"/>
    <w:basedOn w:val="Corpsdutexte25"/>
    <w:rsid w:val="005F6132"/>
    <w:rPr>
      <w:rFonts w:ascii="Times New Roman" w:eastAsia="Times New Roman" w:hAnsi="Times New Roman"/>
      <w:color w:val="000000"/>
      <w:spacing w:val="0"/>
      <w:w w:val="100"/>
      <w:position w:val="0"/>
      <w:sz w:val="8"/>
      <w:szCs w:val="8"/>
      <w:shd w:val="clear" w:color="auto" w:fill="FFFFFF"/>
      <w:lang w:val="fr-FR" w:eastAsia="fr-FR" w:bidi="fr-FR"/>
    </w:rPr>
  </w:style>
  <w:style w:type="character" w:customStyle="1" w:styleId="Corpsdutexte26">
    <w:name w:val="Corps du texte (26)_"/>
    <w:basedOn w:val="Policepardfaut"/>
    <w:link w:val="Corpsdutexte260"/>
    <w:rsid w:val="005F6132"/>
    <w:rPr>
      <w:rFonts w:ascii="Times New Roman" w:eastAsia="Times New Roman" w:hAnsi="Times New Roman"/>
      <w:b/>
      <w:bCs/>
      <w:i/>
      <w:iCs/>
      <w:sz w:val="17"/>
      <w:szCs w:val="17"/>
      <w:shd w:val="clear" w:color="auto" w:fill="FFFFFF"/>
    </w:rPr>
  </w:style>
  <w:style w:type="character" w:customStyle="1" w:styleId="Corpsdutexte2GrasItaliqueEspacement0pt">
    <w:name w:val="Corps du texte (2) + Gras;Italique;Espacement 0 pt"/>
    <w:basedOn w:val="Corpsdutexte2"/>
    <w:rsid w:val="005F6132"/>
    <w:rPr>
      <w:rFonts w:ascii="Times New Roman" w:eastAsia="Times New Roman" w:hAnsi="Times New Roman" w:cs="Times New Roman"/>
      <w:b/>
      <w:bCs/>
      <w:i/>
      <w:iCs/>
      <w:smallCaps w:val="0"/>
      <w:strike w:val="0"/>
      <w:color w:val="000000"/>
      <w:spacing w:val="-10"/>
      <w:w w:val="100"/>
      <w:position w:val="0"/>
      <w:sz w:val="22"/>
      <w:szCs w:val="22"/>
      <w:u w:val="none"/>
      <w:shd w:val="clear" w:color="auto" w:fill="FFFFFF"/>
      <w:lang w:val="fr-FR" w:eastAsia="fr-FR" w:bidi="fr-FR"/>
    </w:rPr>
  </w:style>
  <w:style w:type="character" w:customStyle="1" w:styleId="En-tte3TimesNewRoman20ptGrasItalique">
    <w:name w:val="En-tête #3 + Times New Roman;20 pt;Gras;Italique"/>
    <w:basedOn w:val="En-tte3"/>
    <w:rsid w:val="005F6132"/>
    <w:rPr>
      <w:rFonts w:ascii="Times New Roman" w:eastAsia="Times New Roman" w:hAnsi="Times New Roman" w:cs="Times New Roman"/>
      <w:b/>
      <w:bCs/>
      <w:i/>
      <w:iCs/>
      <w:color w:val="000000"/>
      <w:spacing w:val="0"/>
      <w:w w:val="100"/>
      <w:position w:val="0"/>
      <w:sz w:val="40"/>
      <w:szCs w:val="40"/>
      <w:shd w:val="clear" w:color="auto" w:fill="FFFFFF"/>
      <w:lang w:val="fr-FR" w:eastAsia="fr-FR" w:bidi="fr-FR"/>
    </w:rPr>
  </w:style>
  <w:style w:type="character" w:customStyle="1" w:styleId="En-tte414pt">
    <w:name w:val="En-tête #4 + 14 pt"/>
    <w:basedOn w:val="En-tte4"/>
    <w:rsid w:val="005F6132"/>
    <w:rPr>
      <w:rFonts w:ascii="Times New Roman" w:eastAsia="Times New Roman" w:hAnsi="Times New Roman"/>
      <w:b/>
      <w:bCs/>
      <w:i/>
      <w:iCs/>
      <w:color w:val="000000"/>
      <w:spacing w:val="0"/>
      <w:w w:val="100"/>
      <w:position w:val="0"/>
      <w:sz w:val="28"/>
      <w:szCs w:val="28"/>
      <w:shd w:val="clear" w:color="auto" w:fill="FFFFFF"/>
      <w:lang w:val="fr-FR" w:eastAsia="fr-FR" w:bidi="fr-FR"/>
    </w:rPr>
  </w:style>
  <w:style w:type="character" w:customStyle="1" w:styleId="Corpsdutexte3">
    <w:name w:val="Corps du texte (3)_"/>
    <w:basedOn w:val="Policepardfaut"/>
    <w:link w:val="Corpsdutexte30"/>
    <w:rsid w:val="005F6132"/>
    <w:rPr>
      <w:rFonts w:ascii="AppleGothic" w:eastAsia="AppleGothic" w:hAnsi="AppleGothic" w:cs="AppleGothic"/>
      <w:spacing w:val="10"/>
      <w:sz w:val="19"/>
      <w:szCs w:val="19"/>
      <w:shd w:val="clear" w:color="auto" w:fill="FFFFFF"/>
    </w:rPr>
  </w:style>
  <w:style w:type="character" w:customStyle="1" w:styleId="Corpsdutexte3TimesNewRoman11ptEspacement0pt">
    <w:name w:val="Corps du texte (3) + Times New Roman;11 pt;Espacement 0 pt"/>
    <w:basedOn w:val="Corpsdutexte3"/>
    <w:rsid w:val="005F6132"/>
    <w:rPr>
      <w:rFonts w:ascii="Times New Roman" w:eastAsia="Times New Roman" w:hAnsi="Times New Roman" w:cs="Times New Roman"/>
      <w:color w:val="000000"/>
      <w:spacing w:val="0"/>
      <w:w w:val="100"/>
      <w:position w:val="0"/>
      <w:sz w:val="22"/>
      <w:szCs w:val="22"/>
      <w:shd w:val="clear" w:color="auto" w:fill="FFFFFF"/>
      <w:lang w:val="fr-FR" w:eastAsia="fr-FR" w:bidi="fr-FR"/>
    </w:rPr>
  </w:style>
  <w:style w:type="character" w:customStyle="1" w:styleId="Corpsdutexte3TimesNewRoman85ptGrasItaliqueEspacement0pt">
    <w:name w:val="Corps du texte (3) + Times New Roman;8.5 pt;Gras;Italique;Espacement 0 pt"/>
    <w:basedOn w:val="Corpsdutexte3"/>
    <w:rsid w:val="005F6132"/>
    <w:rPr>
      <w:rFonts w:ascii="Times New Roman" w:eastAsia="Times New Roman" w:hAnsi="Times New Roman" w:cs="Times New Roman"/>
      <w:b/>
      <w:bCs/>
      <w:i/>
      <w:iCs/>
      <w:color w:val="000000"/>
      <w:spacing w:val="0"/>
      <w:w w:val="100"/>
      <w:position w:val="0"/>
      <w:sz w:val="17"/>
      <w:szCs w:val="17"/>
      <w:shd w:val="clear" w:color="auto" w:fill="FFFFFF"/>
      <w:lang w:val="fr-FR" w:eastAsia="fr-FR" w:bidi="fr-FR"/>
    </w:rPr>
  </w:style>
  <w:style w:type="character" w:customStyle="1" w:styleId="Corpsdutexte285ptGrasItalique">
    <w:name w:val="Corps du texte (2) + 8.5 pt;Gras;Italique"/>
    <w:basedOn w:val="Corpsdutexte2"/>
    <w:rsid w:val="005F6132"/>
    <w:rPr>
      <w:rFonts w:ascii="Times New Roman" w:eastAsia="Times New Roman" w:hAnsi="Times New Roman" w:cs="Times New Roman"/>
      <w:b/>
      <w:bCs/>
      <w:i/>
      <w:iCs/>
      <w:smallCaps w:val="0"/>
      <w:strike w:val="0"/>
      <w:color w:val="000000"/>
      <w:spacing w:val="0"/>
      <w:w w:val="100"/>
      <w:position w:val="0"/>
      <w:sz w:val="17"/>
      <w:szCs w:val="17"/>
      <w:u w:val="none"/>
      <w:shd w:val="clear" w:color="auto" w:fill="FFFFFF"/>
      <w:lang w:val="fr-FR" w:eastAsia="fr-FR" w:bidi="fr-FR"/>
    </w:rPr>
  </w:style>
  <w:style w:type="character" w:customStyle="1" w:styleId="Corpsdutexte27Exact">
    <w:name w:val="Corps du texte (27) Exact"/>
    <w:basedOn w:val="Policepardfaut"/>
    <w:link w:val="Corpsdutexte27"/>
    <w:rsid w:val="005F6132"/>
    <w:rPr>
      <w:rFonts w:ascii="Times New Roman" w:eastAsia="Times New Roman" w:hAnsi="Times New Roman"/>
      <w:b/>
      <w:bCs/>
      <w:i/>
      <w:iCs/>
      <w:sz w:val="15"/>
      <w:szCs w:val="15"/>
      <w:shd w:val="clear" w:color="auto" w:fill="FFFFFF"/>
    </w:rPr>
  </w:style>
  <w:style w:type="paragraph" w:customStyle="1" w:styleId="Notedebasdepage1">
    <w:name w:val="Note de bas de page1"/>
    <w:basedOn w:val="Normal"/>
    <w:link w:val="Notedebasdepage0"/>
    <w:rsid w:val="005F6132"/>
    <w:pPr>
      <w:widowControl w:val="0"/>
      <w:shd w:val="clear" w:color="auto" w:fill="FFFFFF"/>
      <w:spacing w:line="202" w:lineRule="exact"/>
      <w:ind w:hanging="363"/>
      <w:jc w:val="both"/>
    </w:pPr>
    <w:rPr>
      <w:sz w:val="19"/>
      <w:szCs w:val="19"/>
      <w:lang w:val="fr-FR" w:eastAsia="fr-FR"/>
    </w:rPr>
  </w:style>
  <w:style w:type="paragraph" w:customStyle="1" w:styleId="Corpsdutexte80">
    <w:name w:val="Corps du texte (8)"/>
    <w:basedOn w:val="Normal"/>
    <w:link w:val="Corpsdutexte8"/>
    <w:rsid w:val="005F6132"/>
    <w:pPr>
      <w:widowControl w:val="0"/>
      <w:shd w:val="clear" w:color="auto" w:fill="FFFFFF"/>
      <w:spacing w:line="0" w:lineRule="atLeast"/>
      <w:jc w:val="center"/>
    </w:pPr>
    <w:rPr>
      <w:rFonts w:ascii="AppleGothic" w:eastAsia="AppleGothic" w:hAnsi="AppleGothic" w:cs="AppleGothic"/>
      <w:sz w:val="32"/>
      <w:szCs w:val="32"/>
      <w:lang w:val="fr-FR" w:eastAsia="fr-FR"/>
    </w:rPr>
  </w:style>
  <w:style w:type="paragraph" w:customStyle="1" w:styleId="En-tte20">
    <w:name w:val="En-tête #2"/>
    <w:basedOn w:val="Normal"/>
    <w:link w:val="En-tte2"/>
    <w:rsid w:val="005F6132"/>
    <w:pPr>
      <w:widowControl w:val="0"/>
      <w:shd w:val="clear" w:color="auto" w:fill="FFFFFF"/>
      <w:spacing w:line="0" w:lineRule="atLeast"/>
      <w:ind w:firstLine="58"/>
      <w:outlineLvl w:val="1"/>
    </w:pPr>
    <w:rPr>
      <w:b/>
      <w:bCs/>
      <w:w w:val="66"/>
      <w:sz w:val="90"/>
      <w:szCs w:val="90"/>
      <w:lang w:val="fr-FR" w:eastAsia="fr-FR"/>
    </w:rPr>
  </w:style>
  <w:style w:type="paragraph" w:customStyle="1" w:styleId="Corpsdutexte90">
    <w:name w:val="Corps du texte (9)"/>
    <w:basedOn w:val="Normal"/>
    <w:link w:val="Corpsdutexte9"/>
    <w:rsid w:val="005F6132"/>
    <w:pPr>
      <w:widowControl w:val="0"/>
      <w:shd w:val="clear" w:color="auto" w:fill="FFFFFF"/>
      <w:spacing w:before="180" w:line="254" w:lineRule="exact"/>
      <w:jc w:val="center"/>
    </w:pPr>
    <w:rPr>
      <w:b/>
      <w:bCs/>
      <w:sz w:val="22"/>
      <w:szCs w:val="22"/>
      <w:lang w:val="fr-FR" w:eastAsia="fr-FR"/>
    </w:rPr>
  </w:style>
  <w:style w:type="paragraph" w:customStyle="1" w:styleId="Corpsdutexte70">
    <w:name w:val="Corps du texte (7)"/>
    <w:basedOn w:val="Normal"/>
    <w:link w:val="Corpsdutexte7"/>
    <w:rsid w:val="005F6132"/>
    <w:pPr>
      <w:widowControl w:val="0"/>
      <w:shd w:val="clear" w:color="auto" w:fill="FFFFFF"/>
      <w:spacing w:line="0" w:lineRule="atLeast"/>
    </w:pPr>
    <w:rPr>
      <w:sz w:val="20"/>
      <w:lang w:val="fr-FR" w:eastAsia="fr-FR"/>
    </w:rPr>
  </w:style>
  <w:style w:type="paragraph" w:customStyle="1" w:styleId="Corpsdutexte110">
    <w:name w:val="Corps du texte (11)"/>
    <w:basedOn w:val="Normal"/>
    <w:link w:val="Corpsdutexte11"/>
    <w:rsid w:val="005F6132"/>
    <w:pPr>
      <w:widowControl w:val="0"/>
      <w:shd w:val="clear" w:color="auto" w:fill="FFFFFF"/>
      <w:spacing w:line="240" w:lineRule="exact"/>
      <w:ind w:firstLine="34"/>
      <w:jc w:val="both"/>
    </w:pPr>
    <w:rPr>
      <w:i/>
      <w:iCs/>
      <w:sz w:val="22"/>
      <w:szCs w:val="22"/>
      <w:lang w:val="fr-FR" w:eastAsia="fr-FR"/>
    </w:rPr>
  </w:style>
  <w:style w:type="paragraph" w:customStyle="1" w:styleId="Corpsdutexte100">
    <w:name w:val="Corps du texte (10)"/>
    <w:basedOn w:val="Normal"/>
    <w:link w:val="Corpsdutexte10"/>
    <w:rsid w:val="005F6132"/>
    <w:pPr>
      <w:widowControl w:val="0"/>
      <w:shd w:val="clear" w:color="auto" w:fill="FFFFFF"/>
      <w:spacing w:after="60" w:line="0" w:lineRule="atLeast"/>
      <w:ind w:firstLine="34"/>
      <w:jc w:val="both"/>
    </w:pPr>
    <w:rPr>
      <w:sz w:val="19"/>
      <w:szCs w:val="19"/>
      <w:lang w:val="fr-FR" w:eastAsia="fr-FR"/>
    </w:rPr>
  </w:style>
  <w:style w:type="paragraph" w:styleId="TM4">
    <w:name w:val="toc 4"/>
    <w:basedOn w:val="Normal"/>
    <w:link w:val="TM4Car"/>
    <w:autoRedefine/>
    <w:rsid w:val="005F6132"/>
    <w:pPr>
      <w:widowControl w:val="0"/>
      <w:shd w:val="clear" w:color="auto" w:fill="FFFFFF"/>
      <w:spacing w:before="1260" w:after="60" w:line="0" w:lineRule="atLeast"/>
      <w:ind w:hanging="6"/>
      <w:jc w:val="both"/>
    </w:pPr>
    <w:rPr>
      <w:sz w:val="22"/>
      <w:szCs w:val="22"/>
      <w:lang w:val="fr-FR" w:eastAsia="fr-FR"/>
    </w:rPr>
  </w:style>
  <w:style w:type="paragraph" w:customStyle="1" w:styleId="Corpsdutexte120">
    <w:name w:val="Corps du texte (12)"/>
    <w:basedOn w:val="Normal"/>
    <w:link w:val="Corpsdutexte12"/>
    <w:rsid w:val="005F6132"/>
    <w:pPr>
      <w:widowControl w:val="0"/>
      <w:shd w:val="clear" w:color="auto" w:fill="FFFFFF"/>
      <w:spacing w:line="240" w:lineRule="exact"/>
      <w:ind w:hanging="6"/>
      <w:jc w:val="both"/>
    </w:pPr>
    <w:rPr>
      <w:b/>
      <w:bCs/>
      <w:sz w:val="16"/>
      <w:szCs w:val="16"/>
      <w:lang w:val="fr-FR" w:eastAsia="fr-FR"/>
    </w:rPr>
  </w:style>
  <w:style w:type="paragraph" w:customStyle="1" w:styleId="Corpsdutexte14">
    <w:name w:val="Corps du texte (14)"/>
    <w:basedOn w:val="Normal"/>
    <w:link w:val="Corpsdutexte14Exact"/>
    <w:rsid w:val="005F6132"/>
    <w:pPr>
      <w:widowControl w:val="0"/>
      <w:shd w:val="clear" w:color="auto" w:fill="FFFFFF"/>
      <w:spacing w:line="0" w:lineRule="atLeast"/>
      <w:ind w:firstLine="29"/>
    </w:pPr>
    <w:rPr>
      <w:rFonts w:ascii="AppleGothic" w:eastAsia="AppleGothic" w:hAnsi="AppleGothic" w:cs="AppleGothic"/>
      <w:i/>
      <w:iCs/>
      <w:sz w:val="14"/>
      <w:szCs w:val="14"/>
      <w:lang w:val="fr-FR" w:eastAsia="fr-FR"/>
    </w:rPr>
  </w:style>
  <w:style w:type="paragraph" w:customStyle="1" w:styleId="Corpsdutexte150">
    <w:name w:val="Corps du texte (15)"/>
    <w:basedOn w:val="Normal"/>
    <w:link w:val="Corpsdutexte15"/>
    <w:rsid w:val="005F6132"/>
    <w:pPr>
      <w:widowControl w:val="0"/>
      <w:shd w:val="clear" w:color="auto" w:fill="FFFFFF"/>
      <w:spacing w:after="60" w:line="0" w:lineRule="atLeast"/>
      <w:ind w:firstLine="25"/>
      <w:jc w:val="both"/>
    </w:pPr>
    <w:rPr>
      <w:b/>
      <w:bCs/>
      <w:sz w:val="22"/>
      <w:szCs w:val="22"/>
      <w:lang w:val="fr-FR" w:eastAsia="fr-FR"/>
    </w:rPr>
  </w:style>
  <w:style w:type="paragraph" w:customStyle="1" w:styleId="Tabledesmatires30">
    <w:name w:val="Table des matières (3)"/>
    <w:basedOn w:val="Normal"/>
    <w:link w:val="Tabledesmatires3"/>
    <w:rsid w:val="005F6132"/>
    <w:pPr>
      <w:widowControl w:val="0"/>
      <w:shd w:val="clear" w:color="auto" w:fill="FFFFFF"/>
      <w:spacing w:after="60" w:line="240" w:lineRule="exact"/>
      <w:ind w:hanging="6"/>
      <w:jc w:val="both"/>
    </w:pPr>
    <w:rPr>
      <w:b/>
      <w:bCs/>
      <w:sz w:val="16"/>
      <w:szCs w:val="16"/>
      <w:lang w:val="fr-FR" w:eastAsia="fr-FR"/>
    </w:rPr>
  </w:style>
  <w:style w:type="paragraph" w:customStyle="1" w:styleId="Corpsdutexte160">
    <w:name w:val="Corps du texte (16)"/>
    <w:basedOn w:val="Normal"/>
    <w:link w:val="Corpsdutexte16"/>
    <w:rsid w:val="005F6132"/>
    <w:pPr>
      <w:widowControl w:val="0"/>
      <w:shd w:val="clear" w:color="auto" w:fill="FFFFFF"/>
      <w:spacing w:after="3240" w:line="0" w:lineRule="atLeast"/>
      <w:jc w:val="right"/>
    </w:pPr>
    <w:rPr>
      <w:rFonts w:ascii="AppleGothic" w:eastAsia="AppleGothic" w:hAnsi="AppleGothic" w:cs="AppleGothic"/>
      <w:i/>
      <w:iCs/>
      <w:w w:val="200"/>
      <w:sz w:val="22"/>
      <w:szCs w:val="22"/>
      <w:lang w:val="fr-FR" w:eastAsia="fr-FR"/>
    </w:rPr>
  </w:style>
  <w:style w:type="paragraph" w:customStyle="1" w:styleId="En-tte40">
    <w:name w:val="En-tête #4"/>
    <w:basedOn w:val="Normal"/>
    <w:link w:val="En-tte4"/>
    <w:rsid w:val="005F6132"/>
    <w:pPr>
      <w:widowControl w:val="0"/>
      <w:shd w:val="clear" w:color="auto" w:fill="FFFFFF"/>
      <w:spacing w:before="3240" w:after="660" w:line="0" w:lineRule="atLeast"/>
      <w:jc w:val="right"/>
      <w:outlineLvl w:val="3"/>
    </w:pPr>
    <w:rPr>
      <w:b/>
      <w:bCs/>
      <w:i/>
      <w:iCs/>
      <w:sz w:val="40"/>
      <w:szCs w:val="40"/>
      <w:lang w:val="fr-FR" w:eastAsia="fr-FR"/>
    </w:rPr>
  </w:style>
  <w:style w:type="paragraph" w:customStyle="1" w:styleId="Corpsdutexte170">
    <w:name w:val="Corps du texte (17)"/>
    <w:basedOn w:val="Normal"/>
    <w:link w:val="Corpsdutexte17"/>
    <w:rsid w:val="005F6132"/>
    <w:pPr>
      <w:widowControl w:val="0"/>
      <w:shd w:val="clear" w:color="auto" w:fill="FFFFFF"/>
      <w:spacing w:before="360" w:line="0" w:lineRule="atLeast"/>
      <w:ind w:hanging="1"/>
    </w:pPr>
    <w:rPr>
      <w:i/>
      <w:iCs/>
      <w:spacing w:val="-50"/>
      <w:sz w:val="42"/>
      <w:szCs w:val="42"/>
      <w:lang w:val="fr-FR" w:eastAsia="fr-FR"/>
    </w:rPr>
  </w:style>
  <w:style w:type="paragraph" w:customStyle="1" w:styleId="Corpsdutexte18">
    <w:name w:val="Corps du texte (18)"/>
    <w:basedOn w:val="Normal"/>
    <w:link w:val="Corpsdutexte18Exact"/>
    <w:rsid w:val="005F6132"/>
    <w:pPr>
      <w:widowControl w:val="0"/>
      <w:shd w:val="clear" w:color="auto" w:fill="FFFFFF"/>
      <w:spacing w:line="0" w:lineRule="atLeast"/>
      <w:ind w:firstLine="29"/>
    </w:pPr>
    <w:rPr>
      <w:rFonts w:ascii="AppleGothic" w:eastAsia="AppleGothic" w:hAnsi="AppleGothic" w:cs="AppleGothic"/>
      <w:i/>
      <w:iCs/>
      <w:sz w:val="42"/>
      <w:szCs w:val="42"/>
      <w:lang w:val="fr-FR" w:eastAsia="fr-FR"/>
    </w:rPr>
  </w:style>
  <w:style w:type="paragraph" w:customStyle="1" w:styleId="Corpsdutexte190">
    <w:name w:val="Corps du texte (19)"/>
    <w:basedOn w:val="Normal"/>
    <w:link w:val="Corpsdutexte19"/>
    <w:rsid w:val="005F6132"/>
    <w:pPr>
      <w:widowControl w:val="0"/>
      <w:shd w:val="clear" w:color="auto" w:fill="FFFFFF"/>
      <w:spacing w:after="3360" w:line="0" w:lineRule="atLeast"/>
      <w:jc w:val="right"/>
    </w:pPr>
    <w:rPr>
      <w:b/>
      <w:bCs/>
      <w:i/>
      <w:iCs/>
      <w:spacing w:val="-50"/>
      <w:szCs w:val="28"/>
      <w:lang w:val="fr-FR" w:eastAsia="fr-FR"/>
    </w:rPr>
  </w:style>
  <w:style w:type="paragraph" w:customStyle="1" w:styleId="En-tte50">
    <w:name w:val="En-tête #5"/>
    <w:basedOn w:val="Normal"/>
    <w:link w:val="En-tte5"/>
    <w:rsid w:val="005F6132"/>
    <w:pPr>
      <w:widowControl w:val="0"/>
      <w:shd w:val="clear" w:color="auto" w:fill="FFFFFF"/>
      <w:spacing w:before="180" w:after="660" w:line="0" w:lineRule="atLeast"/>
      <w:jc w:val="right"/>
      <w:outlineLvl w:val="4"/>
    </w:pPr>
    <w:rPr>
      <w:b/>
      <w:bCs/>
      <w:i/>
      <w:iCs/>
      <w:szCs w:val="28"/>
      <w:lang w:val="fr-FR" w:eastAsia="fr-FR"/>
    </w:rPr>
  </w:style>
  <w:style w:type="paragraph" w:customStyle="1" w:styleId="Corpsdutexte201">
    <w:name w:val="Corps du texte (20)"/>
    <w:basedOn w:val="Normal"/>
    <w:link w:val="Corpsdutexte200"/>
    <w:rsid w:val="005F6132"/>
    <w:pPr>
      <w:widowControl w:val="0"/>
      <w:shd w:val="clear" w:color="auto" w:fill="FFFFFF"/>
      <w:spacing w:after="2100" w:line="0" w:lineRule="atLeast"/>
      <w:jc w:val="right"/>
    </w:pPr>
    <w:rPr>
      <w:spacing w:val="20"/>
      <w:sz w:val="34"/>
      <w:szCs w:val="34"/>
      <w:lang w:val="fr-FR" w:eastAsia="fr-FR"/>
    </w:rPr>
  </w:style>
  <w:style w:type="paragraph" w:customStyle="1" w:styleId="En-tte30">
    <w:name w:val="En-tête #3"/>
    <w:basedOn w:val="Normal"/>
    <w:link w:val="En-tte3"/>
    <w:rsid w:val="005F6132"/>
    <w:pPr>
      <w:widowControl w:val="0"/>
      <w:shd w:val="clear" w:color="auto" w:fill="FFFFFF"/>
      <w:spacing w:after="3180" w:line="0" w:lineRule="atLeast"/>
      <w:ind w:hanging="1"/>
      <w:outlineLvl w:val="2"/>
    </w:pPr>
    <w:rPr>
      <w:rFonts w:ascii="AppleGothic" w:eastAsia="AppleGothic" w:hAnsi="AppleGothic" w:cs="AppleGothic"/>
      <w:sz w:val="36"/>
      <w:szCs w:val="36"/>
      <w:lang w:val="fr-FR" w:eastAsia="fr-FR"/>
    </w:rPr>
  </w:style>
  <w:style w:type="paragraph" w:customStyle="1" w:styleId="Corpsdutexte230">
    <w:name w:val="Corps du texte (23)"/>
    <w:basedOn w:val="Normal"/>
    <w:link w:val="Corpsdutexte23"/>
    <w:rsid w:val="005F6132"/>
    <w:pPr>
      <w:widowControl w:val="0"/>
      <w:shd w:val="clear" w:color="auto" w:fill="FFFFFF"/>
      <w:spacing w:before="300" w:after="300" w:line="0" w:lineRule="atLeast"/>
      <w:ind w:firstLine="72"/>
      <w:jc w:val="both"/>
    </w:pPr>
    <w:rPr>
      <w:b/>
      <w:bCs/>
      <w:i/>
      <w:iCs/>
      <w:sz w:val="21"/>
      <w:szCs w:val="21"/>
      <w:lang w:val="fr-FR" w:eastAsia="fr-FR"/>
    </w:rPr>
  </w:style>
  <w:style w:type="paragraph" w:customStyle="1" w:styleId="Corpsdutexte240">
    <w:name w:val="Corps du texte (24)"/>
    <w:basedOn w:val="Normal"/>
    <w:link w:val="Corpsdutexte24"/>
    <w:rsid w:val="005F6132"/>
    <w:pPr>
      <w:widowControl w:val="0"/>
      <w:shd w:val="clear" w:color="auto" w:fill="FFFFFF"/>
      <w:spacing w:before="900" w:after="720" w:line="0" w:lineRule="atLeast"/>
      <w:ind w:firstLine="6"/>
    </w:pPr>
    <w:rPr>
      <w:b/>
      <w:bCs/>
      <w:i/>
      <w:iCs/>
      <w:sz w:val="16"/>
      <w:szCs w:val="16"/>
      <w:lang w:val="fr-FR" w:eastAsia="fr-FR"/>
    </w:rPr>
  </w:style>
  <w:style w:type="paragraph" w:customStyle="1" w:styleId="Corpsdutexte250">
    <w:name w:val="Corps du texte (25)"/>
    <w:basedOn w:val="Normal"/>
    <w:link w:val="Corpsdutexte25"/>
    <w:rsid w:val="005F6132"/>
    <w:pPr>
      <w:widowControl w:val="0"/>
      <w:shd w:val="clear" w:color="auto" w:fill="FFFFFF"/>
      <w:spacing w:after="3300" w:line="0" w:lineRule="atLeast"/>
      <w:jc w:val="right"/>
    </w:pPr>
    <w:rPr>
      <w:sz w:val="34"/>
      <w:szCs w:val="34"/>
      <w:lang w:val="fr-FR" w:eastAsia="fr-FR"/>
    </w:rPr>
  </w:style>
  <w:style w:type="paragraph" w:customStyle="1" w:styleId="Corpsdutexte260">
    <w:name w:val="Corps du texte (26)"/>
    <w:basedOn w:val="Normal"/>
    <w:link w:val="Corpsdutexte26"/>
    <w:rsid w:val="005F6132"/>
    <w:pPr>
      <w:widowControl w:val="0"/>
      <w:shd w:val="clear" w:color="auto" w:fill="FFFFFF"/>
      <w:spacing w:before="60" w:after="660" w:line="0" w:lineRule="atLeast"/>
      <w:jc w:val="right"/>
    </w:pPr>
    <w:rPr>
      <w:b/>
      <w:bCs/>
      <w:i/>
      <w:iCs/>
      <w:sz w:val="17"/>
      <w:szCs w:val="17"/>
      <w:lang w:val="fr-FR" w:eastAsia="fr-FR"/>
    </w:rPr>
  </w:style>
  <w:style w:type="paragraph" w:customStyle="1" w:styleId="Corpsdutexte30">
    <w:name w:val="Corps du texte (3)"/>
    <w:basedOn w:val="Normal"/>
    <w:link w:val="Corpsdutexte3"/>
    <w:rsid w:val="005F6132"/>
    <w:pPr>
      <w:widowControl w:val="0"/>
      <w:shd w:val="clear" w:color="auto" w:fill="FFFFFF"/>
      <w:spacing w:after="360" w:line="0" w:lineRule="atLeast"/>
      <w:jc w:val="center"/>
    </w:pPr>
    <w:rPr>
      <w:rFonts w:ascii="AppleGothic" w:eastAsia="AppleGothic" w:hAnsi="AppleGothic" w:cs="AppleGothic"/>
      <w:spacing w:val="10"/>
      <w:sz w:val="19"/>
      <w:szCs w:val="19"/>
      <w:lang w:val="fr-FR" w:eastAsia="fr-FR"/>
    </w:rPr>
  </w:style>
  <w:style w:type="paragraph" w:customStyle="1" w:styleId="Corpsdutexte27">
    <w:name w:val="Corps du texte (27)"/>
    <w:basedOn w:val="Normal"/>
    <w:link w:val="Corpsdutexte27Exact"/>
    <w:rsid w:val="005F6132"/>
    <w:pPr>
      <w:widowControl w:val="0"/>
      <w:shd w:val="clear" w:color="auto" w:fill="FFFFFF"/>
      <w:spacing w:line="0" w:lineRule="atLeast"/>
      <w:ind w:firstLine="29"/>
    </w:pPr>
    <w:rPr>
      <w:b/>
      <w:bCs/>
      <w:i/>
      <w:iCs/>
      <w:sz w:val="15"/>
      <w:szCs w:val="15"/>
      <w:lang w:val="fr-FR" w:eastAsia="fr-FR"/>
    </w:rPr>
  </w:style>
  <w:style w:type="paragraph" w:styleId="TM5">
    <w:name w:val="toc 5"/>
    <w:basedOn w:val="Normal"/>
    <w:autoRedefine/>
    <w:rsid w:val="005F6132"/>
    <w:pPr>
      <w:widowControl w:val="0"/>
      <w:shd w:val="clear" w:color="auto" w:fill="FFFFFF"/>
      <w:spacing w:before="1260" w:after="60" w:line="0" w:lineRule="atLeast"/>
      <w:ind w:hanging="6"/>
      <w:jc w:val="both"/>
    </w:pPr>
    <w:rPr>
      <w:sz w:val="22"/>
      <w:szCs w:val="22"/>
    </w:rPr>
  </w:style>
  <w:style w:type="character" w:customStyle="1" w:styleId="Grillecouleur-Accent1Car">
    <w:name w:val="Grille couleur - Accent 1 Car"/>
    <w:basedOn w:val="Policepardfaut"/>
    <w:link w:val="Grillecouleur-Accent1"/>
    <w:rsid w:val="005F6132"/>
    <w:rPr>
      <w:rFonts w:ascii="Times New Roman" w:eastAsia="Times New Roman" w:hAnsi="Times New Roman"/>
      <w:color w:val="000080"/>
      <w:sz w:val="24"/>
      <w:lang w:val="fr-CA" w:eastAsia="en-US"/>
    </w:rPr>
  </w:style>
  <w:style w:type="character" w:customStyle="1" w:styleId="CorpsdetexteCar">
    <w:name w:val="Corps de texte Car"/>
    <w:basedOn w:val="Policepardfaut"/>
    <w:link w:val="Corpsdetexte"/>
    <w:rsid w:val="005F6132"/>
    <w:rPr>
      <w:rFonts w:ascii="Times New Roman" w:eastAsia="Times New Roman" w:hAnsi="Times New Roman"/>
      <w:sz w:val="72"/>
      <w:lang w:val="fr-CA" w:eastAsia="en-US"/>
    </w:rPr>
  </w:style>
  <w:style w:type="paragraph" w:styleId="Corpsdetexte2">
    <w:name w:val="Body Text 2"/>
    <w:basedOn w:val="Normal"/>
    <w:link w:val="Corpsdetexte2Car"/>
    <w:rsid w:val="005F6132"/>
    <w:pPr>
      <w:jc w:val="both"/>
    </w:pPr>
    <w:rPr>
      <w:rFonts w:ascii="Arial" w:hAnsi="Arial"/>
    </w:rPr>
  </w:style>
  <w:style w:type="character" w:customStyle="1" w:styleId="Corpsdetexte2Car">
    <w:name w:val="Corps de texte 2 Car"/>
    <w:basedOn w:val="Policepardfaut"/>
    <w:link w:val="Corpsdetexte2"/>
    <w:rsid w:val="005F6132"/>
    <w:rPr>
      <w:rFonts w:ascii="Arial" w:eastAsia="Times New Roman" w:hAnsi="Arial"/>
      <w:sz w:val="28"/>
      <w:lang w:val="fr-CA" w:eastAsia="en-US"/>
    </w:rPr>
  </w:style>
  <w:style w:type="paragraph" w:styleId="Corpsdetexte3">
    <w:name w:val="Body Text 3"/>
    <w:basedOn w:val="Normal"/>
    <w:link w:val="Corpsdetexte3Car"/>
    <w:rsid w:val="005F6132"/>
    <w:pPr>
      <w:tabs>
        <w:tab w:val="left" w:pos="510"/>
        <w:tab w:val="left" w:pos="510"/>
      </w:tabs>
      <w:jc w:val="both"/>
    </w:pPr>
    <w:rPr>
      <w:rFonts w:ascii="Arial" w:hAnsi="Arial"/>
      <w:sz w:val="20"/>
    </w:rPr>
  </w:style>
  <w:style w:type="character" w:customStyle="1" w:styleId="Corpsdetexte3Car">
    <w:name w:val="Corps de texte 3 Car"/>
    <w:basedOn w:val="Policepardfaut"/>
    <w:link w:val="Corpsdetexte3"/>
    <w:rsid w:val="005F6132"/>
    <w:rPr>
      <w:rFonts w:ascii="Arial" w:eastAsia="Times New Roman" w:hAnsi="Arial"/>
      <w:lang w:val="fr-CA" w:eastAsia="en-US"/>
    </w:rPr>
  </w:style>
  <w:style w:type="character" w:customStyle="1" w:styleId="En-tteCar">
    <w:name w:val="En-tête Car"/>
    <w:basedOn w:val="Policepardfaut"/>
    <w:link w:val="En-tte"/>
    <w:uiPriority w:val="99"/>
    <w:rsid w:val="005F6132"/>
    <w:rPr>
      <w:rFonts w:ascii="GillSans" w:eastAsia="Times New Roman" w:hAnsi="GillSans"/>
      <w:lang w:val="fr-CA" w:eastAsia="en-US"/>
    </w:rPr>
  </w:style>
  <w:style w:type="character" w:customStyle="1" w:styleId="NotedebasdepageCar">
    <w:name w:val="Note de bas de page Car"/>
    <w:basedOn w:val="Policepardfaut"/>
    <w:link w:val="Notedebasdepage"/>
    <w:rsid w:val="005F6132"/>
    <w:rPr>
      <w:rFonts w:ascii="Times New Roman" w:eastAsia="Times New Roman" w:hAnsi="Times New Roman"/>
      <w:color w:val="000000"/>
      <w:sz w:val="24"/>
      <w:lang w:val="fr-CA" w:eastAsia="en-US"/>
    </w:rPr>
  </w:style>
  <w:style w:type="character" w:customStyle="1" w:styleId="NotedefinCar">
    <w:name w:val="Note de fin Car"/>
    <w:basedOn w:val="Policepardfaut"/>
    <w:link w:val="Notedefin"/>
    <w:rsid w:val="005F6132"/>
    <w:rPr>
      <w:rFonts w:ascii="Times New Roman" w:eastAsia="Times New Roman" w:hAnsi="Times New Roman"/>
      <w:lang w:eastAsia="en-US"/>
    </w:rPr>
  </w:style>
  <w:style w:type="character" w:customStyle="1" w:styleId="PieddepageCar">
    <w:name w:val="Pied de page Car"/>
    <w:basedOn w:val="Policepardfaut"/>
    <w:link w:val="Pieddepage"/>
    <w:uiPriority w:val="99"/>
    <w:rsid w:val="005F6132"/>
    <w:rPr>
      <w:rFonts w:ascii="GillSans" w:eastAsia="Times New Roman" w:hAnsi="GillSans"/>
      <w:lang w:val="fr-CA" w:eastAsia="en-US"/>
    </w:rPr>
  </w:style>
  <w:style w:type="character" w:customStyle="1" w:styleId="RetraitcorpsdetexteCar">
    <w:name w:val="Retrait corps de texte Car"/>
    <w:basedOn w:val="Policepardfaut"/>
    <w:link w:val="Retraitcorpsdetexte"/>
    <w:rsid w:val="005F6132"/>
    <w:rPr>
      <w:rFonts w:ascii="Arial" w:eastAsia="Times New Roman" w:hAnsi="Arial"/>
      <w:sz w:val="28"/>
      <w:lang w:val="fr-CA" w:eastAsia="en-US"/>
    </w:rPr>
  </w:style>
  <w:style w:type="character" w:customStyle="1" w:styleId="Retraitcorpsdetexte2Car">
    <w:name w:val="Retrait corps de texte 2 Car"/>
    <w:basedOn w:val="Policepardfaut"/>
    <w:link w:val="Retraitcorpsdetexte2"/>
    <w:rsid w:val="005F6132"/>
    <w:rPr>
      <w:rFonts w:ascii="Arial" w:eastAsia="Times New Roman" w:hAnsi="Arial"/>
      <w:sz w:val="28"/>
      <w:lang w:val="fr-CA" w:eastAsia="en-US"/>
    </w:rPr>
  </w:style>
  <w:style w:type="character" w:customStyle="1" w:styleId="Retraitcorpsdetexte3Car">
    <w:name w:val="Retrait corps de texte 3 Car"/>
    <w:basedOn w:val="Policepardfaut"/>
    <w:link w:val="Retraitcorpsdetexte3"/>
    <w:rsid w:val="005F6132"/>
    <w:rPr>
      <w:rFonts w:ascii="Arial" w:eastAsia="Times New Roman" w:hAnsi="Arial"/>
      <w:sz w:val="28"/>
      <w:lang w:val="fr-CA" w:eastAsia="en-US"/>
    </w:rPr>
  </w:style>
  <w:style w:type="character" w:customStyle="1" w:styleId="TitreCar">
    <w:name w:val="Titre Car"/>
    <w:basedOn w:val="Policepardfaut"/>
    <w:link w:val="Titre"/>
    <w:rsid w:val="005F6132"/>
    <w:rPr>
      <w:rFonts w:ascii="Times New Roman" w:eastAsia="Times New Roman" w:hAnsi="Times New Roman"/>
      <w:b/>
      <w:sz w:val="48"/>
      <w:lang w:val="fr-CA" w:eastAsia="en-US"/>
    </w:rPr>
  </w:style>
  <w:style w:type="character" w:customStyle="1" w:styleId="Titre1Car">
    <w:name w:val="Titre 1 Car"/>
    <w:basedOn w:val="Policepardfaut"/>
    <w:link w:val="Titre1"/>
    <w:rsid w:val="005F6132"/>
    <w:rPr>
      <w:rFonts w:eastAsia="Times New Roman"/>
      <w:noProof/>
      <w:lang w:val="fr-CA" w:eastAsia="en-US" w:bidi="ar-SA"/>
    </w:rPr>
  </w:style>
  <w:style w:type="character" w:customStyle="1" w:styleId="Titre2Car">
    <w:name w:val="Titre 2 Car"/>
    <w:basedOn w:val="Policepardfaut"/>
    <w:link w:val="Titre2"/>
    <w:rsid w:val="005F6132"/>
    <w:rPr>
      <w:rFonts w:eastAsia="Times New Roman"/>
      <w:noProof/>
      <w:lang w:val="fr-CA" w:eastAsia="en-US" w:bidi="ar-SA"/>
    </w:rPr>
  </w:style>
  <w:style w:type="character" w:customStyle="1" w:styleId="Titre3Car">
    <w:name w:val="Titre 3 Car"/>
    <w:basedOn w:val="Policepardfaut"/>
    <w:link w:val="Titre3"/>
    <w:rsid w:val="005F6132"/>
    <w:rPr>
      <w:rFonts w:eastAsia="Times New Roman"/>
      <w:noProof/>
      <w:lang w:val="fr-CA" w:eastAsia="en-US" w:bidi="ar-SA"/>
    </w:rPr>
  </w:style>
  <w:style w:type="character" w:customStyle="1" w:styleId="Titre4Car">
    <w:name w:val="Titre 4 Car"/>
    <w:basedOn w:val="Policepardfaut"/>
    <w:link w:val="Titre4"/>
    <w:rsid w:val="005F6132"/>
    <w:rPr>
      <w:rFonts w:eastAsia="Times New Roman"/>
      <w:noProof/>
      <w:lang w:val="fr-CA" w:eastAsia="en-US" w:bidi="ar-SA"/>
    </w:rPr>
  </w:style>
  <w:style w:type="character" w:customStyle="1" w:styleId="Titre5Car">
    <w:name w:val="Titre 5 Car"/>
    <w:basedOn w:val="Policepardfaut"/>
    <w:link w:val="Titre5"/>
    <w:rsid w:val="005F6132"/>
    <w:rPr>
      <w:rFonts w:eastAsia="Times New Roman"/>
      <w:noProof/>
      <w:lang w:val="fr-CA" w:eastAsia="en-US" w:bidi="ar-SA"/>
    </w:rPr>
  </w:style>
  <w:style w:type="character" w:customStyle="1" w:styleId="Titre6Car">
    <w:name w:val="Titre 6 Car"/>
    <w:basedOn w:val="Policepardfaut"/>
    <w:link w:val="Titre6"/>
    <w:rsid w:val="005F6132"/>
    <w:rPr>
      <w:rFonts w:eastAsia="Times New Roman"/>
      <w:noProof/>
      <w:lang w:val="fr-CA" w:eastAsia="en-US" w:bidi="ar-SA"/>
    </w:rPr>
  </w:style>
  <w:style w:type="character" w:customStyle="1" w:styleId="Titre7Car">
    <w:name w:val="Titre 7 Car"/>
    <w:basedOn w:val="Policepardfaut"/>
    <w:link w:val="Titre7"/>
    <w:rsid w:val="005F6132"/>
    <w:rPr>
      <w:rFonts w:eastAsia="Times New Roman"/>
      <w:noProof/>
      <w:lang w:val="fr-CA" w:eastAsia="en-US" w:bidi="ar-SA"/>
    </w:rPr>
  </w:style>
  <w:style w:type="character" w:customStyle="1" w:styleId="Titre8Car">
    <w:name w:val="Titre 8 Car"/>
    <w:basedOn w:val="Policepardfaut"/>
    <w:link w:val="Titre8"/>
    <w:rsid w:val="005F6132"/>
    <w:rPr>
      <w:rFonts w:eastAsia="Times New Roman"/>
      <w:noProof/>
      <w:lang w:val="fr-CA" w:eastAsia="en-US" w:bidi="ar-SA"/>
    </w:rPr>
  </w:style>
  <w:style w:type="character" w:customStyle="1" w:styleId="Titre9Car">
    <w:name w:val="Titre 9 Car"/>
    <w:basedOn w:val="Policepardfaut"/>
    <w:link w:val="Titre9"/>
    <w:rsid w:val="005F6132"/>
    <w:rPr>
      <w:rFonts w:eastAsia="Times New Roman"/>
      <w:noProof/>
      <w:lang w:val="fr-CA" w:eastAsia="en-US" w:bidi="ar-SA"/>
    </w:rPr>
  </w:style>
  <w:style w:type="paragraph" w:customStyle="1" w:styleId="Titreniveau2i">
    <w:name w:val="Titre niveau 2i"/>
    <w:basedOn w:val="Titreniveau2"/>
    <w:autoRedefine/>
    <w:rsid w:val="00A07EC4"/>
    <w:rPr>
      <w:i/>
      <w:sz w:val="36"/>
    </w:rPr>
  </w:style>
  <w:style w:type="character" w:customStyle="1" w:styleId="En-tte1">
    <w:name w:val="En-tête #1_"/>
    <w:basedOn w:val="Policepardfaut"/>
    <w:link w:val="En-tte10"/>
    <w:rsid w:val="008C2EB4"/>
    <w:rPr>
      <w:rFonts w:ascii="Times New Roman" w:eastAsia="Times New Roman" w:hAnsi="Times New Roman"/>
      <w:b/>
      <w:bCs/>
      <w:i/>
      <w:iCs/>
      <w:sz w:val="38"/>
      <w:szCs w:val="38"/>
      <w:shd w:val="clear" w:color="auto" w:fill="FFFFFF"/>
    </w:rPr>
  </w:style>
  <w:style w:type="character" w:customStyle="1" w:styleId="Corpsdutexte4">
    <w:name w:val="Corps du texte (4)_"/>
    <w:basedOn w:val="Policepardfaut"/>
    <w:link w:val="Corpsdutexte40"/>
    <w:rsid w:val="008C2EB4"/>
    <w:rPr>
      <w:rFonts w:ascii="Times New Roman" w:eastAsia="Times New Roman" w:hAnsi="Times New Roman"/>
      <w:sz w:val="19"/>
      <w:szCs w:val="19"/>
      <w:shd w:val="clear" w:color="auto" w:fill="FFFFFF"/>
    </w:rPr>
  </w:style>
  <w:style w:type="character" w:customStyle="1" w:styleId="En-tteoupieddepage2">
    <w:name w:val="En-tête ou pied de page (2)"/>
    <w:basedOn w:val="Policepardfaut"/>
    <w:rsid w:val="008C2EB4"/>
    <w:rPr>
      <w:rFonts w:ascii="Times New Roman" w:eastAsia="Times New Roman" w:hAnsi="Times New Roman" w:cs="Times New Roman"/>
      <w:b w:val="0"/>
      <w:bCs w:val="0"/>
      <w:i/>
      <w:iCs/>
      <w:smallCaps w:val="0"/>
      <w:strike w:val="0"/>
      <w:spacing w:val="0"/>
      <w:sz w:val="16"/>
      <w:szCs w:val="16"/>
      <w:u w:val="none"/>
    </w:rPr>
  </w:style>
  <w:style w:type="character" w:customStyle="1" w:styleId="Corpsdutexte4Italique">
    <w:name w:val="Corps du texte (4) + Italique"/>
    <w:basedOn w:val="Corpsdutexte4"/>
    <w:rsid w:val="008C2EB4"/>
    <w:rPr>
      <w:rFonts w:ascii="Times New Roman" w:eastAsia="Times New Roman" w:hAnsi="Times New Roman"/>
      <w:i/>
      <w:iCs/>
      <w:color w:val="000000"/>
      <w:spacing w:val="0"/>
      <w:w w:val="100"/>
      <w:position w:val="0"/>
      <w:sz w:val="19"/>
      <w:szCs w:val="19"/>
      <w:shd w:val="clear" w:color="auto" w:fill="FFFFFF"/>
      <w:lang w:val="fr-FR" w:eastAsia="fr-FR" w:bidi="fr-FR"/>
    </w:rPr>
  </w:style>
  <w:style w:type="character" w:customStyle="1" w:styleId="Corpsdutexte5">
    <w:name w:val="Corps du texte (5)_"/>
    <w:basedOn w:val="Policepardfaut"/>
    <w:link w:val="Corpsdutexte50"/>
    <w:rsid w:val="008C2EB4"/>
    <w:rPr>
      <w:rFonts w:ascii="Times New Roman" w:eastAsia="Times New Roman" w:hAnsi="Times New Roman"/>
      <w:i/>
      <w:iCs/>
      <w:sz w:val="19"/>
      <w:szCs w:val="19"/>
      <w:shd w:val="clear" w:color="auto" w:fill="FFFFFF"/>
    </w:rPr>
  </w:style>
  <w:style w:type="character" w:customStyle="1" w:styleId="Corpsdutexte5NonItalique">
    <w:name w:val="Corps du texte (5) + Non Italique"/>
    <w:basedOn w:val="Corpsdutexte5"/>
    <w:rsid w:val="008C2EB4"/>
    <w:rPr>
      <w:rFonts w:ascii="Times New Roman" w:eastAsia="Times New Roman" w:hAnsi="Times New Roman"/>
      <w:i/>
      <w:iCs/>
      <w:color w:val="000000"/>
      <w:spacing w:val="0"/>
      <w:w w:val="100"/>
      <w:position w:val="0"/>
      <w:sz w:val="19"/>
      <w:szCs w:val="19"/>
      <w:shd w:val="clear" w:color="auto" w:fill="FFFFFF"/>
      <w:lang w:val="fr-FR" w:eastAsia="fr-FR" w:bidi="fr-FR"/>
    </w:rPr>
  </w:style>
  <w:style w:type="character" w:customStyle="1" w:styleId="Corpsdutexte5Espacement1pt">
    <w:name w:val="Corps du texte (5) + Espacement 1 pt"/>
    <w:basedOn w:val="Corpsdutexte5"/>
    <w:rsid w:val="008C2EB4"/>
    <w:rPr>
      <w:rFonts w:ascii="Times New Roman" w:eastAsia="Times New Roman" w:hAnsi="Times New Roman"/>
      <w:i/>
      <w:iCs/>
      <w:color w:val="000000"/>
      <w:spacing w:val="30"/>
      <w:w w:val="100"/>
      <w:position w:val="0"/>
      <w:sz w:val="19"/>
      <w:szCs w:val="19"/>
      <w:shd w:val="clear" w:color="auto" w:fill="FFFFFF"/>
      <w:lang w:val="fr-FR" w:eastAsia="fr-FR" w:bidi="fr-FR"/>
    </w:rPr>
  </w:style>
  <w:style w:type="character" w:customStyle="1" w:styleId="Corpsdutexte8Exact">
    <w:name w:val="Corps du texte (8) Exact"/>
    <w:basedOn w:val="Policepardfaut"/>
    <w:rsid w:val="008C2EB4"/>
    <w:rPr>
      <w:rFonts w:ascii="Times New Roman" w:eastAsia="Times New Roman" w:hAnsi="Times New Roman" w:cs="Times New Roman"/>
      <w:b w:val="0"/>
      <w:bCs w:val="0"/>
      <w:i/>
      <w:iCs/>
      <w:smallCaps w:val="0"/>
      <w:strike w:val="0"/>
      <w:sz w:val="22"/>
      <w:szCs w:val="22"/>
      <w:u w:val="none"/>
    </w:rPr>
  </w:style>
  <w:style w:type="character" w:customStyle="1" w:styleId="Corpsdutexte5Exact">
    <w:name w:val="Corps du texte (5) Exact"/>
    <w:basedOn w:val="Policepardfaut"/>
    <w:rsid w:val="008C2EB4"/>
    <w:rPr>
      <w:rFonts w:ascii="Times New Roman" w:eastAsia="Times New Roman" w:hAnsi="Times New Roman" w:cs="Times New Roman"/>
      <w:b w:val="0"/>
      <w:bCs w:val="0"/>
      <w:i/>
      <w:iCs/>
      <w:smallCaps w:val="0"/>
      <w:strike w:val="0"/>
      <w:sz w:val="19"/>
      <w:szCs w:val="19"/>
      <w:u w:val="none"/>
    </w:rPr>
  </w:style>
  <w:style w:type="character" w:customStyle="1" w:styleId="Corpsdutexte295pt">
    <w:name w:val="Corps du texte (2) + 9.5 pt"/>
    <w:basedOn w:val="Corpsdutexte2"/>
    <w:rsid w:val="008C2EB4"/>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fr-FR" w:eastAsia="fr-FR" w:bidi="fr-FR"/>
    </w:rPr>
  </w:style>
  <w:style w:type="character" w:customStyle="1" w:styleId="Corpsdutexte310ptNonItaliqueEspacement0pt">
    <w:name w:val="Corps du texte (3) + 10 pt;Non Italique;Espacement 0 pt"/>
    <w:basedOn w:val="Corpsdutexte3"/>
    <w:rsid w:val="008C2EB4"/>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uz-Cyrl-UZ"/>
    </w:rPr>
  </w:style>
  <w:style w:type="character" w:customStyle="1" w:styleId="En-tteoupieddepage6">
    <w:name w:val="En-tête ou pied de page (6)"/>
    <w:basedOn w:val="Policepardfaut"/>
    <w:rsid w:val="008C2EB4"/>
    <w:rPr>
      <w:rFonts w:ascii="Times New Roman" w:eastAsia="Times New Roman" w:hAnsi="Times New Roman" w:cs="Times New Roman"/>
      <w:b w:val="0"/>
      <w:bCs w:val="0"/>
      <w:i/>
      <w:iCs/>
      <w:smallCaps w:val="0"/>
      <w:strike w:val="0"/>
      <w:spacing w:val="10"/>
      <w:sz w:val="14"/>
      <w:szCs w:val="14"/>
      <w:u w:val="none"/>
    </w:rPr>
  </w:style>
  <w:style w:type="character" w:customStyle="1" w:styleId="Corpsdutexte411pt">
    <w:name w:val="Corps du texte (4) + 11 pt"/>
    <w:basedOn w:val="Corpsdutexte4"/>
    <w:rsid w:val="008C2EB4"/>
    <w:rPr>
      <w:rFonts w:ascii="Times New Roman" w:eastAsia="Times New Roman" w:hAnsi="Times New Roman"/>
      <w:color w:val="000000"/>
      <w:spacing w:val="0"/>
      <w:w w:val="100"/>
      <w:position w:val="0"/>
      <w:sz w:val="22"/>
      <w:szCs w:val="22"/>
      <w:shd w:val="clear" w:color="auto" w:fill="FFFFFF"/>
      <w:lang w:val="fr-FR" w:eastAsia="fr-FR" w:bidi="fr-FR"/>
    </w:rPr>
  </w:style>
  <w:style w:type="character" w:customStyle="1" w:styleId="Corpsdutexte411ptItalique">
    <w:name w:val="Corps du texte (4) + 11 pt;Italique"/>
    <w:basedOn w:val="Corpsdutexte4"/>
    <w:rsid w:val="008C2EB4"/>
    <w:rPr>
      <w:rFonts w:ascii="Times New Roman" w:eastAsia="Times New Roman" w:hAnsi="Times New Roman"/>
      <w:i/>
      <w:iCs/>
      <w:color w:val="000000"/>
      <w:spacing w:val="0"/>
      <w:w w:val="100"/>
      <w:position w:val="0"/>
      <w:sz w:val="22"/>
      <w:szCs w:val="22"/>
      <w:shd w:val="clear" w:color="auto" w:fill="FFFFFF"/>
      <w:lang w:val="fr-FR" w:eastAsia="fr-FR" w:bidi="fr-FR"/>
    </w:rPr>
  </w:style>
  <w:style w:type="character" w:customStyle="1" w:styleId="En-tteoupieddepage7">
    <w:name w:val="En-tête ou pied de page (7)"/>
    <w:basedOn w:val="Policepardfaut"/>
    <w:rsid w:val="008C2EB4"/>
    <w:rPr>
      <w:rFonts w:ascii="Times New Roman" w:eastAsia="Times New Roman" w:hAnsi="Times New Roman" w:cs="Times New Roman"/>
      <w:b w:val="0"/>
      <w:bCs w:val="0"/>
      <w:i/>
      <w:iCs/>
      <w:smallCaps w:val="0"/>
      <w:strike w:val="0"/>
      <w:sz w:val="16"/>
      <w:szCs w:val="16"/>
      <w:u w:val="none"/>
    </w:rPr>
  </w:style>
  <w:style w:type="character" w:customStyle="1" w:styleId="Corpsdutexte385ptNonItaliqueEspacement0pt">
    <w:name w:val="Corps du texte (3) + 8.5 pt;Non Italique;Espacement 0 pt"/>
    <w:basedOn w:val="Corpsdutexte3"/>
    <w:rsid w:val="008C2EB4"/>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fr-FR" w:eastAsia="fr-FR" w:bidi="fr-FR"/>
    </w:rPr>
  </w:style>
  <w:style w:type="character" w:customStyle="1" w:styleId="Corpsdutexte1311pt">
    <w:name w:val="Corps du texte (13) + 11 pt"/>
    <w:basedOn w:val="Corpsdutexte13"/>
    <w:rsid w:val="008C2EB4"/>
    <w:rPr>
      <w:rFonts w:ascii="Times New Roman" w:eastAsia="Times New Roman" w:hAnsi="Times New Roman" w:cs="Times New Roman"/>
      <w:b w:val="0"/>
      <w:bCs w:val="0"/>
      <w:i/>
      <w:iCs/>
      <w:smallCaps w:val="0"/>
      <w:strike w:val="0"/>
      <w:color w:val="000000"/>
      <w:spacing w:val="0"/>
      <w:w w:val="100"/>
      <w:position w:val="0"/>
      <w:sz w:val="22"/>
      <w:szCs w:val="22"/>
      <w:u w:val="none"/>
      <w:lang w:val="fr-FR" w:eastAsia="fr-FR" w:bidi="fr-FR"/>
    </w:rPr>
  </w:style>
  <w:style w:type="character" w:customStyle="1" w:styleId="En-tteoupieddepage8">
    <w:name w:val="En-tête ou pied de page (8)"/>
    <w:basedOn w:val="Policepardfaut"/>
    <w:rsid w:val="008C2EB4"/>
    <w:rPr>
      <w:rFonts w:ascii="Times New Roman" w:eastAsia="Times New Roman" w:hAnsi="Times New Roman" w:cs="Times New Roman"/>
      <w:b/>
      <w:bCs/>
      <w:i w:val="0"/>
      <w:iCs w:val="0"/>
      <w:smallCaps w:val="0"/>
      <w:strike w:val="0"/>
      <w:sz w:val="16"/>
      <w:szCs w:val="16"/>
      <w:u w:val="none"/>
    </w:rPr>
  </w:style>
  <w:style w:type="character" w:customStyle="1" w:styleId="Corpsdutexte310ptGrasEspacement0pt">
    <w:name w:val="Corps du texte (3) + 10 pt;Gras;Espacement 0 pt"/>
    <w:basedOn w:val="Corpsdutexte3"/>
    <w:rsid w:val="008C2EB4"/>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fr-FR" w:eastAsia="fr-FR" w:bidi="fr-FR"/>
    </w:rPr>
  </w:style>
  <w:style w:type="character" w:customStyle="1" w:styleId="En-tte110ptNonGrasNonItalique">
    <w:name w:val="En-tête #1 + 10 pt;Non Gras;Non Italique"/>
    <w:basedOn w:val="En-tte1"/>
    <w:rsid w:val="008C2EB4"/>
    <w:rPr>
      <w:rFonts w:ascii="Times New Roman" w:eastAsia="Times New Roman" w:hAnsi="Times New Roman"/>
      <w:b/>
      <w:bCs/>
      <w:i/>
      <w:iCs/>
      <w:color w:val="000000"/>
      <w:spacing w:val="0"/>
      <w:w w:val="100"/>
      <w:position w:val="0"/>
      <w:sz w:val="20"/>
      <w:szCs w:val="20"/>
      <w:shd w:val="clear" w:color="auto" w:fill="FFFFFF"/>
      <w:lang w:val="fr-FR" w:eastAsia="fr-FR" w:bidi="fr-FR"/>
    </w:rPr>
  </w:style>
  <w:style w:type="character" w:customStyle="1" w:styleId="En-tteoupieddepageArial75pt">
    <w:name w:val="En-tête ou pied de page + Arial;7.5 pt"/>
    <w:basedOn w:val="En-tteoupieddepage"/>
    <w:rsid w:val="008C2EB4"/>
    <w:rPr>
      <w:rFonts w:ascii="Arial" w:eastAsia="Arial" w:hAnsi="Arial" w:cs="Arial"/>
      <w:b w:val="0"/>
      <w:bCs w:val="0"/>
      <w:i/>
      <w:iCs/>
      <w:smallCaps w:val="0"/>
      <w:strike w:val="0"/>
      <w:color w:val="000000"/>
      <w:spacing w:val="10"/>
      <w:w w:val="100"/>
      <w:position w:val="0"/>
      <w:sz w:val="15"/>
      <w:szCs w:val="15"/>
      <w:u w:val="none"/>
      <w:lang w:val="fr-FR" w:eastAsia="fr-FR" w:bidi="fr-FR"/>
    </w:rPr>
  </w:style>
  <w:style w:type="character" w:customStyle="1" w:styleId="Corpsdutexte228ptGrasItalique">
    <w:name w:val="Corps du texte (2) + 28 pt;Gras;Italique"/>
    <w:basedOn w:val="Corpsdutexte2"/>
    <w:rsid w:val="008C2EB4"/>
    <w:rPr>
      <w:rFonts w:ascii="Times New Roman" w:eastAsia="Times New Roman" w:hAnsi="Times New Roman" w:cs="Times New Roman"/>
      <w:b/>
      <w:bCs/>
      <w:i/>
      <w:iCs/>
      <w:smallCaps w:val="0"/>
      <w:strike w:val="0"/>
      <w:color w:val="000000"/>
      <w:spacing w:val="0"/>
      <w:w w:val="100"/>
      <w:position w:val="0"/>
      <w:sz w:val="56"/>
      <w:szCs w:val="56"/>
      <w:u w:val="none"/>
      <w:shd w:val="clear" w:color="auto" w:fill="FFFFFF"/>
      <w:lang w:val="fr-FR" w:eastAsia="fr-FR" w:bidi="fr-FR"/>
    </w:rPr>
  </w:style>
  <w:style w:type="character" w:customStyle="1" w:styleId="Lgendedutableau">
    <w:name w:val="Légende du tableau_"/>
    <w:basedOn w:val="Policepardfaut"/>
    <w:link w:val="Lgendedutableau0"/>
    <w:rsid w:val="008C2EB4"/>
    <w:rPr>
      <w:rFonts w:ascii="Times New Roman" w:eastAsia="Times New Roman" w:hAnsi="Times New Roman"/>
      <w:b/>
      <w:bCs/>
      <w:sz w:val="22"/>
      <w:szCs w:val="22"/>
      <w:shd w:val="clear" w:color="auto" w:fill="FFFFFF"/>
    </w:rPr>
  </w:style>
  <w:style w:type="character" w:customStyle="1" w:styleId="Lgendedutableau2">
    <w:name w:val="Légende du tableau (2)_"/>
    <w:basedOn w:val="Policepardfaut"/>
    <w:link w:val="Lgendedutableau20"/>
    <w:rsid w:val="008C2EB4"/>
    <w:rPr>
      <w:rFonts w:ascii="Times New Roman" w:eastAsia="Times New Roman" w:hAnsi="Times New Roman"/>
      <w:sz w:val="17"/>
      <w:szCs w:val="17"/>
      <w:shd w:val="clear" w:color="auto" w:fill="FFFFFF"/>
    </w:rPr>
  </w:style>
  <w:style w:type="character" w:customStyle="1" w:styleId="Corpsdutexte29ptGras">
    <w:name w:val="Corps du texte (2) + 9 pt;Gras"/>
    <w:basedOn w:val="Corpsdutexte2"/>
    <w:rsid w:val="008C2EB4"/>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fr-FR" w:eastAsia="fr-FR" w:bidi="fr-FR"/>
    </w:rPr>
  </w:style>
  <w:style w:type="character" w:customStyle="1" w:styleId="Corpsdutexte4Petitesmajuscules">
    <w:name w:val="Corps du texte (4) + Petites majuscules"/>
    <w:basedOn w:val="Corpsdutexte4"/>
    <w:rsid w:val="008C2EB4"/>
    <w:rPr>
      <w:rFonts w:ascii="Times New Roman" w:eastAsia="Times New Roman" w:hAnsi="Times New Roman"/>
      <w:smallCaps/>
      <w:color w:val="000000"/>
      <w:spacing w:val="0"/>
      <w:w w:val="100"/>
      <w:position w:val="0"/>
      <w:sz w:val="19"/>
      <w:szCs w:val="19"/>
      <w:shd w:val="clear" w:color="auto" w:fill="FFFFFF"/>
      <w:lang w:val="fr-FR" w:eastAsia="fr-FR" w:bidi="fr-FR"/>
    </w:rPr>
  </w:style>
  <w:style w:type="character" w:customStyle="1" w:styleId="Corpsdutexte395ptNonItaliqueEspacement0pt">
    <w:name w:val="Corps du texte (3) + 9.5 pt;Non Italique;Espacement 0 pt"/>
    <w:basedOn w:val="Corpsdutexte3"/>
    <w:rsid w:val="008C2EB4"/>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140">
    <w:name w:val="Corps du texte (14)_"/>
    <w:basedOn w:val="Policepardfaut"/>
    <w:rsid w:val="008C2EB4"/>
    <w:rPr>
      <w:rFonts w:ascii="Times New Roman" w:eastAsia="Times New Roman" w:hAnsi="Times New Roman" w:cs="Times New Roman"/>
      <w:b/>
      <w:bCs/>
      <w:i w:val="0"/>
      <w:iCs w:val="0"/>
      <w:smallCaps w:val="0"/>
      <w:strike w:val="0"/>
      <w:sz w:val="22"/>
      <w:szCs w:val="22"/>
      <w:u w:val="none"/>
    </w:rPr>
  </w:style>
  <w:style w:type="character" w:customStyle="1" w:styleId="Corpsdutexte285pt">
    <w:name w:val="Corps du texte (2) + 8.5 pt"/>
    <w:basedOn w:val="Corpsdutexte2"/>
    <w:rsid w:val="008C2EB4"/>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fr-FR" w:eastAsia="fr-FR" w:bidi="fr-FR"/>
    </w:rPr>
  </w:style>
  <w:style w:type="character" w:customStyle="1" w:styleId="Corpsdutexte295ptPetitesmajuscules">
    <w:name w:val="Corps du texte (2) + 9.5 pt;Petites majuscules"/>
    <w:basedOn w:val="Corpsdutexte2"/>
    <w:rsid w:val="008C2EB4"/>
    <w:rPr>
      <w:rFonts w:ascii="Times New Roman" w:eastAsia="Times New Roman" w:hAnsi="Times New Roman" w:cs="Times New Roman"/>
      <w:b w:val="0"/>
      <w:bCs w:val="0"/>
      <w:i w:val="0"/>
      <w:iCs w:val="0"/>
      <w:smallCaps/>
      <w:strike w:val="0"/>
      <w:color w:val="000000"/>
      <w:spacing w:val="0"/>
      <w:w w:val="100"/>
      <w:position w:val="0"/>
      <w:sz w:val="19"/>
      <w:szCs w:val="19"/>
      <w:u w:val="none"/>
      <w:shd w:val="clear" w:color="auto" w:fill="FFFFFF"/>
      <w:lang w:val="fr-FR" w:eastAsia="fr-FR" w:bidi="fr-FR"/>
    </w:rPr>
  </w:style>
  <w:style w:type="character" w:customStyle="1" w:styleId="Lgendedutableau4">
    <w:name w:val="Légende du tableau (4)_"/>
    <w:basedOn w:val="Policepardfaut"/>
    <w:link w:val="Lgendedutableau40"/>
    <w:rsid w:val="008C2EB4"/>
    <w:rPr>
      <w:rFonts w:ascii="Times New Roman" w:eastAsia="Times New Roman" w:hAnsi="Times New Roman"/>
      <w:b/>
      <w:bCs/>
      <w:sz w:val="18"/>
      <w:szCs w:val="18"/>
      <w:shd w:val="clear" w:color="auto" w:fill="FFFFFF"/>
    </w:rPr>
  </w:style>
  <w:style w:type="character" w:customStyle="1" w:styleId="Lgendedutableau485ptNonGras">
    <w:name w:val="Légende du tableau (4) + 8.5 pt;Non Gras"/>
    <w:basedOn w:val="Lgendedutableau4"/>
    <w:rsid w:val="008C2EB4"/>
    <w:rPr>
      <w:rFonts w:ascii="Times New Roman" w:eastAsia="Times New Roman" w:hAnsi="Times New Roman"/>
      <w:b/>
      <w:bCs/>
      <w:color w:val="000000"/>
      <w:spacing w:val="0"/>
      <w:w w:val="100"/>
      <w:position w:val="0"/>
      <w:sz w:val="17"/>
      <w:szCs w:val="17"/>
      <w:shd w:val="clear" w:color="auto" w:fill="FFFFFF"/>
      <w:lang w:val="fr-FR" w:eastAsia="fr-FR" w:bidi="fr-FR"/>
    </w:rPr>
  </w:style>
  <w:style w:type="character" w:customStyle="1" w:styleId="Corpsdutexte15Petitesmajuscules">
    <w:name w:val="Corps du texte (15) + Petites majuscules"/>
    <w:basedOn w:val="Corpsdutexte15"/>
    <w:rsid w:val="008C2EB4"/>
    <w:rPr>
      <w:rFonts w:ascii="Times New Roman" w:eastAsia="Times New Roman" w:hAnsi="Times New Roman" w:cs="Times New Roman"/>
      <w:b w:val="0"/>
      <w:bCs w:val="0"/>
      <w:i w:val="0"/>
      <w:iCs w:val="0"/>
      <w:smallCaps/>
      <w:strike w:val="0"/>
      <w:color w:val="000000"/>
      <w:spacing w:val="0"/>
      <w:w w:val="100"/>
      <w:position w:val="0"/>
      <w:sz w:val="20"/>
      <w:szCs w:val="20"/>
      <w:u w:val="none"/>
      <w:shd w:val="clear" w:color="auto" w:fill="FFFFFF"/>
      <w:lang w:val="fr-FR" w:eastAsia="fr-FR" w:bidi="fr-FR"/>
    </w:rPr>
  </w:style>
  <w:style w:type="character" w:customStyle="1" w:styleId="NotedebasdepageItalique">
    <w:name w:val="Note de bas de page + Italique"/>
    <w:basedOn w:val="Notedebasdepage0"/>
    <w:rsid w:val="008C2EB4"/>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En-tteoupieddepage10ptNonItaliqueEspacement1pt">
    <w:name w:val="En-tête ou pied de page + 10 pt;Non Italique;Espacement 1 pt"/>
    <w:basedOn w:val="En-tteoupieddepage"/>
    <w:rsid w:val="008C2EB4"/>
    <w:rPr>
      <w:rFonts w:ascii="Times New Roman" w:eastAsia="Times New Roman" w:hAnsi="Times New Roman" w:cs="Times New Roman"/>
      <w:b w:val="0"/>
      <w:bCs w:val="0"/>
      <w:i/>
      <w:iCs/>
      <w:smallCaps w:val="0"/>
      <w:strike w:val="0"/>
      <w:color w:val="000000"/>
      <w:spacing w:val="20"/>
      <w:w w:val="100"/>
      <w:position w:val="0"/>
      <w:sz w:val="20"/>
      <w:szCs w:val="20"/>
      <w:u w:val="none"/>
      <w:lang w:val="fr-FR" w:eastAsia="fr-FR" w:bidi="fr-FR"/>
    </w:rPr>
  </w:style>
  <w:style w:type="character" w:customStyle="1" w:styleId="En-tteoupieddepage10ptNonItaliqueEspacement0pt">
    <w:name w:val="En-tête ou pied de page + 10 pt;Non Italique;Espacement 0 pt"/>
    <w:basedOn w:val="En-tteoupieddepage"/>
    <w:rsid w:val="008C2EB4"/>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En-tteoupieddepage6GrasNonItaliqueEspacement0pt">
    <w:name w:val="En-tête ou pied de page (6) + Gras;Non Italique;Espacement 0 pt"/>
    <w:basedOn w:val="Policepardfaut"/>
    <w:rsid w:val="008C2EB4"/>
    <w:rPr>
      <w:rFonts w:ascii="Times New Roman" w:eastAsia="Times New Roman" w:hAnsi="Times New Roman" w:cs="Times New Roman"/>
      <w:b/>
      <w:bCs/>
      <w:i w:val="0"/>
      <w:iCs w:val="0"/>
      <w:smallCaps w:val="0"/>
      <w:strike w:val="0"/>
      <w:sz w:val="14"/>
      <w:szCs w:val="14"/>
      <w:u w:val="none"/>
    </w:rPr>
  </w:style>
  <w:style w:type="character" w:customStyle="1" w:styleId="En-tteoupieddepage610ptNonItaliqueEspacement0pt">
    <w:name w:val="En-tête ou pied de page (6) + 10 pt;Non Italique;Espacement 0 pt"/>
    <w:basedOn w:val="Policepardfaut"/>
    <w:rsid w:val="008C2EB4"/>
    <w:rPr>
      <w:rFonts w:ascii="Times New Roman" w:eastAsia="Times New Roman" w:hAnsi="Times New Roman" w:cs="Times New Roman"/>
      <w:b w:val="0"/>
      <w:bCs w:val="0"/>
      <w:i w:val="0"/>
      <w:iCs w:val="0"/>
      <w:smallCaps w:val="0"/>
      <w:strike w:val="0"/>
      <w:sz w:val="20"/>
      <w:szCs w:val="20"/>
      <w:u w:val="none"/>
    </w:rPr>
  </w:style>
  <w:style w:type="character" w:customStyle="1" w:styleId="En-tteoupieddepage6Espacement0pt">
    <w:name w:val="En-tête ou pied de page (6) + Espacement 0 pt"/>
    <w:basedOn w:val="Policepardfaut"/>
    <w:rsid w:val="008C2EB4"/>
    <w:rPr>
      <w:rFonts w:ascii="Times New Roman" w:eastAsia="Times New Roman" w:hAnsi="Times New Roman" w:cs="Times New Roman"/>
      <w:b w:val="0"/>
      <w:bCs w:val="0"/>
      <w:i/>
      <w:iCs/>
      <w:smallCaps w:val="0"/>
      <w:strike w:val="0"/>
      <w:spacing w:val="-10"/>
      <w:sz w:val="14"/>
      <w:szCs w:val="14"/>
      <w:u w:val="none"/>
    </w:rPr>
  </w:style>
  <w:style w:type="paragraph" w:customStyle="1" w:styleId="En-tte10">
    <w:name w:val="En-tête #1"/>
    <w:basedOn w:val="Normal"/>
    <w:link w:val="En-tte1"/>
    <w:rsid w:val="008C2EB4"/>
    <w:pPr>
      <w:widowControl w:val="0"/>
      <w:shd w:val="clear" w:color="auto" w:fill="FFFFFF"/>
      <w:spacing w:before="3120" w:after="60" w:line="0" w:lineRule="atLeast"/>
      <w:jc w:val="right"/>
      <w:outlineLvl w:val="0"/>
    </w:pPr>
    <w:rPr>
      <w:b/>
      <w:bCs/>
      <w:i/>
      <w:iCs/>
      <w:sz w:val="38"/>
      <w:szCs w:val="38"/>
      <w:lang w:val="fr-FR" w:eastAsia="fr-FR"/>
    </w:rPr>
  </w:style>
  <w:style w:type="paragraph" w:customStyle="1" w:styleId="Corpsdutexte40">
    <w:name w:val="Corps du texte (4)"/>
    <w:basedOn w:val="Normal"/>
    <w:link w:val="Corpsdutexte4"/>
    <w:rsid w:val="008C2EB4"/>
    <w:pPr>
      <w:widowControl w:val="0"/>
      <w:shd w:val="clear" w:color="auto" w:fill="FFFFFF"/>
      <w:spacing w:before="300" w:after="60" w:line="206" w:lineRule="exact"/>
      <w:ind w:hanging="731"/>
      <w:jc w:val="both"/>
    </w:pPr>
    <w:rPr>
      <w:sz w:val="19"/>
      <w:szCs w:val="19"/>
      <w:lang w:val="fr-FR" w:eastAsia="fr-FR"/>
    </w:rPr>
  </w:style>
  <w:style w:type="paragraph" w:customStyle="1" w:styleId="Corpsdutexte50">
    <w:name w:val="Corps du texte (5)"/>
    <w:basedOn w:val="Normal"/>
    <w:link w:val="Corpsdutexte5"/>
    <w:rsid w:val="008C2EB4"/>
    <w:pPr>
      <w:widowControl w:val="0"/>
      <w:shd w:val="clear" w:color="auto" w:fill="FFFFFF"/>
      <w:spacing w:before="60" w:after="60" w:line="206" w:lineRule="exact"/>
      <w:ind w:hanging="731"/>
      <w:jc w:val="both"/>
    </w:pPr>
    <w:rPr>
      <w:i/>
      <w:iCs/>
      <w:sz w:val="19"/>
      <w:szCs w:val="19"/>
      <w:lang w:val="fr-FR" w:eastAsia="fr-FR"/>
    </w:rPr>
  </w:style>
  <w:style w:type="paragraph" w:customStyle="1" w:styleId="Lgendedutableau0">
    <w:name w:val="Légende du tableau"/>
    <w:basedOn w:val="Normal"/>
    <w:link w:val="Lgendedutableau"/>
    <w:rsid w:val="008C2EB4"/>
    <w:pPr>
      <w:widowControl w:val="0"/>
      <w:shd w:val="clear" w:color="auto" w:fill="FFFFFF"/>
      <w:spacing w:line="240" w:lineRule="exact"/>
      <w:jc w:val="center"/>
    </w:pPr>
    <w:rPr>
      <w:b/>
      <w:bCs/>
      <w:sz w:val="22"/>
      <w:szCs w:val="22"/>
      <w:lang w:val="fr-FR" w:eastAsia="fr-FR"/>
    </w:rPr>
  </w:style>
  <w:style w:type="paragraph" w:customStyle="1" w:styleId="Lgendedutableau20">
    <w:name w:val="Légende du tableau (2)"/>
    <w:basedOn w:val="Normal"/>
    <w:link w:val="Lgendedutableau2"/>
    <w:rsid w:val="008C2EB4"/>
    <w:pPr>
      <w:widowControl w:val="0"/>
      <w:shd w:val="clear" w:color="auto" w:fill="FFFFFF"/>
      <w:spacing w:line="0" w:lineRule="atLeast"/>
      <w:ind w:firstLine="29"/>
    </w:pPr>
    <w:rPr>
      <w:sz w:val="17"/>
      <w:szCs w:val="17"/>
      <w:lang w:val="fr-FR" w:eastAsia="fr-FR"/>
    </w:rPr>
  </w:style>
  <w:style w:type="paragraph" w:customStyle="1" w:styleId="Lgendedutableau40">
    <w:name w:val="Légende du tableau (4)"/>
    <w:basedOn w:val="Normal"/>
    <w:link w:val="Lgendedutableau4"/>
    <w:rsid w:val="008C2EB4"/>
    <w:pPr>
      <w:widowControl w:val="0"/>
      <w:shd w:val="clear" w:color="auto" w:fill="FFFFFF"/>
      <w:spacing w:line="0" w:lineRule="atLeast"/>
      <w:ind w:firstLine="29"/>
    </w:pPr>
    <w:rPr>
      <w:b/>
      <w:bCs/>
      <w:sz w:val="18"/>
      <w:szCs w:val="18"/>
      <w:lang w:val="fr-FR" w:eastAsia="fr-FR"/>
    </w:rPr>
  </w:style>
  <w:style w:type="paragraph" w:customStyle="1" w:styleId="figtitre">
    <w:name w:val="fig titre"/>
    <w:basedOn w:val="Normal"/>
    <w:autoRedefine/>
    <w:rsid w:val="00022750"/>
    <w:pPr>
      <w:spacing w:before="120" w:after="120"/>
      <w:ind w:firstLine="0"/>
      <w:jc w:val="center"/>
    </w:pPr>
    <w:rPr>
      <w:b/>
      <w:sz w:val="24"/>
      <w:lang w:eastAsia="fr-FR" w:bidi="fr-FR"/>
    </w:rPr>
  </w:style>
  <w:style w:type="character" w:customStyle="1" w:styleId="Corpsdutexte48pt">
    <w:name w:val="Corps du texte (4) + 8 pt"/>
    <w:basedOn w:val="Corpsdutexte4"/>
    <w:rsid w:val="00FC161A"/>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fr-FR" w:eastAsia="fr-FR" w:bidi="fr-FR"/>
    </w:rPr>
  </w:style>
  <w:style w:type="character" w:customStyle="1" w:styleId="Corpsdutexte3NonItaliqueEspacement0pt">
    <w:name w:val="Corps du texte (3) + Non Italique;Espacement 0 pt"/>
    <w:basedOn w:val="Corpsdutexte3"/>
    <w:rsid w:val="00FC161A"/>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fr-FR" w:eastAsia="fr-FR" w:bidi="fr-FR"/>
    </w:rPr>
  </w:style>
  <w:style w:type="character" w:customStyle="1" w:styleId="Corpsdutexte210ptGras">
    <w:name w:val="Corps du texte (2) + 10 pt;Gras"/>
    <w:basedOn w:val="Corpsdutexte2"/>
    <w:rsid w:val="00FC161A"/>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fr-FR" w:eastAsia="fr-FR" w:bidi="fr-FR"/>
    </w:rPr>
  </w:style>
  <w:style w:type="character" w:customStyle="1" w:styleId="Corpsdutexte128ptNonItaliqueEspacement0pt">
    <w:name w:val="Corps du texte (12) + 8 pt;Non Italique;Espacement 0 pt"/>
    <w:basedOn w:val="Policepardfaut"/>
    <w:rsid w:val="00FC161A"/>
    <w:rPr>
      <w:rFonts w:ascii="Times New Roman" w:eastAsia="Times New Roman" w:hAnsi="Times New Roman" w:cs="Times New Roman"/>
      <w:b/>
      <w:bCs/>
      <w:i w:val="0"/>
      <w:iCs w:val="0"/>
      <w:smallCaps w:val="0"/>
      <w:strike w:val="0"/>
      <w:sz w:val="16"/>
      <w:szCs w:val="16"/>
      <w:u w:val="none"/>
    </w:rPr>
  </w:style>
  <w:style w:type="character" w:customStyle="1" w:styleId="Corpsdutexte12NonGrasNonItaliqueEspacement0pt">
    <w:name w:val="Corps du texte (12) + Non Gras;Non Italique;Espacement 0 pt"/>
    <w:basedOn w:val="Policepardfaut"/>
    <w:rsid w:val="00FC161A"/>
    <w:rPr>
      <w:rFonts w:ascii="Times New Roman" w:eastAsia="Times New Roman" w:hAnsi="Times New Roman" w:cs="Times New Roman"/>
      <w:b w:val="0"/>
      <w:bCs w:val="0"/>
      <w:i w:val="0"/>
      <w:iCs w:val="0"/>
      <w:smallCaps w:val="0"/>
      <w:strike w:val="0"/>
      <w:sz w:val="15"/>
      <w:szCs w:val="15"/>
      <w:u w:val="none"/>
    </w:rPr>
  </w:style>
  <w:style w:type="character" w:customStyle="1" w:styleId="En-tte210ptNonItalique">
    <w:name w:val="En-tête #2 + 10 pt;Non Italique"/>
    <w:basedOn w:val="En-tte2"/>
    <w:rsid w:val="00FC161A"/>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fr-FR" w:eastAsia="fr-FR" w:bidi="fr-FR"/>
    </w:rPr>
  </w:style>
  <w:style w:type="character" w:customStyle="1" w:styleId="Corpsdutexte15NonItalique">
    <w:name w:val="Corps du texte (15) + Non Italique"/>
    <w:basedOn w:val="Corpsdutexte15"/>
    <w:rsid w:val="00FC161A"/>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32">
    <w:name w:val="Corps du texte (32)_"/>
    <w:basedOn w:val="Policepardfaut"/>
    <w:link w:val="Corpsdutexte320"/>
    <w:rsid w:val="00FC161A"/>
    <w:rPr>
      <w:rFonts w:ascii="Times New Roman" w:eastAsia="Times New Roman" w:hAnsi="Times New Roman"/>
      <w:spacing w:val="20"/>
      <w:sz w:val="16"/>
      <w:szCs w:val="16"/>
      <w:shd w:val="clear" w:color="auto" w:fill="FFFFFF"/>
    </w:rPr>
  </w:style>
  <w:style w:type="character" w:customStyle="1" w:styleId="Corpsdutexte32Petitesmajuscules">
    <w:name w:val="Corps du texte (32) + Petites majuscules"/>
    <w:basedOn w:val="Corpsdutexte32"/>
    <w:rsid w:val="00FC161A"/>
    <w:rPr>
      <w:rFonts w:ascii="Times New Roman" w:eastAsia="Times New Roman" w:hAnsi="Times New Roman"/>
      <w:smallCaps/>
      <w:color w:val="000000"/>
      <w:spacing w:val="20"/>
      <w:w w:val="100"/>
      <w:position w:val="0"/>
      <w:sz w:val="16"/>
      <w:szCs w:val="16"/>
      <w:shd w:val="clear" w:color="auto" w:fill="FFFFFF"/>
      <w:lang w:val="fr-FR" w:eastAsia="fr-FR" w:bidi="fr-FR"/>
    </w:rPr>
  </w:style>
  <w:style w:type="character" w:customStyle="1" w:styleId="Corpsdutexte33">
    <w:name w:val="Corps du texte (33)_"/>
    <w:basedOn w:val="Policepardfaut"/>
    <w:link w:val="Corpsdutexte330"/>
    <w:rsid w:val="00FC161A"/>
    <w:rPr>
      <w:rFonts w:ascii="Times New Roman" w:eastAsia="Times New Roman" w:hAnsi="Times New Roman"/>
      <w:spacing w:val="20"/>
      <w:sz w:val="23"/>
      <w:szCs w:val="23"/>
      <w:shd w:val="clear" w:color="auto" w:fill="FFFFFF"/>
    </w:rPr>
  </w:style>
  <w:style w:type="character" w:customStyle="1" w:styleId="Corpsdutexte3311ptItaliqueEspacement0pt">
    <w:name w:val="Corps du texte (33) + 11 pt;Italique;Espacement 0 pt"/>
    <w:basedOn w:val="Corpsdutexte33"/>
    <w:rsid w:val="00FC161A"/>
    <w:rPr>
      <w:rFonts w:ascii="Times New Roman" w:eastAsia="Times New Roman" w:hAnsi="Times New Roman"/>
      <w:i/>
      <w:iCs/>
      <w:color w:val="000000"/>
      <w:spacing w:val="0"/>
      <w:w w:val="100"/>
      <w:position w:val="0"/>
      <w:sz w:val="22"/>
      <w:szCs w:val="22"/>
      <w:shd w:val="clear" w:color="auto" w:fill="FFFFFF"/>
      <w:lang w:val="fr-FR" w:eastAsia="fr-FR" w:bidi="fr-FR"/>
    </w:rPr>
  </w:style>
  <w:style w:type="character" w:customStyle="1" w:styleId="Corpsdutexte180">
    <w:name w:val="Corps du texte (18)_"/>
    <w:basedOn w:val="Policepardfaut"/>
    <w:rsid w:val="00FC161A"/>
    <w:rPr>
      <w:rFonts w:ascii="Times New Roman" w:eastAsia="Times New Roman" w:hAnsi="Times New Roman" w:cs="Times New Roman"/>
      <w:b w:val="0"/>
      <w:bCs w:val="0"/>
      <w:i/>
      <w:iCs/>
      <w:smallCaps w:val="0"/>
      <w:strike w:val="0"/>
      <w:spacing w:val="30"/>
      <w:sz w:val="30"/>
      <w:szCs w:val="30"/>
      <w:u w:val="none"/>
    </w:rPr>
  </w:style>
  <w:style w:type="character" w:customStyle="1" w:styleId="En-tteoupieddepage2ItaliqueEspacement0pt">
    <w:name w:val="En-tête ou pied de page (2) + Italique;Espacement 0 pt"/>
    <w:basedOn w:val="Policepardfaut"/>
    <w:rsid w:val="00FC161A"/>
    <w:rPr>
      <w:rFonts w:ascii="Times New Roman" w:eastAsia="Times New Roman" w:hAnsi="Times New Roman" w:cs="Times New Roman"/>
      <w:b w:val="0"/>
      <w:bCs w:val="0"/>
      <w:i/>
      <w:iCs/>
      <w:smallCaps w:val="0"/>
      <w:strike w:val="0"/>
      <w:spacing w:val="10"/>
      <w:sz w:val="17"/>
      <w:szCs w:val="17"/>
      <w:u w:val="none"/>
    </w:rPr>
  </w:style>
  <w:style w:type="character" w:customStyle="1" w:styleId="Corpsdutexte210ptGrasPetitesmajusculesEspacement0pt">
    <w:name w:val="Corps du texte (2) + 10 pt;Gras;Petites majuscules;Espacement 0 pt"/>
    <w:basedOn w:val="Corpsdutexte2"/>
    <w:rsid w:val="00FC161A"/>
    <w:rPr>
      <w:rFonts w:ascii="Times New Roman" w:eastAsia="Times New Roman" w:hAnsi="Times New Roman" w:cs="Times New Roman"/>
      <w:b/>
      <w:bCs/>
      <w:i w:val="0"/>
      <w:iCs w:val="0"/>
      <w:smallCaps/>
      <w:strike w:val="0"/>
      <w:color w:val="000000"/>
      <w:spacing w:val="-10"/>
      <w:w w:val="100"/>
      <w:position w:val="0"/>
      <w:sz w:val="20"/>
      <w:szCs w:val="20"/>
      <w:u w:val="single"/>
      <w:shd w:val="clear" w:color="auto" w:fill="FFFFFF"/>
      <w:lang w:val="fr-FR" w:eastAsia="fr-FR" w:bidi="fr-FR"/>
    </w:rPr>
  </w:style>
  <w:style w:type="character" w:customStyle="1" w:styleId="Corpsdutexte21">
    <w:name w:val="Corps du texte (21)_"/>
    <w:basedOn w:val="Policepardfaut"/>
    <w:link w:val="Corpsdutexte210"/>
    <w:rsid w:val="00FC161A"/>
    <w:rPr>
      <w:rFonts w:ascii="Times New Roman" w:eastAsia="Times New Roman" w:hAnsi="Times New Roman"/>
      <w:b/>
      <w:bCs/>
      <w:sz w:val="19"/>
      <w:szCs w:val="19"/>
      <w:shd w:val="clear" w:color="auto" w:fill="FFFFFF"/>
    </w:rPr>
  </w:style>
  <w:style w:type="character" w:customStyle="1" w:styleId="Corpsdutexte22">
    <w:name w:val="Corps du texte (22)"/>
    <w:basedOn w:val="Policepardfaut"/>
    <w:rsid w:val="00FC161A"/>
    <w:rPr>
      <w:rFonts w:ascii="Times New Roman" w:eastAsia="Times New Roman" w:hAnsi="Times New Roman" w:cs="Times New Roman"/>
      <w:b/>
      <w:bCs/>
      <w:i w:val="0"/>
      <w:iCs w:val="0"/>
      <w:smallCaps w:val="0"/>
      <w:strike w:val="0"/>
      <w:sz w:val="16"/>
      <w:szCs w:val="16"/>
      <w:u w:val="none"/>
    </w:rPr>
  </w:style>
  <w:style w:type="character" w:customStyle="1" w:styleId="Corpsdutexte22NonGras">
    <w:name w:val="Corps du texte (22) + Non Gras"/>
    <w:basedOn w:val="Policepardfaut"/>
    <w:rsid w:val="00FC161A"/>
    <w:rPr>
      <w:rFonts w:ascii="Times New Roman" w:eastAsia="Times New Roman" w:hAnsi="Times New Roman" w:cs="Times New Roman"/>
      <w:b w:val="0"/>
      <w:bCs w:val="0"/>
      <w:i w:val="0"/>
      <w:iCs w:val="0"/>
      <w:smallCaps w:val="0"/>
      <w:strike w:val="0"/>
      <w:sz w:val="16"/>
      <w:szCs w:val="16"/>
      <w:u w:val="none"/>
    </w:rPr>
  </w:style>
  <w:style w:type="character" w:customStyle="1" w:styleId="Corpsdutexte22Italique">
    <w:name w:val="Corps du texte (22) + Italique"/>
    <w:basedOn w:val="Policepardfaut"/>
    <w:rsid w:val="00FC161A"/>
    <w:rPr>
      <w:rFonts w:ascii="Times New Roman" w:eastAsia="Times New Roman" w:hAnsi="Times New Roman" w:cs="Times New Roman"/>
      <w:b/>
      <w:bCs/>
      <w:i/>
      <w:iCs/>
      <w:smallCaps w:val="0"/>
      <w:strike w:val="0"/>
      <w:sz w:val="16"/>
      <w:szCs w:val="16"/>
      <w:u w:val="none"/>
    </w:rPr>
  </w:style>
  <w:style w:type="character" w:customStyle="1" w:styleId="Corpsdutexte410ptGras">
    <w:name w:val="Corps du texte (4) + 10 pt;Gras"/>
    <w:basedOn w:val="Corpsdutexte4"/>
    <w:rsid w:val="00FC161A"/>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fr-FR" w:eastAsia="fr-FR" w:bidi="fr-FR"/>
    </w:rPr>
  </w:style>
  <w:style w:type="character" w:customStyle="1" w:styleId="Corpsdutexte375ptGrasNonItaliqueEspacement0pt">
    <w:name w:val="Corps du texte (3) + 7.5 pt;Gras;Non Italique;Espacement 0 pt"/>
    <w:basedOn w:val="Corpsdutexte3"/>
    <w:rsid w:val="00FC161A"/>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395ptEspacement0pt">
    <w:name w:val="Corps du texte (3) + 9.5 pt;Espacement 0 pt"/>
    <w:basedOn w:val="Corpsdutexte3"/>
    <w:rsid w:val="00FC161A"/>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311ptEspacement0pt">
    <w:name w:val="Corps du texte (3) + 11 pt;Espacement 0 pt"/>
    <w:basedOn w:val="Corpsdutexte3"/>
    <w:rsid w:val="00FC161A"/>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fr-FR" w:eastAsia="fr-FR" w:bidi="fr-FR"/>
    </w:rPr>
  </w:style>
  <w:style w:type="character" w:customStyle="1" w:styleId="Corpsdutexte27NonItalique">
    <w:name w:val="Corps du texte (27) + Non Italique"/>
    <w:basedOn w:val="Policepardfaut"/>
    <w:rsid w:val="00FC161A"/>
    <w:rPr>
      <w:rFonts w:ascii="Times New Roman" w:eastAsia="Times New Roman" w:hAnsi="Times New Roman" w:cs="Times New Roman"/>
      <w:b/>
      <w:bCs/>
      <w:i w:val="0"/>
      <w:iCs w:val="0"/>
      <w:smallCaps w:val="0"/>
      <w:strike w:val="0"/>
      <w:sz w:val="16"/>
      <w:szCs w:val="16"/>
      <w:u w:val="none"/>
    </w:rPr>
  </w:style>
  <w:style w:type="character" w:customStyle="1" w:styleId="Corpsdutexte27NonGrasNonItalique">
    <w:name w:val="Corps du texte (27) + Non Gras;Non Italique"/>
    <w:basedOn w:val="Policepardfaut"/>
    <w:rsid w:val="00FC161A"/>
    <w:rPr>
      <w:rFonts w:ascii="Times New Roman" w:eastAsia="Times New Roman" w:hAnsi="Times New Roman" w:cs="Times New Roman"/>
      <w:b w:val="0"/>
      <w:bCs w:val="0"/>
      <w:i w:val="0"/>
      <w:iCs w:val="0"/>
      <w:smallCaps w:val="0"/>
      <w:strike w:val="0"/>
      <w:sz w:val="16"/>
      <w:szCs w:val="16"/>
      <w:u w:val="none"/>
    </w:rPr>
  </w:style>
  <w:style w:type="character" w:customStyle="1" w:styleId="Corpsdutexte28">
    <w:name w:val="Corps du texte (28)_"/>
    <w:basedOn w:val="Policepardfaut"/>
    <w:link w:val="Corpsdutexte280"/>
    <w:rsid w:val="00FC161A"/>
    <w:rPr>
      <w:rFonts w:ascii="Times New Roman" w:eastAsia="Times New Roman" w:hAnsi="Times New Roman"/>
      <w:b/>
      <w:bCs/>
      <w:sz w:val="16"/>
      <w:szCs w:val="16"/>
      <w:shd w:val="clear" w:color="auto" w:fill="FFFFFF"/>
    </w:rPr>
  </w:style>
  <w:style w:type="character" w:customStyle="1" w:styleId="En-tteoupieddepageNonItaliqueEspacement0pt">
    <w:name w:val="En-tête ou pied de page + Non Italique;Espacement 0 pt"/>
    <w:basedOn w:val="En-tteoupieddepage"/>
    <w:rsid w:val="00FC161A"/>
    <w:rPr>
      <w:rFonts w:ascii="Times New Roman" w:eastAsia="Times New Roman" w:hAnsi="Times New Roman" w:cs="Times New Roman"/>
      <w:b w:val="0"/>
      <w:bCs w:val="0"/>
      <w:i/>
      <w:iCs/>
      <w:smallCaps w:val="0"/>
      <w:strike w:val="0"/>
      <w:color w:val="000000"/>
      <w:spacing w:val="0"/>
      <w:w w:val="100"/>
      <w:position w:val="0"/>
      <w:sz w:val="17"/>
      <w:szCs w:val="17"/>
      <w:u w:val="none"/>
      <w:lang w:val="fr-FR" w:eastAsia="fr-FR" w:bidi="fr-FR"/>
    </w:rPr>
  </w:style>
  <w:style w:type="character" w:customStyle="1" w:styleId="Corpsdutexte710ptNonGras">
    <w:name w:val="Corps du texte (7) + 10 pt;Non Gras"/>
    <w:basedOn w:val="Corpsdutexte7"/>
    <w:rsid w:val="00FC161A"/>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fr-FR" w:eastAsia="fr-FR" w:bidi="fr-FR"/>
    </w:rPr>
  </w:style>
  <w:style w:type="character" w:customStyle="1" w:styleId="En-tte285ptNonGrasEspacement0pt">
    <w:name w:val="En-tête #2 + 8.5 pt;Non Gras;Espacement 0 pt"/>
    <w:basedOn w:val="En-tte2"/>
    <w:rsid w:val="00FC161A"/>
    <w:rPr>
      <w:rFonts w:ascii="Times New Roman" w:eastAsia="Times New Roman" w:hAnsi="Times New Roman" w:cs="Times New Roman"/>
      <w:b w:val="0"/>
      <w:bCs w:val="0"/>
      <w:i/>
      <w:iCs/>
      <w:smallCaps w:val="0"/>
      <w:strike w:val="0"/>
      <w:color w:val="000000"/>
      <w:spacing w:val="10"/>
      <w:w w:val="100"/>
      <w:position w:val="0"/>
      <w:sz w:val="17"/>
      <w:szCs w:val="17"/>
      <w:u w:val="none"/>
      <w:shd w:val="clear" w:color="auto" w:fill="FFFFFF"/>
      <w:lang w:val="fr-FR" w:eastAsia="fr-FR" w:bidi="fr-FR"/>
    </w:rPr>
  </w:style>
  <w:style w:type="character" w:customStyle="1" w:styleId="Corpsdutexte2ItaliqueEspacement-1pt">
    <w:name w:val="Corps du texte (2) + Italique;Espacement -1 pt"/>
    <w:basedOn w:val="Corpsdutexte2"/>
    <w:rsid w:val="00FC161A"/>
    <w:rPr>
      <w:rFonts w:ascii="Times New Roman" w:eastAsia="Times New Roman" w:hAnsi="Times New Roman" w:cs="Times New Roman"/>
      <w:b w:val="0"/>
      <w:bCs w:val="0"/>
      <w:i/>
      <w:iCs/>
      <w:smallCaps w:val="0"/>
      <w:strike w:val="0"/>
      <w:color w:val="000000"/>
      <w:spacing w:val="-20"/>
      <w:w w:val="100"/>
      <w:position w:val="0"/>
      <w:sz w:val="22"/>
      <w:szCs w:val="22"/>
      <w:u w:val="none"/>
      <w:shd w:val="clear" w:color="auto" w:fill="FFFFFF"/>
      <w:lang w:val="fr-FR" w:eastAsia="fr-FR" w:bidi="fr-FR"/>
    </w:rPr>
  </w:style>
  <w:style w:type="character" w:customStyle="1" w:styleId="Corpsdutexte29">
    <w:name w:val="Corps du texte (29)_"/>
    <w:basedOn w:val="Policepardfaut"/>
    <w:link w:val="Corpsdutexte290"/>
    <w:rsid w:val="00FC161A"/>
    <w:rPr>
      <w:rFonts w:ascii="Times New Roman" w:eastAsia="Times New Roman" w:hAnsi="Times New Roman"/>
      <w:i/>
      <w:iCs/>
      <w:sz w:val="16"/>
      <w:szCs w:val="16"/>
      <w:shd w:val="clear" w:color="auto" w:fill="FFFFFF"/>
    </w:rPr>
  </w:style>
  <w:style w:type="paragraph" w:customStyle="1" w:styleId="Corpsdutexte320">
    <w:name w:val="Corps du texte (32)"/>
    <w:basedOn w:val="Normal"/>
    <w:link w:val="Corpsdutexte32"/>
    <w:rsid w:val="00FC161A"/>
    <w:pPr>
      <w:widowControl w:val="0"/>
      <w:shd w:val="clear" w:color="auto" w:fill="FFFFFF"/>
      <w:spacing w:line="91" w:lineRule="exact"/>
      <w:ind w:hanging="5"/>
      <w:jc w:val="both"/>
    </w:pPr>
    <w:rPr>
      <w:spacing w:val="20"/>
      <w:sz w:val="16"/>
      <w:szCs w:val="16"/>
      <w:lang w:val="fr-FR" w:eastAsia="fr-FR"/>
    </w:rPr>
  </w:style>
  <w:style w:type="paragraph" w:customStyle="1" w:styleId="Corpsdutexte330">
    <w:name w:val="Corps du texte (33)"/>
    <w:basedOn w:val="Normal"/>
    <w:link w:val="Corpsdutexte33"/>
    <w:rsid w:val="00FC161A"/>
    <w:pPr>
      <w:widowControl w:val="0"/>
      <w:shd w:val="clear" w:color="auto" w:fill="FFFFFF"/>
      <w:spacing w:line="91" w:lineRule="exact"/>
      <w:ind w:hanging="5"/>
      <w:jc w:val="both"/>
    </w:pPr>
    <w:rPr>
      <w:spacing w:val="20"/>
      <w:sz w:val="23"/>
      <w:szCs w:val="23"/>
      <w:lang w:val="fr-FR" w:eastAsia="fr-FR"/>
    </w:rPr>
  </w:style>
  <w:style w:type="paragraph" w:customStyle="1" w:styleId="Corpsdutexte210">
    <w:name w:val="Corps du texte (21)"/>
    <w:basedOn w:val="Normal"/>
    <w:link w:val="Corpsdutexte21"/>
    <w:rsid w:val="00FC161A"/>
    <w:pPr>
      <w:widowControl w:val="0"/>
      <w:shd w:val="clear" w:color="auto" w:fill="FFFFFF"/>
      <w:spacing w:before="660" w:after="360" w:line="0" w:lineRule="atLeast"/>
      <w:ind w:firstLine="61"/>
      <w:jc w:val="both"/>
    </w:pPr>
    <w:rPr>
      <w:b/>
      <w:bCs/>
      <w:sz w:val="19"/>
      <w:szCs w:val="19"/>
      <w:lang w:val="fr-FR" w:eastAsia="fr-FR"/>
    </w:rPr>
  </w:style>
  <w:style w:type="paragraph" w:customStyle="1" w:styleId="Corpsdutexte280">
    <w:name w:val="Corps du texte (28)"/>
    <w:basedOn w:val="Normal"/>
    <w:link w:val="Corpsdutexte28"/>
    <w:rsid w:val="00FC161A"/>
    <w:pPr>
      <w:widowControl w:val="0"/>
      <w:shd w:val="clear" w:color="auto" w:fill="FFFFFF"/>
      <w:spacing w:line="0" w:lineRule="atLeast"/>
      <w:ind w:firstLine="29"/>
      <w:jc w:val="both"/>
    </w:pPr>
    <w:rPr>
      <w:b/>
      <w:bCs/>
      <w:sz w:val="16"/>
      <w:szCs w:val="16"/>
      <w:lang w:val="fr-FR" w:eastAsia="fr-FR"/>
    </w:rPr>
  </w:style>
  <w:style w:type="paragraph" w:customStyle="1" w:styleId="Corpsdutexte290">
    <w:name w:val="Corps du texte (29)"/>
    <w:basedOn w:val="Normal"/>
    <w:link w:val="Corpsdutexte29"/>
    <w:rsid w:val="00FC161A"/>
    <w:pPr>
      <w:widowControl w:val="0"/>
      <w:shd w:val="clear" w:color="auto" w:fill="FFFFFF"/>
      <w:spacing w:line="0" w:lineRule="atLeast"/>
      <w:ind w:firstLine="29"/>
      <w:jc w:val="both"/>
    </w:pPr>
    <w:rPr>
      <w:i/>
      <w:iCs/>
      <w:sz w:val="16"/>
      <w:szCs w:val="16"/>
      <w:lang w:val="fr-FR" w:eastAsia="fr-FR"/>
    </w:rPr>
  </w:style>
  <w:style w:type="character" w:customStyle="1" w:styleId="En-tte119ptItaliquechelle100">
    <w:name w:val="En-tête #1 + 19 pt;Italique;Échelle 100%"/>
    <w:basedOn w:val="En-tte1"/>
    <w:rsid w:val="00E64A4B"/>
    <w:rPr>
      <w:rFonts w:ascii="Times New Roman" w:eastAsia="Times New Roman" w:hAnsi="Times New Roman" w:cs="Times New Roman"/>
      <w:b w:val="0"/>
      <w:bCs w:val="0"/>
      <w:i w:val="0"/>
      <w:iCs w:val="0"/>
      <w:smallCaps w:val="0"/>
      <w:strike w:val="0"/>
      <w:color w:val="000000"/>
      <w:spacing w:val="0"/>
      <w:w w:val="100"/>
      <w:position w:val="0"/>
      <w:sz w:val="38"/>
      <w:szCs w:val="38"/>
      <w:u w:val="none"/>
      <w:shd w:val="clear" w:color="auto" w:fill="FFFFFF"/>
      <w:lang w:val="fr-FR" w:eastAsia="fr-FR" w:bidi="fr-FR"/>
    </w:rPr>
  </w:style>
  <w:style w:type="character" w:customStyle="1" w:styleId="En-tteoupieddepage2Espacement0pt">
    <w:name w:val="En-tête ou pied de page (2) + Espacement 0 pt"/>
    <w:basedOn w:val="Policepardfaut"/>
    <w:rsid w:val="00E64A4B"/>
    <w:rPr>
      <w:rFonts w:ascii="Times New Roman" w:eastAsia="Times New Roman" w:hAnsi="Times New Roman" w:cs="Times New Roman"/>
      <w:b w:val="0"/>
      <w:bCs w:val="0"/>
      <w:i w:val="0"/>
      <w:iCs w:val="0"/>
      <w:smallCaps w:val="0"/>
      <w:strike w:val="0"/>
      <w:spacing w:val="-10"/>
      <w:sz w:val="16"/>
      <w:szCs w:val="16"/>
      <w:u w:val="none"/>
    </w:rPr>
  </w:style>
  <w:style w:type="character" w:customStyle="1" w:styleId="Corpsdutexte5Italique">
    <w:name w:val="Corps du texte (5) + Italique"/>
    <w:basedOn w:val="Corpsdutexte5"/>
    <w:rsid w:val="00E64A4B"/>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fr-FR" w:eastAsia="fr-FR" w:bidi="fr-FR"/>
    </w:rPr>
  </w:style>
  <w:style w:type="character" w:customStyle="1" w:styleId="Corpsdutexte4NonItalique">
    <w:name w:val="Corps du texte (4) + Non Italique"/>
    <w:basedOn w:val="Corpsdutexte4"/>
    <w:rsid w:val="00E64A4B"/>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fr-FR" w:eastAsia="fr-FR" w:bidi="fr-FR"/>
    </w:rPr>
  </w:style>
  <w:style w:type="character" w:customStyle="1" w:styleId="En-tteoupieddepage3">
    <w:name w:val="En-tête ou pied de page (3)_"/>
    <w:basedOn w:val="Policepardfaut"/>
    <w:link w:val="En-tteoupieddepage30"/>
    <w:rsid w:val="00E64A4B"/>
    <w:rPr>
      <w:rFonts w:ascii="Times New Roman" w:eastAsia="Times New Roman" w:hAnsi="Times New Roman"/>
      <w:sz w:val="28"/>
      <w:szCs w:val="28"/>
      <w:shd w:val="clear" w:color="auto" w:fill="FFFFFF"/>
    </w:rPr>
  </w:style>
  <w:style w:type="character" w:customStyle="1" w:styleId="Corpsdutexte2Petitesmajuscules">
    <w:name w:val="Corps du texte (2) + Petites majuscules"/>
    <w:basedOn w:val="Corpsdutexte2"/>
    <w:rsid w:val="00E64A4B"/>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fr-FR" w:eastAsia="fr-FR" w:bidi="fr-FR"/>
    </w:rPr>
  </w:style>
  <w:style w:type="character" w:customStyle="1" w:styleId="Corpsdutexte12NonGras">
    <w:name w:val="Corps du texte (12) + Non Gras"/>
    <w:basedOn w:val="Corpsdutexte12"/>
    <w:rsid w:val="00E64A4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fr-FR" w:eastAsia="fr-FR" w:bidi="fr-FR"/>
    </w:rPr>
  </w:style>
  <w:style w:type="character" w:customStyle="1" w:styleId="Corpsdutexte511pt">
    <w:name w:val="Corps du texte (5) + 11 pt"/>
    <w:basedOn w:val="Corpsdutexte5"/>
    <w:rsid w:val="00E64A4B"/>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fr-FR" w:eastAsia="fr-FR" w:bidi="fr-FR"/>
    </w:rPr>
  </w:style>
  <w:style w:type="character" w:customStyle="1" w:styleId="Corpsdutexte310ptGrasNonItaliqueEspacement0pt">
    <w:name w:val="Corps du texte (3) + 10 pt;Gras;Non Italique;Espacement 0 pt"/>
    <w:basedOn w:val="Corpsdutexte3"/>
    <w:rsid w:val="00E64A4B"/>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fr-FR" w:eastAsia="fr-FR" w:bidi="fr-FR"/>
    </w:rPr>
  </w:style>
  <w:style w:type="character" w:customStyle="1" w:styleId="Corpsdutexte395ptGrasEspacement1pt">
    <w:name w:val="Corps du texte (3) + 9.5 pt;Gras;Espacement 1 pt"/>
    <w:basedOn w:val="Corpsdutexte3"/>
    <w:rsid w:val="00E64A4B"/>
    <w:rPr>
      <w:rFonts w:ascii="Times New Roman" w:eastAsia="Times New Roman" w:hAnsi="Times New Roman" w:cs="Times New Roman"/>
      <w:b/>
      <w:bCs/>
      <w:i/>
      <w:iCs/>
      <w:smallCaps w:val="0"/>
      <w:strike w:val="0"/>
      <w:color w:val="000000"/>
      <w:spacing w:val="20"/>
      <w:w w:val="100"/>
      <w:position w:val="0"/>
      <w:sz w:val="19"/>
      <w:szCs w:val="19"/>
      <w:u w:val="none"/>
      <w:shd w:val="clear" w:color="auto" w:fill="FFFFFF"/>
      <w:lang w:val="fr-FR" w:eastAsia="fr-FR" w:bidi="fr-FR"/>
    </w:rPr>
  </w:style>
  <w:style w:type="character" w:customStyle="1" w:styleId="Corpsdutexte3Exact">
    <w:name w:val="Corps du texte (3) Exact"/>
    <w:basedOn w:val="Policepardfaut"/>
    <w:rsid w:val="00E64A4B"/>
    <w:rPr>
      <w:rFonts w:ascii="Times New Roman" w:eastAsia="Times New Roman" w:hAnsi="Times New Roman" w:cs="Times New Roman"/>
      <w:b w:val="0"/>
      <w:bCs w:val="0"/>
      <w:i/>
      <w:iCs/>
      <w:smallCaps w:val="0"/>
      <w:strike w:val="0"/>
      <w:spacing w:val="10"/>
      <w:sz w:val="16"/>
      <w:szCs w:val="16"/>
      <w:u w:val="none"/>
    </w:rPr>
  </w:style>
  <w:style w:type="character" w:customStyle="1" w:styleId="LgendedutableauExact">
    <w:name w:val="Légende du tableau Exact"/>
    <w:basedOn w:val="Policepardfaut"/>
    <w:rsid w:val="00E64A4B"/>
    <w:rPr>
      <w:rFonts w:ascii="Times New Roman" w:eastAsia="Times New Roman" w:hAnsi="Times New Roman" w:cs="Times New Roman"/>
      <w:b w:val="0"/>
      <w:bCs w:val="0"/>
      <w:i w:val="0"/>
      <w:iCs w:val="0"/>
      <w:smallCaps w:val="0"/>
      <w:strike w:val="0"/>
      <w:sz w:val="17"/>
      <w:szCs w:val="17"/>
      <w:u w:val="none"/>
    </w:rPr>
  </w:style>
  <w:style w:type="character" w:customStyle="1" w:styleId="Corpsdutexte118ptItaliqueEspacement0pt">
    <w:name w:val="Corps du texte (11) + 8 pt;Italique;Espacement 0 pt"/>
    <w:basedOn w:val="Corpsdutexte11"/>
    <w:rsid w:val="00E64A4B"/>
    <w:rPr>
      <w:rFonts w:ascii="Times New Roman" w:eastAsia="Times New Roman" w:hAnsi="Times New Roman" w:cs="Times New Roman"/>
      <w:b w:val="0"/>
      <w:bCs w:val="0"/>
      <w:i w:val="0"/>
      <w:iCs w:val="0"/>
      <w:smallCaps w:val="0"/>
      <w:strike w:val="0"/>
      <w:color w:val="000000"/>
      <w:spacing w:val="10"/>
      <w:w w:val="100"/>
      <w:position w:val="0"/>
      <w:sz w:val="16"/>
      <w:szCs w:val="16"/>
      <w:u w:val="none"/>
      <w:shd w:val="clear" w:color="auto" w:fill="FFFFFF"/>
      <w:lang w:val="fr-FR" w:eastAsia="fr-FR" w:bidi="fr-FR"/>
    </w:rPr>
  </w:style>
  <w:style w:type="character" w:customStyle="1" w:styleId="Corpsdutexte118pt">
    <w:name w:val="Corps du texte (11) + 8 pt"/>
    <w:basedOn w:val="Corpsdutexte11"/>
    <w:rsid w:val="00E64A4B"/>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FFFFFF"/>
      <w:lang w:val="fr-FR" w:eastAsia="fr-FR" w:bidi="fr-FR"/>
    </w:rPr>
  </w:style>
  <w:style w:type="character" w:customStyle="1" w:styleId="Corpsdutexte15Italique">
    <w:name w:val="Corps du texte (15) + Italique"/>
    <w:basedOn w:val="Corpsdutexte15"/>
    <w:rsid w:val="00E64A4B"/>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fr-FR" w:eastAsia="fr-FR" w:bidi="fr-FR"/>
    </w:rPr>
  </w:style>
  <w:style w:type="character" w:customStyle="1" w:styleId="Corpsdutexte511ptItalique">
    <w:name w:val="Corps du texte (5) + 11 pt;Italique"/>
    <w:basedOn w:val="Corpsdutexte5"/>
    <w:rsid w:val="00E64A4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fr-FR" w:eastAsia="fr-FR" w:bidi="fr-FR"/>
    </w:rPr>
  </w:style>
  <w:style w:type="character" w:customStyle="1" w:styleId="Corpsdutexte59ptGras">
    <w:name w:val="Corps du texte (5) + 9 pt;Gras"/>
    <w:basedOn w:val="Corpsdutexte5"/>
    <w:rsid w:val="00E64A4B"/>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fr-FR" w:eastAsia="fr-FR" w:bidi="fr-FR"/>
    </w:rPr>
  </w:style>
  <w:style w:type="character" w:customStyle="1" w:styleId="Corpsdutexte575ptGras">
    <w:name w:val="Corps du texte (5) + 7.5 pt;Gras"/>
    <w:basedOn w:val="Corpsdutexte5"/>
    <w:rsid w:val="00E64A4B"/>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585ptGrasItalique">
    <w:name w:val="Corps du texte (5) + 8.5 pt;Gras;Italique"/>
    <w:basedOn w:val="Corpsdutexte5"/>
    <w:rsid w:val="00E64A4B"/>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fr-FR" w:eastAsia="fr-FR" w:bidi="fr-FR"/>
    </w:rPr>
  </w:style>
  <w:style w:type="character" w:customStyle="1" w:styleId="Corpsdutexte585pt">
    <w:name w:val="Corps du texte (5) + 8.5 pt"/>
    <w:basedOn w:val="Corpsdutexte5"/>
    <w:rsid w:val="00E64A4B"/>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fr-FR" w:eastAsia="fr-FR" w:bidi="fr-FR"/>
    </w:rPr>
  </w:style>
  <w:style w:type="paragraph" w:customStyle="1" w:styleId="En-tteoupieddepage30">
    <w:name w:val="En-tête ou pied de page (3)"/>
    <w:basedOn w:val="Normal"/>
    <w:link w:val="En-tteoupieddepage3"/>
    <w:rsid w:val="00E64A4B"/>
    <w:pPr>
      <w:widowControl w:val="0"/>
      <w:shd w:val="clear" w:color="auto" w:fill="FFFFFF"/>
      <w:spacing w:line="0" w:lineRule="atLeast"/>
      <w:ind w:firstLine="101"/>
      <w:jc w:val="both"/>
    </w:pPr>
    <w:rPr>
      <w:szCs w:val="28"/>
      <w:lang w:val="fr-FR" w:eastAsia="fr-FR"/>
    </w:rPr>
  </w:style>
  <w:style w:type="paragraph" w:customStyle="1" w:styleId="auteurst">
    <w:name w:val="auteur st"/>
    <w:basedOn w:val="Normal"/>
    <w:autoRedefine/>
    <w:rsid w:val="00C57CFF"/>
    <w:pPr>
      <w:spacing w:before="120"/>
      <w:ind w:firstLine="0"/>
      <w:jc w:val="center"/>
    </w:pPr>
    <w:rPr>
      <w:sz w:val="24"/>
    </w:rPr>
  </w:style>
  <w:style w:type="character" w:customStyle="1" w:styleId="Notedebasdepage2">
    <w:name w:val="Note de bas de page (2)_"/>
    <w:basedOn w:val="Policepardfaut"/>
    <w:link w:val="Notedebasdepage20"/>
    <w:rsid w:val="00AF5580"/>
    <w:rPr>
      <w:rFonts w:ascii="Times New Roman" w:eastAsia="Times New Roman" w:hAnsi="Times New Roman"/>
      <w:sz w:val="22"/>
      <w:szCs w:val="22"/>
      <w:shd w:val="clear" w:color="auto" w:fill="FFFFFF"/>
    </w:rPr>
  </w:style>
  <w:style w:type="character" w:customStyle="1" w:styleId="Notedebasdepage2Italique">
    <w:name w:val="Note de bas de page (2) + Italique"/>
    <w:basedOn w:val="Notedebasdepage2"/>
    <w:rsid w:val="00AF5580"/>
    <w:rPr>
      <w:rFonts w:ascii="Times New Roman" w:eastAsia="Times New Roman" w:hAnsi="Times New Roman"/>
      <w:i/>
      <w:iCs/>
      <w:color w:val="000000"/>
      <w:spacing w:val="0"/>
      <w:w w:val="100"/>
      <w:position w:val="0"/>
      <w:sz w:val="22"/>
      <w:szCs w:val="22"/>
      <w:shd w:val="clear" w:color="auto" w:fill="FFFFFF"/>
      <w:lang w:val="fr-FR" w:eastAsia="fr-FR" w:bidi="fr-FR"/>
    </w:rPr>
  </w:style>
  <w:style w:type="character" w:customStyle="1" w:styleId="En-tte1NonGras">
    <w:name w:val="En-tête #1 + Non Gras"/>
    <w:basedOn w:val="En-tte1"/>
    <w:rsid w:val="00AF5580"/>
    <w:rPr>
      <w:rFonts w:ascii="Times New Roman" w:eastAsia="Times New Roman" w:hAnsi="Times New Roman" w:cs="Times New Roman"/>
      <w:b w:val="0"/>
      <w:bCs w:val="0"/>
      <w:i w:val="0"/>
      <w:iCs w:val="0"/>
      <w:smallCaps w:val="0"/>
      <w:strike w:val="0"/>
      <w:color w:val="000000"/>
      <w:spacing w:val="0"/>
      <w:w w:val="100"/>
      <w:position w:val="0"/>
      <w:sz w:val="38"/>
      <w:szCs w:val="38"/>
      <w:u w:val="none"/>
      <w:shd w:val="clear" w:color="auto" w:fill="FFFFFF"/>
      <w:lang w:val="fr-FR" w:eastAsia="fr-FR" w:bidi="fr-FR"/>
    </w:rPr>
  </w:style>
  <w:style w:type="character" w:customStyle="1" w:styleId="Corpsdutexte7Italique">
    <w:name w:val="Corps du texte (7) + Italique"/>
    <w:basedOn w:val="Corpsdutexte7"/>
    <w:rsid w:val="00AF558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78ptItaliqueEspacement0pt">
    <w:name w:val="Corps du texte (7) + 8 pt;Italique;Espacement 0 pt"/>
    <w:basedOn w:val="Corpsdutexte7"/>
    <w:rsid w:val="00AF5580"/>
    <w:rPr>
      <w:rFonts w:ascii="Times New Roman" w:eastAsia="Times New Roman" w:hAnsi="Times New Roman" w:cs="Times New Roman"/>
      <w:b w:val="0"/>
      <w:bCs w:val="0"/>
      <w:i/>
      <w:iCs/>
      <w:smallCaps w:val="0"/>
      <w:strike w:val="0"/>
      <w:color w:val="000000"/>
      <w:spacing w:val="10"/>
      <w:w w:val="100"/>
      <w:position w:val="0"/>
      <w:sz w:val="16"/>
      <w:szCs w:val="16"/>
      <w:u w:val="none"/>
      <w:shd w:val="clear" w:color="auto" w:fill="FFFFFF"/>
      <w:lang w:val="fr-FR" w:eastAsia="fr-FR" w:bidi="fr-FR"/>
    </w:rPr>
  </w:style>
  <w:style w:type="character" w:customStyle="1" w:styleId="Corpsdutexte78pt">
    <w:name w:val="Corps du texte (7) + 8 pt"/>
    <w:basedOn w:val="Corpsdutexte7"/>
    <w:rsid w:val="00AF558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fr-FR" w:eastAsia="fr-FR" w:bidi="fr-FR"/>
    </w:rPr>
  </w:style>
  <w:style w:type="character" w:customStyle="1" w:styleId="Corpsdutexte8NonItalique">
    <w:name w:val="Corps du texte (8) + Non Italique"/>
    <w:basedOn w:val="Corpsdutexte8"/>
    <w:rsid w:val="00AF558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9Espacement1pt">
    <w:name w:val="Corps du texte (9) + Espacement 1 pt"/>
    <w:basedOn w:val="Corpsdutexte9"/>
    <w:rsid w:val="00AF5580"/>
    <w:rPr>
      <w:rFonts w:ascii="Times New Roman" w:eastAsia="Times New Roman" w:hAnsi="Times New Roman" w:cs="Times New Roman"/>
      <w:b/>
      <w:bCs/>
      <w:i/>
      <w:iCs/>
      <w:smallCaps w:val="0"/>
      <w:strike w:val="0"/>
      <w:color w:val="000000"/>
      <w:spacing w:val="20"/>
      <w:w w:val="100"/>
      <w:position w:val="0"/>
      <w:sz w:val="22"/>
      <w:szCs w:val="22"/>
      <w:u w:val="none"/>
      <w:shd w:val="clear" w:color="auto" w:fill="FFFFFF"/>
      <w:lang w:val="fr-FR" w:eastAsia="fr-FR" w:bidi="fr-FR"/>
    </w:rPr>
  </w:style>
  <w:style w:type="character" w:customStyle="1" w:styleId="Corpsdutexte2ItaliqueEspacement1pt">
    <w:name w:val="Corps du texte (2) + Italique;Espacement 1 pt"/>
    <w:basedOn w:val="Corpsdutexte2"/>
    <w:rsid w:val="00AF5580"/>
    <w:rPr>
      <w:rFonts w:ascii="Times New Roman" w:eastAsia="Times New Roman" w:hAnsi="Times New Roman" w:cs="Times New Roman"/>
      <w:b w:val="0"/>
      <w:bCs w:val="0"/>
      <w:i/>
      <w:iCs/>
      <w:smallCaps w:val="0"/>
      <w:strike w:val="0"/>
      <w:color w:val="000000"/>
      <w:spacing w:val="20"/>
      <w:w w:val="100"/>
      <w:position w:val="0"/>
      <w:sz w:val="22"/>
      <w:szCs w:val="22"/>
      <w:u w:val="none"/>
      <w:shd w:val="clear" w:color="auto" w:fill="FFFFFF"/>
      <w:lang w:val="fr-FR" w:eastAsia="fr-FR" w:bidi="fr-FR"/>
    </w:rPr>
  </w:style>
  <w:style w:type="character" w:customStyle="1" w:styleId="En-tte152ptNonGrasNonItalique">
    <w:name w:val="En-tête #1 + 52 pt;Non Gras;Non Italique"/>
    <w:basedOn w:val="En-tte1"/>
    <w:rsid w:val="00AF5580"/>
    <w:rPr>
      <w:rFonts w:ascii="Times New Roman" w:eastAsia="Times New Roman" w:hAnsi="Times New Roman" w:cs="Times New Roman"/>
      <w:b w:val="0"/>
      <w:bCs w:val="0"/>
      <w:i w:val="0"/>
      <w:iCs w:val="0"/>
      <w:smallCaps w:val="0"/>
      <w:strike w:val="0"/>
      <w:color w:val="000000"/>
      <w:spacing w:val="0"/>
      <w:w w:val="100"/>
      <w:position w:val="0"/>
      <w:sz w:val="104"/>
      <w:szCs w:val="104"/>
      <w:u w:val="none"/>
      <w:shd w:val="clear" w:color="auto" w:fill="FFFFFF"/>
      <w:lang w:val="fr-FR" w:eastAsia="fr-FR" w:bidi="fr-FR"/>
    </w:rPr>
  </w:style>
  <w:style w:type="character" w:customStyle="1" w:styleId="En-tteoupieddepage4ptNonItaliqueEspacement0pt">
    <w:name w:val="En-tête ou pied de page + 4 pt;Non Italique;Espacement 0 pt"/>
    <w:basedOn w:val="En-tteoupieddepage"/>
    <w:rsid w:val="00AF5580"/>
    <w:rPr>
      <w:rFonts w:ascii="Times New Roman" w:eastAsia="Times New Roman" w:hAnsi="Times New Roman" w:cs="Times New Roman"/>
      <w:b w:val="0"/>
      <w:bCs w:val="0"/>
      <w:i/>
      <w:iCs/>
      <w:smallCaps w:val="0"/>
      <w:strike w:val="0"/>
      <w:color w:val="000000"/>
      <w:spacing w:val="0"/>
      <w:w w:val="100"/>
      <w:position w:val="0"/>
      <w:sz w:val="8"/>
      <w:szCs w:val="8"/>
      <w:u w:val="none"/>
      <w:lang w:val="fr-FR" w:eastAsia="fr-FR" w:bidi="fr-FR"/>
    </w:rPr>
  </w:style>
  <w:style w:type="character" w:customStyle="1" w:styleId="En-tteoupieddepage14ptNonItaliqueEspacement0pt">
    <w:name w:val="En-tête ou pied de page + 14 pt;Non Italique;Espacement 0 pt"/>
    <w:basedOn w:val="En-tteoupieddepage"/>
    <w:rsid w:val="00AF5580"/>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Corpsdutexte16Petitesmajuscules">
    <w:name w:val="Corps du texte (16) + Petites majuscules"/>
    <w:basedOn w:val="Corpsdutexte16"/>
    <w:rsid w:val="00AF5580"/>
    <w:rPr>
      <w:rFonts w:ascii="Times New Roman" w:eastAsia="Times New Roman" w:hAnsi="Times New Roman" w:cs="Times New Roman"/>
      <w:b/>
      <w:bCs/>
      <w:i w:val="0"/>
      <w:iCs w:val="0"/>
      <w:smallCaps/>
      <w:strike w:val="0"/>
      <w:color w:val="000000"/>
      <w:spacing w:val="0"/>
      <w:w w:val="100"/>
      <w:position w:val="0"/>
      <w:sz w:val="38"/>
      <w:szCs w:val="38"/>
      <w:u w:val="none"/>
      <w:shd w:val="clear" w:color="auto" w:fill="FFFFFF"/>
      <w:lang w:val="fr-FR" w:eastAsia="fr-FR" w:bidi="fr-FR"/>
    </w:rPr>
  </w:style>
  <w:style w:type="character" w:customStyle="1" w:styleId="Corpsdutexte17Espacement0pt">
    <w:name w:val="Corps du texte (17) + Espacement 0 pt"/>
    <w:basedOn w:val="Corpsdutexte17"/>
    <w:rsid w:val="00AF5580"/>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fr-FR" w:eastAsia="fr-FR" w:bidi="fr-FR"/>
    </w:rPr>
  </w:style>
  <w:style w:type="paragraph" w:customStyle="1" w:styleId="Notedebasdepage20">
    <w:name w:val="Note de bas de page (2)"/>
    <w:basedOn w:val="Normal"/>
    <w:link w:val="Notedebasdepage2"/>
    <w:rsid w:val="00AF5580"/>
    <w:pPr>
      <w:widowControl w:val="0"/>
      <w:shd w:val="clear" w:color="auto" w:fill="FFFFFF"/>
      <w:spacing w:line="240" w:lineRule="exact"/>
      <w:ind w:firstLine="722"/>
      <w:jc w:val="both"/>
    </w:pPr>
    <w:rPr>
      <w:sz w:val="22"/>
      <w:szCs w:val="22"/>
      <w:lang w:val="fr-FR" w:eastAsia="fr-FR"/>
    </w:rPr>
  </w:style>
  <w:style w:type="character" w:customStyle="1" w:styleId="Corpsdutexte517ptNonItaliqueEspacement0pt">
    <w:name w:val="Corps du texte (5) + 17 pt;Non Italique;Espacement 0 pt"/>
    <w:basedOn w:val="Corpsdutexte5"/>
    <w:rsid w:val="00B84DC7"/>
    <w:rPr>
      <w:rFonts w:ascii="Times New Roman" w:eastAsia="Times New Roman" w:hAnsi="Times New Roman" w:cs="Times New Roman"/>
      <w:b/>
      <w:bCs/>
      <w:i w:val="0"/>
      <w:iCs w:val="0"/>
      <w:smallCaps w:val="0"/>
      <w:strike w:val="0"/>
      <w:color w:val="000000"/>
      <w:spacing w:val="0"/>
      <w:w w:val="100"/>
      <w:position w:val="0"/>
      <w:sz w:val="34"/>
      <w:szCs w:val="34"/>
      <w:u w:val="none"/>
      <w:shd w:val="clear" w:color="auto" w:fill="FFFFFF"/>
      <w:lang w:val="fr-FR" w:eastAsia="fr-FR" w:bidi="fr-FR"/>
    </w:rPr>
  </w:style>
  <w:style w:type="character" w:customStyle="1" w:styleId="Corpsdutexte6Exact">
    <w:name w:val="Corps du texte (6) Exact"/>
    <w:basedOn w:val="Policepardfaut"/>
    <w:rsid w:val="00B84DC7"/>
    <w:rPr>
      <w:rFonts w:ascii="Times New Roman" w:eastAsia="Times New Roman" w:hAnsi="Times New Roman" w:cs="Times New Roman"/>
      <w:b w:val="0"/>
      <w:bCs w:val="0"/>
      <w:i/>
      <w:iCs/>
      <w:smallCaps w:val="0"/>
      <w:strike w:val="0"/>
      <w:spacing w:val="10"/>
      <w:sz w:val="16"/>
      <w:szCs w:val="16"/>
      <w:u w:val="none"/>
    </w:rPr>
  </w:style>
  <w:style w:type="character" w:customStyle="1" w:styleId="Corpsdutexte7Gras">
    <w:name w:val="Corps du texte (7) + Gras"/>
    <w:basedOn w:val="Corpsdutexte7"/>
    <w:rsid w:val="00B84DC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fr-FR" w:eastAsia="fr-FR" w:bidi="fr-FR"/>
    </w:rPr>
  </w:style>
  <w:style w:type="character" w:customStyle="1" w:styleId="Corpsdutexte10Italique">
    <w:name w:val="Corps du texte (10) + Italique"/>
    <w:basedOn w:val="Corpsdutexte10"/>
    <w:rsid w:val="00B84DC7"/>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115ptNonGrasEspacement0pt">
    <w:name w:val="Corps du texte (11) + 5 pt;Non Gras;Espacement 0 pt"/>
    <w:basedOn w:val="Corpsdutexte11"/>
    <w:rsid w:val="00B84DC7"/>
    <w:rPr>
      <w:rFonts w:ascii="Times New Roman" w:eastAsia="Times New Roman" w:hAnsi="Times New Roman" w:cs="Times New Roman"/>
      <w:b/>
      <w:bCs/>
      <w:i w:val="0"/>
      <w:iCs w:val="0"/>
      <w:smallCaps w:val="0"/>
      <w:strike w:val="0"/>
      <w:color w:val="000000"/>
      <w:spacing w:val="0"/>
      <w:w w:val="100"/>
      <w:position w:val="0"/>
      <w:sz w:val="10"/>
      <w:szCs w:val="10"/>
      <w:u w:val="none"/>
      <w:shd w:val="clear" w:color="auto" w:fill="FFFFFF"/>
      <w:lang w:val="fr-FR" w:eastAsia="fr-FR" w:bidi="fr-FR"/>
    </w:rPr>
  </w:style>
  <w:style w:type="character" w:customStyle="1" w:styleId="Corpsdutexte12NonItalique">
    <w:name w:val="Corps du texte (12) + Non Italique"/>
    <w:basedOn w:val="Corpsdutexte12"/>
    <w:rsid w:val="00B84DC7"/>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275ptGras">
    <w:name w:val="Corps du texte (2) + 7.5 pt;Gras"/>
    <w:basedOn w:val="Corpsdutexte2"/>
    <w:rsid w:val="00B84DC7"/>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fr-FR" w:eastAsia="fr-FR" w:bidi="fr-FR"/>
    </w:rPr>
  </w:style>
  <w:style w:type="character" w:customStyle="1" w:styleId="Corpsdutexte227ptGrasItaliqueEspacement0ptchelle66">
    <w:name w:val="Corps du texte (2) + 27 pt;Gras;Italique;Espacement 0 pt;Échelle 66%"/>
    <w:basedOn w:val="Corpsdutexte2"/>
    <w:rsid w:val="00B84DC7"/>
    <w:rPr>
      <w:rFonts w:ascii="Times New Roman" w:eastAsia="Times New Roman" w:hAnsi="Times New Roman" w:cs="Times New Roman"/>
      <w:b/>
      <w:bCs/>
      <w:i/>
      <w:iCs/>
      <w:smallCaps w:val="0"/>
      <w:strike w:val="0"/>
      <w:color w:val="000000"/>
      <w:spacing w:val="-10"/>
      <w:w w:val="66"/>
      <w:position w:val="0"/>
      <w:sz w:val="54"/>
      <w:szCs w:val="54"/>
      <w:u w:val="none"/>
      <w:shd w:val="clear" w:color="auto" w:fill="FFFFFF"/>
      <w:lang w:val="fr-FR" w:eastAsia="fr-FR" w:bidi="fr-FR"/>
    </w:rPr>
  </w:style>
  <w:style w:type="character" w:customStyle="1" w:styleId="Corpsdutexte227pt">
    <w:name w:val="Corps du texte (2) + 27 pt"/>
    <w:basedOn w:val="Corpsdutexte2"/>
    <w:rsid w:val="00B84DC7"/>
    <w:rPr>
      <w:rFonts w:ascii="Times New Roman" w:eastAsia="Times New Roman" w:hAnsi="Times New Roman" w:cs="Times New Roman"/>
      <w:b w:val="0"/>
      <w:bCs w:val="0"/>
      <w:i w:val="0"/>
      <w:iCs w:val="0"/>
      <w:smallCaps w:val="0"/>
      <w:strike w:val="0"/>
      <w:color w:val="000000"/>
      <w:spacing w:val="0"/>
      <w:w w:val="100"/>
      <w:position w:val="0"/>
      <w:sz w:val="54"/>
      <w:szCs w:val="54"/>
      <w:u w:val="none"/>
      <w:shd w:val="clear" w:color="auto" w:fill="FFFFFF"/>
      <w:lang w:val="fr-FR" w:eastAsia="fr-FR" w:bidi="fr-FR"/>
    </w:rPr>
  </w:style>
  <w:style w:type="character" w:customStyle="1" w:styleId="En-tteoupieddepageNonItalique">
    <w:name w:val="En-tête ou pied de page + Non Italique"/>
    <w:basedOn w:val="En-tteoupieddepage"/>
    <w:rsid w:val="00B84DC7"/>
    <w:rPr>
      <w:rFonts w:ascii="Times New Roman" w:eastAsia="Times New Roman" w:hAnsi="Times New Roman" w:cs="Times New Roman"/>
      <w:b w:val="0"/>
      <w:bCs w:val="0"/>
      <w:i/>
      <w:iCs/>
      <w:smallCaps w:val="0"/>
      <w:strike w:val="0"/>
      <w:color w:val="000000"/>
      <w:spacing w:val="0"/>
      <w:w w:val="100"/>
      <w:position w:val="0"/>
      <w:sz w:val="16"/>
      <w:szCs w:val="16"/>
      <w:u w:val="none"/>
      <w:lang w:val="fr-FR" w:eastAsia="fr-FR" w:bidi="fr-FR"/>
    </w:rPr>
  </w:style>
  <w:style w:type="character" w:customStyle="1" w:styleId="Corpsdutexte6NonItaliqueEspacement0pt">
    <w:name w:val="Corps du texte (6) + Non Italique;Espacement 0 pt"/>
    <w:basedOn w:val="Corpsdutexte60"/>
    <w:rsid w:val="00B84DC7"/>
    <w:rPr>
      <w:rFonts w:ascii="Times New Roman" w:eastAsia="Times New Roman" w:hAnsi="Times New Roman" w:cs="Times New Roman"/>
      <w:b w:val="0"/>
      <w:bCs w:val="0"/>
      <w:i/>
      <w:iCs/>
      <w:smallCaps w:val="0"/>
      <w:strike w:val="0"/>
      <w:color w:val="000000"/>
      <w:spacing w:val="0"/>
      <w:w w:val="100"/>
      <w:position w:val="0"/>
      <w:sz w:val="16"/>
      <w:szCs w:val="16"/>
      <w:u w:val="none"/>
      <w:lang w:val="uz-Cyrl-UZ"/>
    </w:rPr>
  </w:style>
  <w:style w:type="character" w:customStyle="1" w:styleId="En-tteoupieddepage4">
    <w:name w:val="En-tête ou pied de page (4)"/>
    <w:basedOn w:val="Policepardfaut"/>
    <w:rsid w:val="00B84DC7"/>
    <w:rPr>
      <w:rFonts w:ascii="Times New Roman" w:eastAsia="Times New Roman" w:hAnsi="Times New Roman" w:cs="Times New Roman"/>
      <w:b w:val="0"/>
      <w:bCs w:val="0"/>
      <w:i/>
      <w:iCs/>
      <w:smallCaps w:val="0"/>
      <w:strike w:val="0"/>
      <w:sz w:val="15"/>
      <w:szCs w:val="15"/>
      <w:u w:val="none"/>
    </w:rPr>
  </w:style>
  <w:style w:type="character" w:customStyle="1" w:styleId="Corpsdutexte108ptItaliqueEspacement0pt">
    <w:name w:val="Corps du texte (10) + 8 pt;Italique;Espacement 0 pt"/>
    <w:basedOn w:val="Corpsdutexte10"/>
    <w:rsid w:val="00B84DC7"/>
    <w:rPr>
      <w:rFonts w:ascii="Times New Roman" w:eastAsia="Times New Roman" w:hAnsi="Times New Roman" w:cs="Times New Roman"/>
      <w:b w:val="0"/>
      <w:bCs w:val="0"/>
      <w:i/>
      <w:iCs/>
      <w:smallCaps w:val="0"/>
      <w:strike w:val="0"/>
      <w:color w:val="000000"/>
      <w:spacing w:val="10"/>
      <w:w w:val="100"/>
      <w:position w:val="0"/>
      <w:sz w:val="16"/>
      <w:szCs w:val="16"/>
      <w:u w:val="none"/>
      <w:shd w:val="clear" w:color="auto" w:fill="FFFFFF"/>
      <w:lang w:val="fr-FR" w:eastAsia="fr-FR" w:bidi="fr-FR"/>
    </w:rPr>
  </w:style>
  <w:style w:type="character" w:customStyle="1" w:styleId="Corpsdutexte1075ptGras">
    <w:name w:val="Corps du texte (10) + 7.5 pt;Gras"/>
    <w:basedOn w:val="Corpsdutexte10"/>
    <w:rsid w:val="00B84DC7"/>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fr-FR" w:eastAsia="fr-FR" w:bidi="fr-FR"/>
    </w:rPr>
  </w:style>
  <w:style w:type="character" w:customStyle="1" w:styleId="Corpsdutexte67ptGrasNonItaliqueEspacement0pt">
    <w:name w:val="Corps du texte (6) + 7 pt;Gras;Non Italique;Espacement 0 pt"/>
    <w:basedOn w:val="Corpsdutexte60"/>
    <w:rsid w:val="00B84DC7"/>
    <w:rPr>
      <w:rFonts w:ascii="Times New Roman" w:eastAsia="Times New Roman" w:hAnsi="Times New Roman" w:cs="Times New Roman"/>
      <w:b/>
      <w:bCs/>
      <w:i/>
      <w:iCs/>
      <w:smallCaps w:val="0"/>
      <w:strike w:val="0"/>
      <w:color w:val="000000"/>
      <w:spacing w:val="0"/>
      <w:w w:val="100"/>
      <w:position w:val="0"/>
      <w:sz w:val="14"/>
      <w:szCs w:val="14"/>
      <w:u w:val="none"/>
      <w:lang w:val="fr-FR" w:eastAsia="fr-FR" w:bidi="fr-FR"/>
    </w:rPr>
  </w:style>
  <w:style w:type="character" w:customStyle="1" w:styleId="Corpsdutexte675ptGrasNonItaliqueEspacement0pt">
    <w:name w:val="Corps du texte (6) + 7.5 pt;Gras;Non Italique;Espacement 0 pt"/>
    <w:basedOn w:val="Corpsdutexte60"/>
    <w:rsid w:val="00B84DC7"/>
    <w:rPr>
      <w:rFonts w:ascii="Times New Roman" w:eastAsia="Times New Roman" w:hAnsi="Times New Roman" w:cs="Times New Roman"/>
      <w:b/>
      <w:bCs/>
      <w:i/>
      <w:iCs/>
      <w:smallCaps w:val="0"/>
      <w:strike w:val="0"/>
      <w:color w:val="000000"/>
      <w:spacing w:val="0"/>
      <w:w w:val="100"/>
      <w:position w:val="0"/>
      <w:sz w:val="15"/>
      <w:szCs w:val="15"/>
      <w:u w:val="none"/>
      <w:lang w:val="uz-Cyrl-UZ"/>
    </w:rPr>
  </w:style>
  <w:style w:type="character" w:customStyle="1" w:styleId="Corpsdutexte188ptNonGrasItaliqueEspacement0pt">
    <w:name w:val="Corps du texte (18) + 8 pt;Non Gras;Italique;Espacement 0 pt"/>
    <w:basedOn w:val="Corpsdutexte180"/>
    <w:rsid w:val="00B84DC7"/>
    <w:rPr>
      <w:rFonts w:ascii="Times New Roman" w:eastAsia="Times New Roman" w:hAnsi="Times New Roman" w:cs="Times New Roman"/>
      <w:b/>
      <w:bCs/>
      <w:i/>
      <w:iCs/>
      <w:smallCaps w:val="0"/>
      <w:strike w:val="0"/>
      <w:color w:val="000000"/>
      <w:spacing w:val="10"/>
      <w:w w:val="100"/>
      <w:position w:val="0"/>
      <w:sz w:val="16"/>
      <w:szCs w:val="16"/>
      <w:u w:val="none"/>
      <w:lang w:val="fr-FR" w:eastAsia="fr-FR" w:bidi="fr-FR"/>
    </w:rPr>
  </w:style>
  <w:style w:type="character" w:customStyle="1" w:styleId="NotedebasdepageExact">
    <w:name w:val="Note de bas de page Exact"/>
    <w:basedOn w:val="Policepardfaut"/>
    <w:rsid w:val="00B84DC7"/>
    <w:rPr>
      <w:rFonts w:ascii="Times New Roman" w:eastAsia="Times New Roman" w:hAnsi="Times New Roman" w:cs="Times New Roman"/>
      <w:b w:val="0"/>
      <w:bCs w:val="0"/>
      <w:i w:val="0"/>
      <w:iCs w:val="0"/>
      <w:smallCaps w:val="0"/>
      <w:strike w:val="0"/>
      <w:sz w:val="22"/>
      <w:szCs w:val="22"/>
      <w:u w:val="none"/>
    </w:rPr>
  </w:style>
  <w:style w:type="character" w:customStyle="1" w:styleId="Corpsdutexte88ptEspacement0pt">
    <w:name w:val="Corps du texte (8) + 8 pt;Espacement 0 pt"/>
    <w:basedOn w:val="Corpsdutexte8"/>
    <w:rsid w:val="00B84DC7"/>
    <w:rPr>
      <w:rFonts w:ascii="Times New Roman" w:eastAsia="Times New Roman" w:hAnsi="Times New Roman" w:cs="Times New Roman"/>
      <w:b w:val="0"/>
      <w:bCs w:val="0"/>
      <w:i/>
      <w:iCs/>
      <w:smallCaps w:val="0"/>
      <w:strike w:val="0"/>
      <w:color w:val="000000"/>
      <w:spacing w:val="10"/>
      <w:w w:val="100"/>
      <w:position w:val="0"/>
      <w:sz w:val="16"/>
      <w:szCs w:val="16"/>
      <w:u w:val="none"/>
      <w:shd w:val="clear" w:color="auto" w:fill="FFFFFF"/>
      <w:lang w:val="fr-FR" w:eastAsia="fr-FR" w:bidi="fr-FR"/>
    </w:rPr>
  </w:style>
  <w:style w:type="character" w:customStyle="1" w:styleId="Corpsdutexte1011pt">
    <w:name w:val="Corps du texte (10) + 11 pt"/>
    <w:basedOn w:val="Corpsdutexte10"/>
    <w:rsid w:val="00B84DC7"/>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fr-FR" w:eastAsia="fr-FR" w:bidi="fr-FR"/>
    </w:rPr>
  </w:style>
  <w:style w:type="character" w:customStyle="1" w:styleId="Corpsdutexte270">
    <w:name w:val="Corps du texte (27)_"/>
    <w:basedOn w:val="Policepardfaut"/>
    <w:rsid w:val="00B84DC7"/>
    <w:rPr>
      <w:rFonts w:ascii="AppleGothic" w:eastAsia="AppleGothic" w:hAnsi="AppleGothic" w:cs="AppleGothic"/>
      <w:b w:val="0"/>
      <w:bCs w:val="0"/>
      <w:i/>
      <w:iCs/>
      <w:smallCaps w:val="0"/>
      <w:strike w:val="0"/>
      <w:spacing w:val="20"/>
      <w:w w:val="75"/>
      <w:sz w:val="26"/>
      <w:szCs w:val="26"/>
      <w:u w:val="none"/>
    </w:rPr>
  </w:style>
  <w:style w:type="character" w:customStyle="1" w:styleId="Corpsdutexte675ptGrasEspacement0pt">
    <w:name w:val="Corps du texte (6) + 7.5 pt;Gras;Espacement 0 pt"/>
    <w:basedOn w:val="Corpsdutexte60"/>
    <w:rsid w:val="00B84DC7"/>
    <w:rPr>
      <w:rFonts w:ascii="Times New Roman" w:eastAsia="Times New Roman" w:hAnsi="Times New Roman" w:cs="Times New Roman"/>
      <w:b/>
      <w:bCs/>
      <w:i/>
      <w:iCs/>
      <w:smallCaps w:val="0"/>
      <w:strike w:val="0"/>
      <w:color w:val="000000"/>
      <w:spacing w:val="0"/>
      <w:w w:val="100"/>
      <w:position w:val="0"/>
      <w:sz w:val="15"/>
      <w:szCs w:val="15"/>
      <w:u w:val="none"/>
      <w:lang w:val="fr-FR" w:eastAsia="fr-FR" w:bidi="fr-FR"/>
    </w:rPr>
  </w:style>
  <w:style w:type="character" w:customStyle="1" w:styleId="Corpsdutexte1075ptGrasItalique">
    <w:name w:val="Corps du texte (10) + 7.5 pt;Gras;Italique"/>
    <w:basedOn w:val="Corpsdutexte10"/>
    <w:rsid w:val="00B84DC7"/>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1085pt">
    <w:name w:val="Corps du texte (10) + 8.5 pt"/>
    <w:basedOn w:val="Corpsdutexte10"/>
    <w:rsid w:val="00B84DC7"/>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fr-FR" w:eastAsia="fr-FR" w:bidi="fr-FR"/>
    </w:rPr>
  </w:style>
  <w:style w:type="character" w:customStyle="1" w:styleId="Corpsdutexte2895ptNonItalique">
    <w:name w:val="Corps du texte (28) + 9.5 pt;Non Italique"/>
    <w:basedOn w:val="Corpsdutexte28"/>
    <w:rsid w:val="00B84DC7"/>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2885ptGrasNonItalique">
    <w:name w:val="Corps du texte (28) + 8.5 pt;Gras;Non Italique"/>
    <w:basedOn w:val="Corpsdutexte28"/>
    <w:rsid w:val="00B84DC7"/>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fr-FR" w:eastAsia="fr-FR" w:bidi="fr-FR"/>
    </w:rPr>
  </w:style>
  <w:style w:type="character" w:customStyle="1" w:styleId="Corpsdutexte1075ptItalique">
    <w:name w:val="Corps du texte (10) + 7.5 pt;Italique"/>
    <w:basedOn w:val="Corpsdutexte10"/>
    <w:rsid w:val="00B84DC7"/>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1085ptGras">
    <w:name w:val="Corps du texte (10) + 8.5 pt;Gras"/>
    <w:basedOn w:val="Corpsdutexte10"/>
    <w:rsid w:val="00B84DC7"/>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fr-FR" w:eastAsia="fr-FR" w:bidi="fr-FR"/>
    </w:rPr>
  </w:style>
  <w:style w:type="character" w:customStyle="1" w:styleId="Corpsdutexte1010pt">
    <w:name w:val="Corps du texte (10) + 10 pt"/>
    <w:basedOn w:val="Corpsdutexte10"/>
    <w:rsid w:val="00B84DC7"/>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fr-FR" w:eastAsia="fr-FR" w:bidi="fr-FR"/>
    </w:rPr>
  </w:style>
  <w:style w:type="character" w:customStyle="1" w:styleId="Corpsdutexte300">
    <w:name w:val="Corps du texte (30)_"/>
    <w:basedOn w:val="Policepardfaut"/>
    <w:link w:val="Corpsdutexte301"/>
    <w:rsid w:val="00B84DC7"/>
    <w:rPr>
      <w:rFonts w:ascii="Times New Roman" w:eastAsia="Times New Roman" w:hAnsi="Times New Roman"/>
      <w:b/>
      <w:bCs/>
      <w:i/>
      <w:iCs/>
      <w:sz w:val="24"/>
      <w:szCs w:val="24"/>
      <w:shd w:val="clear" w:color="auto" w:fill="FFFFFF"/>
    </w:rPr>
  </w:style>
  <w:style w:type="character" w:customStyle="1" w:styleId="En-tteoupieddepage11ptGrasNonItalique">
    <w:name w:val="En-tête ou pied de page + 11 pt;Gras;Non Italique"/>
    <w:basedOn w:val="En-tteoupieddepage"/>
    <w:rsid w:val="00B84DC7"/>
    <w:rPr>
      <w:rFonts w:ascii="Times New Roman" w:eastAsia="Times New Roman" w:hAnsi="Times New Roman" w:cs="Times New Roman"/>
      <w:b/>
      <w:bCs/>
      <w:i/>
      <w:iCs/>
      <w:smallCaps w:val="0"/>
      <w:strike w:val="0"/>
      <w:color w:val="000000"/>
      <w:spacing w:val="0"/>
      <w:w w:val="100"/>
      <w:position w:val="0"/>
      <w:sz w:val="22"/>
      <w:szCs w:val="22"/>
      <w:u w:val="none"/>
      <w:lang w:val="fr-FR" w:eastAsia="fr-FR" w:bidi="fr-FR"/>
    </w:rPr>
  </w:style>
  <w:style w:type="character" w:customStyle="1" w:styleId="Corpsdutexte3295ptNonGrasPetitesmajuscules">
    <w:name w:val="Corps du texte (32) + 9.5 pt;Non Gras;Petites majuscules"/>
    <w:basedOn w:val="Corpsdutexte32"/>
    <w:rsid w:val="00B84DC7"/>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fr-FR" w:eastAsia="fr-FR" w:bidi="fr-FR"/>
    </w:rPr>
  </w:style>
  <w:style w:type="character" w:customStyle="1" w:styleId="Corpsdutexte1395pt">
    <w:name w:val="Corps du texte (13) + 9.5 pt"/>
    <w:basedOn w:val="Corpsdutexte13"/>
    <w:rsid w:val="00B84DC7"/>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style>
  <w:style w:type="character" w:customStyle="1" w:styleId="Corpsdutexte1395ptPetitesmajuscules">
    <w:name w:val="Corps du texte (13) + 9.5 pt;Petites majuscules"/>
    <w:basedOn w:val="Corpsdutexte13"/>
    <w:rsid w:val="00B84DC7"/>
    <w:rPr>
      <w:rFonts w:ascii="Times New Roman" w:eastAsia="Times New Roman" w:hAnsi="Times New Roman" w:cs="Times New Roman"/>
      <w:b w:val="0"/>
      <w:bCs w:val="0"/>
      <w:i/>
      <w:iCs/>
      <w:smallCaps/>
      <w:strike w:val="0"/>
      <w:color w:val="000000"/>
      <w:spacing w:val="0"/>
      <w:w w:val="100"/>
      <w:position w:val="0"/>
      <w:sz w:val="19"/>
      <w:szCs w:val="19"/>
      <w:u w:val="none"/>
      <w:lang w:val="fr-FR" w:eastAsia="fr-FR" w:bidi="fr-FR"/>
    </w:rPr>
  </w:style>
  <w:style w:type="character" w:customStyle="1" w:styleId="Corpsdutexte13Gras">
    <w:name w:val="Corps du texte (13) + Gras"/>
    <w:basedOn w:val="Corpsdutexte13"/>
    <w:rsid w:val="00B84DC7"/>
    <w:rPr>
      <w:rFonts w:ascii="Times New Roman" w:eastAsia="Times New Roman" w:hAnsi="Times New Roman" w:cs="Times New Roman"/>
      <w:b/>
      <w:bCs/>
      <w:i/>
      <w:iCs/>
      <w:smallCaps w:val="0"/>
      <w:strike w:val="0"/>
      <w:color w:val="000000"/>
      <w:spacing w:val="0"/>
      <w:w w:val="100"/>
      <w:position w:val="0"/>
      <w:sz w:val="17"/>
      <w:szCs w:val="17"/>
      <w:u w:val="none"/>
      <w:lang w:val="fr-FR" w:eastAsia="fr-FR" w:bidi="fr-FR"/>
    </w:rPr>
  </w:style>
  <w:style w:type="character" w:customStyle="1" w:styleId="Corpsdutexte33Petitesmajuscules">
    <w:name w:val="Corps du texte (33) + Petites majuscules"/>
    <w:basedOn w:val="Corpsdutexte33"/>
    <w:rsid w:val="00B84DC7"/>
    <w:rPr>
      <w:rFonts w:ascii="Times New Roman" w:eastAsia="Times New Roman" w:hAnsi="Times New Roman" w:cs="Times New Roman"/>
      <w:b w:val="0"/>
      <w:bCs w:val="0"/>
      <w:i w:val="0"/>
      <w:iCs w:val="0"/>
      <w:smallCaps/>
      <w:strike w:val="0"/>
      <w:color w:val="000000"/>
      <w:spacing w:val="0"/>
      <w:w w:val="100"/>
      <w:position w:val="0"/>
      <w:sz w:val="19"/>
      <w:szCs w:val="19"/>
      <w:u w:val="none"/>
      <w:shd w:val="clear" w:color="auto" w:fill="FFFFFF"/>
      <w:lang w:val="fr-FR" w:eastAsia="fr-FR" w:bidi="fr-FR"/>
    </w:rPr>
  </w:style>
  <w:style w:type="character" w:customStyle="1" w:styleId="Corpsdutexte3385pt">
    <w:name w:val="Corps du texte (33) + 8.5 pt"/>
    <w:basedOn w:val="Corpsdutexte33"/>
    <w:rsid w:val="00B84DC7"/>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fr-FR" w:eastAsia="fr-FR" w:bidi="fr-FR"/>
    </w:rPr>
  </w:style>
  <w:style w:type="character" w:customStyle="1" w:styleId="Corpsdutexte3295ptNonGras">
    <w:name w:val="Corps du texte (32) + 9.5 pt;Non Gras"/>
    <w:basedOn w:val="Corpsdutexte32"/>
    <w:rsid w:val="00B84DC7"/>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fr-FR" w:eastAsia="fr-FR" w:bidi="fr-FR"/>
    </w:rPr>
  </w:style>
  <w:style w:type="character" w:customStyle="1" w:styleId="Corpsdutexte1375ptItalique">
    <w:name w:val="Corps du texte (13) + 7.5 pt;Italique"/>
    <w:basedOn w:val="Corpsdutexte13"/>
    <w:rsid w:val="00B84DC7"/>
    <w:rPr>
      <w:rFonts w:ascii="Times New Roman" w:eastAsia="Times New Roman" w:hAnsi="Times New Roman" w:cs="Times New Roman"/>
      <w:b w:val="0"/>
      <w:bCs w:val="0"/>
      <w:i/>
      <w:iCs/>
      <w:smallCaps w:val="0"/>
      <w:strike w:val="0"/>
      <w:color w:val="000000"/>
      <w:spacing w:val="0"/>
      <w:w w:val="100"/>
      <w:position w:val="0"/>
      <w:sz w:val="15"/>
      <w:szCs w:val="15"/>
      <w:u w:val="none"/>
      <w:lang w:val="fr-FR" w:eastAsia="fr-FR" w:bidi="fr-FR"/>
    </w:rPr>
  </w:style>
  <w:style w:type="character" w:customStyle="1" w:styleId="Corpsdutexte1375ptGrasItalique">
    <w:name w:val="Corps du texte (13) + 7.5 pt;Gras;Italique"/>
    <w:basedOn w:val="Corpsdutexte13"/>
    <w:rsid w:val="00B84DC7"/>
    <w:rPr>
      <w:rFonts w:ascii="Times New Roman" w:eastAsia="Times New Roman" w:hAnsi="Times New Roman" w:cs="Times New Roman"/>
      <w:b/>
      <w:bCs/>
      <w:i/>
      <w:iCs/>
      <w:smallCaps w:val="0"/>
      <w:strike w:val="0"/>
      <w:color w:val="000000"/>
      <w:spacing w:val="0"/>
      <w:w w:val="100"/>
      <w:position w:val="0"/>
      <w:sz w:val="15"/>
      <w:szCs w:val="15"/>
      <w:u w:val="none"/>
      <w:lang w:val="fr-FR" w:eastAsia="fr-FR" w:bidi="fr-FR"/>
    </w:rPr>
  </w:style>
  <w:style w:type="character" w:customStyle="1" w:styleId="Corpsdutexte2885ptNonItalique">
    <w:name w:val="Corps du texte (28) + 8.5 pt;Non Italique"/>
    <w:basedOn w:val="Corpsdutexte28"/>
    <w:rsid w:val="00B84DC7"/>
    <w:rPr>
      <w:rFonts w:ascii="Times New Roman" w:eastAsia="Times New Roman" w:hAnsi="Times New Roman" w:cs="Times New Roman"/>
      <w:b/>
      <w:bCs/>
      <w:i/>
      <w:iCs/>
      <w:smallCaps w:val="0"/>
      <w:strike w:val="0"/>
      <w:color w:val="000000"/>
      <w:spacing w:val="0"/>
      <w:w w:val="100"/>
      <w:position w:val="0"/>
      <w:sz w:val="17"/>
      <w:szCs w:val="17"/>
      <w:u w:val="none"/>
      <w:shd w:val="clear" w:color="auto" w:fill="FFFFFF"/>
      <w:lang w:val="fr-FR" w:eastAsia="fr-FR" w:bidi="fr-FR"/>
    </w:rPr>
  </w:style>
  <w:style w:type="character" w:customStyle="1" w:styleId="Corpsdutexte1375ptItaliqueEspacement1pt">
    <w:name w:val="Corps du texte (13) + 7.5 pt;Italique;Espacement 1 pt"/>
    <w:basedOn w:val="Corpsdutexte13"/>
    <w:rsid w:val="00B84DC7"/>
    <w:rPr>
      <w:rFonts w:ascii="Times New Roman" w:eastAsia="Times New Roman" w:hAnsi="Times New Roman" w:cs="Times New Roman"/>
      <w:b w:val="0"/>
      <w:bCs w:val="0"/>
      <w:i/>
      <w:iCs/>
      <w:smallCaps w:val="0"/>
      <w:strike w:val="0"/>
      <w:color w:val="000000"/>
      <w:spacing w:val="20"/>
      <w:w w:val="100"/>
      <w:position w:val="0"/>
      <w:sz w:val="15"/>
      <w:szCs w:val="15"/>
      <w:u w:val="none"/>
      <w:lang w:val="fr-FR" w:eastAsia="fr-FR" w:bidi="fr-FR"/>
    </w:rPr>
  </w:style>
  <w:style w:type="character" w:customStyle="1" w:styleId="Corpsdutexte289ptGras">
    <w:name w:val="Corps du texte (28) + 9 pt;Gras"/>
    <w:basedOn w:val="Corpsdutexte28"/>
    <w:rsid w:val="00B84DC7"/>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fr-FR" w:eastAsia="fr-FR" w:bidi="fr-FR"/>
    </w:rPr>
  </w:style>
  <w:style w:type="character" w:customStyle="1" w:styleId="Corpsdutexte2895pt">
    <w:name w:val="Corps du texte (28) + 9.5 pt"/>
    <w:basedOn w:val="Corpsdutexte28"/>
    <w:rsid w:val="00B84DC7"/>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fr-FR" w:eastAsia="fr-FR" w:bidi="fr-FR"/>
    </w:rPr>
  </w:style>
  <w:style w:type="character" w:customStyle="1" w:styleId="Corpsdutexte28Gras">
    <w:name w:val="Corps du texte (28) + Gras"/>
    <w:basedOn w:val="Corpsdutexte28"/>
    <w:rsid w:val="00B84DC7"/>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34">
    <w:name w:val="Corps du texte (34)_"/>
    <w:basedOn w:val="Policepardfaut"/>
    <w:link w:val="Corpsdutexte340"/>
    <w:rsid w:val="00B84DC7"/>
    <w:rPr>
      <w:rFonts w:ascii="Times New Roman" w:eastAsia="Times New Roman" w:hAnsi="Times New Roman"/>
      <w:b/>
      <w:bCs/>
      <w:i/>
      <w:iCs/>
      <w:sz w:val="15"/>
      <w:szCs w:val="15"/>
      <w:shd w:val="clear" w:color="auto" w:fill="FFFFFF"/>
    </w:rPr>
  </w:style>
  <w:style w:type="character" w:customStyle="1" w:styleId="Corpsdutexte3485ptNonGrasNonItalique">
    <w:name w:val="Corps du texte (34) + 8.5 pt;Non Gras;Non Italique"/>
    <w:basedOn w:val="Corpsdutexte34"/>
    <w:rsid w:val="00B84DC7"/>
    <w:rPr>
      <w:rFonts w:ascii="Times New Roman" w:eastAsia="Times New Roman" w:hAnsi="Times New Roman"/>
      <w:b/>
      <w:bCs/>
      <w:i/>
      <w:iCs/>
      <w:color w:val="000000"/>
      <w:spacing w:val="0"/>
      <w:w w:val="100"/>
      <w:position w:val="0"/>
      <w:sz w:val="17"/>
      <w:szCs w:val="17"/>
      <w:shd w:val="clear" w:color="auto" w:fill="FFFFFF"/>
      <w:lang w:val="fr-FR" w:eastAsia="fr-FR" w:bidi="fr-FR"/>
    </w:rPr>
  </w:style>
  <w:style w:type="character" w:customStyle="1" w:styleId="Corpsdutexte137ptGras">
    <w:name w:val="Corps du texte (13) + 7 pt;Gras"/>
    <w:basedOn w:val="Corpsdutexte13"/>
    <w:rsid w:val="00B84DC7"/>
    <w:rPr>
      <w:rFonts w:ascii="Times New Roman" w:eastAsia="Times New Roman" w:hAnsi="Times New Roman" w:cs="Times New Roman"/>
      <w:b/>
      <w:bCs/>
      <w:i/>
      <w:iCs/>
      <w:smallCaps w:val="0"/>
      <w:strike w:val="0"/>
      <w:color w:val="000000"/>
      <w:spacing w:val="0"/>
      <w:w w:val="100"/>
      <w:position w:val="0"/>
      <w:sz w:val="14"/>
      <w:szCs w:val="14"/>
      <w:u w:val="none"/>
      <w:lang w:val="fr-FR" w:eastAsia="fr-FR" w:bidi="fr-FR"/>
    </w:rPr>
  </w:style>
  <w:style w:type="character" w:customStyle="1" w:styleId="Corpsdutexte139ptGrasEspacement0pt">
    <w:name w:val="Corps du texte (13) + 9 pt;Gras;Espacement 0 pt"/>
    <w:basedOn w:val="Corpsdutexte13"/>
    <w:rsid w:val="00B84DC7"/>
    <w:rPr>
      <w:rFonts w:ascii="Times New Roman" w:eastAsia="Times New Roman" w:hAnsi="Times New Roman" w:cs="Times New Roman"/>
      <w:b/>
      <w:bCs/>
      <w:i/>
      <w:iCs/>
      <w:smallCaps w:val="0"/>
      <w:strike w:val="0"/>
      <w:color w:val="000000"/>
      <w:spacing w:val="-10"/>
      <w:w w:val="100"/>
      <w:position w:val="0"/>
      <w:sz w:val="18"/>
      <w:szCs w:val="18"/>
      <w:u w:val="none"/>
      <w:lang w:val="fr-FR" w:eastAsia="fr-FR" w:bidi="fr-FR"/>
    </w:rPr>
  </w:style>
  <w:style w:type="character" w:customStyle="1" w:styleId="Corpsdutexte1355ptGrasItalique">
    <w:name w:val="Corps du texte (13) + 5.5 pt;Gras;Italique"/>
    <w:basedOn w:val="Corpsdutexte13"/>
    <w:rsid w:val="00B84DC7"/>
    <w:rPr>
      <w:rFonts w:ascii="Times New Roman" w:eastAsia="Times New Roman" w:hAnsi="Times New Roman" w:cs="Times New Roman"/>
      <w:b/>
      <w:bCs/>
      <w:i/>
      <w:iCs/>
      <w:smallCaps w:val="0"/>
      <w:strike w:val="0"/>
      <w:color w:val="000000"/>
      <w:spacing w:val="0"/>
      <w:w w:val="100"/>
      <w:position w:val="0"/>
      <w:sz w:val="11"/>
      <w:szCs w:val="11"/>
      <w:u w:val="none"/>
      <w:lang w:val="fr-FR" w:eastAsia="fr-FR" w:bidi="fr-FR"/>
    </w:rPr>
  </w:style>
  <w:style w:type="character" w:customStyle="1" w:styleId="Corpsdutexte13Arial75ptItalique">
    <w:name w:val="Corps du texte (13) + Arial;7.5 pt;Italique"/>
    <w:basedOn w:val="Corpsdutexte13"/>
    <w:rsid w:val="00B84DC7"/>
    <w:rPr>
      <w:rFonts w:ascii="Arial" w:eastAsia="Arial" w:hAnsi="Arial" w:cs="Arial"/>
      <w:b w:val="0"/>
      <w:bCs w:val="0"/>
      <w:i/>
      <w:iCs/>
      <w:smallCaps w:val="0"/>
      <w:strike w:val="0"/>
      <w:color w:val="000000"/>
      <w:spacing w:val="0"/>
      <w:w w:val="100"/>
      <w:position w:val="0"/>
      <w:sz w:val="15"/>
      <w:szCs w:val="15"/>
      <w:u w:val="none"/>
      <w:lang w:val="fr-FR" w:eastAsia="fr-FR" w:bidi="fr-FR"/>
    </w:rPr>
  </w:style>
  <w:style w:type="character" w:customStyle="1" w:styleId="Corpsdutexte1310pt">
    <w:name w:val="Corps du texte (13) + 10 pt"/>
    <w:basedOn w:val="Corpsdutexte13"/>
    <w:rsid w:val="00B84DC7"/>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Corpsdutexte2855ptGras">
    <w:name w:val="Corps du texte (28) + 5.5 pt;Gras"/>
    <w:basedOn w:val="Corpsdutexte28"/>
    <w:rsid w:val="00B84DC7"/>
    <w:rPr>
      <w:rFonts w:ascii="Times New Roman" w:eastAsia="Times New Roman" w:hAnsi="Times New Roman" w:cs="Times New Roman"/>
      <w:b w:val="0"/>
      <w:bCs w:val="0"/>
      <w:i/>
      <w:iCs/>
      <w:smallCaps w:val="0"/>
      <w:strike w:val="0"/>
      <w:color w:val="000000"/>
      <w:spacing w:val="0"/>
      <w:w w:val="100"/>
      <w:position w:val="0"/>
      <w:sz w:val="11"/>
      <w:szCs w:val="11"/>
      <w:u w:val="none"/>
      <w:shd w:val="clear" w:color="auto" w:fill="FFFFFF"/>
      <w:lang w:val="fr-FR" w:eastAsia="fr-FR" w:bidi="fr-FR"/>
    </w:rPr>
  </w:style>
  <w:style w:type="character" w:customStyle="1" w:styleId="Corpsdutexte28Arial">
    <w:name w:val="Corps du texte (28) + Arial"/>
    <w:basedOn w:val="Corpsdutexte28"/>
    <w:rsid w:val="00B84DC7"/>
    <w:rPr>
      <w:rFonts w:ascii="Arial" w:eastAsia="Arial" w:hAnsi="Arial" w:cs="Arial"/>
      <w:b/>
      <w:bCs/>
      <w:i/>
      <w:iCs/>
      <w:smallCaps w:val="0"/>
      <w:strike w:val="0"/>
      <w:color w:val="000000"/>
      <w:spacing w:val="0"/>
      <w:w w:val="100"/>
      <w:position w:val="0"/>
      <w:sz w:val="15"/>
      <w:szCs w:val="15"/>
      <w:u w:val="none"/>
      <w:shd w:val="clear" w:color="auto" w:fill="FFFFFF"/>
      <w:lang w:val="fr-FR" w:eastAsia="fr-FR" w:bidi="fr-FR"/>
    </w:rPr>
  </w:style>
  <w:style w:type="character" w:customStyle="1" w:styleId="Corpsdutexte2810ptNonItalique">
    <w:name w:val="Corps du texte (28) + 10 pt;Non Italique"/>
    <w:basedOn w:val="Corpsdutexte28"/>
    <w:rsid w:val="00B84DC7"/>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fr-FR" w:eastAsia="fr-FR" w:bidi="fr-FR"/>
    </w:rPr>
  </w:style>
  <w:style w:type="character" w:customStyle="1" w:styleId="Corpsdutexte1365ptGras">
    <w:name w:val="Corps du texte (13) + 6.5 pt;Gras"/>
    <w:basedOn w:val="Corpsdutexte13"/>
    <w:rsid w:val="00B84DC7"/>
    <w:rPr>
      <w:rFonts w:ascii="Times New Roman" w:eastAsia="Times New Roman" w:hAnsi="Times New Roman" w:cs="Times New Roman"/>
      <w:b/>
      <w:bCs/>
      <w:i/>
      <w:iCs/>
      <w:smallCaps w:val="0"/>
      <w:strike w:val="0"/>
      <w:color w:val="000000"/>
      <w:spacing w:val="0"/>
      <w:w w:val="100"/>
      <w:position w:val="0"/>
      <w:sz w:val="13"/>
      <w:szCs w:val="13"/>
      <w:u w:val="none"/>
      <w:lang w:val="fr-FR" w:eastAsia="fr-FR" w:bidi="fr-FR"/>
    </w:rPr>
  </w:style>
  <w:style w:type="character" w:customStyle="1" w:styleId="Corpsdutexte139ptGras">
    <w:name w:val="Corps du texte (13) + 9 pt;Gras"/>
    <w:basedOn w:val="Corpsdutexte13"/>
    <w:rsid w:val="00B84DC7"/>
    <w:rPr>
      <w:rFonts w:ascii="Times New Roman" w:eastAsia="Times New Roman" w:hAnsi="Times New Roman" w:cs="Times New Roman"/>
      <w:b/>
      <w:bCs/>
      <w:i/>
      <w:iCs/>
      <w:smallCaps w:val="0"/>
      <w:strike w:val="0"/>
      <w:color w:val="000000"/>
      <w:spacing w:val="0"/>
      <w:w w:val="100"/>
      <w:position w:val="0"/>
      <w:sz w:val="18"/>
      <w:szCs w:val="18"/>
      <w:u w:val="none"/>
      <w:lang w:val="fr-FR" w:eastAsia="fr-FR" w:bidi="fr-FR"/>
    </w:rPr>
  </w:style>
  <w:style w:type="character" w:customStyle="1" w:styleId="Corpsdutexte35">
    <w:name w:val="Corps du texte (35)_"/>
    <w:basedOn w:val="Policepardfaut"/>
    <w:link w:val="Corpsdutexte350"/>
    <w:rsid w:val="00B84DC7"/>
    <w:rPr>
      <w:rFonts w:ascii="Times New Roman" w:eastAsia="Times New Roman" w:hAnsi="Times New Roman"/>
      <w:b/>
      <w:bCs/>
      <w:sz w:val="14"/>
      <w:szCs w:val="14"/>
      <w:shd w:val="clear" w:color="auto" w:fill="FFFFFF"/>
    </w:rPr>
  </w:style>
  <w:style w:type="character" w:customStyle="1" w:styleId="Corpsdutexte359ptEspacement0pt">
    <w:name w:val="Corps du texte (35) + 9 pt;Espacement 0 pt"/>
    <w:basedOn w:val="Corpsdutexte35"/>
    <w:rsid w:val="00B84DC7"/>
    <w:rPr>
      <w:rFonts w:ascii="Times New Roman" w:eastAsia="Times New Roman" w:hAnsi="Times New Roman"/>
      <w:b/>
      <w:bCs/>
      <w:color w:val="000000"/>
      <w:spacing w:val="-10"/>
      <w:w w:val="100"/>
      <w:position w:val="0"/>
      <w:sz w:val="18"/>
      <w:szCs w:val="18"/>
      <w:shd w:val="clear" w:color="auto" w:fill="FFFFFF"/>
      <w:lang w:val="fr-FR" w:eastAsia="fr-FR" w:bidi="fr-FR"/>
    </w:rPr>
  </w:style>
  <w:style w:type="character" w:customStyle="1" w:styleId="Corpsdutexte13Espacement-1pt">
    <w:name w:val="Corps du texte (13) + Espacement -1 pt"/>
    <w:basedOn w:val="Corpsdutexte13"/>
    <w:rsid w:val="00B84DC7"/>
    <w:rPr>
      <w:rFonts w:ascii="Times New Roman" w:eastAsia="Times New Roman" w:hAnsi="Times New Roman" w:cs="Times New Roman"/>
      <w:b w:val="0"/>
      <w:bCs w:val="0"/>
      <w:i/>
      <w:iCs/>
      <w:smallCaps w:val="0"/>
      <w:strike w:val="0"/>
      <w:color w:val="000000"/>
      <w:spacing w:val="-20"/>
      <w:w w:val="100"/>
      <w:position w:val="0"/>
      <w:sz w:val="17"/>
      <w:szCs w:val="17"/>
      <w:u w:val="none"/>
      <w:lang w:val="fr-FR" w:eastAsia="fr-FR" w:bidi="fr-FR"/>
    </w:rPr>
  </w:style>
  <w:style w:type="character" w:customStyle="1" w:styleId="Corpsdutexte36">
    <w:name w:val="Corps du texte (36)_"/>
    <w:basedOn w:val="Policepardfaut"/>
    <w:link w:val="Corpsdutexte360"/>
    <w:rsid w:val="00B84DC7"/>
    <w:rPr>
      <w:rFonts w:ascii="Times New Roman" w:eastAsia="Times New Roman" w:hAnsi="Times New Roman"/>
      <w:b/>
      <w:bCs/>
      <w:sz w:val="13"/>
      <w:szCs w:val="13"/>
      <w:shd w:val="clear" w:color="auto" w:fill="FFFFFF"/>
    </w:rPr>
  </w:style>
  <w:style w:type="character" w:customStyle="1" w:styleId="Corpsdutexte369pt">
    <w:name w:val="Corps du texte (36) + 9 pt"/>
    <w:basedOn w:val="Corpsdutexte36"/>
    <w:rsid w:val="00B84DC7"/>
    <w:rPr>
      <w:rFonts w:ascii="Times New Roman" w:eastAsia="Times New Roman" w:hAnsi="Times New Roman"/>
      <w:b/>
      <w:bCs/>
      <w:color w:val="000000"/>
      <w:w w:val="100"/>
      <w:position w:val="0"/>
      <w:sz w:val="18"/>
      <w:szCs w:val="18"/>
      <w:shd w:val="clear" w:color="auto" w:fill="FFFFFF"/>
      <w:lang w:val="fr-FR" w:eastAsia="fr-FR" w:bidi="fr-FR"/>
    </w:rPr>
  </w:style>
  <w:style w:type="character" w:customStyle="1" w:styleId="Corpsdutexte1395ptItalique">
    <w:name w:val="Corps du texte (13) + 9.5 pt;Italique"/>
    <w:basedOn w:val="Corpsdutexte13"/>
    <w:rsid w:val="00B84DC7"/>
    <w:rPr>
      <w:rFonts w:ascii="Times New Roman" w:eastAsia="Times New Roman" w:hAnsi="Times New Roman" w:cs="Times New Roman"/>
      <w:b w:val="0"/>
      <w:bCs w:val="0"/>
      <w:i/>
      <w:iCs/>
      <w:smallCaps w:val="0"/>
      <w:strike w:val="0"/>
      <w:color w:val="000000"/>
      <w:spacing w:val="0"/>
      <w:w w:val="100"/>
      <w:position w:val="0"/>
      <w:sz w:val="19"/>
      <w:szCs w:val="19"/>
      <w:u w:val="none"/>
      <w:lang w:val="fr-FR" w:eastAsia="fr-FR" w:bidi="fr-FR"/>
    </w:rPr>
  </w:style>
  <w:style w:type="character" w:customStyle="1" w:styleId="Corpsdutexte37">
    <w:name w:val="Corps du texte (37)_"/>
    <w:basedOn w:val="Policepardfaut"/>
    <w:link w:val="Corpsdutexte370"/>
    <w:rsid w:val="00B84DC7"/>
    <w:rPr>
      <w:rFonts w:ascii="Times New Roman" w:eastAsia="Times New Roman" w:hAnsi="Times New Roman"/>
      <w:b/>
      <w:bCs/>
      <w:sz w:val="13"/>
      <w:szCs w:val="13"/>
      <w:shd w:val="clear" w:color="auto" w:fill="FFFFFF"/>
    </w:rPr>
  </w:style>
  <w:style w:type="character" w:customStyle="1" w:styleId="Corpsdutexte37Arial85ptNonGras">
    <w:name w:val="Corps du texte (37) + Arial;8.5 pt;Non Gras"/>
    <w:basedOn w:val="Corpsdutexte37"/>
    <w:rsid w:val="00B84DC7"/>
    <w:rPr>
      <w:rFonts w:ascii="Arial" w:eastAsia="Arial" w:hAnsi="Arial" w:cs="Arial"/>
      <w:b/>
      <w:bCs/>
      <w:color w:val="000000"/>
      <w:w w:val="100"/>
      <w:position w:val="0"/>
      <w:sz w:val="17"/>
      <w:szCs w:val="17"/>
      <w:shd w:val="clear" w:color="auto" w:fill="FFFFFF"/>
      <w:lang w:val="fr-FR" w:eastAsia="fr-FR" w:bidi="fr-FR"/>
    </w:rPr>
  </w:style>
  <w:style w:type="character" w:customStyle="1" w:styleId="Corpsdutexte38">
    <w:name w:val="Corps du texte (38)_"/>
    <w:basedOn w:val="Policepardfaut"/>
    <w:link w:val="Corpsdutexte380"/>
    <w:rsid w:val="00B84DC7"/>
    <w:rPr>
      <w:rFonts w:ascii="Times New Roman" w:eastAsia="Times New Roman" w:hAnsi="Times New Roman"/>
      <w:b/>
      <w:bCs/>
      <w:sz w:val="14"/>
      <w:szCs w:val="14"/>
      <w:shd w:val="clear" w:color="auto" w:fill="FFFFFF"/>
    </w:rPr>
  </w:style>
  <w:style w:type="character" w:customStyle="1" w:styleId="Corpsdutexte38Arial85ptNonGras">
    <w:name w:val="Corps du texte (38) + Arial;8.5 pt;Non Gras"/>
    <w:basedOn w:val="Corpsdutexte38"/>
    <w:rsid w:val="00B84DC7"/>
    <w:rPr>
      <w:rFonts w:ascii="Arial" w:eastAsia="Arial" w:hAnsi="Arial" w:cs="Arial"/>
      <w:b/>
      <w:bCs/>
      <w:color w:val="000000"/>
      <w:spacing w:val="0"/>
      <w:w w:val="100"/>
      <w:position w:val="0"/>
      <w:sz w:val="17"/>
      <w:szCs w:val="17"/>
      <w:shd w:val="clear" w:color="auto" w:fill="FFFFFF"/>
      <w:lang w:val="fr-FR" w:eastAsia="fr-FR" w:bidi="fr-FR"/>
    </w:rPr>
  </w:style>
  <w:style w:type="character" w:customStyle="1" w:styleId="Corpsdutexte287ptGrasNonItalique">
    <w:name w:val="Corps du texte (28) + 7 pt;Gras;Non Italique"/>
    <w:basedOn w:val="Corpsdutexte28"/>
    <w:rsid w:val="00B84DC7"/>
    <w:rPr>
      <w:rFonts w:ascii="Times New Roman" w:eastAsia="Times New Roman" w:hAnsi="Times New Roman" w:cs="Times New Roman"/>
      <w:b w:val="0"/>
      <w:bCs w:val="0"/>
      <w:i/>
      <w:iCs/>
      <w:smallCaps w:val="0"/>
      <w:strike w:val="0"/>
      <w:color w:val="000000"/>
      <w:spacing w:val="0"/>
      <w:w w:val="100"/>
      <w:position w:val="0"/>
      <w:sz w:val="14"/>
      <w:szCs w:val="14"/>
      <w:u w:val="none"/>
      <w:shd w:val="clear" w:color="auto" w:fill="FFFFFF"/>
      <w:lang w:val="fr-FR" w:eastAsia="fr-FR" w:bidi="fr-FR"/>
    </w:rPr>
  </w:style>
  <w:style w:type="character" w:customStyle="1" w:styleId="Corpsdutexte288ptNonItalique">
    <w:name w:val="Corps du texte (28) + 8 pt;Non Italique"/>
    <w:basedOn w:val="Corpsdutexte28"/>
    <w:rsid w:val="00B84DC7"/>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FFFFFF"/>
      <w:lang w:val="fr-FR" w:eastAsia="fr-FR" w:bidi="fr-FR"/>
    </w:rPr>
  </w:style>
  <w:style w:type="character" w:customStyle="1" w:styleId="Corpsdutexte289ptGrasNonItalique">
    <w:name w:val="Corps du texte (28) + 9 pt;Gras;Non Italique"/>
    <w:basedOn w:val="Corpsdutexte28"/>
    <w:rsid w:val="00B84DC7"/>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fr-FR" w:eastAsia="fr-FR" w:bidi="fr-FR"/>
    </w:rPr>
  </w:style>
  <w:style w:type="character" w:customStyle="1" w:styleId="Corpsdutexte39">
    <w:name w:val="Corps du texte (39)_"/>
    <w:basedOn w:val="Policepardfaut"/>
    <w:link w:val="Corpsdutexte390"/>
    <w:rsid w:val="00B84DC7"/>
    <w:rPr>
      <w:rFonts w:ascii="Times New Roman" w:eastAsia="Times New Roman" w:hAnsi="Times New Roman"/>
      <w:b/>
      <w:bCs/>
      <w:sz w:val="13"/>
      <w:szCs w:val="13"/>
      <w:shd w:val="clear" w:color="auto" w:fill="FFFFFF"/>
    </w:rPr>
  </w:style>
  <w:style w:type="character" w:customStyle="1" w:styleId="Corpsdutexte399ptEspacement0pt">
    <w:name w:val="Corps du texte (39) + 9 pt;Espacement 0 pt"/>
    <w:basedOn w:val="Corpsdutexte39"/>
    <w:rsid w:val="00B84DC7"/>
    <w:rPr>
      <w:rFonts w:ascii="Times New Roman" w:eastAsia="Times New Roman" w:hAnsi="Times New Roman"/>
      <w:b/>
      <w:bCs/>
      <w:color w:val="000000"/>
      <w:spacing w:val="-10"/>
      <w:w w:val="100"/>
      <w:position w:val="0"/>
      <w:sz w:val="18"/>
      <w:szCs w:val="18"/>
      <w:shd w:val="clear" w:color="auto" w:fill="FFFFFF"/>
      <w:lang w:val="fr-FR" w:eastAsia="fr-FR" w:bidi="fr-FR"/>
    </w:rPr>
  </w:style>
  <w:style w:type="character" w:customStyle="1" w:styleId="Corpsdutexte41">
    <w:name w:val="Corps du texte (41)_"/>
    <w:basedOn w:val="Policepardfaut"/>
    <w:rsid w:val="00B84DC7"/>
    <w:rPr>
      <w:rFonts w:ascii="Times New Roman" w:eastAsia="Times New Roman" w:hAnsi="Times New Roman" w:cs="Times New Roman"/>
      <w:b w:val="0"/>
      <w:bCs w:val="0"/>
      <w:i w:val="0"/>
      <w:iCs w:val="0"/>
      <w:smallCaps w:val="0"/>
      <w:strike w:val="0"/>
      <w:sz w:val="28"/>
      <w:szCs w:val="28"/>
      <w:u w:val="none"/>
    </w:rPr>
  </w:style>
  <w:style w:type="character" w:customStyle="1" w:styleId="Corpsdutexte410">
    <w:name w:val="Corps du texte (41)"/>
    <w:basedOn w:val="Corpsdutexte41"/>
    <w:rsid w:val="00B84DC7"/>
    <w:rPr>
      <w:rFonts w:ascii="Times New Roman" w:eastAsia="Times New Roman" w:hAnsi="Times New Roman" w:cs="Times New Roman"/>
      <w:b w:val="0"/>
      <w:bCs w:val="0"/>
      <w:i w:val="0"/>
      <w:iCs w:val="0"/>
      <w:smallCaps w:val="0"/>
      <w:strike w:val="0"/>
      <w:color w:val="000000"/>
      <w:spacing w:val="0"/>
      <w:w w:val="100"/>
      <w:position w:val="0"/>
      <w:sz w:val="28"/>
      <w:szCs w:val="28"/>
      <w:u w:val="none"/>
      <w:lang w:val="fr-FR" w:eastAsia="fr-FR" w:bidi="fr-FR"/>
    </w:rPr>
  </w:style>
  <w:style w:type="paragraph" w:customStyle="1" w:styleId="Corpsdutexte301">
    <w:name w:val="Corps du texte (30)"/>
    <w:basedOn w:val="Normal"/>
    <w:link w:val="Corpsdutexte300"/>
    <w:rsid w:val="00B84DC7"/>
    <w:pPr>
      <w:widowControl w:val="0"/>
      <w:shd w:val="clear" w:color="auto" w:fill="FFFFFF"/>
      <w:spacing w:line="0" w:lineRule="atLeast"/>
      <w:ind w:firstLine="29"/>
    </w:pPr>
    <w:rPr>
      <w:b/>
      <w:bCs/>
      <w:i/>
      <w:iCs/>
      <w:sz w:val="24"/>
      <w:szCs w:val="24"/>
      <w:lang w:val="fr-FR" w:eastAsia="fr-FR"/>
    </w:rPr>
  </w:style>
  <w:style w:type="paragraph" w:customStyle="1" w:styleId="Corpsdutexte340">
    <w:name w:val="Corps du texte (34)"/>
    <w:basedOn w:val="Normal"/>
    <w:link w:val="Corpsdutexte34"/>
    <w:rsid w:val="00B84DC7"/>
    <w:pPr>
      <w:widowControl w:val="0"/>
      <w:shd w:val="clear" w:color="auto" w:fill="FFFFFF"/>
      <w:spacing w:before="60" w:after="60" w:line="173" w:lineRule="exact"/>
      <w:ind w:hanging="470"/>
      <w:jc w:val="both"/>
    </w:pPr>
    <w:rPr>
      <w:b/>
      <w:bCs/>
      <w:i/>
      <w:iCs/>
      <w:sz w:val="15"/>
      <w:szCs w:val="15"/>
      <w:lang w:val="fr-FR" w:eastAsia="fr-FR"/>
    </w:rPr>
  </w:style>
  <w:style w:type="paragraph" w:customStyle="1" w:styleId="Corpsdutexte350">
    <w:name w:val="Corps du texte (35)"/>
    <w:basedOn w:val="Normal"/>
    <w:link w:val="Corpsdutexte35"/>
    <w:rsid w:val="00B84DC7"/>
    <w:pPr>
      <w:widowControl w:val="0"/>
      <w:shd w:val="clear" w:color="auto" w:fill="FFFFFF"/>
      <w:spacing w:line="226" w:lineRule="exact"/>
      <w:ind w:firstLine="5"/>
      <w:jc w:val="both"/>
    </w:pPr>
    <w:rPr>
      <w:b/>
      <w:bCs/>
      <w:sz w:val="14"/>
      <w:szCs w:val="14"/>
      <w:lang w:val="fr-FR" w:eastAsia="fr-FR"/>
    </w:rPr>
  </w:style>
  <w:style w:type="paragraph" w:customStyle="1" w:styleId="Corpsdutexte360">
    <w:name w:val="Corps du texte (36)"/>
    <w:basedOn w:val="Normal"/>
    <w:link w:val="Corpsdutexte36"/>
    <w:rsid w:val="00B84DC7"/>
    <w:pPr>
      <w:widowControl w:val="0"/>
      <w:shd w:val="clear" w:color="auto" w:fill="FFFFFF"/>
      <w:spacing w:after="60" w:line="178" w:lineRule="exact"/>
      <w:ind w:hanging="1"/>
      <w:jc w:val="both"/>
    </w:pPr>
    <w:rPr>
      <w:b/>
      <w:bCs/>
      <w:sz w:val="13"/>
      <w:szCs w:val="13"/>
      <w:lang w:val="fr-FR" w:eastAsia="fr-FR"/>
    </w:rPr>
  </w:style>
  <w:style w:type="paragraph" w:customStyle="1" w:styleId="Corpsdutexte370">
    <w:name w:val="Corps du texte (37)"/>
    <w:basedOn w:val="Normal"/>
    <w:link w:val="Corpsdutexte37"/>
    <w:rsid w:val="00B84DC7"/>
    <w:pPr>
      <w:widowControl w:val="0"/>
      <w:shd w:val="clear" w:color="auto" w:fill="FFFFFF"/>
      <w:spacing w:after="60" w:line="182" w:lineRule="exact"/>
      <w:ind w:hanging="1"/>
      <w:jc w:val="both"/>
    </w:pPr>
    <w:rPr>
      <w:b/>
      <w:bCs/>
      <w:sz w:val="13"/>
      <w:szCs w:val="13"/>
      <w:lang w:val="fr-FR" w:eastAsia="fr-FR"/>
    </w:rPr>
  </w:style>
  <w:style w:type="paragraph" w:customStyle="1" w:styleId="Corpsdutexte380">
    <w:name w:val="Corps du texte (38)"/>
    <w:basedOn w:val="Normal"/>
    <w:link w:val="Corpsdutexte38"/>
    <w:rsid w:val="00B84DC7"/>
    <w:pPr>
      <w:widowControl w:val="0"/>
      <w:shd w:val="clear" w:color="auto" w:fill="FFFFFF"/>
      <w:spacing w:after="60" w:line="178" w:lineRule="exact"/>
      <w:ind w:hanging="1"/>
      <w:jc w:val="both"/>
    </w:pPr>
    <w:rPr>
      <w:b/>
      <w:bCs/>
      <w:sz w:val="14"/>
      <w:szCs w:val="14"/>
      <w:lang w:val="fr-FR" w:eastAsia="fr-FR"/>
    </w:rPr>
  </w:style>
  <w:style w:type="paragraph" w:customStyle="1" w:styleId="Corpsdutexte390">
    <w:name w:val="Corps du texte (39)"/>
    <w:basedOn w:val="Normal"/>
    <w:link w:val="Corpsdutexte39"/>
    <w:rsid w:val="00B84DC7"/>
    <w:pPr>
      <w:widowControl w:val="0"/>
      <w:shd w:val="clear" w:color="auto" w:fill="FFFFFF"/>
      <w:spacing w:line="240" w:lineRule="exact"/>
      <w:ind w:firstLine="6"/>
      <w:jc w:val="both"/>
    </w:pPr>
    <w:rPr>
      <w:b/>
      <w:bCs/>
      <w:sz w:val="13"/>
      <w:szCs w:val="13"/>
      <w:lang w:val="fr-FR" w:eastAsia="fr-FR"/>
    </w:rPr>
  </w:style>
  <w:style w:type="paragraph" w:customStyle="1" w:styleId="ba">
    <w:name w:val="ba"/>
    <w:basedOn w:val="Normal"/>
    <w:autoRedefine/>
    <w:rsid w:val="00CE057C"/>
    <w:pPr>
      <w:spacing w:before="120" w:after="120"/>
      <w:ind w:left="1260" w:hanging="540"/>
    </w:pPr>
  </w:style>
  <w:style w:type="paragraph" w:customStyle="1" w:styleId="a0">
    <w:name w:val="+"/>
    <w:basedOn w:val="a"/>
    <w:rsid w:val="00F33D1D"/>
  </w:style>
  <w:style w:type="character" w:customStyle="1" w:styleId="Notedebasdepage7ptItalique">
    <w:name w:val="Note de bas de page + 7 pt;Italique"/>
    <w:rsid w:val="00CD2851"/>
    <w:rPr>
      <w:rFonts w:ascii="Times New Roman" w:eastAsia="Times New Roman" w:hAnsi="Times New Roman" w:cs="Times New Roman"/>
      <w:b w:val="0"/>
      <w:bCs w:val="0"/>
      <w:i/>
      <w:iCs/>
      <w:smallCaps w:val="0"/>
      <w:strike w:val="0"/>
      <w:color w:val="000000"/>
      <w:spacing w:val="0"/>
      <w:w w:val="100"/>
      <w:position w:val="0"/>
      <w:sz w:val="14"/>
      <w:szCs w:val="14"/>
      <w:u w:val="none"/>
      <w:lang w:val="fr-FR" w:eastAsia="fr-FR" w:bidi="fr-FR"/>
    </w:rPr>
  </w:style>
  <w:style w:type="character" w:customStyle="1" w:styleId="En-tte1Petitesmajuscules">
    <w:name w:val="En-tête #1 + Petites majuscules"/>
    <w:rsid w:val="00CD2851"/>
    <w:rPr>
      <w:rFonts w:ascii="Times New Roman" w:eastAsia="Times New Roman" w:hAnsi="Times New Roman" w:cs="Times New Roman"/>
      <w:b w:val="0"/>
      <w:bCs w:val="0"/>
      <w:i w:val="0"/>
      <w:iCs w:val="0"/>
      <w:smallCaps/>
      <w:strike w:val="0"/>
      <w:color w:val="FFFFFF"/>
      <w:spacing w:val="0"/>
      <w:w w:val="100"/>
      <w:position w:val="0"/>
      <w:sz w:val="40"/>
      <w:szCs w:val="40"/>
      <w:u w:val="none"/>
      <w:lang w:val="fr-FR" w:eastAsia="fr-FR" w:bidi="fr-FR"/>
    </w:rPr>
  </w:style>
  <w:style w:type="character" w:customStyle="1" w:styleId="En-tte32">
    <w:name w:val="En-tête #3 (2)_"/>
    <w:rsid w:val="00CD2851"/>
    <w:rPr>
      <w:rFonts w:ascii="Times New Roman" w:eastAsia="Times New Roman" w:hAnsi="Times New Roman" w:cs="Times New Roman"/>
      <w:b/>
      <w:bCs/>
      <w:i w:val="0"/>
      <w:iCs w:val="0"/>
      <w:smallCaps w:val="0"/>
      <w:strike w:val="0"/>
      <w:spacing w:val="-10"/>
      <w:w w:val="150"/>
      <w:sz w:val="28"/>
      <w:szCs w:val="28"/>
      <w:u w:val="none"/>
    </w:rPr>
  </w:style>
  <w:style w:type="character" w:customStyle="1" w:styleId="En-tte320">
    <w:name w:val="En-tête #3 (2)"/>
    <w:rsid w:val="00CD2851"/>
    <w:rPr>
      <w:rFonts w:ascii="Times New Roman" w:eastAsia="Times New Roman" w:hAnsi="Times New Roman" w:cs="Times New Roman"/>
      <w:b/>
      <w:bCs/>
      <w:i w:val="0"/>
      <w:iCs w:val="0"/>
      <w:smallCaps w:val="0"/>
      <w:strike w:val="0"/>
      <w:color w:val="FFFFFF"/>
      <w:spacing w:val="-10"/>
      <w:w w:val="150"/>
      <w:position w:val="0"/>
      <w:sz w:val="28"/>
      <w:szCs w:val="28"/>
      <w:u w:val="none"/>
      <w:lang w:val="fr-FR" w:eastAsia="fr-FR" w:bidi="fr-FR"/>
    </w:rPr>
  </w:style>
  <w:style w:type="character" w:customStyle="1" w:styleId="En-tte42">
    <w:name w:val="En-tête #4 (2)_"/>
    <w:link w:val="En-tte420"/>
    <w:rsid w:val="00CD2851"/>
    <w:rPr>
      <w:rFonts w:ascii="Times New Roman" w:eastAsia="Times New Roman" w:hAnsi="Times New Roman"/>
      <w:b/>
      <w:bCs/>
      <w:i/>
      <w:iCs/>
      <w:sz w:val="26"/>
      <w:szCs w:val="26"/>
      <w:shd w:val="clear" w:color="auto" w:fill="FFFFFF"/>
    </w:rPr>
  </w:style>
  <w:style w:type="character" w:customStyle="1" w:styleId="En-tte4211ptNonItalique">
    <w:name w:val="En-tête #4 (2) + 11 pt;Non Italique"/>
    <w:rsid w:val="00CD285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style>
  <w:style w:type="character" w:customStyle="1" w:styleId="En-tteoupieddepageArial10ptNonItalique">
    <w:name w:val="En-tête ou pied de page + Arial;10 pt;Non Italique"/>
    <w:rsid w:val="00CD2851"/>
    <w:rPr>
      <w:rFonts w:ascii="Arial" w:eastAsia="Arial" w:hAnsi="Arial" w:cs="Arial"/>
      <w:b w:val="0"/>
      <w:bCs w:val="0"/>
      <w:i w:val="0"/>
      <w:iCs w:val="0"/>
      <w:smallCaps w:val="0"/>
      <w:strike w:val="0"/>
      <w:color w:val="000000"/>
      <w:spacing w:val="0"/>
      <w:w w:val="100"/>
      <w:position w:val="0"/>
      <w:sz w:val="20"/>
      <w:szCs w:val="20"/>
      <w:u w:val="none"/>
      <w:lang w:val="fr-FR" w:eastAsia="fr-FR" w:bidi="fr-FR"/>
    </w:rPr>
  </w:style>
  <w:style w:type="character" w:customStyle="1" w:styleId="Corpsdutexte1218ptEspacement0ptExact">
    <w:name w:val="Corps du texte (12) + 18 pt;Espacement 0 pt Exact"/>
    <w:rsid w:val="00CD2851"/>
    <w:rPr>
      <w:rFonts w:ascii="Times New Roman" w:eastAsia="Times New Roman" w:hAnsi="Times New Roman" w:cs="Times New Roman"/>
      <w:b w:val="0"/>
      <w:bCs w:val="0"/>
      <w:i w:val="0"/>
      <w:iCs w:val="0"/>
      <w:smallCaps w:val="0"/>
      <w:strike w:val="0"/>
      <w:color w:val="000000"/>
      <w:spacing w:val="0"/>
      <w:w w:val="100"/>
      <w:position w:val="0"/>
      <w:sz w:val="36"/>
      <w:szCs w:val="36"/>
      <w:u w:val="none"/>
      <w:lang w:val="fr-FR" w:eastAsia="fr-FR" w:bidi="fr-FR"/>
    </w:rPr>
  </w:style>
  <w:style w:type="character" w:customStyle="1" w:styleId="Corpsdutexte169ptGrasNonItalique">
    <w:name w:val="Corps du texte (16) + 9 pt;Gras;Non Italique"/>
    <w:rsid w:val="00CD2851"/>
    <w:rPr>
      <w:rFonts w:ascii="Times New Roman" w:eastAsia="Times New Roman" w:hAnsi="Times New Roman" w:cs="Times New Roman"/>
      <w:b/>
      <w:bCs/>
      <w:i/>
      <w:iCs/>
      <w:smallCaps w:val="0"/>
      <w:strike w:val="0"/>
      <w:color w:val="000000"/>
      <w:spacing w:val="0"/>
      <w:w w:val="100"/>
      <w:position w:val="0"/>
      <w:sz w:val="18"/>
      <w:szCs w:val="18"/>
      <w:u w:val="none"/>
      <w:lang w:val="fr-FR" w:eastAsia="fr-FR" w:bidi="fr-FR"/>
    </w:rPr>
  </w:style>
  <w:style w:type="character" w:customStyle="1" w:styleId="Corpsdutexte29ptGrasPetitesmajuscules">
    <w:name w:val="Corps du texte (2) + 9 pt;Gras;Petites majuscules"/>
    <w:rsid w:val="00CD2851"/>
    <w:rPr>
      <w:rFonts w:ascii="Times New Roman" w:eastAsia="Times New Roman" w:hAnsi="Times New Roman" w:cs="Times New Roman"/>
      <w:b/>
      <w:bCs/>
      <w:i w:val="0"/>
      <w:iCs w:val="0"/>
      <w:smallCaps/>
      <w:strike w:val="0"/>
      <w:color w:val="000000"/>
      <w:spacing w:val="0"/>
      <w:w w:val="100"/>
      <w:position w:val="0"/>
      <w:sz w:val="18"/>
      <w:szCs w:val="18"/>
      <w:u w:val="none"/>
      <w:lang w:val="fr-FR" w:eastAsia="fr-FR" w:bidi="fr-FR"/>
    </w:rPr>
  </w:style>
  <w:style w:type="character" w:customStyle="1" w:styleId="En-tte4Exact">
    <w:name w:val="En-tête #4 Exact"/>
    <w:rsid w:val="00CD2851"/>
    <w:rPr>
      <w:rFonts w:ascii="Times New Roman" w:eastAsia="Times New Roman" w:hAnsi="Times New Roman" w:cs="Times New Roman"/>
      <w:b/>
      <w:bCs/>
      <w:i/>
      <w:iCs/>
      <w:smallCaps w:val="0"/>
      <w:strike w:val="0"/>
      <w:sz w:val="15"/>
      <w:szCs w:val="15"/>
      <w:u w:val="none"/>
    </w:rPr>
  </w:style>
  <w:style w:type="character" w:customStyle="1" w:styleId="Lgendedutableau3">
    <w:name w:val="Légende du tableau (3)_"/>
    <w:link w:val="Lgendedutableau30"/>
    <w:rsid w:val="00CD2851"/>
    <w:rPr>
      <w:rFonts w:ascii="Times New Roman" w:eastAsia="Times New Roman" w:hAnsi="Times New Roman"/>
      <w:sz w:val="22"/>
      <w:szCs w:val="22"/>
      <w:shd w:val="clear" w:color="auto" w:fill="FFFFFF"/>
    </w:rPr>
  </w:style>
  <w:style w:type="character" w:customStyle="1" w:styleId="En-tte52">
    <w:name w:val="En-tête #5 (2)_"/>
    <w:link w:val="En-tte520"/>
    <w:rsid w:val="00CD2851"/>
    <w:rPr>
      <w:rFonts w:ascii="Times New Roman" w:eastAsia="Times New Roman" w:hAnsi="Times New Roman"/>
      <w:b/>
      <w:bCs/>
      <w:sz w:val="22"/>
      <w:szCs w:val="22"/>
      <w:shd w:val="clear" w:color="auto" w:fill="FFFFFF"/>
    </w:rPr>
  </w:style>
  <w:style w:type="character" w:customStyle="1" w:styleId="Corpsdutexte169ptGrasNonItaliquePetitesmajuscules">
    <w:name w:val="Corps du texte (16) + 9 pt;Gras;Non Italique;Petites majuscules"/>
    <w:rsid w:val="00CD2851"/>
    <w:rPr>
      <w:rFonts w:ascii="Times New Roman" w:eastAsia="Times New Roman" w:hAnsi="Times New Roman" w:cs="Times New Roman"/>
      <w:b/>
      <w:bCs/>
      <w:i/>
      <w:iCs/>
      <w:smallCaps/>
      <w:strike w:val="0"/>
      <w:color w:val="000000"/>
      <w:spacing w:val="0"/>
      <w:w w:val="100"/>
      <w:position w:val="0"/>
      <w:sz w:val="18"/>
      <w:szCs w:val="18"/>
      <w:u w:val="none"/>
      <w:lang w:val="fr-FR" w:eastAsia="fr-FR" w:bidi="fr-FR"/>
    </w:rPr>
  </w:style>
  <w:style w:type="character" w:customStyle="1" w:styleId="Corpsdutexte1911ptNonGrasItalique">
    <w:name w:val="Corps du texte (19) + 11 pt;Non Gras;Italique"/>
    <w:rsid w:val="00CD2851"/>
    <w:rPr>
      <w:rFonts w:ascii="Times New Roman" w:eastAsia="Times New Roman" w:hAnsi="Times New Roman" w:cs="Times New Roman"/>
      <w:b/>
      <w:bCs/>
      <w:i/>
      <w:iCs/>
      <w:smallCaps w:val="0"/>
      <w:strike w:val="0"/>
      <w:color w:val="000000"/>
      <w:spacing w:val="0"/>
      <w:w w:val="100"/>
      <w:position w:val="0"/>
      <w:sz w:val="22"/>
      <w:szCs w:val="22"/>
      <w:u w:val="none"/>
      <w:lang w:val="fr-FR" w:eastAsia="fr-FR" w:bidi="fr-FR"/>
    </w:rPr>
  </w:style>
  <w:style w:type="character" w:customStyle="1" w:styleId="Corpsdutexte1911ptNonGras">
    <w:name w:val="Corps du texte (19) + 11 pt;Non Gras"/>
    <w:rsid w:val="00CD2851"/>
    <w:rPr>
      <w:rFonts w:ascii="Times New Roman" w:eastAsia="Times New Roman" w:hAnsi="Times New Roman" w:cs="Times New Roman"/>
      <w:b/>
      <w:bCs/>
      <w:i w:val="0"/>
      <w:iCs w:val="0"/>
      <w:smallCaps w:val="0"/>
      <w:strike w:val="0"/>
      <w:color w:val="000000"/>
      <w:spacing w:val="0"/>
      <w:w w:val="100"/>
      <w:position w:val="0"/>
      <w:sz w:val="22"/>
      <w:szCs w:val="22"/>
      <w:u w:val="none"/>
      <w:lang w:val="fr-FR" w:eastAsia="fr-FR" w:bidi="fr-FR"/>
    </w:rPr>
  </w:style>
  <w:style w:type="character" w:customStyle="1" w:styleId="Lgendedelimage">
    <w:name w:val="Légende de l'image_"/>
    <w:link w:val="Lgendedelimage0"/>
    <w:rsid w:val="00CD2851"/>
    <w:rPr>
      <w:rFonts w:ascii="Times New Roman" w:eastAsia="Times New Roman" w:hAnsi="Times New Roman"/>
      <w:b/>
      <w:bCs/>
      <w:sz w:val="18"/>
      <w:szCs w:val="18"/>
      <w:shd w:val="clear" w:color="auto" w:fill="FFFFFF"/>
    </w:rPr>
  </w:style>
  <w:style w:type="character" w:customStyle="1" w:styleId="Corpsdutexte28ptGrasItalique">
    <w:name w:val="Corps du texte (2) + 8 pt;Gras;Italique"/>
    <w:rsid w:val="00CD2851"/>
    <w:rPr>
      <w:rFonts w:ascii="Times New Roman" w:eastAsia="Times New Roman" w:hAnsi="Times New Roman" w:cs="Times New Roman"/>
      <w:b/>
      <w:bCs/>
      <w:i/>
      <w:iCs/>
      <w:smallCaps w:val="0"/>
      <w:strike w:val="0"/>
      <w:color w:val="000000"/>
      <w:spacing w:val="0"/>
      <w:w w:val="100"/>
      <w:position w:val="0"/>
      <w:sz w:val="16"/>
      <w:szCs w:val="16"/>
      <w:u w:val="none"/>
      <w:lang w:val="fr-FR" w:eastAsia="fr-FR" w:bidi="fr-FR"/>
    </w:rPr>
  </w:style>
  <w:style w:type="character" w:customStyle="1" w:styleId="Lgendedutableau5">
    <w:name w:val="Légende du tableau (5)_"/>
    <w:link w:val="Lgendedutableau50"/>
    <w:rsid w:val="00CD2851"/>
    <w:rPr>
      <w:rFonts w:ascii="Times New Roman" w:eastAsia="Times New Roman" w:hAnsi="Times New Roman"/>
      <w:sz w:val="16"/>
      <w:szCs w:val="16"/>
      <w:shd w:val="clear" w:color="auto" w:fill="FFFFFF"/>
    </w:rPr>
  </w:style>
  <w:style w:type="character" w:customStyle="1" w:styleId="En-tte5Exact">
    <w:name w:val="En-tête #5 Exact"/>
    <w:rsid w:val="00CD2851"/>
    <w:rPr>
      <w:rFonts w:ascii="Times New Roman" w:eastAsia="Times New Roman" w:hAnsi="Times New Roman" w:cs="Times New Roman"/>
      <w:b/>
      <w:bCs/>
      <w:i w:val="0"/>
      <w:iCs w:val="0"/>
      <w:smallCaps w:val="0"/>
      <w:strike w:val="0"/>
      <w:sz w:val="22"/>
      <w:szCs w:val="22"/>
      <w:u w:val="none"/>
    </w:rPr>
  </w:style>
  <w:style w:type="character" w:customStyle="1" w:styleId="LgendedelimageExact">
    <w:name w:val="Légende de l'image Exact"/>
    <w:rsid w:val="00CD2851"/>
    <w:rPr>
      <w:rFonts w:ascii="Times New Roman" w:eastAsia="Times New Roman" w:hAnsi="Times New Roman" w:cs="Times New Roman"/>
      <w:b/>
      <w:bCs/>
      <w:i w:val="0"/>
      <w:iCs w:val="0"/>
      <w:smallCaps w:val="0"/>
      <w:strike w:val="0"/>
      <w:sz w:val="18"/>
      <w:szCs w:val="18"/>
      <w:u w:val="none"/>
    </w:rPr>
  </w:style>
  <w:style w:type="character" w:customStyle="1" w:styleId="Lgendedutableau5Exact">
    <w:name w:val="Légende du tableau (5) Exact"/>
    <w:rsid w:val="00CD2851"/>
    <w:rPr>
      <w:rFonts w:ascii="Times New Roman" w:eastAsia="Times New Roman" w:hAnsi="Times New Roman" w:cs="Times New Roman"/>
      <w:b w:val="0"/>
      <w:bCs w:val="0"/>
      <w:i w:val="0"/>
      <w:iCs w:val="0"/>
      <w:smallCaps w:val="0"/>
      <w:strike w:val="0"/>
      <w:sz w:val="16"/>
      <w:szCs w:val="16"/>
      <w:u w:val="none"/>
    </w:rPr>
  </w:style>
  <w:style w:type="character" w:customStyle="1" w:styleId="Lgendedelimage2">
    <w:name w:val="Légende de l'image (2)_"/>
    <w:link w:val="Lgendedelimage20"/>
    <w:rsid w:val="00CD2851"/>
    <w:rPr>
      <w:rFonts w:ascii="Times New Roman" w:eastAsia="Times New Roman" w:hAnsi="Times New Roman"/>
      <w:b/>
      <w:bCs/>
      <w:sz w:val="22"/>
      <w:szCs w:val="22"/>
      <w:shd w:val="clear" w:color="auto" w:fill="FFFFFF"/>
    </w:rPr>
  </w:style>
  <w:style w:type="character" w:customStyle="1" w:styleId="En-tte4211ptNonGrasNonItalique">
    <w:name w:val="En-tête #4 (2) + 11 pt;Non Gras;Non Italique"/>
    <w:rsid w:val="00CD285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style>
  <w:style w:type="character" w:customStyle="1" w:styleId="Corpsdutexte3311ptNonGrasItalique">
    <w:name w:val="Corps du texte (33) + 11 pt;Non Gras;Italique"/>
    <w:rsid w:val="00CD2851"/>
    <w:rPr>
      <w:rFonts w:ascii="Times New Roman" w:eastAsia="Times New Roman" w:hAnsi="Times New Roman" w:cs="Times New Roman"/>
      <w:b/>
      <w:bCs/>
      <w:i/>
      <w:iCs/>
      <w:smallCaps w:val="0"/>
      <w:strike w:val="0"/>
      <w:color w:val="000000"/>
      <w:spacing w:val="0"/>
      <w:w w:val="100"/>
      <w:position w:val="0"/>
      <w:sz w:val="22"/>
      <w:szCs w:val="22"/>
      <w:u w:val="none"/>
      <w:lang w:val="fr-FR" w:eastAsia="fr-FR" w:bidi="fr-FR"/>
    </w:rPr>
  </w:style>
  <w:style w:type="character" w:customStyle="1" w:styleId="Corpsdutexte3311ptNonGras">
    <w:name w:val="Corps du texte (33) + 11 pt;Non Gras"/>
    <w:rsid w:val="00CD2851"/>
    <w:rPr>
      <w:rFonts w:ascii="Times New Roman" w:eastAsia="Times New Roman" w:hAnsi="Times New Roman" w:cs="Times New Roman"/>
      <w:b/>
      <w:bCs/>
      <w:i w:val="0"/>
      <w:iCs w:val="0"/>
      <w:smallCaps w:val="0"/>
      <w:strike w:val="0"/>
      <w:color w:val="000000"/>
      <w:spacing w:val="0"/>
      <w:w w:val="100"/>
      <w:position w:val="0"/>
      <w:sz w:val="22"/>
      <w:szCs w:val="22"/>
      <w:u w:val="none"/>
      <w:lang w:val="fr-FR" w:eastAsia="fr-FR" w:bidi="fr-FR"/>
    </w:rPr>
  </w:style>
  <w:style w:type="paragraph" w:customStyle="1" w:styleId="En-tte420">
    <w:name w:val="En-tête #4 (2)"/>
    <w:basedOn w:val="Normal"/>
    <w:link w:val="En-tte42"/>
    <w:rsid w:val="00CD2851"/>
    <w:pPr>
      <w:widowControl w:val="0"/>
      <w:shd w:val="clear" w:color="auto" w:fill="FFFFFF"/>
      <w:spacing w:line="0" w:lineRule="atLeast"/>
      <w:ind w:firstLine="34"/>
      <w:outlineLvl w:val="3"/>
    </w:pPr>
    <w:rPr>
      <w:b/>
      <w:bCs/>
      <w:i/>
      <w:iCs/>
      <w:sz w:val="26"/>
      <w:szCs w:val="26"/>
      <w:lang w:val="x-none" w:eastAsia="x-none"/>
    </w:rPr>
  </w:style>
  <w:style w:type="paragraph" w:customStyle="1" w:styleId="Lgendedutableau30">
    <w:name w:val="Légende du tableau (3)"/>
    <w:basedOn w:val="Normal"/>
    <w:link w:val="Lgendedutableau3"/>
    <w:rsid w:val="00CD2851"/>
    <w:pPr>
      <w:widowControl w:val="0"/>
      <w:shd w:val="clear" w:color="auto" w:fill="FFFFFF"/>
      <w:spacing w:line="240" w:lineRule="exact"/>
      <w:jc w:val="center"/>
    </w:pPr>
    <w:rPr>
      <w:sz w:val="22"/>
      <w:szCs w:val="22"/>
      <w:lang w:val="x-none" w:eastAsia="x-none"/>
    </w:rPr>
  </w:style>
  <w:style w:type="paragraph" w:customStyle="1" w:styleId="En-tte520">
    <w:name w:val="En-tête #5 (2)"/>
    <w:basedOn w:val="Normal"/>
    <w:link w:val="En-tte52"/>
    <w:rsid w:val="00CD2851"/>
    <w:pPr>
      <w:widowControl w:val="0"/>
      <w:shd w:val="clear" w:color="auto" w:fill="FFFFFF"/>
      <w:spacing w:after="840" w:line="0" w:lineRule="atLeast"/>
      <w:jc w:val="center"/>
      <w:outlineLvl w:val="4"/>
    </w:pPr>
    <w:rPr>
      <w:b/>
      <w:bCs/>
      <w:sz w:val="22"/>
      <w:szCs w:val="22"/>
      <w:lang w:val="x-none" w:eastAsia="x-none"/>
    </w:rPr>
  </w:style>
  <w:style w:type="paragraph" w:customStyle="1" w:styleId="Lgendedelimage0">
    <w:name w:val="Légende de l'image"/>
    <w:basedOn w:val="Normal"/>
    <w:link w:val="Lgendedelimage"/>
    <w:rsid w:val="00CD2851"/>
    <w:pPr>
      <w:widowControl w:val="0"/>
      <w:shd w:val="clear" w:color="auto" w:fill="FFFFFF"/>
      <w:spacing w:line="235" w:lineRule="exact"/>
      <w:jc w:val="center"/>
    </w:pPr>
    <w:rPr>
      <w:b/>
      <w:bCs/>
      <w:sz w:val="18"/>
      <w:szCs w:val="18"/>
      <w:lang w:val="x-none" w:eastAsia="x-none"/>
    </w:rPr>
  </w:style>
  <w:style w:type="paragraph" w:customStyle="1" w:styleId="Lgendedutableau50">
    <w:name w:val="Légende du tableau (5)"/>
    <w:basedOn w:val="Normal"/>
    <w:link w:val="Lgendedutableau5"/>
    <w:rsid w:val="00CD2851"/>
    <w:pPr>
      <w:widowControl w:val="0"/>
      <w:shd w:val="clear" w:color="auto" w:fill="FFFFFF"/>
      <w:spacing w:line="0" w:lineRule="atLeast"/>
      <w:ind w:firstLine="29"/>
    </w:pPr>
    <w:rPr>
      <w:sz w:val="16"/>
      <w:szCs w:val="16"/>
      <w:lang w:val="x-none" w:eastAsia="x-none"/>
    </w:rPr>
  </w:style>
  <w:style w:type="paragraph" w:customStyle="1" w:styleId="Lgendedelimage20">
    <w:name w:val="Légende de l'image (2)"/>
    <w:basedOn w:val="Normal"/>
    <w:link w:val="Lgendedelimage2"/>
    <w:rsid w:val="00CD2851"/>
    <w:pPr>
      <w:widowControl w:val="0"/>
      <w:shd w:val="clear" w:color="auto" w:fill="FFFFFF"/>
      <w:spacing w:after="120" w:line="0" w:lineRule="atLeast"/>
      <w:jc w:val="center"/>
    </w:pPr>
    <w:rPr>
      <w:b/>
      <w:bCs/>
      <w:sz w:val="22"/>
      <w:szCs w:val="22"/>
      <w:lang w:val="x-none" w:eastAsia="x-none"/>
    </w:rPr>
  </w:style>
  <w:style w:type="paragraph" w:customStyle="1" w:styleId="Default">
    <w:name w:val="Default"/>
    <w:rsid w:val="00CD2851"/>
    <w:pPr>
      <w:widowControl w:val="0"/>
      <w:autoSpaceDE w:val="0"/>
      <w:autoSpaceDN w:val="0"/>
      <w:adjustRightInd w:val="0"/>
    </w:pPr>
    <w:rPr>
      <w:rFonts w:ascii="Times New Roman" w:eastAsia="Courier New" w:hAnsi="Times New Roman"/>
      <w:color w:val="000000"/>
      <w:sz w:val="24"/>
      <w:szCs w:val="24"/>
      <w:lang w:val="fr-FR"/>
    </w:rPr>
  </w:style>
  <w:style w:type="character" w:customStyle="1" w:styleId="Notedebasdepage2NonItalique">
    <w:name w:val="Note de bas de page (2) + Non Italique"/>
    <w:rsid w:val="002425A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fr-FR" w:eastAsia="fr-FR" w:bidi="fr-FR"/>
    </w:rPr>
  </w:style>
  <w:style w:type="character" w:customStyle="1" w:styleId="En-tteoupieddepage105ptNonItalique">
    <w:name w:val="En-tête ou pied de page + 10.5 pt;Non Italique"/>
    <w:rsid w:val="002425A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style>
  <w:style w:type="character" w:customStyle="1" w:styleId="Corpsdutexte69ptGrasNonItalique">
    <w:name w:val="Corps du texte (6) + 9 pt;Gras;Non Italique"/>
    <w:rsid w:val="002425AD"/>
    <w:rPr>
      <w:rFonts w:ascii="Times New Roman" w:eastAsia="Times New Roman" w:hAnsi="Times New Roman" w:cs="Times New Roman"/>
      <w:b/>
      <w:bCs/>
      <w:i/>
      <w:iCs/>
      <w:smallCaps w:val="0"/>
      <w:strike w:val="0"/>
      <w:color w:val="000000"/>
      <w:spacing w:val="0"/>
      <w:w w:val="100"/>
      <w:position w:val="0"/>
      <w:sz w:val="18"/>
      <w:szCs w:val="18"/>
      <w:u w:val="none"/>
      <w:lang w:val="fr-FR" w:eastAsia="fr-FR" w:bidi="fr-FR"/>
    </w:rPr>
  </w:style>
  <w:style w:type="character" w:customStyle="1" w:styleId="Corpsdutexte6NonItaliqueEspacement-1pt">
    <w:name w:val="Corps du texte (6) + Non Italique;Espacement -1 pt"/>
    <w:rsid w:val="002425AD"/>
    <w:rPr>
      <w:rFonts w:ascii="Times New Roman" w:eastAsia="Times New Roman" w:hAnsi="Times New Roman" w:cs="Times New Roman"/>
      <w:b w:val="0"/>
      <w:bCs w:val="0"/>
      <w:i/>
      <w:iCs/>
      <w:smallCaps w:val="0"/>
      <w:strike w:val="0"/>
      <w:color w:val="000000"/>
      <w:spacing w:val="-20"/>
      <w:w w:val="100"/>
      <w:position w:val="0"/>
      <w:sz w:val="22"/>
      <w:szCs w:val="22"/>
      <w:u w:val="none"/>
      <w:lang w:val="fr-FR" w:eastAsia="fr-FR" w:bidi="fr-FR"/>
    </w:rPr>
  </w:style>
  <w:style w:type="character" w:customStyle="1" w:styleId="Corpsdutexte28ptGras">
    <w:name w:val="Corps du texte (2) + 8 pt;Gras"/>
    <w:rsid w:val="002425AD"/>
    <w:rPr>
      <w:rFonts w:ascii="Times New Roman" w:eastAsia="Times New Roman" w:hAnsi="Times New Roman" w:cs="Times New Roman"/>
      <w:b/>
      <w:bCs/>
      <w:i w:val="0"/>
      <w:iCs w:val="0"/>
      <w:smallCaps w:val="0"/>
      <w:strike w:val="0"/>
      <w:color w:val="000000"/>
      <w:spacing w:val="0"/>
      <w:w w:val="100"/>
      <w:position w:val="0"/>
      <w:sz w:val="16"/>
      <w:szCs w:val="16"/>
      <w:u w:val="none"/>
      <w:lang w:val="fr-FR" w:eastAsia="fr-FR" w:bidi="fr-FR"/>
    </w:rPr>
  </w:style>
  <w:style w:type="character" w:customStyle="1" w:styleId="En-tte22">
    <w:name w:val="En-tête #2 (2)_"/>
    <w:link w:val="En-tte220"/>
    <w:rsid w:val="002425AD"/>
    <w:rPr>
      <w:rFonts w:ascii="Times New Roman" w:eastAsia="Times New Roman" w:hAnsi="Times New Roman"/>
      <w:sz w:val="22"/>
      <w:szCs w:val="22"/>
      <w:shd w:val="clear" w:color="auto" w:fill="FFFFFF"/>
    </w:rPr>
  </w:style>
  <w:style w:type="character" w:customStyle="1" w:styleId="Corpsdutexte69ptGrasNonItaliquePetitesmajuscules">
    <w:name w:val="Corps du texte (6) + 9 pt;Gras;Non Italique;Petites majuscules"/>
    <w:rsid w:val="002425AD"/>
    <w:rPr>
      <w:rFonts w:ascii="Times New Roman" w:eastAsia="Times New Roman" w:hAnsi="Times New Roman" w:cs="Times New Roman"/>
      <w:b/>
      <w:bCs/>
      <w:i/>
      <w:iCs/>
      <w:smallCaps/>
      <w:strike w:val="0"/>
      <w:color w:val="000000"/>
      <w:spacing w:val="0"/>
      <w:w w:val="100"/>
      <w:position w:val="0"/>
      <w:sz w:val="18"/>
      <w:szCs w:val="18"/>
      <w:u w:val="none"/>
      <w:lang w:val="fr-FR" w:eastAsia="fr-FR" w:bidi="fr-FR"/>
    </w:rPr>
  </w:style>
  <w:style w:type="character" w:customStyle="1" w:styleId="En-tteoupieddepage5">
    <w:name w:val="En-tête ou pied de page (5)"/>
    <w:rsid w:val="002425AD"/>
    <w:rPr>
      <w:rFonts w:ascii="Times New Roman" w:eastAsia="Times New Roman" w:hAnsi="Times New Roman" w:cs="Times New Roman"/>
      <w:b w:val="0"/>
      <w:bCs w:val="0"/>
      <w:i w:val="0"/>
      <w:iCs w:val="0"/>
      <w:smallCaps w:val="0"/>
      <w:strike w:val="0"/>
      <w:spacing w:val="0"/>
      <w:sz w:val="22"/>
      <w:szCs w:val="22"/>
      <w:u w:val="none"/>
    </w:rPr>
  </w:style>
  <w:style w:type="character" w:customStyle="1" w:styleId="Lgendedelimage3">
    <w:name w:val="Légende de l'image (3)_"/>
    <w:link w:val="Lgendedelimage30"/>
    <w:rsid w:val="002425AD"/>
    <w:rPr>
      <w:rFonts w:ascii="Times New Roman" w:eastAsia="Times New Roman" w:hAnsi="Times New Roman"/>
      <w:b/>
      <w:bCs/>
      <w:sz w:val="22"/>
      <w:szCs w:val="22"/>
      <w:shd w:val="clear" w:color="auto" w:fill="FFFFFF"/>
    </w:rPr>
  </w:style>
  <w:style w:type="character" w:customStyle="1" w:styleId="Corpsdutexte69ptGrasNonItaliqueEspacement0pt">
    <w:name w:val="Corps du texte (6) + 9 pt;Gras;Non Italique;Espacement 0 pt"/>
    <w:rsid w:val="002425AD"/>
    <w:rPr>
      <w:rFonts w:ascii="Times New Roman" w:eastAsia="Times New Roman" w:hAnsi="Times New Roman" w:cs="Times New Roman"/>
      <w:b/>
      <w:bCs/>
      <w:i/>
      <w:iCs/>
      <w:smallCaps w:val="0"/>
      <w:strike w:val="0"/>
      <w:color w:val="000000"/>
      <w:spacing w:val="10"/>
      <w:w w:val="100"/>
      <w:position w:val="0"/>
      <w:sz w:val="18"/>
      <w:szCs w:val="18"/>
      <w:u w:val="none"/>
      <w:lang w:val="fr-FR" w:eastAsia="fr-FR" w:bidi="fr-FR"/>
    </w:rPr>
  </w:style>
  <w:style w:type="character" w:customStyle="1" w:styleId="Corpsdutexte29ptGrasEspacement0pt">
    <w:name w:val="Corps du texte (2) + 9 pt;Gras;Espacement 0 pt"/>
    <w:rsid w:val="002425AD"/>
    <w:rPr>
      <w:rFonts w:ascii="Times New Roman" w:eastAsia="Times New Roman" w:hAnsi="Times New Roman" w:cs="Times New Roman"/>
      <w:b/>
      <w:bCs/>
      <w:i w:val="0"/>
      <w:iCs w:val="0"/>
      <w:smallCaps w:val="0"/>
      <w:strike w:val="0"/>
      <w:color w:val="000000"/>
      <w:spacing w:val="10"/>
      <w:w w:val="100"/>
      <w:position w:val="0"/>
      <w:sz w:val="18"/>
      <w:szCs w:val="18"/>
      <w:u w:val="none"/>
      <w:lang w:val="fr-FR" w:eastAsia="fr-FR" w:bidi="fr-FR"/>
    </w:rPr>
  </w:style>
  <w:style w:type="character" w:customStyle="1" w:styleId="Corpsdutexte29ptGrasPetitesmajusculesEspacement0pt">
    <w:name w:val="Corps du texte (2) + 9 pt;Gras;Petites majuscules;Espacement 0 pt"/>
    <w:rsid w:val="002425AD"/>
    <w:rPr>
      <w:rFonts w:ascii="Times New Roman" w:eastAsia="Times New Roman" w:hAnsi="Times New Roman" w:cs="Times New Roman"/>
      <w:b/>
      <w:bCs/>
      <w:i w:val="0"/>
      <w:iCs w:val="0"/>
      <w:smallCaps/>
      <w:strike w:val="0"/>
      <w:color w:val="000000"/>
      <w:spacing w:val="10"/>
      <w:w w:val="100"/>
      <w:position w:val="0"/>
      <w:sz w:val="18"/>
      <w:szCs w:val="18"/>
      <w:u w:val="none"/>
      <w:lang w:val="fr-FR" w:eastAsia="fr-FR" w:bidi="fr-FR"/>
    </w:rPr>
  </w:style>
  <w:style w:type="character" w:customStyle="1" w:styleId="Corpsdutexte1411ptItalique">
    <w:name w:val="Corps du texte (14) + 11 pt;Italique"/>
    <w:rsid w:val="002425AD"/>
    <w:rPr>
      <w:rFonts w:ascii="Times New Roman" w:eastAsia="Times New Roman" w:hAnsi="Times New Roman" w:cs="Times New Roman"/>
      <w:b w:val="0"/>
      <w:bCs w:val="0"/>
      <w:i/>
      <w:iCs/>
      <w:smallCaps w:val="0"/>
      <w:strike w:val="0"/>
      <w:color w:val="000000"/>
      <w:spacing w:val="0"/>
      <w:w w:val="100"/>
      <w:position w:val="0"/>
      <w:sz w:val="22"/>
      <w:szCs w:val="22"/>
      <w:u w:val="none"/>
      <w:lang w:val="fr-FR" w:eastAsia="fr-FR" w:bidi="fr-FR"/>
    </w:rPr>
  </w:style>
  <w:style w:type="paragraph" w:customStyle="1" w:styleId="En-tte220">
    <w:name w:val="En-tête #2 (2)"/>
    <w:basedOn w:val="Normal"/>
    <w:link w:val="En-tte22"/>
    <w:rsid w:val="002425AD"/>
    <w:pPr>
      <w:widowControl w:val="0"/>
      <w:shd w:val="clear" w:color="auto" w:fill="FFFFFF"/>
      <w:spacing w:after="120" w:line="0" w:lineRule="atLeast"/>
      <w:ind w:hanging="605"/>
      <w:jc w:val="center"/>
      <w:outlineLvl w:val="1"/>
    </w:pPr>
    <w:rPr>
      <w:sz w:val="22"/>
      <w:szCs w:val="22"/>
      <w:lang w:val="x-none" w:eastAsia="x-none"/>
    </w:rPr>
  </w:style>
  <w:style w:type="paragraph" w:customStyle="1" w:styleId="Lgendedelimage30">
    <w:name w:val="Légende de l'image (3)"/>
    <w:basedOn w:val="Normal"/>
    <w:link w:val="Lgendedelimage3"/>
    <w:rsid w:val="002425AD"/>
    <w:pPr>
      <w:widowControl w:val="0"/>
      <w:shd w:val="clear" w:color="auto" w:fill="FFFFFF"/>
      <w:spacing w:line="0" w:lineRule="atLeast"/>
      <w:ind w:firstLine="29"/>
    </w:pPr>
    <w:rPr>
      <w:b/>
      <w:bCs/>
      <w:sz w:val="22"/>
      <w:szCs w:val="22"/>
      <w:lang w:val="x-none" w:eastAsia="x-none"/>
    </w:rPr>
  </w:style>
  <w:style w:type="character" w:customStyle="1" w:styleId="Corpsdutexte3317ptNonGras">
    <w:name w:val="Corps du texte (33) + 17 pt;Non Gras"/>
    <w:rsid w:val="00572620"/>
    <w:rPr>
      <w:rFonts w:ascii="Times New Roman" w:eastAsia="Times New Roman" w:hAnsi="Times New Roman" w:cs="Times New Roman"/>
      <w:b/>
      <w:bCs/>
      <w:i w:val="0"/>
      <w:iCs w:val="0"/>
      <w:smallCaps w:val="0"/>
      <w:strike w:val="0"/>
      <w:color w:val="000000"/>
      <w:spacing w:val="0"/>
      <w:w w:val="100"/>
      <w:position w:val="0"/>
      <w:sz w:val="34"/>
      <w:szCs w:val="34"/>
      <w:u w:val="none"/>
      <w:lang w:val="fr-FR" w:eastAsia="fr-FR" w:bidi="fr-FR"/>
    </w:rPr>
  </w:style>
  <w:style w:type="character" w:customStyle="1" w:styleId="Corpsdutexte214ptGrasItaliqueEspacement0pt">
    <w:name w:val="Corps du texte (2) + 14 pt;Gras;Italique;Espacement 0 pt"/>
    <w:rsid w:val="00572620"/>
    <w:rPr>
      <w:rFonts w:ascii="Times New Roman" w:eastAsia="Times New Roman" w:hAnsi="Times New Roman" w:cs="Times New Roman"/>
      <w:b/>
      <w:bCs/>
      <w:i/>
      <w:iCs/>
      <w:smallCaps w:val="0"/>
      <w:strike w:val="0"/>
      <w:color w:val="000000"/>
      <w:spacing w:val="-10"/>
      <w:w w:val="100"/>
      <w:position w:val="0"/>
      <w:sz w:val="28"/>
      <w:szCs w:val="28"/>
      <w:u w:val="none"/>
      <w:lang w:val="fr-FR" w:eastAsia="fr-FR" w:bidi="fr-FR"/>
    </w:rPr>
  </w:style>
  <w:style w:type="character" w:customStyle="1" w:styleId="Corpsdutexte69ptNonItalique">
    <w:name w:val="Corps du texte (6) + 9 pt;Non Italique"/>
    <w:rsid w:val="0057262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Corpsdutexte2611ptItalique">
    <w:name w:val="Corps du texte (26) + 11 pt;Italique"/>
    <w:rsid w:val="00572620"/>
    <w:rPr>
      <w:rFonts w:ascii="Times New Roman" w:eastAsia="Times New Roman" w:hAnsi="Times New Roman" w:cs="Times New Roman"/>
      <w:b w:val="0"/>
      <w:bCs w:val="0"/>
      <w:i/>
      <w:iCs/>
      <w:smallCaps w:val="0"/>
      <w:strike w:val="0"/>
      <w:color w:val="000000"/>
      <w:spacing w:val="0"/>
      <w:w w:val="100"/>
      <w:position w:val="0"/>
      <w:sz w:val="22"/>
      <w:szCs w:val="22"/>
      <w:u w:val="none"/>
      <w:lang w:val="fr-FR" w:eastAsia="fr-FR" w:bidi="fr-FR"/>
    </w:rPr>
  </w:style>
  <w:style w:type="character" w:customStyle="1" w:styleId="Corpsdutexte6105ptNonItalique">
    <w:name w:val="Corps du texte (6) + 10.5 pt;Non Italique"/>
    <w:rsid w:val="00572620"/>
    <w:rPr>
      <w:rFonts w:ascii="Times New Roman" w:eastAsia="Times New Roman" w:hAnsi="Times New Roman" w:cs="Times New Roman"/>
      <w:b w:val="0"/>
      <w:bCs w:val="0"/>
      <w:i/>
      <w:iCs/>
      <w:smallCaps w:val="0"/>
      <w:strike w:val="0"/>
      <w:color w:val="000000"/>
      <w:spacing w:val="0"/>
      <w:w w:val="100"/>
      <w:position w:val="0"/>
      <w:sz w:val="21"/>
      <w:szCs w:val="21"/>
      <w:u w:val="none"/>
      <w:lang w:val="fr-FR" w:eastAsia="fr-FR" w:bidi="fr-FR"/>
    </w:rPr>
  </w:style>
  <w:style w:type="character" w:customStyle="1" w:styleId="Lgendedutableau6">
    <w:name w:val="Légende du tableau (6)_"/>
    <w:link w:val="Lgendedutableau60"/>
    <w:rsid w:val="00572620"/>
    <w:rPr>
      <w:rFonts w:ascii="Times New Roman" w:eastAsia="Times New Roman" w:hAnsi="Times New Roman"/>
      <w:sz w:val="21"/>
      <w:szCs w:val="21"/>
      <w:shd w:val="clear" w:color="auto" w:fill="FFFFFF"/>
    </w:rPr>
  </w:style>
  <w:style w:type="character" w:customStyle="1" w:styleId="Corpsdutexte1265ptGrasItalique">
    <w:name w:val="Corps du texte (12) + 6.5 pt;Gras;Italique"/>
    <w:rsid w:val="00572620"/>
    <w:rPr>
      <w:rFonts w:ascii="Times New Roman" w:eastAsia="Times New Roman" w:hAnsi="Times New Roman" w:cs="Times New Roman"/>
      <w:b/>
      <w:bCs/>
      <w:i/>
      <w:iCs/>
      <w:smallCaps w:val="0"/>
      <w:strike w:val="0"/>
      <w:color w:val="000000"/>
      <w:spacing w:val="0"/>
      <w:w w:val="100"/>
      <w:position w:val="0"/>
      <w:sz w:val="13"/>
      <w:szCs w:val="13"/>
      <w:u w:val="none"/>
      <w:lang w:val="fr-FR" w:eastAsia="fr-FR" w:bidi="fr-FR"/>
    </w:rPr>
  </w:style>
  <w:style w:type="character" w:customStyle="1" w:styleId="Corpsdutexte2AppleGothic10pt">
    <w:name w:val="Corps du texte (2) + AppleGothic;10 pt"/>
    <w:rsid w:val="00572620"/>
    <w:rPr>
      <w:rFonts w:ascii="AppleGothic" w:eastAsia="AppleGothic" w:hAnsi="AppleGothic" w:cs="AppleGothic"/>
      <w:b w:val="0"/>
      <w:bCs w:val="0"/>
      <w:i w:val="0"/>
      <w:iCs w:val="0"/>
      <w:smallCaps w:val="0"/>
      <w:strike w:val="0"/>
      <w:color w:val="000000"/>
      <w:spacing w:val="0"/>
      <w:w w:val="100"/>
      <w:position w:val="0"/>
      <w:sz w:val="20"/>
      <w:szCs w:val="20"/>
      <w:u w:val="none"/>
      <w:lang w:val="fr-FR" w:eastAsia="fr-FR" w:bidi="fr-FR"/>
    </w:rPr>
  </w:style>
  <w:style w:type="character" w:customStyle="1" w:styleId="Corpsdutexte275ptGrasEspacement1pt">
    <w:name w:val="Corps du texte (2) + 7.5 pt;Gras;Espacement 1 pt"/>
    <w:rsid w:val="00572620"/>
    <w:rPr>
      <w:rFonts w:ascii="Times New Roman" w:eastAsia="Times New Roman" w:hAnsi="Times New Roman" w:cs="Times New Roman"/>
      <w:b/>
      <w:bCs/>
      <w:i w:val="0"/>
      <w:iCs w:val="0"/>
      <w:smallCaps w:val="0"/>
      <w:strike w:val="0"/>
      <w:color w:val="000000"/>
      <w:spacing w:val="20"/>
      <w:w w:val="100"/>
      <w:position w:val="0"/>
      <w:sz w:val="15"/>
      <w:szCs w:val="15"/>
      <w:u w:val="none"/>
      <w:lang w:val="fr-FR" w:eastAsia="fr-FR" w:bidi="fr-FR"/>
    </w:rPr>
  </w:style>
  <w:style w:type="character" w:customStyle="1" w:styleId="Corpsdutexte914ptGrasItalique">
    <w:name w:val="Corps du texte (9) + 14 pt;Gras;Italique"/>
    <w:rsid w:val="00572620"/>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Lgendedutableau7">
    <w:name w:val="Légende du tableau (7)_"/>
    <w:link w:val="Lgendedutableau70"/>
    <w:rsid w:val="00572620"/>
    <w:rPr>
      <w:rFonts w:ascii="Times New Roman" w:eastAsia="Times New Roman" w:hAnsi="Times New Roman"/>
      <w:b/>
      <w:bCs/>
      <w:i/>
      <w:iCs/>
      <w:sz w:val="28"/>
      <w:szCs w:val="28"/>
      <w:shd w:val="clear" w:color="auto" w:fill="FFFFFF"/>
    </w:rPr>
  </w:style>
  <w:style w:type="character" w:customStyle="1" w:styleId="Lgendedutableau711ptNonItalique">
    <w:name w:val="Légende du tableau (7) + 11 pt;Non Italique"/>
    <w:rsid w:val="0057262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style>
  <w:style w:type="character" w:customStyle="1" w:styleId="Lgendedutableau711ptNonGrasNonItalique">
    <w:name w:val="Légende du tableau (7) + 11 pt;Non Gras;Non Italique"/>
    <w:rsid w:val="0057262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style>
  <w:style w:type="character" w:customStyle="1" w:styleId="Corpsdutexte3011ptNonItalique">
    <w:name w:val="Corps du texte (30) + 11 pt;Non Italique"/>
    <w:rsid w:val="00572620"/>
    <w:rPr>
      <w:rFonts w:ascii="Times New Roman" w:eastAsia="Times New Roman" w:hAnsi="Times New Roman" w:cs="Times New Roman"/>
      <w:b/>
      <w:bCs/>
      <w:i/>
      <w:iCs/>
      <w:smallCaps w:val="0"/>
      <w:strike w:val="0"/>
      <w:color w:val="000000"/>
      <w:spacing w:val="0"/>
      <w:w w:val="100"/>
      <w:position w:val="0"/>
      <w:sz w:val="22"/>
      <w:szCs w:val="22"/>
      <w:u w:val="none"/>
      <w:lang w:val="fr-FR" w:eastAsia="fr-FR" w:bidi="fr-FR"/>
    </w:rPr>
  </w:style>
  <w:style w:type="character" w:customStyle="1" w:styleId="LgendedutableauGras">
    <w:name w:val="Légende du tableau + Gras"/>
    <w:rsid w:val="00572620"/>
    <w:rPr>
      <w:rFonts w:ascii="Times New Roman" w:eastAsia="Times New Roman" w:hAnsi="Times New Roman" w:cs="Times New Roman"/>
      <w:b/>
      <w:bCs/>
      <w:i w:val="0"/>
      <w:iCs w:val="0"/>
      <w:smallCaps w:val="0"/>
      <w:strike w:val="0"/>
      <w:color w:val="000000"/>
      <w:spacing w:val="0"/>
      <w:w w:val="100"/>
      <w:position w:val="0"/>
      <w:sz w:val="22"/>
      <w:szCs w:val="22"/>
      <w:u w:val="none"/>
      <w:lang w:val="fr-FR" w:eastAsia="fr-FR" w:bidi="fr-FR"/>
    </w:rPr>
  </w:style>
  <w:style w:type="character" w:customStyle="1" w:styleId="Lgendedutableau79ptNonGrasNonItalique">
    <w:name w:val="Légende du tableau (7) + 9 pt;Non Gras;Non Italique"/>
    <w:rsid w:val="0057262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fr-FR" w:eastAsia="fr-FR" w:bidi="fr-FR"/>
    </w:rPr>
  </w:style>
  <w:style w:type="character" w:customStyle="1" w:styleId="En-tte5NonGras">
    <w:name w:val="En-tête #5 + Non Gras"/>
    <w:rsid w:val="0057262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fr-FR" w:eastAsia="fr-FR" w:bidi="fr-FR"/>
    </w:rPr>
  </w:style>
  <w:style w:type="character" w:customStyle="1" w:styleId="En-tte43">
    <w:name w:val="En-tête #4 (3)_"/>
    <w:link w:val="En-tte430"/>
    <w:rsid w:val="00572620"/>
    <w:rPr>
      <w:rFonts w:ascii="Times New Roman" w:eastAsia="Times New Roman" w:hAnsi="Times New Roman"/>
      <w:sz w:val="28"/>
      <w:szCs w:val="28"/>
      <w:shd w:val="clear" w:color="auto" w:fill="FFFFFF"/>
    </w:rPr>
  </w:style>
  <w:style w:type="character" w:customStyle="1" w:styleId="Corpsdutexte29ptPetitesmajuscules">
    <w:name w:val="Corps du texte (2) + 9 pt;Petites majuscules"/>
    <w:rsid w:val="00572620"/>
    <w:rPr>
      <w:rFonts w:ascii="Times New Roman" w:eastAsia="Times New Roman" w:hAnsi="Times New Roman" w:cs="Times New Roman"/>
      <w:b w:val="0"/>
      <w:bCs w:val="0"/>
      <w:i w:val="0"/>
      <w:iCs w:val="0"/>
      <w:smallCaps/>
      <w:strike w:val="0"/>
      <w:color w:val="000000"/>
      <w:spacing w:val="0"/>
      <w:w w:val="100"/>
      <w:position w:val="0"/>
      <w:sz w:val="18"/>
      <w:szCs w:val="18"/>
      <w:u w:val="none"/>
      <w:lang w:val="fr-FR" w:eastAsia="fr-FR" w:bidi="fr-FR"/>
    </w:rPr>
  </w:style>
  <w:style w:type="paragraph" w:customStyle="1" w:styleId="Lgendedutableau60">
    <w:name w:val="Légende du tableau (6)"/>
    <w:basedOn w:val="Normal"/>
    <w:link w:val="Lgendedutableau6"/>
    <w:rsid w:val="00572620"/>
    <w:pPr>
      <w:widowControl w:val="0"/>
      <w:shd w:val="clear" w:color="auto" w:fill="FFFFFF"/>
      <w:spacing w:before="120" w:line="0" w:lineRule="atLeast"/>
      <w:jc w:val="center"/>
    </w:pPr>
    <w:rPr>
      <w:sz w:val="21"/>
      <w:szCs w:val="21"/>
      <w:lang w:val="x-none" w:eastAsia="x-none"/>
    </w:rPr>
  </w:style>
  <w:style w:type="paragraph" w:customStyle="1" w:styleId="Lgendedutableau70">
    <w:name w:val="Légende du tableau (7)"/>
    <w:basedOn w:val="Normal"/>
    <w:link w:val="Lgendedutableau7"/>
    <w:rsid w:val="00572620"/>
    <w:pPr>
      <w:widowControl w:val="0"/>
      <w:shd w:val="clear" w:color="auto" w:fill="FFFFFF"/>
      <w:spacing w:line="216" w:lineRule="exact"/>
      <w:ind w:hanging="151"/>
    </w:pPr>
    <w:rPr>
      <w:b/>
      <w:bCs/>
      <w:i/>
      <w:iCs/>
      <w:szCs w:val="28"/>
      <w:lang w:val="x-none" w:eastAsia="x-none"/>
    </w:rPr>
  </w:style>
  <w:style w:type="paragraph" w:customStyle="1" w:styleId="En-tte430">
    <w:name w:val="En-tête #4 (3)"/>
    <w:basedOn w:val="Normal"/>
    <w:link w:val="En-tte43"/>
    <w:rsid w:val="00572620"/>
    <w:pPr>
      <w:widowControl w:val="0"/>
      <w:shd w:val="clear" w:color="auto" w:fill="FFFFFF"/>
      <w:spacing w:after="3780" w:line="0" w:lineRule="atLeast"/>
      <w:ind w:hanging="4"/>
      <w:outlineLvl w:val="3"/>
    </w:pPr>
    <w:rPr>
      <w:szCs w:val="28"/>
      <w:lang w:val="x-none" w:eastAsia="x-none"/>
    </w:rPr>
  </w:style>
  <w:style w:type="paragraph" w:customStyle="1" w:styleId="figst">
    <w:name w:val="fig st"/>
    <w:basedOn w:val="Normal"/>
    <w:autoRedefine/>
    <w:rsid w:val="00022750"/>
    <w:pPr>
      <w:spacing w:before="120" w:after="120"/>
      <w:ind w:firstLine="0"/>
      <w:jc w:val="center"/>
    </w:pPr>
    <w:rPr>
      <w:color w:val="000090"/>
      <w:sz w:val="24"/>
      <w:lang w:eastAsia="fr-FR" w:bidi="fr-FR"/>
    </w:rPr>
  </w:style>
  <w:style w:type="paragraph" w:customStyle="1" w:styleId="b">
    <w:name w:val="b"/>
    <w:basedOn w:val="Normal"/>
    <w:autoRedefine/>
    <w:rsid w:val="00EE5E55"/>
    <w:pPr>
      <w:spacing w:before="120" w:after="120"/>
      <w:ind w:left="720" w:firstLine="0"/>
    </w:pPr>
    <w:rPr>
      <w:i/>
      <w:color w:val="0000FF"/>
    </w:rPr>
  </w:style>
  <w:style w:type="paragraph" w:customStyle="1" w:styleId="e">
    <w:name w:val="e"/>
    <w:basedOn w:val="Normal"/>
    <w:autoRedefine/>
    <w:rsid w:val="00893A9C"/>
    <w:pPr>
      <w:ind w:left="720"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225873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classiques.uqac.ca/inter/benevoles_equipe/liste_toussaint_rejeanne.html" TargetMode="External"/><Relationship Id="rId18" Type="http://schemas.openxmlformats.org/officeDocument/2006/relationships/hyperlink" Target="mailto:gilles.pronovost@uqtr.ca" TargetMode="External"/><Relationship Id="rId26" Type="http://schemas.openxmlformats.org/officeDocument/2006/relationships/image" Target="media/image10.jpeg"/><Relationship Id="rId39" Type="http://schemas.openxmlformats.org/officeDocument/2006/relationships/theme" Target="theme/theme1.xml"/><Relationship Id="rId21" Type="http://schemas.openxmlformats.org/officeDocument/2006/relationships/image" Target="media/image6.jpeg"/><Relationship Id="rId34" Type="http://schemas.openxmlformats.org/officeDocument/2006/relationships/image" Target="media/image16.jpeg"/><Relationship Id="rId7" Type="http://schemas.openxmlformats.org/officeDocument/2006/relationships/hyperlink" Target="http://classiques.uqac.ca/" TargetMode="External"/><Relationship Id="rId12" Type="http://schemas.openxmlformats.org/officeDocument/2006/relationships/hyperlink" Target="mailto:rtoussaint@aei.ca" TargetMode="External"/><Relationship Id="rId17" Type="http://schemas.openxmlformats.org/officeDocument/2006/relationships/hyperlink" Target="mailto:andre.turmel@soc.ulaval.ca" TargetMode="External"/><Relationship Id="rId25" Type="http://schemas.openxmlformats.org/officeDocument/2006/relationships/image" Target="media/image9.jpeg"/><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marguerite.souliere@uOttawa.ca" TargetMode="External"/><Relationship Id="rId20" Type="http://schemas.openxmlformats.org/officeDocument/2006/relationships/image" Target="media/image5.jpeg"/><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bliotheque.uqac.ca/" TargetMode="External"/><Relationship Id="rId24" Type="http://schemas.openxmlformats.org/officeDocument/2006/relationships/image" Target="media/image8.jpeg"/><Relationship Id="rId32" Type="http://schemas.openxmlformats.org/officeDocument/2006/relationships/image" Target="media/image15.jpeg"/><Relationship Id="rId37" Type="http://schemas.openxmlformats.org/officeDocument/2006/relationships/image" Target="media/image19.jpe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18.jpeg"/><Relationship Id="rId10" Type="http://schemas.openxmlformats.org/officeDocument/2006/relationships/image" Target="media/image2.jpeg"/><Relationship Id="rId19" Type="http://schemas.openxmlformats.org/officeDocument/2006/relationships/image" Target="media/image4.png"/><Relationship Id="rId31" Type="http://schemas.openxmlformats.org/officeDocument/2006/relationships/hyperlink" Target="http://dx.doi.org/doi:10.1522/030275970" TargetMode="External"/><Relationship Id="rId4" Type="http://schemas.openxmlformats.org/officeDocument/2006/relationships/webSettings" Target="webSettings.xml"/><Relationship Id="rId9" Type="http://schemas.openxmlformats.org/officeDocument/2006/relationships/hyperlink" Target="http://classiques.uqac.ca/" TargetMode="External"/><Relationship Id="rId14" Type="http://schemas.openxmlformats.org/officeDocument/2006/relationships/hyperlink" Target="http://classiques.uqac.ca/inter/benevoles_equipe/liste_toussaint_rejeanne.html" TargetMode="External"/><Relationship Id="rId22" Type="http://schemas.openxmlformats.org/officeDocument/2006/relationships/hyperlink" Target="mailto:marguerite.souliere@uOttawa.ca" TargetMode="Externa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7.jpeg"/><Relationship Id="rId8" Type="http://schemas.openxmlformats.org/officeDocument/2006/relationships/image" Target="media/image1.jpeg"/><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66432</Words>
  <Characters>365376</Characters>
  <Application>Microsoft Office Word</Application>
  <DocSecurity>0</DocSecurity>
  <Lines>3044</Lines>
  <Paragraphs>861</Paragraphs>
  <ScaleCrop>false</ScaleCrop>
  <HeadingPairs>
    <vt:vector size="2" baseType="variant">
      <vt:variant>
        <vt:lpstr>Title</vt:lpstr>
      </vt:variant>
      <vt:variant>
        <vt:i4>1</vt:i4>
      </vt:variant>
    </vt:vector>
  </HeadingPairs>
  <TitlesOfParts>
    <vt:vector size="1" baseType="lpstr">
      <vt:lpstr>Chantiers sociologiques et anthropologiques.</vt:lpstr>
    </vt:vector>
  </TitlesOfParts>
  <Manager>Réjeanne Toussaint, bénévole, 2020</Manager>
  <Company>Les Classiques des sciences sociales</Company>
  <LinksUpToDate>false</LinksUpToDate>
  <CharactersWithSpaces>430947</CharactersWithSpaces>
  <SharedDoc>false</SharedDoc>
  <HyperlinkBase/>
  <HLinks>
    <vt:vector size="348" baseType="variant">
      <vt:variant>
        <vt:i4>6553625</vt:i4>
      </vt:variant>
      <vt:variant>
        <vt:i4>111</vt:i4>
      </vt:variant>
      <vt:variant>
        <vt:i4>0</vt:i4>
      </vt:variant>
      <vt:variant>
        <vt:i4>5</vt:i4>
      </vt:variant>
      <vt:variant>
        <vt:lpwstr/>
      </vt:variant>
      <vt:variant>
        <vt:lpwstr>tdm</vt:lpwstr>
      </vt:variant>
      <vt:variant>
        <vt:i4>6553625</vt:i4>
      </vt:variant>
      <vt:variant>
        <vt:i4>108</vt:i4>
      </vt:variant>
      <vt:variant>
        <vt:i4>0</vt:i4>
      </vt:variant>
      <vt:variant>
        <vt:i4>5</vt:i4>
      </vt:variant>
      <vt:variant>
        <vt:lpwstr/>
      </vt:variant>
      <vt:variant>
        <vt:lpwstr>tdm</vt:lpwstr>
      </vt:variant>
      <vt:variant>
        <vt:i4>6553625</vt:i4>
      </vt:variant>
      <vt:variant>
        <vt:i4>105</vt:i4>
      </vt:variant>
      <vt:variant>
        <vt:i4>0</vt:i4>
      </vt:variant>
      <vt:variant>
        <vt:i4>5</vt:i4>
      </vt:variant>
      <vt:variant>
        <vt:lpwstr/>
      </vt:variant>
      <vt:variant>
        <vt:lpwstr>tdm</vt:lpwstr>
      </vt:variant>
      <vt:variant>
        <vt:i4>6553625</vt:i4>
      </vt:variant>
      <vt:variant>
        <vt:i4>102</vt:i4>
      </vt:variant>
      <vt:variant>
        <vt:i4>0</vt:i4>
      </vt:variant>
      <vt:variant>
        <vt:i4>5</vt:i4>
      </vt:variant>
      <vt:variant>
        <vt:lpwstr/>
      </vt:variant>
      <vt:variant>
        <vt:lpwstr>tdm</vt:lpwstr>
      </vt:variant>
      <vt:variant>
        <vt:i4>3604575</vt:i4>
      </vt:variant>
      <vt:variant>
        <vt:i4>99</vt:i4>
      </vt:variant>
      <vt:variant>
        <vt:i4>0</vt:i4>
      </vt:variant>
      <vt:variant>
        <vt:i4>5</vt:i4>
      </vt:variant>
      <vt:variant>
        <vt:lpwstr>http://dx.doi.org/doi:10.1522/030275970</vt:lpwstr>
      </vt:variant>
      <vt:variant>
        <vt:lpwstr/>
      </vt:variant>
      <vt:variant>
        <vt:i4>6553625</vt:i4>
      </vt:variant>
      <vt:variant>
        <vt:i4>96</vt:i4>
      </vt:variant>
      <vt:variant>
        <vt:i4>0</vt:i4>
      </vt:variant>
      <vt:variant>
        <vt:i4>5</vt:i4>
      </vt:variant>
      <vt:variant>
        <vt:lpwstr/>
      </vt:variant>
      <vt:variant>
        <vt:lpwstr>tdm</vt:lpwstr>
      </vt:variant>
      <vt:variant>
        <vt:i4>6553625</vt:i4>
      </vt:variant>
      <vt:variant>
        <vt:i4>93</vt:i4>
      </vt:variant>
      <vt:variant>
        <vt:i4>0</vt:i4>
      </vt:variant>
      <vt:variant>
        <vt:i4>5</vt:i4>
      </vt:variant>
      <vt:variant>
        <vt:lpwstr/>
      </vt:variant>
      <vt:variant>
        <vt:lpwstr>tdm</vt:lpwstr>
      </vt:variant>
      <vt:variant>
        <vt:i4>6553625</vt:i4>
      </vt:variant>
      <vt:variant>
        <vt:i4>90</vt:i4>
      </vt:variant>
      <vt:variant>
        <vt:i4>0</vt:i4>
      </vt:variant>
      <vt:variant>
        <vt:i4>5</vt:i4>
      </vt:variant>
      <vt:variant>
        <vt:lpwstr/>
      </vt:variant>
      <vt:variant>
        <vt:lpwstr>tdm</vt:lpwstr>
      </vt:variant>
      <vt:variant>
        <vt:i4>6553625</vt:i4>
      </vt:variant>
      <vt:variant>
        <vt:i4>87</vt:i4>
      </vt:variant>
      <vt:variant>
        <vt:i4>0</vt:i4>
      </vt:variant>
      <vt:variant>
        <vt:i4>5</vt:i4>
      </vt:variant>
      <vt:variant>
        <vt:lpwstr/>
      </vt:variant>
      <vt:variant>
        <vt:lpwstr>tdm</vt:lpwstr>
      </vt:variant>
      <vt:variant>
        <vt:i4>6553625</vt:i4>
      </vt:variant>
      <vt:variant>
        <vt:i4>84</vt:i4>
      </vt:variant>
      <vt:variant>
        <vt:i4>0</vt:i4>
      </vt:variant>
      <vt:variant>
        <vt:i4>5</vt:i4>
      </vt:variant>
      <vt:variant>
        <vt:lpwstr/>
      </vt:variant>
      <vt:variant>
        <vt:lpwstr>tdm</vt:lpwstr>
      </vt:variant>
      <vt:variant>
        <vt:i4>6553625</vt:i4>
      </vt:variant>
      <vt:variant>
        <vt:i4>81</vt:i4>
      </vt:variant>
      <vt:variant>
        <vt:i4>0</vt:i4>
      </vt:variant>
      <vt:variant>
        <vt:i4>5</vt:i4>
      </vt:variant>
      <vt:variant>
        <vt:lpwstr/>
      </vt:variant>
      <vt:variant>
        <vt:lpwstr>tdm</vt:lpwstr>
      </vt:variant>
      <vt:variant>
        <vt:i4>6553625</vt:i4>
      </vt:variant>
      <vt:variant>
        <vt:i4>78</vt:i4>
      </vt:variant>
      <vt:variant>
        <vt:i4>0</vt:i4>
      </vt:variant>
      <vt:variant>
        <vt:i4>5</vt:i4>
      </vt:variant>
      <vt:variant>
        <vt:lpwstr/>
      </vt:variant>
      <vt:variant>
        <vt:lpwstr>tdm</vt:lpwstr>
      </vt:variant>
      <vt:variant>
        <vt:i4>6553625</vt:i4>
      </vt:variant>
      <vt:variant>
        <vt:i4>75</vt:i4>
      </vt:variant>
      <vt:variant>
        <vt:i4>0</vt:i4>
      </vt:variant>
      <vt:variant>
        <vt:i4>5</vt:i4>
      </vt:variant>
      <vt:variant>
        <vt:lpwstr/>
      </vt:variant>
      <vt:variant>
        <vt:lpwstr>tdm</vt:lpwstr>
      </vt:variant>
      <vt:variant>
        <vt:i4>6553625</vt:i4>
      </vt:variant>
      <vt:variant>
        <vt:i4>72</vt:i4>
      </vt:variant>
      <vt:variant>
        <vt:i4>0</vt:i4>
      </vt:variant>
      <vt:variant>
        <vt:i4>5</vt:i4>
      </vt:variant>
      <vt:variant>
        <vt:lpwstr/>
      </vt:variant>
      <vt:variant>
        <vt:lpwstr>tdm</vt:lpwstr>
      </vt:variant>
      <vt:variant>
        <vt:i4>4063288</vt:i4>
      </vt:variant>
      <vt:variant>
        <vt:i4>69</vt:i4>
      </vt:variant>
      <vt:variant>
        <vt:i4>0</vt:i4>
      </vt:variant>
      <vt:variant>
        <vt:i4>5</vt:i4>
      </vt:variant>
      <vt:variant>
        <vt:lpwstr/>
      </vt:variant>
      <vt:variant>
        <vt:lpwstr>Chantiers_texte_12</vt:lpwstr>
      </vt:variant>
      <vt:variant>
        <vt:i4>3997752</vt:i4>
      </vt:variant>
      <vt:variant>
        <vt:i4>66</vt:i4>
      </vt:variant>
      <vt:variant>
        <vt:i4>0</vt:i4>
      </vt:variant>
      <vt:variant>
        <vt:i4>5</vt:i4>
      </vt:variant>
      <vt:variant>
        <vt:lpwstr/>
      </vt:variant>
      <vt:variant>
        <vt:lpwstr>Chantiers_texte_11</vt:lpwstr>
      </vt:variant>
      <vt:variant>
        <vt:i4>3932216</vt:i4>
      </vt:variant>
      <vt:variant>
        <vt:i4>63</vt:i4>
      </vt:variant>
      <vt:variant>
        <vt:i4>0</vt:i4>
      </vt:variant>
      <vt:variant>
        <vt:i4>5</vt:i4>
      </vt:variant>
      <vt:variant>
        <vt:lpwstr/>
      </vt:variant>
      <vt:variant>
        <vt:lpwstr>Chantiers_texte_10</vt:lpwstr>
      </vt:variant>
      <vt:variant>
        <vt:i4>3473465</vt:i4>
      </vt:variant>
      <vt:variant>
        <vt:i4>60</vt:i4>
      </vt:variant>
      <vt:variant>
        <vt:i4>0</vt:i4>
      </vt:variant>
      <vt:variant>
        <vt:i4>5</vt:i4>
      </vt:variant>
      <vt:variant>
        <vt:lpwstr/>
      </vt:variant>
      <vt:variant>
        <vt:lpwstr>Chantiers_texte_09</vt:lpwstr>
      </vt:variant>
      <vt:variant>
        <vt:i4>3407929</vt:i4>
      </vt:variant>
      <vt:variant>
        <vt:i4>57</vt:i4>
      </vt:variant>
      <vt:variant>
        <vt:i4>0</vt:i4>
      </vt:variant>
      <vt:variant>
        <vt:i4>5</vt:i4>
      </vt:variant>
      <vt:variant>
        <vt:lpwstr/>
      </vt:variant>
      <vt:variant>
        <vt:lpwstr>Chantiers_texte_08</vt:lpwstr>
      </vt:variant>
      <vt:variant>
        <vt:i4>3866681</vt:i4>
      </vt:variant>
      <vt:variant>
        <vt:i4>54</vt:i4>
      </vt:variant>
      <vt:variant>
        <vt:i4>0</vt:i4>
      </vt:variant>
      <vt:variant>
        <vt:i4>5</vt:i4>
      </vt:variant>
      <vt:variant>
        <vt:lpwstr/>
      </vt:variant>
      <vt:variant>
        <vt:lpwstr>Chantiers_texte_07</vt:lpwstr>
      </vt:variant>
      <vt:variant>
        <vt:i4>3801145</vt:i4>
      </vt:variant>
      <vt:variant>
        <vt:i4>51</vt:i4>
      </vt:variant>
      <vt:variant>
        <vt:i4>0</vt:i4>
      </vt:variant>
      <vt:variant>
        <vt:i4>5</vt:i4>
      </vt:variant>
      <vt:variant>
        <vt:lpwstr/>
      </vt:variant>
      <vt:variant>
        <vt:lpwstr>Chantiers_texte_06</vt:lpwstr>
      </vt:variant>
      <vt:variant>
        <vt:i4>3735609</vt:i4>
      </vt:variant>
      <vt:variant>
        <vt:i4>48</vt:i4>
      </vt:variant>
      <vt:variant>
        <vt:i4>0</vt:i4>
      </vt:variant>
      <vt:variant>
        <vt:i4>5</vt:i4>
      </vt:variant>
      <vt:variant>
        <vt:lpwstr/>
      </vt:variant>
      <vt:variant>
        <vt:lpwstr>Chantiers_texte_05</vt:lpwstr>
      </vt:variant>
      <vt:variant>
        <vt:i4>3670073</vt:i4>
      </vt:variant>
      <vt:variant>
        <vt:i4>45</vt:i4>
      </vt:variant>
      <vt:variant>
        <vt:i4>0</vt:i4>
      </vt:variant>
      <vt:variant>
        <vt:i4>5</vt:i4>
      </vt:variant>
      <vt:variant>
        <vt:lpwstr/>
      </vt:variant>
      <vt:variant>
        <vt:lpwstr>Chantiers_texte_04</vt:lpwstr>
      </vt:variant>
      <vt:variant>
        <vt:i4>4128825</vt:i4>
      </vt:variant>
      <vt:variant>
        <vt:i4>42</vt:i4>
      </vt:variant>
      <vt:variant>
        <vt:i4>0</vt:i4>
      </vt:variant>
      <vt:variant>
        <vt:i4>5</vt:i4>
      </vt:variant>
      <vt:variant>
        <vt:lpwstr/>
      </vt:variant>
      <vt:variant>
        <vt:lpwstr>Chantiers_texte_03</vt:lpwstr>
      </vt:variant>
      <vt:variant>
        <vt:i4>4063289</vt:i4>
      </vt:variant>
      <vt:variant>
        <vt:i4>39</vt:i4>
      </vt:variant>
      <vt:variant>
        <vt:i4>0</vt:i4>
      </vt:variant>
      <vt:variant>
        <vt:i4>5</vt:i4>
      </vt:variant>
      <vt:variant>
        <vt:lpwstr/>
      </vt:variant>
      <vt:variant>
        <vt:lpwstr>Chantiers_texte_02</vt:lpwstr>
      </vt:variant>
      <vt:variant>
        <vt:i4>3997753</vt:i4>
      </vt:variant>
      <vt:variant>
        <vt:i4>36</vt:i4>
      </vt:variant>
      <vt:variant>
        <vt:i4>0</vt:i4>
      </vt:variant>
      <vt:variant>
        <vt:i4>5</vt:i4>
      </vt:variant>
      <vt:variant>
        <vt:lpwstr/>
      </vt:variant>
      <vt:variant>
        <vt:lpwstr>Chantiers_texte_01</vt:lpwstr>
      </vt:variant>
      <vt:variant>
        <vt:i4>4915327</vt:i4>
      </vt:variant>
      <vt:variant>
        <vt:i4>33</vt:i4>
      </vt:variant>
      <vt:variant>
        <vt:i4>0</vt:i4>
      </vt:variant>
      <vt:variant>
        <vt:i4>5</vt:i4>
      </vt:variant>
      <vt:variant>
        <vt:lpwstr/>
      </vt:variant>
      <vt:variant>
        <vt:lpwstr>Chantiers_presentation</vt:lpwstr>
      </vt:variant>
      <vt:variant>
        <vt:i4>6553625</vt:i4>
      </vt:variant>
      <vt:variant>
        <vt:i4>30</vt:i4>
      </vt:variant>
      <vt:variant>
        <vt:i4>0</vt:i4>
      </vt:variant>
      <vt:variant>
        <vt:i4>5</vt:i4>
      </vt:variant>
      <vt:variant>
        <vt:lpwstr/>
      </vt:variant>
      <vt:variant>
        <vt:lpwstr>tdm</vt:lpwstr>
      </vt:variant>
      <vt:variant>
        <vt:i4>4259931</vt:i4>
      </vt:variant>
      <vt:variant>
        <vt:i4>27</vt:i4>
      </vt:variant>
      <vt:variant>
        <vt:i4>0</vt:i4>
      </vt:variant>
      <vt:variant>
        <vt:i4>5</vt:i4>
      </vt:variant>
      <vt:variant>
        <vt:lpwstr>mailto:marguerite.souliere@uOttawa.ca</vt:lpwstr>
      </vt:variant>
      <vt:variant>
        <vt:lpwstr/>
      </vt:variant>
      <vt:variant>
        <vt:i4>1769497</vt:i4>
      </vt:variant>
      <vt:variant>
        <vt:i4>24</vt:i4>
      </vt:variant>
      <vt:variant>
        <vt:i4>0</vt:i4>
      </vt:variant>
      <vt:variant>
        <vt:i4>5</vt:i4>
      </vt:variant>
      <vt:variant>
        <vt:lpwstr>mailto:gilles.pronovost@uqtr.ca</vt:lpwstr>
      </vt:variant>
      <vt:variant>
        <vt:lpwstr/>
      </vt:variant>
      <vt:variant>
        <vt:i4>7667750</vt:i4>
      </vt:variant>
      <vt:variant>
        <vt:i4>21</vt:i4>
      </vt:variant>
      <vt:variant>
        <vt:i4>0</vt:i4>
      </vt:variant>
      <vt:variant>
        <vt:i4>5</vt:i4>
      </vt:variant>
      <vt:variant>
        <vt:lpwstr>mailto:andre.turmel@soc.ulaval.ca</vt:lpwstr>
      </vt:variant>
      <vt:variant>
        <vt:lpwstr/>
      </vt:variant>
      <vt:variant>
        <vt:i4>4259931</vt:i4>
      </vt:variant>
      <vt:variant>
        <vt:i4>18</vt:i4>
      </vt:variant>
      <vt:variant>
        <vt:i4>0</vt:i4>
      </vt:variant>
      <vt:variant>
        <vt:i4>5</vt:i4>
      </vt:variant>
      <vt:variant>
        <vt:lpwstr>mailto:marguerite.souliere@uOttawa.ca</vt:lpwstr>
      </vt:variant>
      <vt:variant>
        <vt:lpwstr/>
      </vt:variant>
      <vt:variant>
        <vt:i4>393319</vt:i4>
      </vt:variant>
      <vt:variant>
        <vt:i4>15</vt:i4>
      </vt:variant>
      <vt:variant>
        <vt:i4>0</vt:i4>
      </vt:variant>
      <vt:variant>
        <vt:i4>5</vt:i4>
      </vt:variant>
      <vt:variant>
        <vt:lpwstr>http://classiques.uqac.ca/inter/benevoles_equipe/liste_toussaint_rejeanne.html</vt:lpwstr>
      </vt:variant>
      <vt:variant>
        <vt:lpwstr/>
      </vt:variant>
      <vt:variant>
        <vt:i4>393319</vt:i4>
      </vt:variant>
      <vt:variant>
        <vt:i4>12</vt:i4>
      </vt:variant>
      <vt:variant>
        <vt:i4>0</vt:i4>
      </vt:variant>
      <vt:variant>
        <vt:i4>5</vt:i4>
      </vt:variant>
      <vt:variant>
        <vt:lpwstr>http://classiques.uqac.ca/inter/benevoles_equipe/liste_toussaint_rejeanne.html</vt:lpwstr>
      </vt:variant>
      <vt:variant>
        <vt:lpwstr/>
      </vt:variant>
      <vt:variant>
        <vt:i4>6881358</vt:i4>
      </vt:variant>
      <vt:variant>
        <vt:i4>9</vt:i4>
      </vt:variant>
      <vt:variant>
        <vt:i4>0</vt:i4>
      </vt:variant>
      <vt:variant>
        <vt:i4>5</vt:i4>
      </vt:variant>
      <vt:variant>
        <vt:lpwstr>mailto:rtoussaint@aei.ca</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2228293</vt:i4>
      </vt:variant>
      <vt:variant>
        <vt:i4>2390</vt:i4>
      </vt:variant>
      <vt:variant>
        <vt:i4>1025</vt:i4>
      </vt:variant>
      <vt:variant>
        <vt:i4>1</vt:i4>
      </vt:variant>
      <vt:variant>
        <vt:lpwstr>css_logo_gris</vt:lpwstr>
      </vt:variant>
      <vt:variant>
        <vt:lpwstr/>
      </vt:variant>
      <vt:variant>
        <vt:i4>5111880</vt:i4>
      </vt:variant>
      <vt:variant>
        <vt:i4>2679</vt:i4>
      </vt:variant>
      <vt:variant>
        <vt:i4>1026</vt:i4>
      </vt:variant>
      <vt:variant>
        <vt:i4>1</vt:i4>
      </vt:variant>
      <vt:variant>
        <vt:lpwstr>UQAC_logo_2018</vt:lpwstr>
      </vt:variant>
      <vt:variant>
        <vt:lpwstr/>
      </vt:variant>
      <vt:variant>
        <vt:i4>4194334</vt:i4>
      </vt:variant>
      <vt:variant>
        <vt:i4>5162</vt:i4>
      </vt:variant>
      <vt:variant>
        <vt:i4>1027</vt:i4>
      </vt:variant>
      <vt:variant>
        <vt:i4>1</vt:i4>
      </vt:variant>
      <vt:variant>
        <vt:lpwstr>Boite_aux_lettres_clair</vt:lpwstr>
      </vt:variant>
      <vt:variant>
        <vt:lpwstr/>
      </vt:variant>
      <vt:variant>
        <vt:i4>1703963</vt:i4>
      </vt:variant>
      <vt:variant>
        <vt:i4>5920</vt:i4>
      </vt:variant>
      <vt:variant>
        <vt:i4>1028</vt:i4>
      </vt:variant>
      <vt:variant>
        <vt:i4>1</vt:i4>
      </vt:variant>
      <vt:variant>
        <vt:lpwstr>fait_sur_mac</vt:lpwstr>
      </vt:variant>
      <vt:variant>
        <vt:lpwstr/>
      </vt:variant>
      <vt:variant>
        <vt:i4>2228324</vt:i4>
      </vt:variant>
      <vt:variant>
        <vt:i4>6107</vt:i4>
      </vt:variant>
      <vt:variant>
        <vt:i4>1031</vt:i4>
      </vt:variant>
      <vt:variant>
        <vt:i4>1</vt:i4>
      </vt:variant>
      <vt:variant>
        <vt:lpwstr>Chantiers_socio_et_anthropo_L50_low</vt:lpwstr>
      </vt:variant>
      <vt:variant>
        <vt:lpwstr/>
      </vt:variant>
      <vt:variant>
        <vt:i4>3670050</vt:i4>
      </vt:variant>
      <vt:variant>
        <vt:i4>6166</vt:i4>
      </vt:variant>
      <vt:variant>
        <vt:i4>1029</vt:i4>
      </vt:variant>
      <vt:variant>
        <vt:i4>1</vt:i4>
      </vt:variant>
      <vt:variant>
        <vt:lpwstr>ACSALF_logo_2018</vt:lpwstr>
      </vt:variant>
      <vt:variant>
        <vt:lpwstr/>
      </vt:variant>
      <vt:variant>
        <vt:i4>4194334</vt:i4>
      </vt:variant>
      <vt:variant>
        <vt:i4>6355</vt:i4>
      </vt:variant>
      <vt:variant>
        <vt:i4>1030</vt:i4>
      </vt:variant>
      <vt:variant>
        <vt:i4>1</vt:i4>
      </vt:variant>
      <vt:variant>
        <vt:lpwstr>Boite_aux_lettres_clair</vt:lpwstr>
      </vt:variant>
      <vt:variant>
        <vt:lpwstr/>
      </vt:variant>
      <vt:variant>
        <vt:i4>7143482</vt:i4>
      </vt:variant>
      <vt:variant>
        <vt:i4>76794</vt:i4>
      </vt:variant>
      <vt:variant>
        <vt:i4>1032</vt:i4>
      </vt:variant>
      <vt:variant>
        <vt:i4>1</vt:i4>
      </vt:variant>
      <vt:variant>
        <vt:lpwstr>fig_p_048_st_low</vt:lpwstr>
      </vt:variant>
      <vt:variant>
        <vt:lpwstr/>
      </vt:variant>
      <vt:variant>
        <vt:i4>7274549</vt:i4>
      </vt:variant>
      <vt:variant>
        <vt:i4>107004</vt:i4>
      </vt:variant>
      <vt:variant>
        <vt:i4>1033</vt:i4>
      </vt:variant>
      <vt:variant>
        <vt:i4>1</vt:i4>
      </vt:variant>
      <vt:variant>
        <vt:lpwstr>fig_p_067_st_low</vt:lpwstr>
      </vt:variant>
      <vt:variant>
        <vt:lpwstr/>
      </vt:variant>
      <vt:variant>
        <vt:i4>7209011</vt:i4>
      </vt:variant>
      <vt:variant>
        <vt:i4>112425</vt:i4>
      </vt:variant>
      <vt:variant>
        <vt:i4>1034</vt:i4>
      </vt:variant>
      <vt:variant>
        <vt:i4>1</vt:i4>
      </vt:variant>
      <vt:variant>
        <vt:lpwstr>fig_p_071_st_low</vt:lpwstr>
      </vt:variant>
      <vt:variant>
        <vt:lpwstr/>
      </vt:variant>
      <vt:variant>
        <vt:i4>7209015</vt:i4>
      </vt:variant>
      <vt:variant>
        <vt:i4>119937</vt:i4>
      </vt:variant>
      <vt:variant>
        <vt:i4>1035</vt:i4>
      </vt:variant>
      <vt:variant>
        <vt:i4>1</vt:i4>
      </vt:variant>
      <vt:variant>
        <vt:lpwstr>fig_p_075_st_low</vt:lpwstr>
      </vt:variant>
      <vt:variant>
        <vt:lpwstr/>
      </vt:variant>
      <vt:variant>
        <vt:i4>7209013</vt:i4>
      </vt:variant>
      <vt:variant>
        <vt:i4>121770</vt:i4>
      </vt:variant>
      <vt:variant>
        <vt:i4>1036</vt:i4>
      </vt:variant>
      <vt:variant>
        <vt:i4>1</vt:i4>
      </vt:variant>
      <vt:variant>
        <vt:lpwstr>fig_p_077_st_low</vt:lpwstr>
      </vt:variant>
      <vt:variant>
        <vt:lpwstr/>
      </vt:variant>
      <vt:variant>
        <vt:i4>7274545</vt:i4>
      </vt:variant>
      <vt:variant>
        <vt:i4>265244</vt:i4>
      </vt:variant>
      <vt:variant>
        <vt:i4>1037</vt:i4>
      </vt:variant>
      <vt:variant>
        <vt:i4>1</vt:i4>
      </vt:variant>
      <vt:variant>
        <vt:lpwstr>fig_p_162_st_low</vt:lpwstr>
      </vt:variant>
      <vt:variant>
        <vt:lpwstr/>
      </vt:variant>
      <vt:variant>
        <vt:i4>7274551</vt:i4>
      </vt:variant>
      <vt:variant>
        <vt:i4>269367</vt:i4>
      </vt:variant>
      <vt:variant>
        <vt:i4>1038</vt:i4>
      </vt:variant>
      <vt:variant>
        <vt:i4>1</vt:i4>
      </vt:variant>
      <vt:variant>
        <vt:lpwstr>fig_p_164_st_low</vt:lpwstr>
      </vt:variant>
      <vt:variant>
        <vt:lpwstr/>
      </vt:variant>
      <vt:variant>
        <vt:i4>7274554</vt:i4>
      </vt:variant>
      <vt:variant>
        <vt:i4>279683</vt:i4>
      </vt:variant>
      <vt:variant>
        <vt:i4>1039</vt:i4>
      </vt:variant>
      <vt:variant>
        <vt:i4>1</vt:i4>
      </vt:variant>
      <vt:variant>
        <vt:lpwstr>fig_p_169_st_low</vt:lpwstr>
      </vt:variant>
      <vt:variant>
        <vt:lpwstr/>
      </vt:variant>
      <vt:variant>
        <vt:i4>6357051</vt:i4>
      </vt:variant>
      <vt:variant>
        <vt:i4>310071</vt:i4>
      </vt:variant>
      <vt:variant>
        <vt:i4>1040</vt:i4>
      </vt:variant>
      <vt:variant>
        <vt:i4>1</vt:i4>
      </vt:variant>
      <vt:variant>
        <vt:lpwstr>fig_p_188_st_low</vt:lpwstr>
      </vt:variant>
      <vt:variant>
        <vt:lpwstr/>
      </vt:variant>
      <vt:variant>
        <vt:i4>7077998</vt:i4>
      </vt:variant>
      <vt:variant>
        <vt:i4>409134</vt:i4>
      </vt:variant>
      <vt:variant>
        <vt:i4>1041</vt:i4>
      </vt:variant>
      <vt:variant>
        <vt:i4>1</vt:i4>
      </vt:variant>
      <vt:variant>
        <vt:lpwstr>fig_p_256_low</vt:lpwstr>
      </vt:variant>
      <vt:variant>
        <vt:lpwstr/>
      </vt:variant>
      <vt:variant>
        <vt:i4>7077999</vt:i4>
      </vt:variant>
      <vt:variant>
        <vt:i4>409672</vt:i4>
      </vt:variant>
      <vt:variant>
        <vt:i4>1042</vt:i4>
      </vt:variant>
      <vt:variant>
        <vt:i4>1</vt:i4>
      </vt:variant>
      <vt:variant>
        <vt:lpwstr>fig_p_257_low</vt:lpwstr>
      </vt:variant>
      <vt:variant>
        <vt:lpwstr/>
      </vt:variant>
      <vt:variant>
        <vt:i4>7077984</vt:i4>
      </vt:variant>
      <vt:variant>
        <vt:i4>410283</vt:i4>
      </vt:variant>
      <vt:variant>
        <vt:i4>1044</vt:i4>
      </vt:variant>
      <vt:variant>
        <vt:i4>1</vt:i4>
      </vt:variant>
      <vt:variant>
        <vt:lpwstr>fig_p_258_low</vt:lpwstr>
      </vt:variant>
      <vt:variant>
        <vt:lpwstr/>
      </vt:variant>
      <vt:variant>
        <vt:i4>7077985</vt:i4>
      </vt:variant>
      <vt:variant>
        <vt:i4>410904</vt:i4>
      </vt:variant>
      <vt:variant>
        <vt:i4>1043</vt:i4>
      </vt:variant>
      <vt:variant>
        <vt:i4>1</vt:i4>
      </vt:variant>
      <vt:variant>
        <vt:lpwstr>fig_p_259_low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Chantiers sociologiques et anthropologiques.</dc:title>
  <dc:subject>Actes du 58e colloque de l'ACSALF, 1990.</dc:subject>
  <dc:creator>Sous la diredtion de André Turmel, 1993</dc:creator>
  <cp:keywords>classiques.sc.soc@gmail.com</cp:keywords>
  <dc:description>http://classiques.uqac.ca/</dc:description>
  <cp:lastModifiedBy>Microsoft Office User</cp:lastModifiedBy>
  <cp:revision>2</cp:revision>
  <cp:lastPrinted>2001-08-26T19:33:00Z</cp:lastPrinted>
  <dcterms:created xsi:type="dcterms:W3CDTF">2020-06-21T19:19:00Z</dcterms:created>
  <dcterms:modified xsi:type="dcterms:W3CDTF">2020-06-21T19:19:00Z</dcterms:modified>
  <cp:category>jean-marie tremblay, sociologue, fondateur, 1993.</cp:category>
</cp:coreProperties>
</file>